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0B0B96" w14:paraId="273D8437" w14:textId="77777777" w:rsidTr="006F7907">
        <w:trPr>
          <w:trHeight w:hRule="exact" w:val="1418"/>
        </w:trPr>
        <w:tc>
          <w:tcPr>
            <w:tcW w:w="6804" w:type="dxa"/>
            <w:shd w:val="clear" w:color="auto" w:fill="auto"/>
            <w:vAlign w:val="center"/>
          </w:tcPr>
          <w:p w14:paraId="532E2C62" w14:textId="77777777" w:rsidR="006F7907" w:rsidRPr="000B0B96" w:rsidRDefault="00493EC3" w:rsidP="00FD1DEF">
            <w:pPr>
              <w:pStyle w:val="EPName"/>
              <w:rPr>
                <w:noProof/>
                <w:color w:val="auto"/>
              </w:rPr>
            </w:pPr>
            <w:bookmarkStart w:id="0" w:name="_GoBack"/>
            <w:bookmarkEnd w:id="0"/>
            <w:r>
              <w:rPr>
                <w:color w:val="auto"/>
              </w:rPr>
              <w:t>Europees Parlement</w:t>
            </w:r>
          </w:p>
          <w:p w14:paraId="2D69915B" w14:textId="77777777" w:rsidR="006F7907" w:rsidRPr="000B0B96" w:rsidRDefault="0033216F" w:rsidP="0033216F">
            <w:pPr>
              <w:pStyle w:val="EPTerm"/>
              <w:rPr>
                <w:rStyle w:val="HideTWBExt"/>
                <w:vanish w:val="0"/>
                <w:color w:val="auto"/>
              </w:rPr>
            </w:pPr>
            <w:r>
              <w:t>2014-2019</w:t>
            </w:r>
          </w:p>
        </w:tc>
        <w:tc>
          <w:tcPr>
            <w:tcW w:w="2268" w:type="dxa"/>
            <w:shd w:val="clear" w:color="auto" w:fill="auto"/>
          </w:tcPr>
          <w:p w14:paraId="45FA1D29" w14:textId="77777777" w:rsidR="006F7907" w:rsidRPr="000B0B96" w:rsidRDefault="00584B3E" w:rsidP="00896BB4">
            <w:pPr>
              <w:pStyle w:val="EPLogo"/>
              <w:rPr>
                <w:noProof/>
              </w:rPr>
            </w:pPr>
            <w:r>
              <w:rPr>
                <w:noProof/>
              </w:rPr>
              <w:pict w14:anchorId="2F6DE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14:paraId="7E05EF0B" w14:textId="77777777" w:rsidR="00461601" w:rsidRPr="000B0B96" w:rsidRDefault="00461601" w:rsidP="00461601">
      <w:pPr>
        <w:pStyle w:val="LineTop"/>
        <w:rPr>
          <w:noProof/>
        </w:rPr>
      </w:pPr>
    </w:p>
    <w:p w14:paraId="44B07A9F" w14:textId="2AE74E01" w:rsidR="00461601" w:rsidRPr="000B0B96" w:rsidRDefault="00D84B5A" w:rsidP="00461601">
      <w:pPr>
        <w:pStyle w:val="ZCommittee"/>
        <w:rPr>
          <w:noProof/>
        </w:rPr>
      </w:pPr>
      <w:r>
        <w:t>Zittingsdocument</w:t>
      </w:r>
    </w:p>
    <w:p w14:paraId="415D08E4" w14:textId="77777777" w:rsidR="00461601" w:rsidRPr="000B0B96" w:rsidRDefault="00461601" w:rsidP="00461601">
      <w:pPr>
        <w:pStyle w:val="LineBottom"/>
        <w:rPr>
          <w:noProof/>
        </w:rPr>
      </w:pPr>
    </w:p>
    <w:p w14:paraId="292AF895" w14:textId="4AA526AF" w:rsidR="00793EA9" w:rsidRPr="000B0B96" w:rsidRDefault="00D84B5A">
      <w:pPr>
        <w:pStyle w:val="RefProc"/>
        <w:rPr>
          <w:noProof/>
        </w:rPr>
      </w:pPr>
      <w:r>
        <w:rPr>
          <w:rStyle w:val="HideTWBExt"/>
        </w:rPr>
        <w:t>&lt;NoDocSe&gt;</w:t>
      </w:r>
      <w:r w:rsidRPr="00611BA3">
        <w:t>A8-0277/2018</w:t>
      </w:r>
      <w:r>
        <w:rPr>
          <w:rStyle w:val="HideTWBExt"/>
        </w:rPr>
        <w:t>&lt;/NoDocSe&gt;</w:t>
      </w:r>
    </w:p>
    <w:p w14:paraId="708F393A" w14:textId="01ACA9D4" w:rsidR="00793EA9" w:rsidRPr="000B0B96" w:rsidRDefault="00793EA9">
      <w:pPr>
        <w:pStyle w:val="ZDate"/>
        <w:rPr>
          <w:noProof/>
        </w:rPr>
      </w:pPr>
      <w:r>
        <w:rPr>
          <w:rStyle w:val="HideTWBExt"/>
        </w:rPr>
        <w:t>&lt;Date&gt;</w:t>
      </w:r>
      <w:r w:rsidRPr="00611BA3">
        <w:rPr>
          <w:rStyle w:val="HideTWBInt"/>
          <w:color w:val="auto"/>
        </w:rPr>
        <w:t>{06/09/2018}</w:t>
      </w:r>
      <w:r w:rsidRPr="00611BA3">
        <w:t>6.9.2018</w:t>
      </w:r>
      <w:r>
        <w:rPr>
          <w:rStyle w:val="HideTWBExt"/>
        </w:rPr>
        <w:t>&lt;/Date&gt;</w:t>
      </w:r>
    </w:p>
    <w:p w14:paraId="419362C0" w14:textId="77777777" w:rsidR="00793EA9" w:rsidRPr="000B0B96" w:rsidRDefault="00793EA9">
      <w:pPr>
        <w:pStyle w:val="StarsAndIs"/>
        <w:rPr>
          <w:noProof/>
        </w:rPr>
      </w:pPr>
      <w:r>
        <w:rPr>
          <w:rStyle w:val="HideTWBExt"/>
          <w:b w:val="0"/>
        </w:rPr>
        <w:t>&lt;RefProcLect&gt;</w:t>
      </w:r>
      <w:r w:rsidRPr="00611BA3">
        <w:t>***I</w:t>
      </w:r>
      <w:r>
        <w:rPr>
          <w:rStyle w:val="HideTWBExt"/>
          <w:b w:val="0"/>
        </w:rPr>
        <w:t>&lt;/RefProcLect&gt;</w:t>
      </w:r>
    </w:p>
    <w:p w14:paraId="4E40432E" w14:textId="727E92B0" w:rsidR="00793EA9" w:rsidRPr="000B0B96" w:rsidRDefault="00793EA9">
      <w:pPr>
        <w:pStyle w:val="TypeDoc"/>
        <w:rPr>
          <w:noProof/>
        </w:rPr>
      </w:pPr>
      <w:r>
        <w:rPr>
          <w:rStyle w:val="HideTWBExt"/>
          <w:b w:val="0"/>
        </w:rPr>
        <w:t>&lt;TitreType&gt;</w:t>
      </w:r>
      <w:r w:rsidRPr="00611BA3">
        <w:t>VERSLAG</w:t>
      </w:r>
      <w:r>
        <w:rPr>
          <w:rStyle w:val="HideTWBExt"/>
          <w:b w:val="0"/>
        </w:rPr>
        <w:t>&lt;/TitreType&gt;</w:t>
      </w:r>
    </w:p>
    <w:p w14:paraId="125E16FA" w14:textId="77777777" w:rsidR="00793EA9" w:rsidRPr="000B0B96" w:rsidRDefault="00793EA9">
      <w:pPr>
        <w:pStyle w:val="CoverNormal"/>
        <w:rPr>
          <w:noProof/>
        </w:rPr>
      </w:pPr>
      <w:r>
        <w:rPr>
          <w:rStyle w:val="HideTWBExt"/>
        </w:rPr>
        <w:t>&lt;Titre&gt;</w:t>
      </w:r>
      <w:r>
        <w:t>over het voorstel voor een verordening van het Europees Parlement en de Raad 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w:t>
      </w:r>
      <w:r>
        <w:rPr>
          <w:rStyle w:val="HideTWBExt"/>
        </w:rPr>
        <w:t>&lt;/Titre&gt;</w:t>
      </w:r>
    </w:p>
    <w:p w14:paraId="3EA43170" w14:textId="459E97E2" w:rsidR="00793EA9" w:rsidRPr="00584B3E" w:rsidRDefault="00793EA9">
      <w:pPr>
        <w:pStyle w:val="Cover24"/>
        <w:rPr>
          <w:noProof/>
          <w:lang w:val="pt-PT"/>
        </w:rPr>
      </w:pPr>
      <w:r>
        <w:rPr>
          <w:rStyle w:val="HideTWBExt"/>
          <w:lang w:val="pt-PT"/>
        </w:rPr>
        <w:t>&lt;DocRef&gt;</w:t>
      </w:r>
      <w:r w:rsidRPr="00584B3E">
        <w:rPr>
          <w:lang w:val="pt-PT"/>
        </w:rPr>
        <w:t>(COM(2017)0795 – C8-0004/2018 – 2017/0353(COD))</w:t>
      </w:r>
      <w:r>
        <w:rPr>
          <w:rStyle w:val="HideTWBExt"/>
          <w:lang w:val="pt-PT"/>
        </w:rPr>
        <w:t>&lt;/DocRef&gt;</w:t>
      </w:r>
    </w:p>
    <w:p w14:paraId="3C096D81" w14:textId="77777777" w:rsidR="00793EA9" w:rsidRPr="000B0B96" w:rsidRDefault="00793EA9">
      <w:pPr>
        <w:pStyle w:val="Cover24"/>
        <w:rPr>
          <w:noProof/>
        </w:rPr>
      </w:pPr>
      <w:r>
        <w:rPr>
          <w:rStyle w:val="HideTWBExt"/>
        </w:rPr>
        <w:t>&lt;Commission&gt;</w:t>
      </w:r>
      <w:r w:rsidRPr="00611BA3">
        <w:rPr>
          <w:rStyle w:val="HideTWBInt"/>
          <w:color w:val="auto"/>
        </w:rPr>
        <w:t>{IMCO}</w:t>
      </w:r>
      <w:r w:rsidRPr="00611BA3">
        <w:t>Commissie interne markt en consumentenbescherming</w:t>
      </w:r>
      <w:r>
        <w:rPr>
          <w:rStyle w:val="HideTWBExt"/>
        </w:rPr>
        <w:t>&lt;/Commission&gt;</w:t>
      </w:r>
    </w:p>
    <w:p w14:paraId="50BAC335" w14:textId="77777777" w:rsidR="00793EA9" w:rsidRPr="000B0B96" w:rsidRDefault="00493EC3">
      <w:pPr>
        <w:pStyle w:val="Cover24"/>
        <w:rPr>
          <w:noProof/>
        </w:rPr>
      </w:pPr>
      <w:r w:rsidRPr="00611BA3">
        <w:t xml:space="preserve">Rapporteur: </w:t>
      </w:r>
      <w:r>
        <w:rPr>
          <w:rStyle w:val="HideTWBExt"/>
        </w:rPr>
        <w:t>&lt;Depute&gt;</w:t>
      </w:r>
      <w:r w:rsidRPr="00611BA3">
        <w:t>Nicola Danti</w:t>
      </w:r>
      <w:r>
        <w:rPr>
          <w:rStyle w:val="HideTWBExt"/>
        </w:rPr>
        <w:t>&lt;/Depute&gt;</w:t>
      </w:r>
    </w:p>
    <w:p w14:paraId="27DF9DD3" w14:textId="77777777" w:rsidR="001C5B44" w:rsidRPr="000B0B96" w:rsidRDefault="001C5B44" w:rsidP="001C5B44">
      <w:pPr>
        <w:pStyle w:val="CoverNormal"/>
        <w:rPr>
          <w:noProof/>
        </w:rPr>
      </w:pPr>
    </w:p>
    <w:p w14:paraId="48B66BC3" w14:textId="77777777" w:rsidR="00793EA9" w:rsidRPr="000B0B96" w:rsidRDefault="00793EA9" w:rsidP="00187008">
      <w:pPr>
        <w:widowControl/>
        <w:tabs>
          <w:tab w:val="center" w:pos="4677"/>
        </w:tabs>
        <w:rPr>
          <w:noProof/>
        </w:rPr>
      </w:pPr>
      <w:r>
        <w:br w:type="page"/>
      </w:r>
    </w:p>
    <w:p w14:paraId="1950F5F4" w14:textId="0695AFA9" w:rsidR="0033216F" w:rsidRPr="000B0B96" w:rsidRDefault="00611BA3">
      <w:pPr>
        <w:rPr>
          <w:noProof/>
        </w:rPr>
      </w:pPr>
      <w:r>
        <w:rPr>
          <w:noProof/>
        </w:rPr>
        <w:fldChar w:fldCharType="begin"/>
      </w:r>
      <w:r>
        <w:rPr>
          <w:noProof/>
        </w:rPr>
        <w:instrText xml:space="preserve"> TITLE  \* MERGEFORMAT </w:instrText>
      </w:r>
      <w:r>
        <w:rPr>
          <w:noProof/>
        </w:rPr>
        <w:fldChar w:fldCharType="separate"/>
      </w:r>
      <w:r w:rsidR="00584B3E">
        <w:rPr>
          <w:noProof/>
        </w:rPr>
        <w:t>PR_COD_1amCom</w:t>
      </w:r>
      <w:r>
        <w:rPr>
          <w:noProof/>
        </w:rPr>
        <w:fldChar w:fldCharType="end"/>
      </w:r>
    </w:p>
    <w:p w14:paraId="51F84A83" w14:textId="77777777" w:rsidR="0033216F" w:rsidRPr="000B0B96" w:rsidRDefault="0033216F">
      <w:pPr>
        <w:rPr>
          <w:noProof/>
        </w:rPr>
      </w:pPr>
    </w:p>
    <w:p w14:paraId="3D4F5842" w14:textId="77777777" w:rsidR="0033216F" w:rsidRPr="000B0B96" w:rsidRDefault="0033216F">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3216F" w:rsidRPr="000B0B96" w14:paraId="333693C9" w14:textId="77777777">
        <w:tc>
          <w:tcPr>
            <w:tcW w:w="5811" w:type="dxa"/>
          </w:tcPr>
          <w:p w14:paraId="27F9BF8F" w14:textId="77777777" w:rsidR="0033216F" w:rsidRPr="000B0B96" w:rsidRDefault="0033216F">
            <w:pPr>
              <w:pStyle w:val="Lgendetitre"/>
              <w:rPr>
                <w:noProof/>
              </w:rPr>
            </w:pPr>
            <w:r>
              <w:t>Verklaring van de gebruikte tekens</w:t>
            </w:r>
          </w:p>
        </w:tc>
      </w:tr>
      <w:tr w:rsidR="0033216F" w:rsidRPr="000B0B96" w14:paraId="695C4723" w14:textId="77777777" w:rsidTr="00EB047B">
        <w:trPr>
          <w:cantSplit/>
          <w:trHeight w:val="1944"/>
        </w:trPr>
        <w:tc>
          <w:tcPr>
            <w:tcW w:w="5811" w:type="dxa"/>
            <w:tcBorders>
              <w:bottom w:val="single" w:sz="4" w:space="0" w:color="auto"/>
            </w:tcBorders>
          </w:tcPr>
          <w:p w14:paraId="4FD060C2" w14:textId="77777777" w:rsidR="0033216F" w:rsidRPr="000B0B96" w:rsidRDefault="0033216F">
            <w:pPr>
              <w:pStyle w:val="Lgendesigne"/>
              <w:rPr>
                <w:noProof/>
              </w:rPr>
            </w:pPr>
            <w:r>
              <w:tab/>
              <w:t>*</w:t>
            </w:r>
            <w:r>
              <w:tab/>
              <w:t>Raadplegingsprocedure</w:t>
            </w:r>
          </w:p>
          <w:p w14:paraId="081CCB0C" w14:textId="77777777" w:rsidR="0033216F" w:rsidRPr="000B0B96" w:rsidRDefault="0033216F">
            <w:pPr>
              <w:pStyle w:val="Lgendesigne"/>
              <w:rPr>
                <w:noProof/>
              </w:rPr>
            </w:pPr>
            <w:r>
              <w:tab/>
              <w:t>***</w:t>
            </w:r>
            <w:r>
              <w:tab/>
              <w:t>Goedkeuringsprocedure</w:t>
            </w:r>
          </w:p>
          <w:p w14:paraId="53A6334C" w14:textId="77777777" w:rsidR="0033216F" w:rsidRPr="000B0B96" w:rsidRDefault="0033216F">
            <w:pPr>
              <w:pStyle w:val="Lgendesigne"/>
              <w:rPr>
                <w:noProof/>
              </w:rPr>
            </w:pPr>
            <w:r>
              <w:tab/>
              <w:t>***I</w:t>
            </w:r>
            <w:r>
              <w:tab/>
              <w:t>Gewone wetgevingsprocedure (eerste lezing)</w:t>
            </w:r>
          </w:p>
          <w:p w14:paraId="2A0ABD55" w14:textId="77777777" w:rsidR="0033216F" w:rsidRPr="000B0B96" w:rsidRDefault="0033216F">
            <w:pPr>
              <w:pStyle w:val="Lgendesigne"/>
              <w:rPr>
                <w:noProof/>
              </w:rPr>
            </w:pPr>
            <w:r>
              <w:tab/>
              <w:t>***II</w:t>
            </w:r>
            <w:r>
              <w:tab/>
              <w:t>Gewone wetgevingsprocedure (tweede lezing)</w:t>
            </w:r>
          </w:p>
          <w:p w14:paraId="790E2DBB" w14:textId="77777777" w:rsidR="0033216F" w:rsidRPr="000B0B96" w:rsidRDefault="0033216F">
            <w:pPr>
              <w:pStyle w:val="Lgendesigne"/>
              <w:rPr>
                <w:noProof/>
              </w:rPr>
            </w:pPr>
            <w:r>
              <w:tab/>
              <w:t>***III</w:t>
            </w:r>
            <w:r>
              <w:tab/>
              <w:t>Gewone wetgevingsprocedure (derde lezing)</w:t>
            </w:r>
          </w:p>
          <w:p w14:paraId="2FFD668E" w14:textId="77777777" w:rsidR="0033216F" w:rsidRPr="000B0B96" w:rsidRDefault="0033216F">
            <w:pPr>
              <w:pStyle w:val="Lgendesigne"/>
              <w:ind w:left="0" w:firstLine="0"/>
              <w:rPr>
                <w:noProof/>
              </w:rPr>
            </w:pPr>
          </w:p>
          <w:p w14:paraId="275426BC" w14:textId="77777777" w:rsidR="0033216F" w:rsidRPr="000B0B96" w:rsidRDefault="0033216F">
            <w:pPr>
              <w:pStyle w:val="Lgendestandard"/>
              <w:rPr>
                <w:noProof/>
              </w:rPr>
            </w:pPr>
            <w:r>
              <w:t>(De aangeduide procedure is gebaseerd op de in de ontwerptekst voorgestelde rechtsgrond.)</w:t>
            </w:r>
          </w:p>
          <w:p w14:paraId="625EC945" w14:textId="77777777" w:rsidR="0033216F" w:rsidRPr="000B0B96" w:rsidRDefault="0033216F">
            <w:pPr>
              <w:pStyle w:val="Lgendesigne"/>
              <w:ind w:left="0" w:firstLine="0"/>
              <w:rPr>
                <w:noProof/>
              </w:rPr>
            </w:pPr>
          </w:p>
        </w:tc>
      </w:tr>
    </w:tbl>
    <w:p w14:paraId="1421F936" w14:textId="77777777" w:rsidR="0033216F" w:rsidRPr="000B0B96" w:rsidRDefault="0033216F">
      <w:pPr>
        <w:rPr>
          <w:noProof/>
        </w:rPr>
      </w:pPr>
    </w:p>
    <w:p w14:paraId="76624AE1" w14:textId="77777777" w:rsidR="0033216F" w:rsidRPr="000B0B96" w:rsidRDefault="0033216F">
      <w:pPr>
        <w:rPr>
          <w:noProof/>
        </w:rPr>
      </w:pPr>
    </w:p>
    <w:p w14:paraId="33DF97C5" w14:textId="77777777" w:rsidR="0033216F" w:rsidRPr="000B0B96" w:rsidRDefault="0033216F">
      <w:pPr>
        <w:rPr>
          <w:noProof/>
        </w:rPr>
      </w:pPr>
    </w:p>
    <w:p w14:paraId="23CE2820" w14:textId="77777777" w:rsidR="0033216F" w:rsidRPr="000B0B96" w:rsidRDefault="0033216F">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3216F" w:rsidRPr="000B0B96" w14:paraId="345A4336" w14:textId="77777777">
        <w:tc>
          <w:tcPr>
            <w:tcW w:w="5811" w:type="dxa"/>
          </w:tcPr>
          <w:p w14:paraId="36E61902" w14:textId="77777777" w:rsidR="0033216F" w:rsidRPr="000B0B96" w:rsidRDefault="0033216F">
            <w:pPr>
              <w:pStyle w:val="Lgendetitre"/>
              <w:rPr>
                <w:noProof/>
              </w:rPr>
            </w:pPr>
            <w:r>
              <w:t>Amendementen op een ontwerphandeling</w:t>
            </w:r>
          </w:p>
        </w:tc>
      </w:tr>
      <w:tr w:rsidR="0033216F" w:rsidRPr="000B0B96" w14:paraId="76236CE6" w14:textId="77777777">
        <w:tc>
          <w:tcPr>
            <w:tcW w:w="5811" w:type="dxa"/>
          </w:tcPr>
          <w:p w14:paraId="05D12E29" w14:textId="77777777" w:rsidR="0033216F" w:rsidRPr="000B0B96" w:rsidRDefault="0033216F" w:rsidP="00EB047B">
            <w:pPr>
              <w:pStyle w:val="Lgendestandard"/>
              <w:rPr>
                <w:noProof/>
                <w:szCs w:val="24"/>
              </w:rPr>
            </w:pPr>
            <w:r>
              <w:rPr>
                <w:b/>
                <w:szCs w:val="24"/>
              </w:rPr>
              <w:t>Amendementen van het Parlement in twee kolommen</w:t>
            </w:r>
          </w:p>
          <w:p w14:paraId="44E48F92" w14:textId="77777777" w:rsidR="0033216F" w:rsidRPr="000B0B96" w:rsidRDefault="0033216F" w:rsidP="00EB047B">
            <w:pPr>
              <w:pStyle w:val="Lgendestandard"/>
              <w:rPr>
                <w:noProof/>
                <w:szCs w:val="24"/>
              </w:rPr>
            </w:pPr>
          </w:p>
          <w:p w14:paraId="0F64A21E" w14:textId="77777777" w:rsidR="0033216F" w:rsidRPr="000B0B96" w:rsidRDefault="0033216F" w:rsidP="00EB047B">
            <w:pPr>
              <w:pStyle w:val="Lgendestandard"/>
              <w:rPr>
                <w:noProof/>
                <w:szCs w:val="24"/>
              </w:rPr>
            </w:pPr>
            <w:r>
              <w:t xml:space="preserve">Geschrapte tekstdelen worden in de linkerkolom in </w:t>
            </w:r>
            <w:r>
              <w:rPr>
                <w:b/>
                <w:i/>
                <w:szCs w:val="24"/>
              </w:rPr>
              <w:t>vet cursief</w:t>
            </w:r>
            <w:r>
              <w:t xml:space="preserve"> aangegeven. Vervangen tekstdelen worden in beide kolommen in </w:t>
            </w:r>
            <w:r>
              <w:rPr>
                <w:b/>
                <w:i/>
                <w:szCs w:val="24"/>
              </w:rPr>
              <w:t>vet cursief</w:t>
            </w:r>
            <w:r>
              <w:t xml:space="preserve"> aangegeven. Nieuwe tekst wordt in de rechterkolom in </w:t>
            </w:r>
            <w:r>
              <w:rPr>
                <w:b/>
                <w:i/>
                <w:szCs w:val="24"/>
              </w:rPr>
              <w:t>vet cursief</w:t>
            </w:r>
            <w:r>
              <w:t xml:space="preserve"> aangegeven.</w:t>
            </w:r>
          </w:p>
          <w:p w14:paraId="22AC16B7" w14:textId="77777777" w:rsidR="0033216F" w:rsidRPr="000B0B96" w:rsidRDefault="0033216F" w:rsidP="00EB047B">
            <w:pPr>
              <w:pStyle w:val="Lgendestandard"/>
              <w:rPr>
                <w:noProof/>
                <w:szCs w:val="24"/>
              </w:rPr>
            </w:pPr>
          </w:p>
          <w:p w14:paraId="3EF03EB3" w14:textId="77777777" w:rsidR="0033216F" w:rsidRPr="000B0B96" w:rsidRDefault="0033216F" w:rsidP="00EB047B">
            <w:pPr>
              <w:pStyle w:val="Lgendestandard"/>
              <w:rPr>
                <w:noProof/>
                <w:szCs w:val="24"/>
              </w:rPr>
            </w:pPr>
            <w:r>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14:paraId="21A2392A" w14:textId="77777777" w:rsidR="0033216F" w:rsidRPr="000B0B96" w:rsidRDefault="0033216F" w:rsidP="00EB047B">
            <w:pPr>
              <w:pStyle w:val="Lgendestandard"/>
              <w:rPr>
                <w:noProof/>
                <w:szCs w:val="24"/>
              </w:rPr>
            </w:pPr>
          </w:p>
          <w:p w14:paraId="6777B574" w14:textId="77777777" w:rsidR="0033216F" w:rsidRPr="000B0B96" w:rsidRDefault="0033216F" w:rsidP="00EB047B">
            <w:pPr>
              <w:pStyle w:val="Lgendestandard"/>
              <w:rPr>
                <w:b/>
                <w:noProof/>
                <w:szCs w:val="24"/>
              </w:rPr>
            </w:pPr>
            <w:r>
              <w:rPr>
                <w:b/>
                <w:szCs w:val="24"/>
              </w:rPr>
              <w:t>Amendementen van het Parlement in de vorm van een geconsolideerde tekst</w:t>
            </w:r>
          </w:p>
          <w:p w14:paraId="767921FE" w14:textId="77777777" w:rsidR="0033216F" w:rsidRPr="000B0B96" w:rsidRDefault="0033216F" w:rsidP="00EB047B">
            <w:pPr>
              <w:pStyle w:val="Lgendestandard"/>
              <w:rPr>
                <w:noProof/>
                <w:szCs w:val="24"/>
              </w:rPr>
            </w:pPr>
          </w:p>
          <w:p w14:paraId="2019FAF9" w14:textId="77777777" w:rsidR="0033216F" w:rsidRPr="000B0B96" w:rsidRDefault="0033216F" w:rsidP="00EB047B">
            <w:pPr>
              <w:pStyle w:val="Lgendestandard"/>
              <w:rPr>
                <w:noProof/>
                <w:szCs w:val="24"/>
              </w:rPr>
            </w:pPr>
            <w:r>
              <w:t xml:space="preserve">Nieuwe tekstdelen worden in </w:t>
            </w:r>
            <w:r>
              <w:rPr>
                <w:b/>
                <w:i/>
                <w:szCs w:val="24"/>
              </w:rPr>
              <w:t xml:space="preserve">vet cursief </w:t>
            </w:r>
            <w:r>
              <w:t xml:space="preserve">aangegeven. Geschrapte tekstdelen worden aangegeven met het symbool ▌of worden doorgestreept. Waar tekstdelen vervangen worden, wordt de nieuwe tekst in </w:t>
            </w:r>
            <w:r>
              <w:rPr>
                <w:b/>
                <w:i/>
                <w:szCs w:val="24"/>
              </w:rPr>
              <w:t>vet cursief</w:t>
            </w:r>
            <w:r>
              <w:t xml:space="preserve">  aangegeven, terwijl de vervangen tekst wordt geschrapt of doorgestreept. </w:t>
            </w:r>
          </w:p>
          <w:p w14:paraId="1FBDD2F0" w14:textId="77777777" w:rsidR="0033216F" w:rsidRPr="000B0B96" w:rsidRDefault="0033216F" w:rsidP="00EB047B">
            <w:pPr>
              <w:pStyle w:val="Lgendestandard"/>
              <w:rPr>
                <w:noProof/>
                <w:szCs w:val="24"/>
              </w:rPr>
            </w:pPr>
            <w:r>
              <w:t>Bij wijze van uitzondering worden zuiver technische wijzigingen die de diensten aanbrengen met het oog op de opstelling van de definitieve tekst, niet gemarkeerd.</w:t>
            </w:r>
          </w:p>
          <w:p w14:paraId="505208AB" w14:textId="77777777" w:rsidR="0033216F" w:rsidRPr="000B0B96" w:rsidRDefault="0033216F">
            <w:pPr>
              <w:pStyle w:val="Lgendestandard"/>
              <w:rPr>
                <w:noProof/>
              </w:rPr>
            </w:pPr>
          </w:p>
        </w:tc>
      </w:tr>
    </w:tbl>
    <w:p w14:paraId="48159928" w14:textId="77777777" w:rsidR="0033216F" w:rsidRPr="000B0B96" w:rsidRDefault="0033216F">
      <w:pPr>
        <w:rPr>
          <w:noProof/>
        </w:rPr>
      </w:pPr>
    </w:p>
    <w:p w14:paraId="7FA1790E" w14:textId="77777777" w:rsidR="00793EA9" w:rsidRPr="000B0B96" w:rsidRDefault="00793EA9" w:rsidP="00012351">
      <w:pPr>
        <w:widowControl/>
        <w:tabs>
          <w:tab w:val="center" w:pos="4677"/>
        </w:tabs>
        <w:rPr>
          <w:noProof/>
        </w:rPr>
      </w:pPr>
    </w:p>
    <w:p w14:paraId="70AE1302" w14:textId="77777777" w:rsidR="00793EA9" w:rsidRPr="000B0B96" w:rsidRDefault="00793EA9">
      <w:pPr>
        <w:pStyle w:val="TOCHeading"/>
        <w:rPr>
          <w:noProof/>
        </w:rPr>
      </w:pPr>
      <w:r>
        <w:br w:type="page"/>
      </w:r>
      <w:r>
        <w:lastRenderedPageBreak/>
        <w:t>INHOUD</w:t>
      </w:r>
    </w:p>
    <w:p w14:paraId="611C168E" w14:textId="77777777" w:rsidR="00793EA9" w:rsidRPr="000B0B96" w:rsidRDefault="00493EC3">
      <w:pPr>
        <w:pStyle w:val="TOCPage"/>
        <w:rPr>
          <w:noProof/>
        </w:rPr>
      </w:pPr>
      <w:r>
        <w:t>Blz.</w:t>
      </w:r>
    </w:p>
    <w:p w14:paraId="1A0BD6AE" w14:textId="2DF6D12C" w:rsidR="00584B3E" w:rsidRDefault="001767E2">
      <w:pPr>
        <w:pStyle w:val="TOC1"/>
        <w:tabs>
          <w:tab w:val="right" w:leader="dot" w:pos="9060"/>
        </w:tabs>
        <w:rPr>
          <w:rFonts w:asciiTheme="minorHAnsi" w:eastAsiaTheme="minorEastAsia" w:hAnsiTheme="minorHAnsi" w:cstheme="minorBidi"/>
          <w:noProof/>
          <w:sz w:val="22"/>
          <w:szCs w:val="22"/>
          <w:lang w:val="en-GB"/>
        </w:rPr>
      </w:pPr>
      <w:r w:rsidRPr="000B0B96">
        <w:rPr>
          <w:b/>
        </w:rPr>
        <w:fldChar w:fldCharType="begin"/>
      </w:r>
      <w:r w:rsidRPr="000B0B96">
        <w:rPr>
          <w:b/>
        </w:rPr>
        <w:instrText xml:space="preserve"> TOC \t "PageHeading</w:instrText>
      </w:r>
      <w:r w:rsidR="00D84B5A">
        <w:rPr>
          <w:b/>
        </w:rPr>
        <w:instrText>;</w:instrText>
      </w:r>
      <w:r w:rsidRPr="000B0B96">
        <w:rPr>
          <w:b/>
        </w:rPr>
        <w:instrText xml:space="preserve">1" </w:instrText>
      </w:r>
      <w:r w:rsidRPr="000B0B96">
        <w:rPr>
          <w:b/>
        </w:rPr>
        <w:fldChar w:fldCharType="separate"/>
      </w:r>
      <w:r w:rsidR="00584B3E">
        <w:rPr>
          <w:noProof/>
        </w:rPr>
        <w:t>ONTWERPWETGEVINGSRESOLUTIE VAN HET EUROPEES PARLEMENT</w:t>
      </w:r>
      <w:r w:rsidR="00584B3E">
        <w:rPr>
          <w:noProof/>
        </w:rPr>
        <w:tab/>
      </w:r>
      <w:r w:rsidR="00584B3E">
        <w:rPr>
          <w:noProof/>
        </w:rPr>
        <w:fldChar w:fldCharType="begin"/>
      </w:r>
      <w:r w:rsidR="00584B3E">
        <w:rPr>
          <w:noProof/>
        </w:rPr>
        <w:instrText xml:space="preserve"> PAGEREF _Toc525119401 \h </w:instrText>
      </w:r>
      <w:r w:rsidR="00584B3E">
        <w:rPr>
          <w:noProof/>
        </w:rPr>
      </w:r>
      <w:r w:rsidR="00584B3E">
        <w:rPr>
          <w:noProof/>
        </w:rPr>
        <w:fldChar w:fldCharType="separate"/>
      </w:r>
      <w:r w:rsidR="00584B3E">
        <w:rPr>
          <w:noProof/>
        </w:rPr>
        <w:t>5</w:t>
      </w:r>
      <w:r w:rsidR="00584B3E">
        <w:rPr>
          <w:noProof/>
        </w:rPr>
        <w:fldChar w:fldCharType="end"/>
      </w:r>
    </w:p>
    <w:p w14:paraId="53379E16" w14:textId="0E28A3B9" w:rsidR="00584B3E" w:rsidRDefault="00584B3E">
      <w:pPr>
        <w:pStyle w:val="TOC1"/>
        <w:tabs>
          <w:tab w:val="right" w:leader="dot" w:pos="9060"/>
        </w:tabs>
        <w:rPr>
          <w:rFonts w:asciiTheme="minorHAnsi" w:eastAsiaTheme="minorEastAsia" w:hAnsiTheme="minorHAnsi" w:cstheme="minorBidi"/>
          <w:noProof/>
          <w:sz w:val="22"/>
          <w:szCs w:val="22"/>
          <w:lang w:val="en-GB"/>
        </w:rPr>
      </w:pPr>
      <w:r>
        <w:rPr>
          <w:noProof/>
        </w:rPr>
        <w:t>TOELICHTING</w:t>
      </w:r>
      <w:r>
        <w:rPr>
          <w:noProof/>
        </w:rPr>
        <w:tab/>
      </w:r>
      <w:r>
        <w:rPr>
          <w:noProof/>
        </w:rPr>
        <w:fldChar w:fldCharType="begin"/>
      </w:r>
      <w:r>
        <w:rPr>
          <w:noProof/>
        </w:rPr>
        <w:instrText xml:space="preserve"> PAGEREF _Toc525119402 \h </w:instrText>
      </w:r>
      <w:r>
        <w:rPr>
          <w:noProof/>
        </w:rPr>
      </w:r>
      <w:r>
        <w:rPr>
          <w:noProof/>
        </w:rPr>
        <w:fldChar w:fldCharType="separate"/>
      </w:r>
      <w:r>
        <w:rPr>
          <w:noProof/>
        </w:rPr>
        <w:t>107</w:t>
      </w:r>
      <w:r>
        <w:rPr>
          <w:noProof/>
        </w:rPr>
        <w:fldChar w:fldCharType="end"/>
      </w:r>
    </w:p>
    <w:p w14:paraId="17B899C5" w14:textId="325CD66C" w:rsidR="00584B3E" w:rsidRDefault="00584B3E">
      <w:pPr>
        <w:pStyle w:val="TOC1"/>
        <w:tabs>
          <w:tab w:val="right" w:leader="dot" w:pos="9060"/>
        </w:tabs>
        <w:rPr>
          <w:rFonts w:asciiTheme="minorHAnsi" w:eastAsiaTheme="minorEastAsia" w:hAnsiTheme="minorHAnsi" w:cstheme="minorBidi"/>
          <w:noProof/>
          <w:sz w:val="22"/>
          <w:szCs w:val="22"/>
          <w:lang w:val="en-GB"/>
        </w:rPr>
      </w:pPr>
      <w:r>
        <w:rPr>
          <w:noProof/>
        </w:rPr>
        <w:t>BIJLAGE: LIJST VAN ENTITEITEN WAARVAN OF PERSONEN VAN WIE DE RAPPORTEUR INPUT HEEFT ONTVANGEN</w:t>
      </w:r>
      <w:r>
        <w:rPr>
          <w:noProof/>
        </w:rPr>
        <w:tab/>
      </w:r>
      <w:r>
        <w:rPr>
          <w:noProof/>
        </w:rPr>
        <w:fldChar w:fldCharType="begin"/>
      </w:r>
      <w:r>
        <w:rPr>
          <w:noProof/>
        </w:rPr>
        <w:instrText xml:space="preserve"> PAGEREF _Toc525119403 \h </w:instrText>
      </w:r>
      <w:r>
        <w:rPr>
          <w:noProof/>
        </w:rPr>
      </w:r>
      <w:r>
        <w:rPr>
          <w:noProof/>
        </w:rPr>
        <w:fldChar w:fldCharType="separate"/>
      </w:r>
      <w:r>
        <w:rPr>
          <w:noProof/>
        </w:rPr>
        <w:t>111</w:t>
      </w:r>
      <w:r>
        <w:rPr>
          <w:noProof/>
        </w:rPr>
        <w:fldChar w:fldCharType="end"/>
      </w:r>
    </w:p>
    <w:p w14:paraId="1FEFE400" w14:textId="015E4664" w:rsidR="00584B3E" w:rsidRDefault="00584B3E">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F22F9E">
        <w:rPr>
          <w:caps/>
          <w:noProof/>
        </w:rPr>
        <w:t>van de Commissie milieubeheer, volksgezondheid en voedselveiligheid</w:t>
      </w:r>
      <w:r>
        <w:rPr>
          <w:noProof/>
        </w:rPr>
        <w:tab/>
      </w:r>
      <w:r>
        <w:rPr>
          <w:noProof/>
        </w:rPr>
        <w:fldChar w:fldCharType="begin"/>
      </w:r>
      <w:r>
        <w:rPr>
          <w:noProof/>
        </w:rPr>
        <w:instrText xml:space="preserve"> PAGEREF _Toc525119404 \h </w:instrText>
      </w:r>
      <w:r>
        <w:rPr>
          <w:noProof/>
        </w:rPr>
      </w:r>
      <w:r>
        <w:rPr>
          <w:noProof/>
        </w:rPr>
        <w:fldChar w:fldCharType="separate"/>
      </w:r>
      <w:r>
        <w:rPr>
          <w:noProof/>
        </w:rPr>
        <w:t>113</w:t>
      </w:r>
      <w:r>
        <w:rPr>
          <w:noProof/>
        </w:rPr>
        <w:fldChar w:fldCharType="end"/>
      </w:r>
    </w:p>
    <w:p w14:paraId="510A87C6" w14:textId="76A23C9C" w:rsidR="00584B3E" w:rsidRDefault="00584B3E">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_Toc525119405 \h </w:instrText>
      </w:r>
      <w:r>
        <w:rPr>
          <w:noProof/>
        </w:rPr>
      </w:r>
      <w:r>
        <w:rPr>
          <w:noProof/>
        </w:rPr>
        <w:fldChar w:fldCharType="separate"/>
      </w:r>
      <w:r>
        <w:rPr>
          <w:noProof/>
        </w:rPr>
        <w:t>154</w:t>
      </w:r>
      <w:r>
        <w:rPr>
          <w:noProof/>
        </w:rPr>
        <w:fldChar w:fldCharType="end"/>
      </w:r>
    </w:p>
    <w:p w14:paraId="1C07A47A" w14:textId="0C8D7806" w:rsidR="00584B3E" w:rsidRDefault="00584B3E">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_Toc525119406 \h </w:instrText>
      </w:r>
      <w:r>
        <w:rPr>
          <w:noProof/>
        </w:rPr>
      </w:r>
      <w:r>
        <w:rPr>
          <w:noProof/>
        </w:rPr>
        <w:fldChar w:fldCharType="separate"/>
      </w:r>
      <w:r>
        <w:rPr>
          <w:noProof/>
        </w:rPr>
        <w:t>155</w:t>
      </w:r>
      <w:r>
        <w:rPr>
          <w:noProof/>
        </w:rPr>
        <w:fldChar w:fldCharType="end"/>
      </w:r>
    </w:p>
    <w:p w14:paraId="6301FDA2" w14:textId="4DC85904" w:rsidR="00793EA9" w:rsidRPr="000B0B96" w:rsidRDefault="001767E2" w:rsidP="002346B0">
      <w:r w:rsidRPr="000B0B96">
        <w:rPr>
          <w:b/>
        </w:rPr>
        <w:fldChar w:fldCharType="end"/>
      </w:r>
    </w:p>
    <w:p w14:paraId="5E6C1441" w14:textId="77777777" w:rsidR="002346B0" w:rsidRPr="000B0B96" w:rsidRDefault="002346B0" w:rsidP="002346B0">
      <w:pPr>
        <w:rPr>
          <w:noProof/>
        </w:rPr>
      </w:pPr>
    </w:p>
    <w:p w14:paraId="7351EABC" w14:textId="77777777" w:rsidR="002346B0" w:rsidRPr="000B0B96" w:rsidRDefault="002346B0">
      <w:pPr>
        <w:pStyle w:val="PageHeading"/>
        <w:rPr>
          <w:noProof/>
        </w:rPr>
      </w:pPr>
    </w:p>
    <w:p w14:paraId="28A7286F" w14:textId="77777777" w:rsidR="00793EA9" w:rsidRPr="000B0B96" w:rsidRDefault="00793EA9">
      <w:pPr>
        <w:pStyle w:val="PageHeading"/>
        <w:rPr>
          <w:noProof/>
        </w:rPr>
      </w:pPr>
      <w:r>
        <w:br w:type="page"/>
      </w:r>
      <w:r>
        <w:lastRenderedPageBreak/>
        <w:br w:type="page"/>
      </w:r>
      <w:bookmarkStart w:id="1" w:name="_Toc525119401"/>
      <w:r>
        <w:t>ONTWERPWETGEVINGSRESOLUTIE VAN HET EUROPEES PARLEMENT</w:t>
      </w:r>
      <w:bookmarkEnd w:id="1"/>
    </w:p>
    <w:p w14:paraId="2FC6E0CC" w14:textId="77777777" w:rsidR="00793EA9" w:rsidRPr="000B0B96" w:rsidRDefault="00493EC3">
      <w:pPr>
        <w:pStyle w:val="NormalBold"/>
        <w:rPr>
          <w:noProof/>
        </w:rPr>
      </w:pPr>
      <w:r>
        <w:t>over het voorstel voor een verordening van het Europees Parlement en de Raad 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w:t>
      </w:r>
    </w:p>
    <w:p w14:paraId="7BAACDF8" w14:textId="53AEC993" w:rsidR="00793EA9" w:rsidRPr="000B0B96" w:rsidRDefault="00493EC3">
      <w:pPr>
        <w:pStyle w:val="Normal12Bold"/>
        <w:rPr>
          <w:noProof/>
        </w:rPr>
      </w:pPr>
      <w:r>
        <w:t>(COM(2017)0795 – C8-0004/2018 – 2017/0353(COD))</w:t>
      </w:r>
    </w:p>
    <w:p w14:paraId="62AC9775" w14:textId="77777777" w:rsidR="00793EA9" w:rsidRPr="000B0B96" w:rsidRDefault="00493EC3">
      <w:pPr>
        <w:pStyle w:val="Normal12Bold"/>
        <w:rPr>
          <w:noProof/>
        </w:rPr>
      </w:pPr>
      <w:r>
        <w:t>(Gewone wetgevingsprocedure: eerste lezing)</w:t>
      </w:r>
    </w:p>
    <w:p w14:paraId="123B40CB" w14:textId="77777777" w:rsidR="00793EA9" w:rsidRPr="000B0B96" w:rsidRDefault="00493EC3">
      <w:pPr>
        <w:pStyle w:val="Normal12"/>
        <w:rPr>
          <w:noProof/>
        </w:rPr>
      </w:pPr>
      <w:r>
        <w:rPr>
          <w:i/>
        </w:rPr>
        <w:t>Het Europees Parlement,</w:t>
      </w:r>
    </w:p>
    <w:p w14:paraId="063164B2" w14:textId="77777777" w:rsidR="00793EA9" w:rsidRPr="000B0B96" w:rsidRDefault="00793EA9">
      <w:pPr>
        <w:pStyle w:val="Normal12Hanging"/>
        <w:rPr>
          <w:noProof/>
        </w:rPr>
      </w:pPr>
      <w:r>
        <w:t>–</w:t>
      </w:r>
      <w:r>
        <w:tab/>
        <w:t>gezien het voorstel van de Commissie aan het Europees Parlement en de Raad (COM(2017)0795),</w:t>
      </w:r>
    </w:p>
    <w:p w14:paraId="2FF0B5F0" w14:textId="59BD2AB6" w:rsidR="00793EA9" w:rsidRPr="000B0B96" w:rsidRDefault="00793EA9">
      <w:pPr>
        <w:pStyle w:val="Normal12Hanging"/>
        <w:rPr>
          <w:noProof/>
        </w:rPr>
      </w:pPr>
      <w:r>
        <w:t>–</w:t>
      </w:r>
      <w:r>
        <w:tab/>
        <w:t xml:space="preserve">gezien artikel 294, lid 2, </w:t>
      </w:r>
      <w:r>
        <w:rPr>
          <w:snapToGrid w:val="0"/>
          <w:szCs w:val="24"/>
        </w:rPr>
        <w:t>en de artikelen</w:t>
      </w:r>
      <w:r>
        <w:t> 33, 114 en 207 van het Verdrag betreffende de werking van de Europese Unie, op grond waarvan het voorstel door de Commissie bij het Parlement is ingediend (C8-0004/2018),</w:t>
      </w:r>
    </w:p>
    <w:p w14:paraId="408097A5" w14:textId="77777777" w:rsidR="00A26F46" w:rsidRPr="000B0B96" w:rsidRDefault="00A26F46" w:rsidP="00A26F46">
      <w:pPr>
        <w:pStyle w:val="Normal12Hanging"/>
        <w:rPr>
          <w:noProof/>
        </w:rPr>
      </w:pPr>
      <w:r>
        <w:t>–</w:t>
      </w:r>
      <w:r>
        <w:tab/>
        <w:t>gezien artikel 294, lid 3, van het Verdrag betreffende de werking van de Europese Unie,</w:t>
      </w:r>
    </w:p>
    <w:p w14:paraId="1AED57A7" w14:textId="7C52CB91" w:rsidR="00DA1D8E" w:rsidRPr="000B0B96" w:rsidRDefault="00DA1D8E" w:rsidP="00A26F46">
      <w:pPr>
        <w:pStyle w:val="Normal12Hanging"/>
        <w:rPr>
          <w:noProof/>
          <w:szCs w:val="24"/>
        </w:rPr>
      </w:pPr>
      <w:r>
        <w:t>–</w:t>
      </w:r>
      <w:r>
        <w:tab/>
        <w:t>gezien het advies van het Europees Economisch en Sociaal Comité van …</w:t>
      </w:r>
      <w:r w:rsidRPr="000B0B96">
        <w:rPr>
          <w:rStyle w:val="FootnoteReference"/>
          <w:noProof/>
          <w:szCs w:val="24"/>
        </w:rPr>
        <w:footnoteReference w:id="1"/>
      </w:r>
      <w:r>
        <w:t>,</w:t>
      </w:r>
    </w:p>
    <w:p w14:paraId="08237577" w14:textId="44D51604" w:rsidR="00DA1D8E" w:rsidRPr="000B0B96" w:rsidRDefault="00DA1D8E" w:rsidP="00A26F46">
      <w:pPr>
        <w:pStyle w:val="Normal12Hanging"/>
        <w:rPr>
          <w:noProof/>
        </w:rPr>
      </w:pPr>
      <w:r>
        <w:t>–</w:t>
      </w:r>
      <w:r>
        <w:tab/>
        <w:t>gezien artikel 59 van zijn Reglement,</w:t>
      </w:r>
    </w:p>
    <w:p w14:paraId="20467E85" w14:textId="1629947C" w:rsidR="00793EA9" w:rsidRPr="000B0B96" w:rsidRDefault="00793EA9">
      <w:pPr>
        <w:pStyle w:val="Normal12Hanging"/>
        <w:rPr>
          <w:noProof/>
        </w:rPr>
      </w:pPr>
      <w:r>
        <w:t>–</w:t>
      </w:r>
      <w:r>
        <w:tab/>
        <w:t>gezien het verslag van de Commissie interne markt en consumentenbescherming en het advies van de Commissie milieubeheer, volksgezondheid en voedselveiligheid (A8-0277/2018),</w:t>
      </w:r>
    </w:p>
    <w:p w14:paraId="4B70652B" w14:textId="77777777" w:rsidR="009F6C2F" w:rsidRPr="000B0B96" w:rsidRDefault="009F6C2F" w:rsidP="009F6C2F">
      <w:pPr>
        <w:pStyle w:val="Normal12Hanging"/>
        <w:rPr>
          <w:noProof/>
        </w:rPr>
      </w:pPr>
      <w:r>
        <w:t>1.</w:t>
      </w:r>
      <w:r>
        <w:tab/>
        <w:t>stelt onderstaand standpunt in eerste lezing vast;</w:t>
      </w:r>
    </w:p>
    <w:p w14:paraId="31E60CF2" w14:textId="77777777" w:rsidR="009F6C2F" w:rsidRPr="000B0B96" w:rsidRDefault="009D2B88" w:rsidP="00B104D2">
      <w:pPr>
        <w:pStyle w:val="Normal12Hanging"/>
        <w:rPr>
          <w:noProof/>
        </w:rPr>
      </w:pPr>
      <w:r>
        <w:t>2.</w:t>
      </w:r>
      <w:r>
        <w:tab/>
        <w:t>verzoekt de Commissie om hernieuwde voorlegging aan het Parlement indien zij haar voorstel vervangt, ingrijpend wijzigt of voornemens is het ingrijpend te wijzigen;</w:t>
      </w:r>
    </w:p>
    <w:p w14:paraId="618B7016" w14:textId="77777777" w:rsidR="009F6C2F" w:rsidRPr="000B0B96" w:rsidRDefault="00B104D2" w:rsidP="009F6C2F">
      <w:pPr>
        <w:pStyle w:val="Normal12Hanging"/>
        <w:rPr>
          <w:noProof/>
        </w:rPr>
      </w:pPr>
      <w:r>
        <w:t>3.</w:t>
      </w:r>
      <w:r>
        <w:tab/>
        <w:t>verzoekt zijn Voorzitter het standpunt van het Parlement te doen toekomen aan de Raad en aan de Commissie alsmede aan de nationale parlementen.</w:t>
      </w:r>
    </w:p>
    <w:p w14:paraId="3DD4F6F3" w14:textId="77777777" w:rsidR="0010311E" w:rsidRPr="003E25F8" w:rsidRDefault="0010311E" w:rsidP="0010311E">
      <w:pPr>
        <w:pStyle w:val="AMNumberTabs"/>
        <w:keepNext/>
        <w:rPr>
          <w:rStyle w:val="HideTWBExt"/>
          <w:b w:val="0"/>
          <w:color w:val="auto"/>
        </w:rPr>
      </w:pPr>
      <w:r>
        <w:rPr>
          <w:rStyle w:val="HideTWBExt"/>
          <w:b w:val="0"/>
          <w:color w:val="auto"/>
        </w:rPr>
        <w:t>&lt;RepeatBlock-Amend&gt;</w:t>
      </w:r>
    </w:p>
    <w:p w14:paraId="2E129DFF"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w:t>
      </w:r>
      <w:r>
        <w:rPr>
          <w:rStyle w:val="HideTWBExt"/>
          <w:b w:val="0"/>
          <w:color w:val="auto"/>
        </w:rPr>
        <w:t>&lt;/NumAm&gt;</w:t>
      </w:r>
    </w:p>
    <w:p w14:paraId="1B4411B0" w14:textId="77777777" w:rsidR="0010311E" w:rsidRPr="003E25F8" w:rsidRDefault="0010311E" w:rsidP="0010311E">
      <w:pPr>
        <w:rPr>
          <w:noProof/>
        </w:rPr>
      </w:pPr>
    </w:p>
    <w:p w14:paraId="1D673C72" w14:textId="77777777" w:rsidR="0010311E" w:rsidRPr="003E25F8" w:rsidRDefault="0010311E" w:rsidP="0010311E">
      <w:pPr>
        <w:pStyle w:val="NormalBold"/>
        <w:keepNext/>
        <w:rPr>
          <w:noProof/>
        </w:rPr>
      </w:pPr>
      <w:r>
        <w:rPr>
          <w:rStyle w:val="HideTWBExt"/>
          <w:b w:val="0"/>
          <w:color w:val="auto"/>
        </w:rPr>
        <w:t>&lt;DocAmend&gt;</w:t>
      </w:r>
      <w:r w:rsidRPr="00611BA3">
        <w:t>Voorstel voor een verordening</w:t>
      </w:r>
      <w:r>
        <w:rPr>
          <w:rStyle w:val="HideTWBExt"/>
          <w:b w:val="0"/>
          <w:color w:val="auto"/>
        </w:rPr>
        <w:t>&lt;/DocAmend&gt;</w:t>
      </w:r>
    </w:p>
    <w:p w14:paraId="1C869B09" w14:textId="77777777" w:rsidR="0010311E" w:rsidRPr="003E25F8" w:rsidRDefault="0010311E" w:rsidP="0010311E">
      <w:pPr>
        <w:pStyle w:val="NormalBold"/>
        <w:rPr>
          <w:noProof/>
        </w:rPr>
      </w:pPr>
      <w:r>
        <w:rPr>
          <w:rStyle w:val="HideTWBExt"/>
          <w:b w:val="0"/>
          <w:color w:val="auto"/>
        </w:rPr>
        <w:t>&lt;Article&gt;</w:t>
      </w:r>
      <w:r w:rsidRPr="00611BA3">
        <w:t>Overweging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415B2EC" w14:textId="77777777" w:rsidTr="008852B5">
        <w:trPr>
          <w:jc w:val="center"/>
        </w:trPr>
        <w:tc>
          <w:tcPr>
            <w:tcW w:w="9752" w:type="dxa"/>
            <w:gridSpan w:val="2"/>
          </w:tcPr>
          <w:p w14:paraId="72F675E4" w14:textId="77777777" w:rsidR="0010311E" w:rsidRPr="003E25F8" w:rsidRDefault="0010311E" w:rsidP="008852B5">
            <w:pPr>
              <w:keepNext/>
              <w:rPr>
                <w:noProof/>
              </w:rPr>
            </w:pPr>
          </w:p>
        </w:tc>
      </w:tr>
      <w:tr w:rsidR="0010311E" w:rsidRPr="003E25F8" w14:paraId="514DF43F" w14:textId="77777777" w:rsidTr="008852B5">
        <w:trPr>
          <w:jc w:val="center"/>
        </w:trPr>
        <w:tc>
          <w:tcPr>
            <w:tcW w:w="4876" w:type="dxa"/>
          </w:tcPr>
          <w:p w14:paraId="7F7DF4C0" w14:textId="77777777" w:rsidR="0010311E" w:rsidRPr="00611BA3" w:rsidRDefault="0010311E" w:rsidP="008852B5">
            <w:pPr>
              <w:pStyle w:val="ColumnHeading"/>
              <w:keepNext/>
              <w:rPr>
                <w:noProof/>
              </w:rPr>
            </w:pPr>
            <w:r w:rsidRPr="00611BA3">
              <w:t>Door de Commissie voorgestelde tekst</w:t>
            </w:r>
          </w:p>
        </w:tc>
        <w:tc>
          <w:tcPr>
            <w:tcW w:w="4876" w:type="dxa"/>
          </w:tcPr>
          <w:p w14:paraId="1E23750B" w14:textId="77777777" w:rsidR="0010311E" w:rsidRPr="00611BA3" w:rsidRDefault="0010311E" w:rsidP="008852B5">
            <w:pPr>
              <w:pStyle w:val="ColumnHeading"/>
              <w:keepNext/>
              <w:rPr>
                <w:noProof/>
              </w:rPr>
            </w:pPr>
            <w:r w:rsidRPr="00611BA3">
              <w:t>Amendement</w:t>
            </w:r>
          </w:p>
        </w:tc>
      </w:tr>
      <w:tr w:rsidR="0010311E" w:rsidRPr="0010311E" w14:paraId="6BA7CDB6" w14:textId="77777777" w:rsidTr="008852B5">
        <w:trPr>
          <w:jc w:val="center"/>
        </w:trPr>
        <w:tc>
          <w:tcPr>
            <w:tcW w:w="4876" w:type="dxa"/>
          </w:tcPr>
          <w:p w14:paraId="369FF924" w14:textId="77777777" w:rsidR="0010311E" w:rsidRPr="00611BA3" w:rsidRDefault="0010311E" w:rsidP="008852B5">
            <w:pPr>
              <w:pStyle w:val="Normal6"/>
              <w:rPr>
                <w:noProof/>
              </w:rPr>
            </w:pPr>
            <w:r w:rsidRPr="00611BA3">
              <w:t>(1)</w:t>
            </w:r>
            <w:r w:rsidRPr="00611BA3">
              <w:tab/>
              <w:t xml:space="preserve">Om het vrije verkeer van producten binnen de Unie te waarborgen moet ervoor worden gezorgd dat de producten voldoen aan voorschriften die een hoog beschermingsniveau bieden voor openbare belangen, zoals de gezondheid en veiligheid in het algemeen, de gezondheid en veiligheid op het werk, de bescherming van consumenten, de bescherming van het milieu en de openbare veiligheid. Een krachtige handhaving van deze voorschriften is van essentieel belang voor de goede bescherming van deze belangen, alsook voor de totstandbrenging van de voorwaarden waaronder op de goederenmarkt van de Unie eerlijke mededinging kan heersen. Er zijn bijgevolg voorschriften nodig om deze handhaving op de hele interne markt, </w:t>
            </w:r>
            <w:r w:rsidRPr="00611BA3">
              <w:rPr>
                <w:b/>
                <w:i/>
              </w:rPr>
              <w:t>ook voor</w:t>
            </w:r>
            <w:r w:rsidRPr="00611BA3">
              <w:t xml:space="preserve"> producten </w:t>
            </w:r>
            <w:r w:rsidRPr="00611BA3">
              <w:rPr>
                <w:b/>
                <w:i/>
              </w:rPr>
              <w:t>die</w:t>
            </w:r>
            <w:r w:rsidRPr="00611BA3">
              <w:t xml:space="preserve"> uit derde landen de Unie binnenkomen</w:t>
            </w:r>
            <w:r w:rsidRPr="00611BA3">
              <w:rPr>
                <w:b/>
                <w:i/>
              </w:rPr>
              <w:t>, te waarborgen</w:t>
            </w:r>
            <w:r w:rsidRPr="00611BA3">
              <w:t>.</w:t>
            </w:r>
          </w:p>
        </w:tc>
        <w:tc>
          <w:tcPr>
            <w:tcW w:w="4876" w:type="dxa"/>
          </w:tcPr>
          <w:p w14:paraId="3225B544" w14:textId="77777777" w:rsidR="0010311E" w:rsidRPr="00611BA3" w:rsidRDefault="0010311E" w:rsidP="008852B5">
            <w:pPr>
              <w:pStyle w:val="Normal6"/>
              <w:rPr>
                <w:noProof/>
                <w:szCs w:val="24"/>
              </w:rPr>
            </w:pPr>
            <w:r w:rsidRPr="00611BA3">
              <w:t>(1)</w:t>
            </w:r>
            <w:r w:rsidRPr="00611BA3">
              <w:tab/>
              <w:t xml:space="preserve">Om het vrije verkeer van producten binnen de Unie te waarborgen moet ervoor worden gezorgd dat de producten </w:t>
            </w:r>
            <w:r w:rsidRPr="00611BA3">
              <w:rPr>
                <w:b/>
                <w:i/>
              </w:rPr>
              <w:t xml:space="preserve">volledig </w:t>
            </w:r>
            <w:r w:rsidRPr="00611BA3">
              <w:t>voldoen</w:t>
            </w:r>
            <w:r w:rsidRPr="00611BA3">
              <w:rPr>
                <w:b/>
                <w:i/>
              </w:rPr>
              <w:t xml:space="preserve"> aan de harmonisatiewetgeving van de Unie en bijgevolg</w:t>
            </w:r>
            <w:r w:rsidRPr="00611BA3">
              <w:t xml:space="preserve"> aan voorschriften die een hoog beschermingsniveau bieden voor openbare belangen, zoals de gezondheid en veiligheid in het algemeen, de gezondheid en veiligheid op het werk, de bescherming van consumenten, de bescherming van het milieu en de openbare veiligheid. Een krachtige handhaving van deze voorschriften is van essentieel belang voor de goede bescherming van deze belangen, alsook voor de totstandbrenging van de voorwaarden waaronder op de goederenmarkt van de Unie eerlijke mededinging kan heersen. Er zijn bijgevolg voorschriften nodig om deze handhaving op de hele interne markt</w:t>
            </w:r>
            <w:r w:rsidRPr="00611BA3">
              <w:rPr>
                <w:b/>
                <w:i/>
              </w:rPr>
              <w:t xml:space="preserve"> te waarborgen</w:t>
            </w:r>
            <w:r w:rsidRPr="00611BA3">
              <w:t xml:space="preserve">, </w:t>
            </w:r>
            <w:r w:rsidRPr="00611BA3">
              <w:rPr>
                <w:b/>
                <w:i/>
              </w:rPr>
              <w:t>ongeacht of de</w:t>
            </w:r>
            <w:r w:rsidRPr="00611BA3">
              <w:t xml:space="preserve"> producten </w:t>
            </w:r>
            <w:r w:rsidRPr="00611BA3">
              <w:rPr>
                <w:b/>
                <w:i/>
              </w:rPr>
              <w:t>via traditionele of elektronische middelen in de handel worden gebracht en ongeacht of ze in de Unie worden geproduceerd dan wel</w:t>
            </w:r>
            <w:r w:rsidRPr="00611BA3">
              <w:t xml:space="preserve"> uit derde landen de Unie binnenkomen.</w:t>
            </w:r>
          </w:p>
        </w:tc>
      </w:tr>
    </w:tbl>
    <w:p w14:paraId="1F8BC16B" w14:textId="77777777" w:rsidR="0010311E" w:rsidRPr="00584B3E" w:rsidRDefault="0010311E" w:rsidP="0010311E">
      <w:pPr>
        <w:rPr>
          <w:rStyle w:val="HideTWBExt"/>
          <w:color w:val="auto"/>
          <w:lang w:val="de-DE"/>
        </w:rPr>
      </w:pPr>
      <w:r w:rsidRPr="00584B3E">
        <w:rPr>
          <w:rStyle w:val="HideTWBExt"/>
          <w:color w:val="auto"/>
          <w:lang w:val="de-DE"/>
        </w:rPr>
        <w:t>&lt;/Amend&gt;</w:t>
      </w:r>
    </w:p>
    <w:p w14:paraId="4F87FAEA"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w:t>
      </w:r>
      <w:r w:rsidRPr="00584B3E">
        <w:rPr>
          <w:rStyle w:val="HideTWBExt"/>
          <w:b w:val="0"/>
          <w:color w:val="auto"/>
          <w:lang w:val="de-DE"/>
        </w:rPr>
        <w:t>&lt;/NumAm&gt;</w:t>
      </w:r>
    </w:p>
    <w:p w14:paraId="2EB1C311" w14:textId="77777777" w:rsidR="0010311E" w:rsidRPr="00584B3E" w:rsidRDefault="0010311E" w:rsidP="0010311E">
      <w:pPr>
        <w:rPr>
          <w:noProof/>
          <w:lang w:val="de-DE"/>
        </w:rPr>
      </w:pPr>
    </w:p>
    <w:p w14:paraId="749537C4"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B895D2E" w14:textId="77777777" w:rsidR="0010311E" w:rsidRPr="003E25F8" w:rsidRDefault="0010311E" w:rsidP="0010311E">
      <w:pPr>
        <w:pStyle w:val="NormalBold"/>
        <w:rPr>
          <w:noProof/>
        </w:rPr>
      </w:pPr>
      <w:r>
        <w:rPr>
          <w:rStyle w:val="HideTWBExt"/>
          <w:b w:val="0"/>
          <w:color w:val="auto"/>
        </w:rPr>
        <w:t>&lt;Article&gt;</w:t>
      </w:r>
      <w:r w:rsidRPr="00611BA3">
        <w:t>Overweging 1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8309E7C" w14:textId="77777777" w:rsidTr="008852B5">
        <w:trPr>
          <w:jc w:val="center"/>
        </w:trPr>
        <w:tc>
          <w:tcPr>
            <w:tcW w:w="9752" w:type="dxa"/>
            <w:gridSpan w:val="2"/>
          </w:tcPr>
          <w:p w14:paraId="7FC874AA" w14:textId="77777777" w:rsidR="0010311E" w:rsidRPr="003E25F8" w:rsidRDefault="0010311E" w:rsidP="008852B5">
            <w:pPr>
              <w:keepNext/>
              <w:rPr>
                <w:noProof/>
              </w:rPr>
            </w:pPr>
          </w:p>
        </w:tc>
      </w:tr>
      <w:tr w:rsidR="0010311E" w:rsidRPr="003E25F8" w14:paraId="67ED869A" w14:textId="77777777" w:rsidTr="008852B5">
        <w:trPr>
          <w:jc w:val="center"/>
        </w:trPr>
        <w:tc>
          <w:tcPr>
            <w:tcW w:w="4876" w:type="dxa"/>
          </w:tcPr>
          <w:p w14:paraId="0C3CD749" w14:textId="77777777" w:rsidR="0010311E" w:rsidRPr="00611BA3" w:rsidRDefault="0010311E" w:rsidP="008852B5">
            <w:pPr>
              <w:pStyle w:val="ColumnHeading"/>
              <w:keepNext/>
              <w:rPr>
                <w:noProof/>
              </w:rPr>
            </w:pPr>
            <w:r w:rsidRPr="00611BA3">
              <w:t>Door de Commissie voorgestelde tekst</w:t>
            </w:r>
          </w:p>
        </w:tc>
        <w:tc>
          <w:tcPr>
            <w:tcW w:w="4876" w:type="dxa"/>
          </w:tcPr>
          <w:p w14:paraId="151BD600" w14:textId="77777777" w:rsidR="0010311E" w:rsidRPr="00611BA3" w:rsidRDefault="0010311E" w:rsidP="008852B5">
            <w:pPr>
              <w:pStyle w:val="ColumnHeading"/>
              <w:keepNext/>
              <w:rPr>
                <w:noProof/>
              </w:rPr>
            </w:pPr>
            <w:r w:rsidRPr="00611BA3">
              <w:t>Amendement</w:t>
            </w:r>
          </w:p>
        </w:tc>
      </w:tr>
      <w:tr w:rsidR="0010311E" w:rsidRPr="0010311E" w14:paraId="40161C2A" w14:textId="77777777" w:rsidTr="008852B5">
        <w:trPr>
          <w:jc w:val="center"/>
        </w:trPr>
        <w:tc>
          <w:tcPr>
            <w:tcW w:w="4876" w:type="dxa"/>
          </w:tcPr>
          <w:p w14:paraId="1E51C286" w14:textId="77777777" w:rsidR="0010311E" w:rsidRPr="00611BA3" w:rsidRDefault="0010311E" w:rsidP="008852B5">
            <w:pPr>
              <w:pStyle w:val="Normal6"/>
              <w:rPr>
                <w:noProof/>
              </w:rPr>
            </w:pPr>
          </w:p>
        </w:tc>
        <w:tc>
          <w:tcPr>
            <w:tcW w:w="4876" w:type="dxa"/>
          </w:tcPr>
          <w:p w14:paraId="41A05CD5" w14:textId="77777777" w:rsidR="0010311E" w:rsidRPr="00611BA3" w:rsidRDefault="0010311E" w:rsidP="008852B5">
            <w:pPr>
              <w:pStyle w:val="Normal6"/>
              <w:rPr>
                <w:noProof/>
                <w:szCs w:val="24"/>
              </w:rPr>
            </w:pPr>
            <w:r w:rsidRPr="00611BA3">
              <w:rPr>
                <w:b/>
                <w:i/>
              </w:rPr>
              <w:t>(1 bis)</w:t>
            </w:r>
            <w:r w:rsidRPr="00611BA3">
              <w:rPr>
                <w:b/>
                <w:i/>
              </w:rPr>
              <w:tab/>
              <w:t>Unievoorschriften voor producten bestrijken een groot deel van de industrieproducten in de Unie. Het toenemende aantal illegale en non-conforme producten op de markt brengt risico's mee voor de burgers, die worden blootgesteld aan potentieel gevaarlijke producten, impliceert vaak schendingen van andere wetgeving van de Unie, ondermijnt de Europese arbeids-, gezondheids- en milieunormen en verstoort de concurrentie. Vooral marktdeelnemers die conforme producten verkopen hebben te maken met oneerlijke concurrentie van degenen die de regels omzeilen of moedwillig schenden om een concurrentievoordeel te verwerven.</w:t>
            </w:r>
          </w:p>
        </w:tc>
      </w:tr>
    </w:tbl>
    <w:p w14:paraId="2B43475C" w14:textId="77777777" w:rsidR="0010311E" w:rsidRPr="00584B3E" w:rsidRDefault="0010311E" w:rsidP="0010311E">
      <w:pPr>
        <w:rPr>
          <w:noProof/>
          <w:lang w:val="de-DE"/>
        </w:rPr>
      </w:pPr>
      <w:r w:rsidRPr="00584B3E">
        <w:rPr>
          <w:rStyle w:val="HideTWBExt"/>
          <w:color w:val="auto"/>
          <w:lang w:val="de-DE"/>
        </w:rPr>
        <w:t>&lt;/Amend&gt;</w:t>
      </w:r>
    </w:p>
    <w:p w14:paraId="4F154E91"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3</w:t>
      </w:r>
      <w:r w:rsidRPr="00584B3E">
        <w:rPr>
          <w:rStyle w:val="HideTWBExt"/>
          <w:b w:val="0"/>
          <w:color w:val="auto"/>
          <w:lang w:val="de-DE"/>
        </w:rPr>
        <w:t>&lt;/NumAm&gt;</w:t>
      </w:r>
    </w:p>
    <w:p w14:paraId="7F73E8B7" w14:textId="77777777" w:rsidR="0010311E" w:rsidRPr="00584B3E" w:rsidRDefault="0010311E" w:rsidP="0010311E">
      <w:pPr>
        <w:rPr>
          <w:noProof/>
          <w:lang w:val="de-DE"/>
        </w:rPr>
      </w:pPr>
    </w:p>
    <w:p w14:paraId="1CB39EBB"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31DD354A" w14:textId="77777777" w:rsidR="0010311E" w:rsidRPr="003E25F8" w:rsidRDefault="0010311E" w:rsidP="0010311E">
      <w:pPr>
        <w:pStyle w:val="NormalBold"/>
        <w:rPr>
          <w:noProof/>
        </w:rPr>
      </w:pPr>
      <w:r>
        <w:rPr>
          <w:rStyle w:val="HideTWBExt"/>
          <w:b w:val="0"/>
          <w:color w:val="auto"/>
        </w:rPr>
        <w:t>&lt;Article&gt;</w:t>
      </w:r>
      <w:r w:rsidRPr="00611BA3">
        <w:t>Overweging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14A8365" w14:textId="77777777" w:rsidTr="008852B5">
        <w:trPr>
          <w:jc w:val="center"/>
        </w:trPr>
        <w:tc>
          <w:tcPr>
            <w:tcW w:w="9752" w:type="dxa"/>
            <w:gridSpan w:val="2"/>
          </w:tcPr>
          <w:p w14:paraId="0E522B0E" w14:textId="77777777" w:rsidR="0010311E" w:rsidRPr="003E25F8" w:rsidRDefault="0010311E" w:rsidP="008852B5">
            <w:pPr>
              <w:keepNext/>
              <w:rPr>
                <w:noProof/>
              </w:rPr>
            </w:pPr>
          </w:p>
        </w:tc>
      </w:tr>
      <w:tr w:rsidR="0010311E" w:rsidRPr="003E25F8" w14:paraId="01258166" w14:textId="77777777" w:rsidTr="008852B5">
        <w:trPr>
          <w:jc w:val="center"/>
        </w:trPr>
        <w:tc>
          <w:tcPr>
            <w:tcW w:w="4876" w:type="dxa"/>
          </w:tcPr>
          <w:p w14:paraId="229F5BDC" w14:textId="77777777" w:rsidR="0010311E" w:rsidRPr="00611BA3" w:rsidRDefault="0010311E" w:rsidP="008852B5">
            <w:pPr>
              <w:pStyle w:val="ColumnHeading"/>
              <w:keepNext/>
              <w:rPr>
                <w:noProof/>
              </w:rPr>
            </w:pPr>
            <w:r w:rsidRPr="00611BA3">
              <w:t>Door de Commissie voorgestelde tekst</w:t>
            </w:r>
          </w:p>
        </w:tc>
        <w:tc>
          <w:tcPr>
            <w:tcW w:w="4876" w:type="dxa"/>
          </w:tcPr>
          <w:p w14:paraId="5693DA2B" w14:textId="77777777" w:rsidR="0010311E" w:rsidRPr="00611BA3" w:rsidRDefault="0010311E" w:rsidP="008852B5">
            <w:pPr>
              <w:pStyle w:val="ColumnHeading"/>
              <w:keepNext/>
              <w:rPr>
                <w:noProof/>
              </w:rPr>
            </w:pPr>
            <w:r w:rsidRPr="00611BA3">
              <w:t>Amendement</w:t>
            </w:r>
          </w:p>
        </w:tc>
      </w:tr>
      <w:tr w:rsidR="0010311E" w:rsidRPr="0010311E" w14:paraId="4C32281B" w14:textId="77777777" w:rsidTr="008852B5">
        <w:trPr>
          <w:jc w:val="center"/>
        </w:trPr>
        <w:tc>
          <w:tcPr>
            <w:tcW w:w="4876" w:type="dxa"/>
          </w:tcPr>
          <w:p w14:paraId="16E1D2B7" w14:textId="77777777" w:rsidR="0010311E" w:rsidRPr="00611BA3" w:rsidRDefault="0010311E" w:rsidP="008852B5">
            <w:pPr>
              <w:pStyle w:val="Normal6"/>
              <w:rPr>
                <w:noProof/>
              </w:rPr>
            </w:pPr>
            <w:r w:rsidRPr="00611BA3">
              <w:t>(2)</w:t>
            </w:r>
            <w:r w:rsidRPr="00611BA3">
              <w:tab/>
              <w:t>In de mededeling van de Commissie "De eengemaakte markt verbeteren: meer mogelijkheden voor mensen en ondernemingen"</w:t>
            </w:r>
            <w:r w:rsidRPr="00611BA3">
              <w:rPr>
                <w:vertAlign w:val="superscript"/>
              </w:rPr>
              <w:t>24</w:t>
            </w:r>
            <w:r w:rsidRPr="00611BA3">
              <w:t xml:space="preserve"> is prioriteit gegeven aan versterking van de eengemaakte markt voor goederen door de inspanningen om producten die niet aan de eisen voldoen van de markt van de Unie te weren, op te voeren. Dit moet gebeuren door het markttoezicht te verscherpen, de marktdeelnemers </w:t>
            </w:r>
            <w:r w:rsidRPr="00611BA3">
              <w:rPr>
                <w:b/>
                <w:i/>
              </w:rPr>
              <w:t>de juiste prikkels</w:t>
            </w:r>
            <w:r w:rsidRPr="00611BA3">
              <w:t xml:space="preserve"> te geven, de nalevingscontroles te intensiveren en een nauwere grensoverschrijdende samenwerking tussen de handhavingsautoriteiten te bevorderen, onder meer door samenwerking met de douaneautoriteiten.</w:t>
            </w:r>
          </w:p>
        </w:tc>
        <w:tc>
          <w:tcPr>
            <w:tcW w:w="4876" w:type="dxa"/>
          </w:tcPr>
          <w:p w14:paraId="705D73D8" w14:textId="77777777" w:rsidR="0010311E" w:rsidRPr="00611BA3" w:rsidRDefault="0010311E" w:rsidP="008852B5">
            <w:pPr>
              <w:pStyle w:val="Normal6"/>
              <w:rPr>
                <w:noProof/>
                <w:szCs w:val="24"/>
              </w:rPr>
            </w:pPr>
            <w:r w:rsidRPr="00611BA3">
              <w:t>(2)</w:t>
            </w:r>
            <w:r w:rsidRPr="00611BA3">
              <w:tab/>
              <w:t>In de mededeling van de Commissie "De eengemaakte markt verbeteren: meer mogelijkheden voor mensen en ondernemingen"</w:t>
            </w:r>
            <w:r w:rsidRPr="00611BA3">
              <w:rPr>
                <w:vertAlign w:val="superscript"/>
              </w:rPr>
              <w:t>24</w:t>
            </w:r>
            <w:r w:rsidRPr="00611BA3">
              <w:t xml:space="preserve"> is prioriteit gegeven aan versterking van de eengemaakte markt voor goederen door de inspanningen om producten die niet aan de eisen voldoen van de markt van de Unie te weren, op te voeren. Dit moet gebeuren door het markttoezicht te verscherpen, de marktdeelnemers </w:t>
            </w:r>
            <w:r w:rsidRPr="00611BA3">
              <w:rPr>
                <w:b/>
                <w:i/>
              </w:rPr>
              <w:t>duidelijke, transparante en volledige voorschriften</w:t>
            </w:r>
            <w:r w:rsidRPr="00611BA3">
              <w:t xml:space="preserve"> te geven, de nalevingscontroles te intensiveren en een nauwere grensoverschrijdende samenwerking tussen de handhavingsautoriteiten te bevorderen, onder meer door samenwerking met de douaneautoriteiten.</w:t>
            </w:r>
          </w:p>
        </w:tc>
      </w:tr>
      <w:tr w:rsidR="0010311E" w:rsidRPr="003E25F8" w14:paraId="7FADBB7E" w14:textId="77777777" w:rsidTr="008852B5">
        <w:trPr>
          <w:jc w:val="center"/>
        </w:trPr>
        <w:tc>
          <w:tcPr>
            <w:tcW w:w="4876" w:type="dxa"/>
          </w:tcPr>
          <w:p w14:paraId="3B3974FE" w14:textId="77777777" w:rsidR="0010311E" w:rsidRPr="00611BA3" w:rsidRDefault="0010311E" w:rsidP="008852B5">
            <w:pPr>
              <w:pStyle w:val="Normal6"/>
              <w:rPr>
                <w:noProof/>
              </w:rPr>
            </w:pPr>
            <w:r w:rsidRPr="00611BA3">
              <w:t>__________________</w:t>
            </w:r>
          </w:p>
        </w:tc>
        <w:tc>
          <w:tcPr>
            <w:tcW w:w="4876" w:type="dxa"/>
          </w:tcPr>
          <w:p w14:paraId="2649FE4E" w14:textId="77777777" w:rsidR="0010311E" w:rsidRPr="00611BA3" w:rsidRDefault="0010311E" w:rsidP="008852B5">
            <w:pPr>
              <w:pStyle w:val="Normal6"/>
              <w:rPr>
                <w:noProof/>
                <w:szCs w:val="24"/>
              </w:rPr>
            </w:pPr>
            <w:r w:rsidRPr="00611BA3">
              <w:t>__________________</w:t>
            </w:r>
          </w:p>
        </w:tc>
      </w:tr>
      <w:tr w:rsidR="0010311E" w:rsidRPr="003E25F8" w14:paraId="420BBC42" w14:textId="77777777" w:rsidTr="008852B5">
        <w:trPr>
          <w:jc w:val="center"/>
        </w:trPr>
        <w:tc>
          <w:tcPr>
            <w:tcW w:w="4876" w:type="dxa"/>
          </w:tcPr>
          <w:p w14:paraId="46FEC3B7" w14:textId="77777777" w:rsidR="0010311E" w:rsidRPr="00611BA3" w:rsidRDefault="0010311E" w:rsidP="008852B5">
            <w:pPr>
              <w:pStyle w:val="Normal6"/>
              <w:rPr>
                <w:noProof/>
              </w:rPr>
            </w:pPr>
            <w:r w:rsidRPr="00611BA3">
              <w:rPr>
                <w:vertAlign w:val="superscript"/>
              </w:rPr>
              <w:t>24</w:t>
            </w:r>
            <w:r w:rsidRPr="00611BA3">
              <w:t xml:space="preserve"> COM(2015) 550 final van 28 oktober 2015.</w:t>
            </w:r>
          </w:p>
        </w:tc>
        <w:tc>
          <w:tcPr>
            <w:tcW w:w="4876" w:type="dxa"/>
          </w:tcPr>
          <w:p w14:paraId="36A70F89" w14:textId="77777777" w:rsidR="0010311E" w:rsidRPr="00611BA3" w:rsidRDefault="0010311E" w:rsidP="008852B5">
            <w:pPr>
              <w:pStyle w:val="Normal6"/>
              <w:rPr>
                <w:noProof/>
                <w:szCs w:val="24"/>
              </w:rPr>
            </w:pPr>
            <w:r w:rsidRPr="00611BA3">
              <w:rPr>
                <w:vertAlign w:val="superscript"/>
              </w:rPr>
              <w:t>24</w:t>
            </w:r>
            <w:r w:rsidRPr="00611BA3">
              <w:t xml:space="preserve"> COM(2015) 550 final van 28 oktober 2015.</w:t>
            </w:r>
          </w:p>
        </w:tc>
      </w:tr>
    </w:tbl>
    <w:p w14:paraId="57420060" w14:textId="77777777" w:rsidR="0010311E" w:rsidRPr="003E25F8" w:rsidRDefault="0010311E" w:rsidP="0010311E">
      <w:pPr>
        <w:rPr>
          <w:noProof/>
        </w:rPr>
      </w:pPr>
      <w:r>
        <w:rPr>
          <w:rStyle w:val="HideTWBExt"/>
          <w:color w:val="auto"/>
        </w:rPr>
        <w:t>&lt;/Amend&gt;</w:t>
      </w:r>
    </w:p>
    <w:p w14:paraId="1A1538E5" w14:textId="77777777" w:rsidR="0010311E" w:rsidRPr="003E25F8" w:rsidRDefault="0010311E" w:rsidP="0010311E">
      <w:pPr>
        <w:rPr>
          <w:noProof/>
        </w:rPr>
      </w:pPr>
    </w:p>
    <w:p w14:paraId="3B3470C0"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4</w:t>
      </w:r>
      <w:r>
        <w:rPr>
          <w:rStyle w:val="HideTWBExt"/>
          <w:b w:val="0"/>
          <w:color w:val="auto"/>
        </w:rPr>
        <w:t>&lt;/NumAm&gt;</w:t>
      </w:r>
    </w:p>
    <w:p w14:paraId="65D63B22" w14:textId="77777777" w:rsidR="0010311E" w:rsidRPr="003E25F8" w:rsidRDefault="0010311E" w:rsidP="0010311E">
      <w:pPr>
        <w:rPr>
          <w:noProof/>
        </w:rPr>
      </w:pPr>
    </w:p>
    <w:p w14:paraId="66A768D5"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3F6D9948" w14:textId="77777777" w:rsidR="0010311E" w:rsidRPr="003E25F8" w:rsidRDefault="0010311E" w:rsidP="0010311E">
      <w:pPr>
        <w:pStyle w:val="NormalBold"/>
        <w:rPr>
          <w:noProof/>
        </w:rPr>
      </w:pPr>
      <w:r>
        <w:rPr>
          <w:rStyle w:val="HideTWBExt"/>
          <w:b w:val="0"/>
          <w:color w:val="auto"/>
        </w:rPr>
        <w:t>&lt;Article&gt;</w:t>
      </w:r>
      <w:r w:rsidRPr="00611BA3">
        <w:t>Overweging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32B5E3D" w14:textId="77777777" w:rsidTr="008852B5">
        <w:trPr>
          <w:jc w:val="center"/>
        </w:trPr>
        <w:tc>
          <w:tcPr>
            <w:tcW w:w="9752" w:type="dxa"/>
            <w:gridSpan w:val="2"/>
          </w:tcPr>
          <w:p w14:paraId="6A9E3A31" w14:textId="77777777" w:rsidR="0010311E" w:rsidRPr="003E25F8" w:rsidRDefault="0010311E" w:rsidP="008852B5">
            <w:pPr>
              <w:keepNext/>
              <w:rPr>
                <w:noProof/>
              </w:rPr>
            </w:pPr>
          </w:p>
        </w:tc>
      </w:tr>
      <w:tr w:rsidR="0010311E" w:rsidRPr="003E25F8" w14:paraId="45DCE5C9" w14:textId="77777777" w:rsidTr="008852B5">
        <w:trPr>
          <w:jc w:val="center"/>
        </w:trPr>
        <w:tc>
          <w:tcPr>
            <w:tcW w:w="4876" w:type="dxa"/>
          </w:tcPr>
          <w:p w14:paraId="41CB2E57" w14:textId="77777777" w:rsidR="0010311E" w:rsidRPr="00611BA3" w:rsidRDefault="0010311E" w:rsidP="008852B5">
            <w:pPr>
              <w:pStyle w:val="ColumnHeading"/>
              <w:keepNext/>
              <w:rPr>
                <w:noProof/>
              </w:rPr>
            </w:pPr>
            <w:r w:rsidRPr="00611BA3">
              <w:t>Door de Commissie voorgestelde tekst</w:t>
            </w:r>
          </w:p>
        </w:tc>
        <w:tc>
          <w:tcPr>
            <w:tcW w:w="4876" w:type="dxa"/>
          </w:tcPr>
          <w:p w14:paraId="2ABD93D4" w14:textId="77777777" w:rsidR="0010311E" w:rsidRPr="00611BA3" w:rsidRDefault="0010311E" w:rsidP="008852B5">
            <w:pPr>
              <w:pStyle w:val="ColumnHeading"/>
              <w:keepNext/>
              <w:rPr>
                <w:noProof/>
              </w:rPr>
            </w:pPr>
            <w:r w:rsidRPr="00611BA3">
              <w:t>Amendement</w:t>
            </w:r>
          </w:p>
        </w:tc>
      </w:tr>
      <w:tr w:rsidR="0010311E" w:rsidRPr="0010311E" w14:paraId="73FC5A17" w14:textId="77777777" w:rsidTr="008852B5">
        <w:trPr>
          <w:jc w:val="center"/>
        </w:trPr>
        <w:tc>
          <w:tcPr>
            <w:tcW w:w="4876" w:type="dxa"/>
          </w:tcPr>
          <w:p w14:paraId="46682B95" w14:textId="77777777" w:rsidR="0010311E" w:rsidRPr="00611BA3" w:rsidRDefault="0010311E" w:rsidP="008852B5">
            <w:pPr>
              <w:pStyle w:val="Normal6"/>
              <w:rPr>
                <w:noProof/>
              </w:rPr>
            </w:pPr>
            <w:r w:rsidRPr="00611BA3">
              <w:t>(3)</w:t>
            </w:r>
            <w:r w:rsidRPr="00611BA3">
              <w:tab/>
              <w:t xml:space="preserve">Om de naleving en handhaving van de harmonisatiewetgeving van de Unie inzake producten verder te verbeteren moet het kader voor </w:t>
            </w:r>
            <w:r w:rsidRPr="00611BA3">
              <w:rPr>
                <w:b/>
                <w:i/>
              </w:rPr>
              <w:t>markttoezichtautoriteiten</w:t>
            </w:r>
            <w:r w:rsidRPr="00611BA3">
              <w:t xml:space="preserve"> worden versterkt.</w:t>
            </w:r>
          </w:p>
        </w:tc>
        <w:tc>
          <w:tcPr>
            <w:tcW w:w="4876" w:type="dxa"/>
          </w:tcPr>
          <w:p w14:paraId="255CCB9F" w14:textId="77777777" w:rsidR="0010311E" w:rsidRPr="00611BA3" w:rsidRDefault="0010311E" w:rsidP="008852B5">
            <w:pPr>
              <w:pStyle w:val="Normal6"/>
              <w:rPr>
                <w:noProof/>
                <w:szCs w:val="24"/>
              </w:rPr>
            </w:pPr>
            <w:r w:rsidRPr="00611BA3">
              <w:t>(3)</w:t>
            </w:r>
            <w:r w:rsidRPr="00611BA3">
              <w:tab/>
            </w:r>
            <w:r w:rsidRPr="00611BA3">
              <w:rPr>
                <w:b/>
                <w:i/>
              </w:rPr>
              <w:t xml:space="preserve">De markttoezichtregels worden momenteel onvoldoende gehandhaafd. </w:t>
            </w:r>
            <w:r w:rsidRPr="00611BA3">
              <w:t xml:space="preserve">Om de naleving en handhaving van de harmonisatiewetgeving van de Unie inzake producten verder te verbeteren moet het kader voor </w:t>
            </w:r>
            <w:r w:rsidRPr="00611BA3">
              <w:rPr>
                <w:b/>
                <w:i/>
              </w:rPr>
              <w:t>markttoezicht dus</w:t>
            </w:r>
            <w:r w:rsidRPr="00611BA3">
              <w:t xml:space="preserve"> worden versterkt.</w:t>
            </w:r>
          </w:p>
        </w:tc>
      </w:tr>
    </w:tbl>
    <w:p w14:paraId="33192190" w14:textId="77777777" w:rsidR="0010311E" w:rsidRPr="00584B3E" w:rsidRDefault="0010311E" w:rsidP="0010311E">
      <w:pPr>
        <w:rPr>
          <w:noProof/>
          <w:lang w:val="de-DE"/>
        </w:rPr>
      </w:pPr>
      <w:r w:rsidRPr="00584B3E">
        <w:rPr>
          <w:rStyle w:val="HideTWBExt"/>
          <w:color w:val="auto"/>
          <w:lang w:val="de-DE"/>
        </w:rPr>
        <w:t>&lt;/Amend&gt;</w:t>
      </w:r>
    </w:p>
    <w:p w14:paraId="662958DE" w14:textId="77777777" w:rsidR="0010311E" w:rsidRPr="00584B3E" w:rsidRDefault="0010311E" w:rsidP="0010311E">
      <w:pPr>
        <w:rPr>
          <w:noProof/>
          <w:lang w:val="de-DE"/>
        </w:rPr>
      </w:pPr>
    </w:p>
    <w:p w14:paraId="5B432865"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5</w:t>
      </w:r>
      <w:r w:rsidRPr="00584B3E">
        <w:rPr>
          <w:rStyle w:val="HideTWBExt"/>
          <w:b w:val="0"/>
          <w:color w:val="auto"/>
          <w:lang w:val="de-DE"/>
        </w:rPr>
        <w:t>&lt;/NumAm&gt;</w:t>
      </w:r>
    </w:p>
    <w:p w14:paraId="3A718C2C" w14:textId="77777777" w:rsidR="0010311E" w:rsidRPr="00584B3E" w:rsidRDefault="0010311E" w:rsidP="0010311E">
      <w:pPr>
        <w:rPr>
          <w:noProof/>
          <w:lang w:val="de-DE"/>
        </w:rPr>
      </w:pPr>
    </w:p>
    <w:p w14:paraId="311B59E3"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01543482" w14:textId="77777777" w:rsidR="0010311E" w:rsidRPr="003E25F8" w:rsidRDefault="0010311E" w:rsidP="0010311E">
      <w:pPr>
        <w:pStyle w:val="NormalBold"/>
        <w:rPr>
          <w:noProof/>
        </w:rPr>
      </w:pPr>
      <w:r>
        <w:rPr>
          <w:rStyle w:val="HideTWBExt"/>
          <w:b w:val="0"/>
          <w:color w:val="auto"/>
        </w:rPr>
        <w:t>&lt;Article&gt;</w:t>
      </w:r>
      <w:r w:rsidRPr="00611BA3">
        <w:t>Overweging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C6A095E" w14:textId="77777777" w:rsidTr="008852B5">
        <w:trPr>
          <w:jc w:val="center"/>
        </w:trPr>
        <w:tc>
          <w:tcPr>
            <w:tcW w:w="9752" w:type="dxa"/>
            <w:gridSpan w:val="2"/>
          </w:tcPr>
          <w:p w14:paraId="166F06F1" w14:textId="77777777" w:rsidR="0010311E" w:rsidRPr="003E25F8" w:rsidRDefault="0010311E" w:rsidP="008852B5">
            <w:pPr>
              <w:keepNext/>
              <w:rPr>
                <w:noProof/>
              </w:rPr>
            </w:pPr>
          </w:p>
        </w:tc>
      </w:tr>
      <w:tr w:rsidR="0010311E" w:rsidRPr="003E25F8" w14:paraId="409BF900" w14:textId="77777777" w:rsidTr="008852B5">
        <w:trPr>
          <w:jc w:val="center"/>
        </w:trPr>
        <w:tc>
          <w:tcPr>
            <w:tcW w:w="4876" w:type="dxa"/>
          </w:tcPr>
          <w:p w14:paraId="4AF63ADE" w14:textId="77777777" w:rsidR="0010311E" w:rsidRPr="00611BA3" w:rsidRDefault="0010311E" w:rsidP="008852B5">
            <w:pPr>
              <w:pStyle w:val="ColumnHeading"/>
              <w:keepNext/>
              <w:rPr>
                <w:noProof/>
              </w:rPr>
            </w:pPr>
            <w:r w:rsidRPr="00611BA3">
              <w:t>Door de Commissie voorgestelde tekst</w:t>
            </w:r>
          </w:p>
        </w:tc>
        <w:tc>
          <w:tcPr>
            <w:tcW w:w="4876" w:type="dxa"/>
          </w:tcPr>
          <w:p w14:paraId="633D4564" w14:textId="77777777" w:rsidR="0010311E" w:rsidRPr="00611BA3" w:rsidRDefault="0010311E" w:rsidP="008852B5">
            <w:pPr>
              <w:pStyle w:val="ColumnHeading"/>
              <w:keepNext/>
              <w:rPr>
                <w:noProof/>
              </w:rPr>
            </w:pPr>
            <w:r w:rsidRPr="00611BA3">
              <w:t>Amendement</w:t>
            </w:r>
          </w:p>
        </w:tc>
      </w:tr>
      <w:tr w:rsidR="0010311E" w:rsidRPr="0010311E" w14:paraId="0335E7B4" w14:textId="77777777" w:rsidTr="008852B5">
        <w:trPr>
          <w:jc w:val="center"/>
        </w:trPr>
        <w:tc>
          <w:tcPr>
            <w:tcW w:w="4876" w:type="dxa"/>
          </w:tcPr>
          <w:p w14:paraId="3AAC4F84" w14:textId="77777777" w:rsidR="0010311E" w:rsidRPr="00611BA3" w:rsidRDefault="0010311E" w:rsidP="008852B5">
            <w:pPr>
              <w:pStyle w:val="Normal6"/>
              <w:rPr>
                <w:noProof/>
              </w:rPr>
            </w:pPr>
            <w:r w:rsidRPr="00611BA3">
              <w:t>(4)</w:t>
            </w:r>
            <w:r w:rsidRPr="00611BA3">
              <w:tab/>
              <w:t>Bij Richtlijn 2001/95/EG van het Europees Parlement en de Raad</w:t>
            </w:r>
            <w:r w:rsidRPr="00611BA3">
              <w:rPr>
                <w:vertAlign w:val="superscript"/>
              </w:rPr>
              <w:t>25</w:t>
            </w:r>
            <w:r w:rsidRPr="00611BA3">
              <w:t xml:space="preserve"> zijn de algemene veiligheidsvereisten voor alle consumentenproducten vastgesteld, hebben de lidstaten specifieke verplichtingen en bevoegdheden met betrekking tot gevaarlijke producten gekregen en is voorzien in de uitwisseling van informatie met het oog daarop via het EU-systeem voor snelle uitwisseling van informatie over gevaarlijke non-foodproducten (Rapex). De markttoezichtautoriteiten moeten de specifiekere maatregelen kunnen treffen waarin die richtlijn voorziet. Om een hoger </w:t>
            </w:r>
            <w:r w:rsidRPr="00611BA3">
              <w:rPr>
                <w:b/>
                <w:i/>
              </w:rPr>
              <w:t>veiligheidsniveau</w:t>
            </w:r>
            <w:r w:rsidRPr="00611BA3">
              <w:t xml:space="preserve"> voor consumentenproducten te kunnen bereiken moeten de mechanismen voor de uitwisseling van informatie en voor situaties die een snel optreden vereisen die bij Richtlijn 2001/95/EG zijn ingesteld en bij Verordening (EG) nr. 765/2008 van het Europees Parlement en de Raad</w:t>
            </w:r>
            <w:r w:rsidRPr="00611BA3">
              <w:rPr>
                <w:vertAlign w:val="superscript"/>
              </w:rPr>
              <w:t>26</w:t>
            </w:r>
            <w:r w:rsidRPr="00611BA3">
              <w:t xml:space="preserve"> zijn versterkt, worden aangevuld om ze doeltreffender te maken.</w:t>
            </w:r>
          </w:p>
        </w:tc>
        <w:tc>
          <w:tcPr>
            <w:tcW w:w="4876" w:type="dxa"/>
          </w:tcPr>
          <w:p w14:paraId="7F733E9C" w14:textId="77777777" w:rsidR="0010311E" w:rsidRPr="00611BA3" w:rsidRDefault="0010311E" w:rsidP="008852B5">
            <w:pPr>
              <w:pStyle w:val="Normal6"/>
              <w:rPr>
                <w:noProof/>
                <w:szCs w:val="24"/>
              </w:rPr>
            </w:pPr>
            <w:r w:rsidRPr="00611BA3">
              <w:t>(4)</w:t>
            </w:r>
            <w:r w:rsidRPr="00611BA3">
              <w:tab/>
              <w:t>Bij Richtlijn 2001/95/EG van het Europees Parlement en de Raad</w:t>
            </w:r>
            <w:r w:rsidRPr="00611BA3">
              <w:rPr>
                <w:vertAlign w:val="superscript"/>
              </w:rPr>
              <w:t>25</w:t>
            </w:r>
            <w:r w:rsidRPr="00611BA3">
              <w:t xml:space="preserve"> zijn de algemene veiligheidsvereisten voor alle consumentenproducten vastgesteld, hebben de lidstaten specifieke verplichtingen en bevoegdheden met betrekking tot gevaarlijke producten gekregen en is voorzien in de uitwisseling van informatie met het oog daarop via het EU-systeem voor snelle uitwisseling van informatie over gevaarlijke non-foodproducten (Rapex). De markttoezichtautoriteiten moeten de specifiekere maatregelen kunnen treffen waarin die richtlijn voorziet. Om een hoger </w:t>
            </w:r>
            <w:r w:rsidRPr="00611BA3">
              <w:rPr>
                <w:b/>
                <w:i/>
              </w:rPr>
              <w:t>veiligheids-, kwaliteits- en betrouwbaarheidsniveau</w:t>
            </w:r>
            <w:r w:rsidRPr="00611BA3">
              <w:t xml:space="preserve"> voor consumentenproducten te kunnen bereiken moeten de mechanismen voor de uitwisseling van informatie en voor situaties die een snel optreden vereisen die bij Richtlijn 2001/95/EG zijn ingesteld en bij Verordening (EG) nr. 765/2008 van het Europees Parlement en de Raad</w:t>
            </w:r>
            <w:r w:rsidRPr="00611BA3">
              <w:rPr>
                <w:vertAlign w:val="superscript"/>
              </w:rPr>
              <w:t>26</w:t>
            </w:r>
            <w:r w:rsidRPr="00611BA3">
              <w:t xml:space="preserve"> zijn versterkt, worden aangevuld om ze doeltreffender te maken.</w:t>
            </w:r>
          </w:p>
        </w:tc>
      </w:tr>
      <w:tr w:rsidR="0010311E" w:rsidRPr="003E25F8" w14:paraId="4E0E1AFD" w14:textId="77777777" w:rsidTr="008852B5">
        <w:trPr>
          <w:jc w:val="center"/>
        </w:trPr>
        <w:tc>
          <w:tcPr>
            <w:tcW w:w="4876" w:type="dxa"/>
          </w:tcPr>
          <w:p w14:paraId="46068FC6" w14:textId="77777777" w:rsidR="0010311E" w:rsidRPr="00611BA3" w:rsidRDefault="0010311E" w:rsidP="008852B5">
            <w:pPr>
              <w:pStyle w:val="Normal6"/>
              <w:rPr>
                <w:noProof/>
              </w:rPr>
            </w:pPr>
            <w:r w:rsidRPr="00611BA3">
              <w:t>__________________</w:t>
            </w:r>
          </w:p>
        </w:tc>
        <w:tc>
          <w:tcPr>
            <w:tcW w:w="4876" w:type="dxa"/>
          </w:tcPr>
          <w:p w14:paraId="04C67F4B" w14:textId="77777777" w:rsidR="0010311E" w:rsidRPr="00611BA3" w:rsidRDefault="0010311E" w:rsidP="008852B5">
            <w:pPr>
              <w:pStyle w:val="Normal6"/>
              <w:rPr>
                <w:noProof/>
                <w:szCs w:val="24"/>
              </w:rPr>
            </w:pPr>
            <w:r w:rsidRPr="00611BA3">
              <w:t>__________________</w:t>
            </w:r>
          </w:p>
        </w:tc>
      </w:tr>
      <w:tr w:rsidR="0010311E" w:rsidRPr="0010311E" w14:paraId="094189E3" w14:textId="77777777" w:rsidTr="008852B5">
        <w:trPr>
          <w:jc w:val="center"/>
        </w:trPr>
        <w:tc>
          <w:tcPr>
            <w:tcW w:w="4876" w:type="dxa"/>
          </w:tcPr>
          <w:p w14:paraId="0E2E4556" w14:textId="77777777" w:rsidR="0010311E" w:rsidRPr="00611BA3" w:rsidRDefault="0010311E" w:rsidP="008852B5">
            <w:pPr>
              <w:pStyle w:val="Normal6"/>
              <w:rPr>
                <w:noProof/>
              </w:rPr>
            </w:pPr>
            <w:r w:rsidRPr="00611BA3">
              <w:rPr>
                <w:vertAlign w:val="superscript"/>
              </w:rPr>
              <w:t>25</w:t>
            </w:r>
            <w:r w:rsidRPr="00611BA3">
              <w:t xml:space="preserve"> Richtlijn 2001/95/EG van het Europees Parlement en de Raad van 3 december 2001 inzake algemene productveiligheid (PB L 11 van 15.1.2002, blz. 4).</w:t>
            </w:r>
          </w:p>
        </w:tc>
        <w:tc>
          <w:tcPr>
            <w:tcW w:w="4876" w:type="dxa"/>
          </w:tcPr>
          <w:p w14:paraId="2026BD86" w14:textId="77777777" w:rsidR="0010311E" w:rsidRPr="00611BA3" w:rsidRDefault="0010311E" w:rsidP="008852B5">
            <w:pPr>
              <w:pStyle w:val="Normal6"/>
              <w:rPr>
                <w:noProof/>
                <w:szCs w:val="24"/>
              </w:rPr>
            </w:pPr>
            <w:r w:rsidRPr="00611BA3">
              <w:rPr>
                <w:vertAlign w:val="superscript"/>
              </w:rPr>
              <w:t>25</w:t>
            </w:r>
            <w:r w:rsidRPr="00611BA3">
              <w:t xml:space="preserve"> Richtlijn 2001/95/EG van het Europees Parlement en de Raad van 3 december 2001 inzake algemene productveiligheid (PB L 11 van 15.1.2002, blz. 4).</w:t>
            </w:r>
          </w:p>
        </w:tc>
      </w:tr>
      <w:tr w:rsidR="0010311E" w:rsidRPr="0010311E" w14:paraId="0933144C" w14:textId="77777777" w:rsidTr="008852B5">
        <w:trPr>
          <w:jc w:val="center"/>
        </w:trPr>
        <w:tc>
          <w:tcPr>
            <w:tcW w:w="4876" w:type="dxa"/>
          </w:tcPr>
          <w:p w14:paraId="32537287" w14:textId="77777777" w:rsidR="0010311E" w:rsidRPr="00611BA3" w:rsidRDefault="0010311E" w:rsidP="008852B5">
            <w:pPr>
              <w:pStyle w:val="Normal6"/>
              <w:rPr>
                <w:noProof/>
              </w:rPr>
            </w:pPr>
            <w:r w:rsidRPr="00611BA3">
              <w:rPr>
                <w:vertAlign w:val="superscript"/>
              </w:rPr>
              <w:t>26</w:t>
            </w:r>
            <w:r w:rsidRPr="00611BA3">
              <w:t xml:space="preserve"> Verordening (EG) nr. 765/2008 van het Europees Parlement en de Raad van 9 juli 2008 tot vaststelling van de eisen inzake accreditatie en markttoezicht betreffende het verhandelen van producten en tot intrekking van Verordening (EEG) nr. 339/93 (PB L 218 van 13.8.2008, blz. 30).</w:t>
            </w:r>
          </w:p>
        </w:tc>
        <w:tc>
          <w:tcPr>
            <w:tcW w:w="4876" w:type="dxa"/>
          </w:tcPr>
          <w:p w14:paraId="465D6D33" w14:textId="77777777" w:rsidR="0010311E" w:rsidRPr="00611BA3" w:rsidRDefault="0010311E" w:rsidP="008852B5">
            <w:pPr>
              <w:pStyle w:val="Normal6"/>
              <w:rPr>
                <w:noProof/>
                <w:szCs w:val="24"/>
              </w:rPr>
            </w:pPr>
            <w:r w:rsidRPr="00611BA3">
              <w:rPr>
                <w:vertAlign w:val="superscript"/>
              </w:rPr>
              <w:t>26</w:t>
            </w:r>
            <w:r w:rsidRPr="00611BA3">
              <w:t xml:space="preserve"> Verordening (EG) nr. 765/2008 van het Europees Parlement en de Raad van 9 juli 2008 tot vaststelling van de eisen inzake accreditatie en markttoezicht betreffende het verhandelen van producten en tot intrekking van Verordening (EEG) nr. 339/93 (PB L 218 van 13.8.2008, blz. 30).</w:t>
            </w:r>
          </w:p>
        </w:tc>
      </w:tr>
    </w:tbl>
    <w:p w14:paraId="079E6820" w14:textId="77777777" w:rsidR="0010311E" w:rsidRPr="00584B3E" w:rsidRDefault="0010311E" w:rsidP="0010311E">
      <w:pPr>
        <w:rPr>
          <w:noProof/>
          <w:lang w:val="de-DE"/>
        </w:rPr>
      </w:pPr>
      <w:r w:rsidRPr="00584B3E">
        <w:rPr>
          <w:rStyle w:val="HideTWBExt"/>
          <w:color w:val="auto"/>
          <w:lang w:val="de-DE"/>
        </w:rPr>
        <w:t>&lt;/Amend&gt;</w:t>
      </w:r>
    </w:p>
    <w:p w14:paraId="630D5629" w14:textId="77777777" w:rsidR="0010311E" w:rsidRPr="00584B3E" w:rsidRDefault="0010311E" w:rsidP="0010311E">
      <w:pPr>
        <w:rPr>
          <w:noProof/>
          <w:lang w:val="de-DE"/>
        </w:rPr>
      </w:pPr>
    </w:p>
    <w:p w14:paraId="11AF4820"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6</w:t>
      </w:r>
      <w:r w:rsidRPr="00584B3E">
        <w:rPr>
          <w:rStyle w:val="HideTWBExt"/>
          <w:b w:val="0"/>
          <w:color w:val="auto"/>
          <w:lang w:val="de-DE"/>
        </w:rPr>
        <w:t>&lt;/NumAm&gt;</w:t>
      </w:r>
    </w:p>
    <w:p w14:paraId="0C6EB651" w14:textId="77777777" w:rsidR="0010311E" w:rsidRPr="00584B3E" w:rsidRDefault="0010311E" w:rsidP="0010311E">
      <w:pPr>
        <w:rPr>
          <w:noProof/>
          <w:lang w:val="de-DE"/>
        </w:rPr>
      </w:pPr>
    </w:p>
    <w:p w14:paraId="0E54E7DE"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6A4FEA17" w14:textId="77777777" w:rsidR="0010311E" w:rsidRPr="003E25F8" w:rsidRDefault="0010311E" w:rsidP="0010311E">
      <w:pPr>
        <w:pStyle w:val="NormalBold"/>
        <w:rPr>
          <w:noProof/>
        </w:rPr>
      </w:pPr>
      <w:r>
        <w:rPr>
          <w:rStyle w:val="HideTWBExt"/>
          <w:b w:val="0"/>
          <w:color w:val="auto"/>
        </w:rPr>
        <w:t>&lt;Article&gt;</w:t>
      </w:r>
      <w:r w:rsidRPr="00611BA3">
        <w:t>Overweging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DB0F8D4" w14:textId="77777777" w:rsidTr="008852B5">
        <w:trPr>
          <w:jc w:val="center"/>
        </w:trPr>
        <w:tc>
          <w:tcPr>
            <w:tcW w:w="9752" w:type="dxa"/>
            <w:gridSpan w:val="2"/>
          </w:tcPr>
          <w:p w14:paraId="16D46846" w14:textId="77777777" w:rsidR="0010311E" w:rsidRPr="003E25F8" w:rsidRDefault="0010311E" w:rsidP="008852B5">
            <w:pPr>
              <w:keepNext/>
              <w:rPr>
                <w:noProof/>
              </w:rPr>
            </w:pPr>
          </w:p>
        </w:tc>
      </w:tr>
      <w:tr w:rsidR="0010311E" w:rsidRPr="003E25F8" w14:paraId="4105E7CD" w14:textId="77777777" w:rsidTr="008852B5">
        <w:trPr>
          <w:jc w:val="center"/>
        </w:trPr>
        <w:tc>
          <w:tcPr>
            <w:tcW w:w="4876" w:type="dxa"/>
          </w:tcPr>
          <w:p w14:paraId="3946CE15" w14:textId="77777777" w:rsidR="0010311E" w:rsidRPr="00611BA3" w:rsidRDefault="0010311E" w:rsidP="008852B5">
            <w:pPr>
              <w:pStyle w:val="ColumnHeading"/>
              <w:keepNext/>
              <w:rPr>
                <w:noProof/>
              </w:rPr>
            </w:pPr>
            <w:r w:rsidRPr="00611BA3">
              <w:t>Door de Commissie voorgestelde tekst</w:t>
            </w:r>
          </w:p>
        </w:tc>
        <w:tc>
          <w:tcPr>
            <w:tcW w:w="4876" w:type="dxa"/>
          </w:tcPr>
          <w:p w14:paraId="6C5CD936" w14:textId="77777777" w:rsidR="0010311E" w:rsidRPr="00611BA3" w:rsidRDefault="0010311E" w:rsidP="008852B5">
            <w:pPr>
              <w:pStyle w:val="ColumnHeading"/>
              <w:keepNext/>
              <w:rPr>
                <w:noProof/>
              </w:rPr>
            </w:pPr>
            <w:r w:rsidRPr="00611BA3">
              <w:t>Amendement</w:t>
            </w:r>
          </w:p>
        </w:tc>
      </w:tr>
      <w:tr w:rsidR="0010311E" w:rsidRPr="0010311E" w14:paraId="686BEE1D" w14:textId="77777777" w:rsidTr="008852B5">
        <w:trPr>
          <w:jc w:val="center"/>
        </w:trPr>
        <w:tc>
          <w:tcPr>
            <w:tcW w:w="4876" w:type="dxa"/>
          </w:tcPr>
          <w:p w14:paraId="1A9A6EA1" w14:textId="77777777" w:rsidR="0010311E" w:rsidRPr="00611BA3" w:rsidRDefault="0010311E" w:rsidP="008852B5">
            <w:pPr>
              <w:pStyle w:val="Normal6"/>
              <w:rPr>
                <w:noProof/>
              </w:rPr>
            </w:pPr>
            <w:r w:rsidRPr="00611BA3">
              <w:t>(5)</w:t>
            </w:r>
            <w:r w:rsidRPr="00611BA3">
              <w:tab/>
              <w:t>Deze verordening moet van toepassing zijn op alle producten waarop de in de bijlage vermelde harmonisatiewetgeving van de Unie van toepassing is. In de bijlage moet alle harmonisatiewetgeving van de Unie worden vermeld die van toepassing is op vervaardigde producten, met uitzondering van levensmiddelen, diervoeder, geneesmiddelen voor menselijk en diergeneeskundig gebruik, levende planten en dieren, producten van menselijke oorsprong en producten van planten en dieren, rechtstreeks verband houdend met toekomstige vermeerdering ervan. Aldus wordt een uniform kader voor het markttoezicht op die producten op het niveau van de Unie gewaarborgd. In verband daarmee moeten verscheidene instrumenten van de harmonisatiewetgeving van de Unie inzake producten worden aangepast, in het bijzonder om verwijzingen naar een aantal bepalingen van Verordening (EG) nr. 765/2008 te schrappen. Als in de toekomst nieuwe harmonisatiewetgeving van de Unie wordt vastgesteld, moet daarin worden bepaald of deze verordening ook op die wetgeving van toepassing is.</w:t>
            </w:r>
          </w:p>
        </w:tc>
        <w:tc>
          <w:tcPr>
            <w:tcW w:w="4876" w:type="dxa"/>
          </w:tcPr>
          <w:p w14:paraId="3192D115" w14:textId="77777777" w:rsidR="0010311E" w:rsidRPr="00611BA3" w:rsidRDefault="0010311E" w:rsidP="008852B5">
            <w:pPr>
              <w:pStyle w:val="Normal6"/>
              <w:rPr>
                <w:noProof/>
                <w:szCs w:val="24"/>
              </w:rPr>
            </w:pPr>
            <w:r w:rsidRPr="00611BA3">
              <w:t>(5)</w:t>
            </w:r>
            <w:r w:rsidRPr="00611BA3">
              <w:tab/>
              <w:t>Deze verordening moet van toepassing zijn op alle producten waarop de in de bijlage vermelde harmonisatiewetgeving van de Unie van toepassing is. In de bijlage moet alle harmonisatiewetgeving van de Unie worden vermeld die van toepassing is op vervaardigde producten, met uitzondering van levensmiddelen, diervoeder, geneesmiddelen voor menselijk en diergeneeskundig gebruik, levende planten en dieren, producten van menselijke oorsprong en producten van planten en dieren, rechtstreeks verband houdend met toekomstige vermeerdering ervan. Aldus wordt een uniform kader voor het markttoezicht op die producten op het niveau van de Unie gewaarborgd</w:t>
            </w:r>
            <w:r w:rsidRPr="00611BA3">
              <w:rPr>
                <w:b/>
                <w:i/>
              </w:rPr>
              <w:t xml:space="preserve"> en wordt bijgedragen tot de verhoging van het vertrouwen van de consument in producten die in de Unie in de handel worden gebracht</w:t>
            </w:r>
            <w:r w:rsidRPr="00611BA3">
              <w:t>. In verband daarmee moeten verscheidene instrumenten van de harmonisatiewetgeving van de Unie inzake producten worden aangepast, in het bijzonder om verwijzingen naar een aantal bepalingen van Verordening (EG) nr. 765/2008 te schrappen. Als in de toekomst nieuwe harmonisatiewetgeving van de Unie wordt vastgesteld, moet daarin worden bepaald of deze verordening ook op die wetgeving van toepassing is.</w:t>
            </w:r>
          </w:p>
        </w:tc>
      </w:tr>
    </w:tbl>
    <w:p w14:paraId="0F9AC66C" w14:textId="77777777" w:rsidR="0010311E" w:rsidRPr="00584B3E" w:rsidRDefault="0010311E" w:rsidP="0010311E">
      <w:pPr>
        <w:rPr>
          <w:noProof/>
          <w:lang w:val="de-DE"/>
        </w:rPr>
      </w:pPr>
      <w:r w:rsidRPr="00584B3E">
        <w:rPr>
          <w:rStyle w:val="HideTWBExt"/>
          <w:color w:val="auto"/>
          <w:lang w:val="de-DE"/>
        </w:rPr>
        <w:t>&lt;/Amend&gt;</w:t>
      </w:r>
    </w:p>
    <w:p w14:paraId="3FBAE8B0"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7</w:t>
      </w:r>
      <w:r w:rsidRPr="00584B3E">
        <w:rPr>
          <w:rStyle w:val="HideTWBExt"/>
          <w:b w:val="0"/>
          <w:color w:val="auto"/>
          <w:lang w:val="de-DE"/>
        </w:rPr>
        <w:t>&lt;/NumAm&gt;</w:t>
      </w:r>
    </w:p>
    <w:p w14:paraId="007D7E69"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696726C8" w14:textId="77777777" w:rsidR="0010311E" w:rsidRPr="003E25F8" w:rsidRDefault="0010311E" w:rsidP="0010311E">
      <w:pPr>
        <w:pStyle w:val="NormalBold"/>
        <w:rPr>
          <w:noProof/>
        </w:rPr>
      </w:pPr>
      <w:r>
        <w:rPr>
          <w:rStyle w:val="HideTWBExt"/>
          <w:b w:val="0"/>
          <w:color w:val="auto"/>
        </w:rPr>
        <w:t>&lt;Article&gt;</w:t>
      </w:r>
      <w:r w:rsidRPr="00611BA3">
        <w:t>Overweging 7</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C9F2ED4" w14:textId="77777777" w:rsidTr="008852B5">
        <w:trPr>
          <w:jc w:val="center"/>
        </w:trPr>
        <w:tc>
          <w:tcPr>
            <w:tcW w:w="9752" w:type="dxa"/>
            <w:gridSpan w:val="2"/>
          </w:tcPr>
          <w:p w14:paraId="3547C00B" w14:textId="77777777" w:rsidR="0010311E" w:rsidRPr="003E25F8" w:rsidRDefault="0010311E" w:rsidP="008852B5">
            <w:pPr>
              <w:keepNext/>
              <w:rPr>
                <w:noProof/>
              </w:rPr>
            </w:pPr>
          </w:p>
        </w:tc>
      </w:tr>
      <w:tr w:rsidR="0010311E" w:rsidRPr="003E25F8" w14:paraId="07DF8CC1" w14:textId="77777777" w:rsidTr="008852B5">
        <w:trPr>
          <w:jc w:val="center"/>
        </w:trPr>
        <w:tc>
          <w:tcPr>
            <w:tcW w:w="4876" w:type="dxa"/>
          </w:tcPr>
          <w:p w14:paraId="21D443C6" w14:textId="77777777" w:rsidR="0010311E" w:rsidRPr="00611BA3" w:rsidRDefault="0010311E" w:rsidP="008852B5">
            <w:pPr>
              <w:pStyle w:val="ColumnHeading"/>
              <w:keepNext/>
              <w:rPr>
                <w:noProof/>
              </w:rPr>
            </w:pPr>
            <w:r w:rsidRPr="00611BA3">
              <w:t>Door de Commissie voorgestelde tekst</w:t>
            </w:r>
          </w:p>
        </w:tc>
        <w:tc>
          <w:tcPr>
            <w:tcW w:w="4876" w:type="dxa"/>
          </w:tcPr>
          <w:p w14:paraId="6738C4B7" w14:textId="77777777" w:rsidR="0010311E" w:rsidRPr="00611BA3" w:rsidRDefault="0010311E" w:rsidP="008852B5">
            <w:pPr>
              <w:pStyle w:val="ColumnHeading"/>
              <w:keepNext/>
              <w:rPr>
                <w:noProof/>
              </w:rPr>
            </w:pPr>
            <w:r w:rsidRPr="00611BA3">
              <w:t>Amendement</w:t>
            </w:r>
          </w:p>
        </w:tc>
      </w:tr>
      <w:tr w:rsidR="0010311E" w:rsidRPr="0010311E" w14:paraId="6A05C114" w14:textId="77777777" w:rsidTr="008852B5">
        <w:trPr>
          <w:jc w:val="center"/>
        </w:trPr>
        <w:tc>
          <w:tcPr>
            <w:tcW w:w="4876" w:type="dxa"/>
          </w:tcPr>
          <w:p w14:paraId="26278DA6" w14:textId="77777777" w:rsidR="0010311E" w:rsidRPr="00611BA3" w:rsidRDefault="0010311E" w:rsidP="008852B5">
            <w:pPr>
              <w:pStyle w:val="Normal6"/>
              <w:rPr>
                <w:noProof/>
              </w:rPr>
            </w:pPr>
            <w:r w:rsidRPr="00611BA3">
              <w:t>(7)</w:t>
            </w:r>
            <w:r w:rsidRPr="00611BA3">
              <w:tab/>
              <w:t>De veiligheid van consumenten is sterk afhankelijk van een actieve handhaving van de harmonisatiewetgeving van de Unie inzake producten waarin veiligheidsvoorschriften zijn opgenomen. Daarom moeten de handhavingsmaatregelen worden versterkt. Om te kunnen blijven beantwoorden aan de eisen van een mondiale markt met steeds complexere toeleveringsketens, moeten de handhavingsmaatregelen voortdurend beter en doeltreffender worden.</w:t>
            </w:r>
          </w:p>
        </w:tc>
        <w:tc>
          <w:tcPr>
            <w:tcW w:w="4876" w:type="dxa"/>
          </w:tcPr>
          <w:p w14:paraId="5671E25C" w14:textId="77777777" w:rsidR="0010311E" w:rsidRPr="00611BA3" w:rsidRDefault="0010311E" w:rsidP="008852B5">
            <w:pPr>
              <w:pStyle w:val="Normal6"/>
              <w:rPr>
                <w:noProof/>
                <w:szCs w:val="24"/>
              </w:rPr>
            </w:pPr>
            <w:r w:rsidRPr="00611BA3">
              <w:t>(7)</w:t>
            </w:r>
            <w:r w:rsidRPr="00611BA3">
              <w:tab/>
              <w:t>De veiligheid van consumenten is sterk afhankelijk van een actieve handhaving van de harmonisatiewetgeving van de Unie inzake producten waarin veiligheidsvoorschriften zijn opgenomen. Daarom moeten de handhavingsmaatregelen worden versterkt</w:t>
            </w:r>
            <w:r w:rsidRPr="00611BA3">
              <w:rPr>
                <w:b/>
                <w:i/>
              </w:rPr>
              <w:t>, ook met betrekking tot producten die online te koop worden aangeboden aan eindgebruikers in de Unie</w:t>
            </w:r>
            <w:r w:rsidRPr="00611BA3">
              <w:t>. Om te kunnen blijven beantwoorden aan de eisen van een mondiale markt met steeds complexere toeleveringsketens, moeten de handhavingsmaatregelen voortdurend beter en doeltreffender worden.</w:t>
            </w:r>
          </w:p>
        </w:tc>
      </w:tr>
    </w:tbl>
    <w:p w14:paraId="79CD1E6A" w14:textId="77777777" w:rsidR="0010311E" w:rsidRPr="00584B3E" w:rsidRDefault="0010311E" w:rsidP="0010311E">
      <w:pPr>
        <w:rPr>
          <w:noProof/>
          <w:lang w:val="de-DE"/>
        </w:rPr>
      </w:pPr>
      <w:r w:rsidRPr="00584B3E">
        <w:rPr>
          <w:rStyle w:val="HideTWBExt"/>
          <w:color w:val="auto"/>
          <w:lang w:val="de-DE"/>
        </w:rPr>
        <w:t>&lt;/Amend&gt;</w:t>
      </w:r>
    </w:p>
    <w:p w14:paraId="4D14B5E7"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8</w:t>
      </w:r>
      <w:r w:rsidRPr="00584B3E">
        <w:rPr>
          <w:rStyle w:val="HideTWBExt"/>
          <w:b w:val="0"/>
          <w:color w:val="auto"/>
          <w:lang w:val="de-DE"/>
        </w:rPr>
        <w:t>&lt;/NumAm&gt;</w:t>
      </w:r>
    </w:p>
    <w:p w14:paraId="2E934040" w14:textId="77777777" w:rsidR="0010311E" w:rsidRPr="00584B3E" w:rsidRDefault="0010311E" w:rsidP="0010311E">
      <w:pPr>
        <w:rPr>
          <w:noProof/>
          <w:lang w:val="de-DE"/>
        </w:rPr>
      </w:pPr>
    </w:p>
    <w:p w14:paraId="6214AF37"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4E92B443" w14:textId="77777777" w:rsidR="0010311E" w:rsidRPr="003E25F8" w:rsidRDefault="0010311E" w:rsidP="0010311E">
      <w:pPr>
        <w:pStyle w:val="NormalBold"/>
        <w:rPr>
          <w:noProof/>
        </w:rPr>
      </w:pPr>
      <w:r>
        <w:rPr>
          <w:rStyle w:val="HideTWBExt"/>
          <w:b w:val="0"/>
          <w:color w:val="auto"/>
        </w:rPr>
        <w:t>&lt;Article&gt;</w:t>
      </w:r>
      <w:r w:rsidRPr="00611BA3">
        <w:t>Overweging 9</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26FD3FB" w14:textId="77777777" w:rsidTr="008852B5">
        <w:trPr>
          <w:jc w:val="center"/>
        </w:trPr>
        <w:tc>
          <w:tcPr>
            <w:tcW w:w="9752" w:type="dxa"/>
            <w:gridSpan w:val="2"/>
          </w:tcPr>
          <w:p w14:paraId="6D1A3BAA" w14:textId="77777777" w:rsidR="0010311E" w:rsidRPr="003E25F8" w:rsidRDefault="0010311E" w:rsidP="008852B5">
            <w:pPr>
              <w:keepNext/>
              <w:rPr>
                <w:noProof/>
              </w:rPr>
            </w:pPr>
          </w:p>
        </w:tc>
      </w:tr>
      <w:tr w:rsidR="0010311E" w:rsidRPr="003E25F8" w14:paraId="4DEDA985" w14:textId="77777777" w:rsidTr="008852B5">
        <w:trPr>
          <w:jc w:val="center"/>
        </w:trPr>
        <w:tc>
          <w:tcPr>
            <w:tcW w:w="4876" w:type="dxa"/>
          </w:tcPr>
          <w:p w14:paraId="37241B53" w14:textId="77777777" w:rsidR="0010311E" w:rsidRPr="00611BA3" w:rsidRDefault="0010311E" w:rsidP="008852B5">
            <w:pPr>
              <w:pStyle w:val="ColumnHeading"/>
              <w:keepNext/>
              <w:rPr>
                <w:noProof/>
              </w:rPr>
            </w:pPr>
            <w:r w:rsidRPr="00611BA3">
              <w:t>Door de Commissie voorgestelde tekst</w:t>
            </w:r>
          </w:p>
        </w:tc>
        <w:tc>
          <w:tcPr>
            <w:tcW w:w="4876" w:type="dxa"/>
          </w:tcPr>
          <w:p w14:paraId="7F392281" w14:textId="77777777" w:rsidR="0010311E" w:rsidRPr="00611BA3" w:rsidRDefault="0010311E" w:rsidP="008852B5">
            <w:pPr>
              <w:pStyle w:val="ColumnHeading"/>
              <w:keepNext/>
              <w:rPr>
                <w:noProof/>
              </w:rPr>
            </w:pPr>
            <w:r w:rsidRPr="00611BA3">
              <w:t>Amendement</w:t>
            </w:r>
          </w:p>
        </w:tc>
      </w:tr>
      <w:tr w:rsidR="0010311E" w:rsidRPr="0010311E" w14:paraId="1DD129D2" w14:textId="77777777" w:rsidTr="008852B5">
        <w:trPr>
          <w:jc w:val="center"/>
        </w:trPr>
        <w:tc>
          <w:tcPr>
            <w:tcW w:w="4876" w:type="dxa"/>
          </w:tcPr>
          <w:p w14:paraId="318D3A7E" w14:textId="77777777" w:rsidR="0010311E" w:rsidRPr="00611BA3" w:rsidRDefault="0010311E" w:rsidP="008852B5">
            <w:pPr>
              <w:pStyle w:val="Normal6"/>
              <w:rPr>
                <w:noProof/>
              </w:rPr>
            </w:pPr>
            <w:r w:rsidRPr="00611BA3">
              <w:t>(9)</w:t>
            </w:r>
            <w:r w:rsidRPr="00611BA3">
              <w:tab/>
              <w:t>De verantwoordelijkheid voor de handhaving van de harmonisatiewetgeving van de Unie moet bij de lidstaten berusten en hun markttoezichtautoriteiten moeten erop toezien dat de wetgeving volledig wordt nageleefd. Daarom moeten de lidstaten systematische benaderingen vaststellen om de doeltreffendheid van het markttoezicht en de overige handhavingsactiviteiten te waarborgen.</w:t>
            </w:r>
          </w:p>
        </w:tc>
        <w:tc>
          <w:tcPr>
            <w:tcW w:w="4876" w:type="dxa"/>
          </w:tcPr>
          <w:p w14:paraId="1209D230" w14:textId="77777777" w:rsidR="0010311E" w:rsidRPr="00611BA3" w:rsidRDefault="0010311E" w:rsidP="008852B5">
            <w:pPr>
              <w:pStyle w:val="Normal6"/>
              <w:rPr>
                <w:noProof/>
                <w:szCs w:val="24"/>
              </w:rPr>
            </w:pPr>
            <w:r w:rsidRPr="00611BA3">
              <w:t>(9)</w:t>
            </w:r>
            <w:r w:rsidRPr="00611BA3">
              <w:tab/>
              <w:t xml:space="preserve">De verantwoordelijkheid voor de handhaving van de harmonisatiewetgeving van de Unie moet bij de lidstaten berusten en hun markttoezichtautoriteiten moeten erop toezien dat de wetgeving volledig wordt nageleefd. Daarom moeten de lidstaten </w:t>
            </w:r>
            <w:r w:rsidRPr="00611BA3">
              <w:rPr>
                <w:b/>
                <w:i/>
              </w:rPr>
              <w:t xml:space="preserve">geharmoniseerde </w:t>
            </w:r>
            <w:r w:rsidRPr="00611BA3">
              <w:t xml:space="preserve">systematische benaderingen vaststellen om de doeltreffendheid van het markttoezicht en de overige handhavingsactiviteiten te waarborgen. </w:t>
            </w:r>
            <w:r w:rsidRPr="00611BA3">
              <w:rPr>
                <w:b/>
                <w:i/>
              </w:rPr>
              <w:t>Daartoe moeten de lidstaten hun nationale markttoezichtautoriteiten monitoren om ervoor te zorgen dat zij voldoen aan de voorschriften van deze verordening.</w:t>
            </w:r>
          </w:p>
        </w:tc>
      </w:tr>
    </w:tbl>
    <w:p w14:paraId="7C3E2178" w14:textId="77777777" w:rsidR="0010311E" w:rsidRPr="00584B3E" w:rsidRDefault="0010311E" w:rsidP="0010311E">
      <w:pPr>
        <w:rPr>
          <w:noProof/>
          <w:lang w:val="de-DE"/>
        </w:rPr>
      </w:pPr>
      <w:r w:rsidRPr="00584B3E">
        <w:rPr>
          <w:rStyle w:val="HideTWBExt"/>
          <w:color w:val="auto"/>
          <w:lang w:val="de-DE"/>
        </w:rPr>
        <w:t>&lt;/Amend&gt;</w:t>
      </w:r>
    </w:p>
    <w:p w14:paraId="76970408"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9</w:t>
      </w:r>
      <w:r w:rsidRPr="00584B3E">
        <w:rPr>
          <w:rStyle w:val="HideTWBExt"/>
          <w:b w:val="0"/>
          <w:color w:val="auto"/>
          <w:lang w:val="de-DE"/>
        </w:rPr>
        <w:t>&lt;/NumAm&gt;</w:t>
      </w:r>
    </w:p>
    <w:p w14:paraId="1A82A876" w14:textId="77777777" w:rsidR="0010311E" w:rsidRPr="00584B3E" w:rsidRDefault="0010311E" w:rsidP="0010311E">
      <w:pPr>
        <w:rPr>
          <w:noProof/>
          <w:lang w:val="de-DE"/>
        </w:rPr>
      </w:pPr>
    </w:p>
    <w:p w14:paraId="21856C98"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6A3BFC3" w14:textId="77777777" w:rsidR="0010311E" w:rsidRPr="003E25F8" w:rsidRDefault="0010311E" w:rsidP="0010311E">
      <w:pPr>
        <w:pStyle w:val="NormalBold"/>
        <w:rPr>
          <w:noProof/>
        </w:rPr>
      </w:pPr>
      <w:r>
        <w:rPr>
          <w:rStyle w:val="HideTWBExt"/>
          <w:b w:val="0"/>
          <w:color w:val="auto"/>
        </w:rPr>
        <w:t>&lt;Article&gt;</w:t>
      </w:r>
      <w:r w:rsidRPr="00611BA3">
        <w:t>Overweging 9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2567566" w14:textId="77777777" w:rsidTr="008852B5">
        <w:trPr>
          <w:jc w:val="center"/>
        </w:trPr>
        <w:tc>
          <w:tcPr>
            <w:tcW w:w="9752" w:type="dxa"/>
            <w:gridSpan w:val="2"/>
          </w:tcPr>
          <w:p w14:paraId="23006CB1" w14:textId="77777777" w:rsidR="0010311E" w:rsidRPr="003E25F8" w:rsidRDefault="0010311E" w:rsidP="008852B5">
            <w:pPr>
              <w:keepNext/>
              <w:rPr>
                <w:noProof/>
              </w:rPr>
            </w:pPr>
          </w:p>
        </w:tc>
      </w:tr>
      <w:tr w:rsidR="0010311E" w:rsidRPr="003E25F8" w14:paraId="24686F7A" w14:textId="77777777" w:rsidTr="008852B5">
        <w:trPr>
          <w:jc w:val="center"/>
        </w:trPr>
        <w:tc>
          <w:tcPr>
            <w:tcW w:w="4876" w:type="dxa"/>
          </w:tcPr>
          <w:p w14:paraId="29E2C59D" w14:textId="77777777" w:rsidR="0010311E" w:rsidRPr="00611BA3" w:rsidRDefault="0010311E" w:rsidP="008852B5">
            <w:pPr>
              <w:pStyle w:val="ColumnHeading"/>
              <w:keepNext/>
              <w:rPr>
                <w:noProof/>
              </w:rPr>
            </w:pPr>
            <w:r w:rsidRPr="00611BA3">
              <w:t>Door de Commissie voorgestelde tekst</w:t>
            </w:r>
          </w:p>
        </w:tc>
        <w:tc>
          <w:tcPr>
            <w:tcW w:w="4876" w:type="dxa"/>
          </w:tcPr>
          <w:p w14:paraId="7BC3DFAA" w14:textId="77777777" w:rsidR="0010311E" w:rsidRPr="00611BA3" w:rsidRDefault="0010311E" w:rsidP="008852B5">
            <w:pPr>
              <w:pStyle w:val="ColumnHeading"/>
              <w:keepNext/>
              <w:rPr>
                <w:noProof/>
              </w:rPr>
            </w:pPr>
            <w:r w:rsidRPr="00611BA3">
              <w:t>Amendement</w:t>
            </w:r>
          </w:p>
        </w:tc>
      </w:tr>
      <w:tr w:rsidR="0010311E" w:rsidRPr="0010311E" w14:paraId="5137E1CC" w14:textId="77777777" w:rsidTr="008852B5">
        <w:trPr>
          <w:jc w:val="center"/>
        </w:trPr>
        <w:tc>
          <w:tcPr>
            <w:tcW w:w="4876" w:type="dxa"/>
          </w:tcPr>
          <w:p w14:paraId="55895264" w14:textId="77777777" w:rsidR="0010311E" w:rsidRPr="00611BA3" w:rsidRDefault="0010311E" w:rsidP="008852B5">
            <w:pPr>
              <w:pStyle w:val="Normal6"/>
              <w:rPr>
                <w:noProof/>
              </w:rPr>
            </w:pPr>
          </w:p>
        </w:tc>
        <w:tc>
          <w:tcPr>
            <w:tcW w:w="4876" w:type="dxa"/>
          </w:tcPr>
          <w:p w14:paraId="102AB394" w14:textId="77777777" w:rsidR="0010311E" w:rsidRPr="00611BA3" w:rsidRDefault="0010311E" w:rsidP="008852B5">
            <w:pPr>
              <w:pStyle w:val="Normal6"/>
              <w:rPr>
                <w:noProof/>
                <w:szCs w:val="24"/>
              </w:rPr>
            </w:pPr>
            <w:r w:rsidRPr="00611BA3">
              <w:rPr>
                <w:b/>
                <w:i/>
              </w:rPr>
              <w:t>(9 bis)</w:t>
            </w:r>
            <w:r w:rsidRPr="00611BA3">
              <w:rPr>
                <w:b/>
                <w:i/>
              </w:rPr>
              <w:tab/>
              <w:t>Er moet een doeltreffend systeem van collegiale toetsing worden ontwikkeld om de markttoezichtautoriteiten bij te staan bij het waarborgen van de uniforme toepassing van deze verordening en om te beoordelen of zij voldoen aan de voorschriften van deze verordening.</w:t>
            </w:r>
          </w:p>
        </w:tc>
      </w:tr>
    </w:tbl>
    <w:p w14:paraId="67DE2F51" w14:textId="77777777" w:rsidR="0010311E" w:rsidRPr="00584B3E" w:rsidRDefault="0010311E" w:rsidP="0010311E">
      <w:pPr>
        <w:rPr>
          <w:noProof/>
          <w:lang w:val="de-DE"/>
        </w:rPr>
      </w:pPr>
      <w:r w:rsidRPr="00584B3E">
        <w:rPr>
          <w:rStyle w:val="HideTWBExt"/>
          <w:color w:val="auto"/>
          <w:lang w:val="de-DE"/>
        </w:rPr>
        <w:t>&lt;/Amend&gt;</w:t>
      </w:r>
    </w:p>
    <w:p w14:paraId="51CA18F5"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10</w:t>
      </w:r>
      <w:r w:rsidRPr="00584B3E">
        <w:rPr>
          <w:rStyle w:val="HideTWBExt"/>
          <w:b w:val="0"/>
          <w:color w:val="auto"/>
          <w:lang w:val="de-DE"/>
        </w:rPr>
        <w:t>&lt;/NumAm&gt;</w:t>
      </w:r>
    </w:p>
    <w:p w14:paraId="512C435F"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2A218195" w14:textId="77777777" w:rsidR="0010311E" w:rsidRPr="003E25F8" w:rsidRDefault="0010311E" w:rsidP="0010311E">
      <w:pPr>
        <w:pStyle w:val="NormalBold"/>
        <w:rPr>
          <w:noProof/>
        </w:rPr>
      </w:pPr>
      <w:r>
        <w:rPr>
          <w:rStyle w:val="HideTWBExt"/>
          <w:b w:val="0"/>
          <w:color w:val="auto"/>
        </w:rPr>
        <w:t>&lt;Article&gt;</w:t>
      </w:r>
      <w:r w:rsidRPr="00611BA3">
        <w:t>Overweging 13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E388904" w14:textId="77777777" w:rsidTr="008852B5">
        <w:trPr>
          <w:jc w:val="center"/>
        </w:trPr>
        <w:tc>
          <w:tcPr>
            <w:tcW w:w="9752" w:type="dxa"/>
            <w:gridSpan w:val="2"/>
          </w:tcPr>
          <w:p w14:paraId="62750473" w14:textId="77777777" w:rsidR="0010311E" w:rsidRPr="003E25F8" w:rsidRDefault="0010311E" w:rsidP="008852B5">
            <w:pPr>
              <w:keepNext/>
              <w:rPr>
                <w:noProof/>
              </w:rPr>
            </w:pPr>
          </w:p>
        </w:tc>
      </w:tr>
      <w:tr w:rsidR="0010311E" w:rsidRPr="003E25F8" w14:paraId="73A2DA10" w14:textId="77777777" w:rsidTr="008852B5">
        <w:trPr>
          <w:jc w:val="center"/>
        </w:trPr>
        <w:tc>
          <w:tcPr>
            <w:tcW w:w="4876" w:type="dxa"/>
          </w:tcPr>
          <w:p w14:paraId="19ED451C" w14:textId="77777777" w:rsidR="0010311E" w:rsidRPr="00611BA3" w:rsidRDefault="0010311E" w:rsidP="008852B5">
            <w:pPr>
              <w:pStyle w:val="ColumnHeading"/>
              <w:keepNext/>
              <w:rPr>
                <w:noProof/>
              </w:rPr>
            </w:pPr>
            <w:r w:rsidRPr="00611BA3">
              <w:t>Door de Commissie voorgestelde tekst</w:t>
            </w:r>
          </w:p>
        </w:tc>
        <w:tc>
          <w:tcPr>
            <w:tcW w:w="4876" w:type="dxa"/>
          </w:tcPr>
          <w:p w14:paraId="3E80F0CE" w14:textId="77777777" w:rsidR="0010311E" w:rsidRPr="00611BA3" w:rsidRDefault="0010311E" w:rsidP="008852B5">
            <w:pPr>
              <w:pStyle w:val="ColumnHeading"/>
              <w:keepNext/>
              <w:rPr>
                <w:noProof/>
              </w:rPr>
            </w:pPr>
            <w:r w:rsidRPr="00611BA3">
              <w:t>Amendement</w:t>
            </w:r>
          </w:p>
        </w:tc>
      </w:tr>
      <w:tr w:rsidR="0010311E" w:rsidRPr="0010311E" w14:paraId="3D9BB750" w14:textId="77777777" w:rsidTr="008852B5">
        <w:trPr>
          <w:jc w:val="center"/>
        </w:trPr>
        <w:tc>
          <w:tcPr>
            <w:tcW w:w="4876" w:type="dxa"/>
          </w:tcPr>
          <w:p w14:paraId="49947FBD" w14:textId="77777777" w:rsidR="0010311E" w:rsidRPr="00611BA3" w:rsidRDefault="0010311E" w:rsidP="008852B5">
            <w:pPr>
              <w:pStyle w:val="Normal6"/>
              <w:rPr>
                <w:noProof/>
              </w:rPr>
            </w:pPr>
            <w:r w:rsidRPr="00611BA3">
              <w:t>(13)</w:t>
            </w:r>
            <w:r w:rsidRPr="00611BA3">
              <w:tab/>
              <w:t>De ontwikkeling van de elektronische handel is voor een groot deel ook het gevolg van de snelle toename van het aantal aanbieders van diensten van de informatiemaatschappij die, gewoonlijk via platforms en tegen betaling, als tussenpersoon optreden door inhoud van derden op te slaan, zonder echter enige controle op die inhoud uit te oefenen, en bijgevolg niet namens een marktdeelnemer handelen. Het verwijderen van inhoud die betrekking heeft op non-conforme producten, of het blokkeren van de toegang tot de via hun diensten aangeboden non-conforme producten als verwijdering niet mogelijk is, mag niet afdoen aan de voorschriften in Richtlijn 2000/31/EG</w:t>
            </w:r>
            <w:r w:rsidRPr="00611BA3">
              <w:rPr>
                <w:vertAlign w:val="superscript"/>
              </w:rPr>
              <w:t>55</w:t>
            </w:r>
            <w:r w:rsidRPr="00611BA3">
              <w:t xml:space="preserve"> van het Europees Parlement en de Raad</w:t>
            </w:r>
            <w:r w:rsidRPr="00611BA3">
              <w:rPr>
                <w:b/>
                <w:i/>
              </w:rPr>
              <w:t>. In het bijzonder mag aan dienstverrichters geen algemene verplichting worden opgelegd toezicht uit te oefenen op de informatie die zij doorgeven of opslaan, of actief te zoeken naar feiten of omstandigheden die op onwettige activiteiten duiden. Daarnaast mogen aanbieders van hostingdiensten niet aansprakelijk</w:t>
            </w:r>
            <w:r w:rsidRPr="00611BA3">
              <w:t xml:space="preserve"> worden </w:t>
            </w:r>
            <w:r w:rsidRPr="00611BA3">
              <w:rPr>
                <w:b/>
                <w:i/>
              </w:rPr>
              <w:t>gesteld indien zij geen feitelijke kennis hebben</w:t>
            </w:r>
            <w:r w:rsidRPr="00611BA3">
              <w:t xml:space="preserve"> van </w:t>
            </w:r>
            <w:r w:rsidRPr="00611BA3">
              <w:rPr>
                <w:b/>
                <w:i/>
              </w:rPr>
              <w:t>onwettige activiteiten of informatie en zij zich niet bewust zijn</w:t>
            </w:r>
            <w:r w:rsidRPr="00611BA3">
              <w:t xml:space="preserve"> van </w:t>
            </w:r>
            <w:r w:rsidRPr="00611BA3">
              <w:rPr>
                <w:b/>
                <w:i/>
              </w:rPr>
              <w:t>de feiten of de omstandigheden waaruit de onwettige activiteit of informatie blijkt</w:t>
            </w:r>
            <w:r w:rsidRPr="00611BA3">
              <w:t>.</w:t>
            </w:r>
          </w:p>
        </w:tc>
        <w:tc>
          <w:tcPr>
            <w:tcW w:w="4876" w:type="dxa"/>
          </w:tcPr>
          <w:p w14:paraId="60F54D1A" w14:textId="77777777" w:rsidR="0010311E" w:rsidRPr="00611BA3" w:rsidRDefault="0010311E" w:rsidP="008852B5">
            <w:pPr>
              <w:pStyle w:val="Normal6"/>
              <w:rPr>
                <w:noProof/>
                <w:szCs w:val="24"/>
              </w:rPr>
            </w:pPr>
            <w:r w:rsidRPr="00611BA3">
              <w:t>(13)</w:t>
            </w:r>
            <w:r w:rsidRPr="00611BA3">
              <w:tab/>
              <w:t>De ontwikkeling van de elektronische handel is voor een groot deel ook het gevolg van de snelle toename van het aantal aanbieders van diensten van de informatiemaatschappij die, gewoonlijk via platforms en tegen betaling, als tussenpersoon optreden door inhoud van derden op te slaan, zonder echter enige controle op die inhoud uit te oefenen, en bijgevolg niet namens een marktdeelnemer handelen. Het verwijderen van inhoud die betrekking heeft op non-conforme producten, of het blokkeren van de toegang tot de via hun diensten aangeboden non-conforme producten als verwijdering niet mogelijk is, mag niet afdoen aan de voorschriften in Richtlijn 2000/31/EG</w:t>
            </w:r>
            <w:r w:rsidRPr="00611BA3">
              <w:rPr>
                <w:vertAlign w:val="superscript"/>
              </w:rPr>
              <w:t>55</w:t>
            </w:r>
            <w:r w:rsidRPr="00611BA3">
              <w:t xml:space="preserve"> van het Europees Parlement en de Raad, </w:t>
            </w:r>
            <w:r w:rsidRPr="00611BA3">
              <w:rPr>
                <w:b/>
                <w:i/>
              </w:rPr>
              <w:t>en daarbij moet ook rekening</w:t>
            </w:r>
            <w:r w:rsidRPr="00611BA3">
              <w:t xml:space="preserve"> worden </w:t>
            </w:r>
            <w:r w:rsidRPr="00611BA3">
              <w:rPr>
                <w:b/>
                <w:i/>
              </w:rPr>
              <w:t>gehouden met Aanbeveling (EU) 2018/334</w:t>
            </w:r>
            <w:r w:rsidRPr="00611BA3">
              <w:t xml:space="preserve"> van </w:t>
            </w:r>
            <w:r w:rsidRPr="00611BA3">
              <w:rPr>
                <w:b/>
                <w:i/>
              </w:rPr>
              <w:t>de Commissie</w:t>
            </w:r>
            <w:r w:rsidRPr="00611BA3">
              <w:t xml:space="preserve"> van </w:t>
            </w:r>
            <w:r w:rsidRPr="00611BA3">
              <w:rPr>
                <w:b/>
                <w:i/>
              </w:rPr>
              <w:t>1 maart 2018 over maatregelen om illegale online-inhoud effectief te bestrijden</w:t>
            </w:r>
            <w:r w:rsidRPr="00611BA3">
              <w:t>.</w:t>
            </w:r>
          </w:p>
        </w:tc>
      </w:tr>
      <w:tr w:rsidR="0010311E" w:rsidRPr="003E25F8" w14:paraId="577BCA64" w14:textId="77777777" w:rsidTr="008852B5">
        <w:trPr>
          <w:jc w:val="center"/>
        </w:trPr>
        <w:tc>
          <w:tcPr>
            <w:tcW w:w="4876" w:type="dxa"/>
          </w:tcPr>
          <w:p w14:paraId="19D43BE0" w14:textId="77777777" w:rsidR="0010311E" w:rsidRPr="00611BA3" w:rsidRDefault="0010311E" w:rsidP="008852B5">
            <w:pPr>
              <w:pStyle w:val="Normal6"/>
              <w:rPr>
                <w:noProof/>
              </w:rPr>
            </w:pPr>
            <w:r w:rsidRPr="00611BA3">
              <w:t>__________________</w:t>
            </w:r>
          </w:p>
        </w:tc>
        <w:tc>
          <w:tcPr>
            <w:tcW w:w="4876" w:type="dxa"/>
          </w:tcPr>
          <w:p w14:paraId="7E09C29C" w14:textId="77777777" w:rsidR="0010311E" w:rsidRPr="00611BA3" w:rsidRDefault="0010311E" w:rsidP="008852B5">
            <w:pPr>
              <w:pStyle w:val="Normal6"/>
              <w:rPr>
                <w:noProof/>
                <w:szCs w:val="24"/>
              </w:rPr>
            </w:pPr>
            <w:r w:rsidRPr="00611BA3">
              <w:t>__________________</w:t>
            </w:r>
          </w:p>
        </w:tc>
      </w:tr>
      <w:tr w:rsidR="0010311E" w:rsidRPr="0010311E" w14:paraId="4DE8FF42" w14:textId="77777777" w:rsidTr="008852B5">
        <w:trPr>
          <w:jc w:val="center"/>
        </w:trPr>
        <w:tc>
          <w:tcPr>
            <w:tcW w:w="4876" w:type="dxa"/>
          </w:tcPr>
          <w:p w14:paraId="43103193" w14:textId="77777777" w:rsidR="0010311E" w:rsidRPr="00611BA3" w:rsidRDefault="0010311E" w:rsidP="008852B5">
            <w:pPr>
              <w:pStyle w:val="Normal6"/>
              <w:rPr>
                <w:noProof/>
              </w:rPr>
            </w:pPr>
            <w:r w:rsidRPr="00611BA3">
              <w:rPr>
                <w:vertAlign w:val="superscript"/>
              </w:rPr>
              <w:t>55</w:t>
            </w:r>
            <w:r w:rsidRPr="00611BA3">
              <w:t xml:space="preserve"> Richtlijn 2000/31/EG van het Europees Parlement en de Raad van 8 juni 2000 betreffende bepaalde juridische aspecten van de diensten van de informatiemaatschappij, met name de elektronische handel, in de interne markt ("richtlijn inzake elektronische handel") (PB L 178 van 17.7.2000, blz. 1).</w:t>
            </w:r>
          </w:p>
        </w:tc>
        <w:tc>
          <w:tcPr>
            <w:tcW w:w="4876" w:type="dxa"/>
          </w:tcPr>
          <w:p w14:paraId="5F4AA6AC" w14:textId="77777777" w:rsidR="0010311E" w:rsidRPr="00611BA3" w:rsidRDefault="0010311E" w:rsidP="008852B5">
            <w:pPr>
              <w:pStyle w:val="Normal6"/>
              <w:rPr>
                <w:noProof/>
                <w:szCs w:val="24"/>
              </w:rPr>
            </w:pPr>
            <w:r w:rsidRPr="00611BA3">
              <w:rPr>
                <w:vertAlign w:val="superscript"/>
              </w:rPr>
              <w:t>55</w:t>
            </w:r>
            <w:r w:rsidRPr="00611BA3">
              <w:t xml:space="preserve"> Richtlijn 2000/31/EG van het Europees Parlement en de Raad van 8 juni 2000 betreffende bepaalde juridische aspecten van de diensten van de informatiemaatschappij, met name de elektronische handel, in de interne markt ("richtlijn inzake elektronische handel") (PB L 178 van 17.7.2000, blz. 1).</w:t>
            </w:r>
          </w:p>
        </w:tc>
      </w:tr>
    </w:tbl>
    <w:p w14:paraId="7E955A98" w14:textId="77777777" w:rsidR="0010311E" w:rsidRPr="00584B3E" w:rsidRDefault="0010311E" w:rsidP="0010311E">
      <w:pPr>
        <w:rPr>
          <w:noProof/>
          <w:lang w:val="de-DE"/>
        </w:rPr>
      </w:pPr>
      <w:r w:rsidRPr="00584B3E">
        <w:rPr>
          <w:rStyle w:val="HideTWBExt"/>
          <w:color w:val="auto"/>
          <w:lang w:val="de-DE"/>
        </w:rPr>
        <w:t>&lt;/Amend&gt;</w:t>
      </w:r>
    </w:p>
    <w:p w14:paraId="42C16E55"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11</w:t>
      </w:r>
      <w:r w:rsidRPr="00584B3E">
        <w:rPr>
          <w:rStyle w:val="HideTWBExt"/>
          <w:b w:val="0"/>
          <w:color w:val="auto"/>
          <w:lang w:val="de-DE"/>
        </w:rPr>
        <w:t>&lt;/NumAm&gt;</w:t>
      </w:r>
    </w:p>
    <w:p w14:paraId="11B28920"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094346BA" w14:textId="77777777" w:rsidR="0010311E" w:rsidRPr="003E25F8" w:rsidRDefault="0010311E" w:rsidP="0010311E">
      <w:pPr>
        <w:pStyle w:val="NormalBold"/>
        <w:rPr>
          <w:noProof/>
        </w:rPr>
      </w:pPr>
      <w:r>
        <w:rPr>
          <w:rStyle w:val="HideTWBExt"/>
          <w:b w:val="0"/>
          <w:color w:val="auto"/>
        </w:rPr>
        <w:t>&lt;Article&gt;</w:t>
      </w:r>
      <w:r w:rsidRPr="00611BA3">
        <w:t>Overweging 13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9F2B176" w14:textId="77777777" w:rsidTr="008852B5">
        <w:trPr>
          <w:jc w:val="center"/>
        </w:trPr>
        <w:tc>
          <w:tcPr>
            <w:tcW w:w="9752" w:type="dxa"/>
            <w:gridSpan w:val="2"/>
          </w:tcPr>
          <w:p w14:paraId="74FD0696" w14:textId="77777777" w:rsidR="0010311E" w:rsidRPr="003E25F8" w:rsidRDefault="0010311E" w:rsidP="008852B5">
            <w:pPr>
              <w:keepNext/>
              <w:rPr>
                <w:noProof/>
              </w:rPr>
            </w:pPr>
          </w:p>
        </w:tc>
      </w:tr>
      <w:tr w:rsidR="0010311E" w:rsidRPr="003E25F8" w14:paraId="204C3ECD" w14:textId="77777777" w:rsidTr="008852B5">
        <w:trPr>
          <w:jc w:val="center"/>
        </w:trPr>
        <w:tc>
          <w:tcPr>
            <w:tcW w:w="4876" w:type="dxa"/>
          </w:tcPr>
          <w:p w14:paraId="5E8ED734" w14:textId="77777777" w:rsidR="0010311E" w:rsidRPr="00611BA3" w:rsidRDefault="0010311E" w:rsidP="008852B5">
            <w:pPr>
              <w:pStyle w:val="ColumnHeading"/>
              <w:keepNext/>
              <w:rPr>
                <w:noProof/>
              </w:rPr>
            </w:pPr>
            <w:r w:rsidRPr="00611BA3">
              <w:t>Door de Commissie voorgestelde tekst</w:t>
            </w:r>
          </w:p>
        </w:tc>
        <w:tc>
          <w:tcPr>
            <w:tcW w:w="4876" w:type="dxa"/>
          </w:tcPr>
          <w:p w14:paraId="28E2CFD7" w14:textId="77777777" w:rsidR="0010311E" w:rsidRPr="00611BA3" w:rsidRDefault="0010311E" w:rsidP="008852B5">
            <w:pPr>
              <w:pStyle w:val="ColumnHeading"/>
              <w:keepNext/>
              <w:rPr>
                <w:noProof/>
              </w:rPr>
            </w:pPr>
            <w:r w:rsidRPr="00611BA3">
              <w:t>Amendement</w:t>
            </w:r>
          </w:p>
        </w:tc>
      </w:tr>
      <w:tr w:rsidR="0010311E" w:rsidRPr="0010311E" w14:paraId="2A8BF3B4" w14:textId="77777777" w:rsidTr="008852B5">
        <w:trPr>
          <w:jc w:val="center"/>
        </w:trPr>
        <w:tc>
          <w:tcPr>
            <w:tcW w:w="4876" w:type="dxa"/>
          </w:tcPr>
          <w:p w14:paraId="28121431" w14:textId="77777777" w:rsidR="0010311E" w:rsidRPr="00611BA3" w:rsidRDefault="0010311E" w:rsidP="008852B5">
            <w:pPr>
              <w:pStyle w:val="Normal6"/>
              <w:rPr>
                <w:noProof/>
              </w:rPr>
            </w:pPr>
          </w:p>
        </w:tc>
        <w:tc>
          <w:tcPr>
            <w:tcW w:w="4876" w:type="dxa"/>
          </w:tcPr>
          <w:p w14:paraId="589D6DD9" w14:textId="77777777" w:rsidR="0010311E" w:rsidRPr="00611BA3" w:rsidRDefault="0010311E" w:rsidP="008852B5">
            <w:pPr>
              <w:pStyle w:val="Normal6"/>
              <w:rPr>
                <w:noProof/>
                <w:szCs w:val="24"/>
              </w:rPr>
            </w:pPr>
            <w:r w:rsidRPr="00611BA3">
              <w:rPr>
                <w:b/>
                <w:i/>
              </w:rPr>
              <w:t>(13 bis)</w:t>
            </w:r>
            <w:r w:rsidRPr="00611BA3">
              <w:rPr>
                <w:b/>
                <w:i/>
              </w:rPr>
              <w:tab/>
              <w:t>Hoewel deze verordening geen betrekking heeft op de bescherming van de intellectuele-eigendomsrechten, moet niet worden vergeten dat namaakproducten vaak niet voldoen aan de voorschriften van de harmonisatiewetgeving van de Unie, een ernstig gevaar vormen voor de gezondheid en veiligheid van eindgebruikers, de mededinging verstoren, de openbare belangen in gevaar brengen en andere illegale activiteiten ondersteunen. De lidstaten moeten derhalve doeltreffende maatregelen blijven nemen om de binnenkomst van namaakproducten op de markt van de Unie overeenkomstig Verordening (EU) nr. 608/2013 te voorkomen. Omwille van de doeltreffendheid moeten de douaneautoriteiten hun deskundigheid kunnen aanwenden en gebruik kunnen maken van relevante informatie over risico's in verband met producten die intellectuele-eigendomsrechten schenden, ook met het oog op een doeltreffend markttoezicht op producten die de markt van de Unie binnenkomen overeenkomstig deze verordening.</w:t>
            </w:r>
          </w:p>
        </w:tc>
      </w:tr>
    </w:tbl>
    <w:p w14:paraId="5610FA02" w14:textId="77777777" w:rsidR="0010311E" w:rsidRPr="00584B3E" w:rsidRDefault="0010311E" w:rsidP="0010311E">
      <w:pPr>
        <w:rPr>
          <w:noProof/>
          <w:lang w:val="de-DE"/>
        </w:rPr>
      </w:pPr>
      <w:r w:rsidRPr="00584B3E">
        <w:rPr>
          <w:rStyle w:val="HideTWBExt"/>
          <w:color w:val="auto"/>
          <w:lang w:val="de-DE"/>
        </w:rPr>
        <w:t>&lt;/Amend&gt;</w:t>
      </w:r>
    </w:p>
    <w:p w14:paraId="645412B7"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12</w:t>
      </w:r>
      <w:r w:rsidRPr="00584B3E">
        <w:rPr>
          <w:rStyle w:val="HideTWBExt"/>
          <w:b w:val="0"/>
          <w:color w:val="auto"/>
          <w:lang w:val="de-DE"/>
        </w:rPr>
        <w:t>&lt;/NumAm&gt;</w:t>
      </w:r>
    </w:p>
    <w:p w14:paraId="085ED737" w14:textId="77777777" w:rsidR="0010311E" w:rsidRPr="00584B3E" w:rsidRDefault="0010311E" w:rsidP="0010311E">
      <w:pPr>
        <w:rPr>
          <w:noProof/>
          <w:lang w:val="de-DE"/>
        </w:rPr>
      </w:pPr>
    </w:p>
    <w:p w14:paraId="39731F90"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08EB533" w14:textId="77777777" w:rsidR="0010311E" w:rsidRPr="003E25F8" w:rsidRDefault="0010311E" w:rsidP="0010311E">
      <w:pPr>
        <w:pStyle w:val="NormalBold"/>
        <w:rPr>
          <w:noProof/>
        </w:rPr>
      </w:pPr>
      <w:r>
        <w:rPr>
          <w:rStyle w:val="HideTWBExt"/>
          <w:b w:val="0"/>
          <w:color w:val="auto"/>
        </w:rPr>
        <w:t>&lt;Article&gt;</w:t>
      </w:r>
      <w:r w:rsidRPr="00611BA3">
        <w:t>Overweging 14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09AC597" w14:textId="77777777" w:rsidTr="008852B5">
        <w:trPr>
          <w:jc w:val="center"/>
        </w:trPr>
        <w:tc>
          <w:tcPr>
            <w:tcW w:w="9752" w:type="dxa"/>
            <w:gridSpan w:val="2"/>
          </w:tcPr>
          <w:p w14:paraId="4DCA2FDB" w14:textId="77777777" w:rsidR="0010311E" w:rsidRPr="003E25F8" w:rsidRDefault="0010311E" w:rsidP="008852B5">
            <w:pPr>
              <w:keepNext/>
              <w:rPr>
                <w:noProof/>
              </w:rPr>
            </w:pPr>
          </w:p>
        </w:tc>
      </w:tr>
      <w:tr w:rsidR="0010311E" w:rsidRPr="003E25F8" w14:paraId="10A2B710" w14:textId="77777777" w:rsidTr="008852B5">
        <w:trPr>
          <w:jc w:val="center"/>
        </w:trPr>
        <w:tc>
          <w:tcPr>
            <w:tcW w:w="4876" w:type="dxa"/>
          </w:tcPr>
          <w:p w14:paraId="2C9B1450" w14:textId="77777777" w:rsidR="0010311E" w:rsidRPr="00611BA3" w:rsidRDefault="0010311E" w:rsidP="008852B5">
            <w:pPr>
              <w:pStyle w:val="ColumnHeading"/>
              <w:keepNext/>
              <w:rPr>
                <w:noProof/>
              </w:rPr>
            </w:pPr>
            <w:r w:rsidRPr="00611BA3">
              <w:t>Door de Commissie voorgestelde tekst</w:t>
            </w:r>
          </w:p>
        </w:tc>
        <w:tc>
          <w:tcPr>
            <w:tcW w:w="4876" w:type="dxa"/>
          </w:tcPr>
          <w:p w14:paraId="54670E76" w14:textId="77777777" w:rsidR="0010311E" w:rsidRPr="00611BA3" w:rsidRDefault="0010311E" w:rsidP="008852B5">
            <w:pPr>
              <w:pStyle w:val="ColumnHeading"/>
              <w:keepNext/>
              <w:rPr>
                <w:noProof/>
              </w:rPr>
            </w:pPr>
            <w:r w:rsidRPr="00611BA3">
              <w:t>Amendement</w:t>
            </w:r>
          </w:p>
        </w:tc>
      </w:tr>
      <w:tr w:rsidR="0010311E" w:rsidRPr="0010311E" w14:paraId="30688F09" w14:textId="77777777" w:rsidTr="008852B5">
        <w:trPr>
          <w:jc w:val="center"/>
        </w:trPr>
        <w:tc>
          <w:tcPr>
            <w:tcW w:w="4876" w:type="dxa"/>
          </w:tcPr>
          <w:p w14:paraId="4D558D65" w14:textId="77777777" w:rsidR="0010311E" w:rsidRPr="00611BA3" w:rsidRDefault="0010311E" w:rsidP="008852B5">
            <w:pPr>
              <w:pStyle w:val="Normal6"/>
              <w:rPr>
                <w:noProof/>
              </w:rPr>
            </w:pPr>
            <w:r w:rsidRPr="00611BA3">
              <w:t>(14)</w:t>
            </w:r>
            <w:r w:rsidRPr="00611BA3">
              <w:tab/>
              <w:t xml:space="preserve">Een eerlijkere eengemaakte markt moet alle marktdeelnemers gelijke mededingingsvoorwaarden bieden en moet bovendien bescherming bieden tegen oneerlijke mededinging. Daartoe moet de handhaving van de harmonisatiewetgeving van de Unie inzake producten worden versterkt. Goede samenwerking tussen de fabrikanten en markttoezichtautoriteiten is daarbij essentieel, aangezien daardoor ten aanzien van een product onmiddellijk kan worden opgetreden en corrigerende maatregelen kunnen worden genomen. Het is belangrijk dat er een in de Unie gevestigde </w:t>
            </w:r>
            <w:r w:rsidRPr="00611BA3">
              <w:rPr>
                <w:b/>
                <w:i/>
              </w:rPr>
              <w:t>contactpersoon</w:t>
            </w:r>
            <w:r w:rsidRPr="00611BA3">
              <w:t xml:space="preserve"> is tot wie de markttoezichtautoriteiten zich kunnen richten als zij vragen hebben over de conformiteit van een product met de harmonisatiewetgeving van de Unie</w:t>
            </w:r>
            <w:r w:rsidRPr="00611BA3">
              <w:rPr>
                <w:b/>
                <w:i/>
              </w:rPr>
              <w:t>. De persoon</w:t>
            </w:r>
            <w:r w:rsidRPr="00611BA3">
              <w:t xml:space="preserve"> die </w:t>
            </w:r>
            <w:r w:rsidRPr="00611BA3">
              <w:rPr>
                <w:b/>
                <w:i/>
              </w:rPr>
              <w:t>verantwoordelijk is voor het verstrekken</w:t>
            </w:r>
            <w:r w:rsidRPr="00611BA3">
              <w:t xml:space="preserve"> van </w:t>
            </w:r>
            <w:r w:rsidRPr="00611BA3">
              <w:rPr>
                <w:b/>
                <w:i/>
              </w:rPr>
              <w:t>die conformiteitsinformatie</w:t>
            </w:r>
            <w:r w:rsidRPr="00611BA3">
              <w:t xml:space="preserve"> moet de fabrikant zijn, de importeur</w:t>
            </w:r>
            <w:r w:rsidRPr="00611BA3">
              <w:rPr>
                <w:b/>
                <w:i/>
              </w:rPr>
              <w:t xml:space="preserve"> of een andere persoon </w:t>
            </w:r>
            <w:r w:rsidRPr="00611BA3">
              <w:t>die hiertoe door de fabrikant is aangewezen</w:t>
            </w:r>
            <w:r w:rsidRPr="00611BA3">
              <w:rPr>
                <w:b/>
                <w:i/>
              </w:rPr>
              <w:t>, zoals een andere marktdeelnemer.</w:t>
            </w:r>
            <w:r w:rsidRPr="00611BA3">
              <w:t xml:space="preserve"> </w:t>
            </w:r>
            <w:r w:rsidRPr="00611BA3">
              <w:rPr>
                <w:b/>
                <w:i/>
              </w:rPr>
              <w:t>De rol van de in de Unie gevestigde persoon die verantwoordelijk is voor de conformiteitsinformatie is essentieel om de markttoezichtautoriteiten een in de Unie gevestigde gesprekspartner te bieden, alsook om ervoor te zorgen dat specifieke taken tijdig worden uitgevoerd teneinde, in het belang van de consumenten, werknemers en bedrijven in de Unie, te waarborgen dat de producten aan de voorschriften van de harmonisatiewetgeving van de Unie voldoen. De bepalingen van deze verordening waarin wordt voorgeschreven dat er een in de Unie gevestigde persoon moet zijn die verantwoordelijk is voor de nalevingsinformatie, moeten niet van toepassing zijn wanneer bepaalde rechtsinstrumenten betreffende producten specifieke bepalingen bevatten waarmee hetzelfde effect wordt bewerkstelligd, namelijk artikel 4 van Verordening (EG) nr. 1223/2009, artikel 15 van Verordening (EU) 2017/745 en artikel 15 van Verordening (EU) 2017/746.</w:t>
            </w:r>
          </w:p>
        </w:tc>
        <w:tc>
          <w:tcPr>
            <w:tcW w:w="4876" w:type="dxa"/>
          </w:tcPr>
          <w:p w14:paraId="661E3873" w14:textId="77777777" w:rsidR="0010311E" w:rsidRPr="00611BA3" w:rsidRDefault="0010311E" w:rsidP="008852B5">
            <w:pPr>
              <w:pStyle w:val="Normal6"/>
              <w:rPr>
                <w:noProof/>
                <w:szCs w:val="24"/>
              </w:rPr>
            </w:pPr>
            <w:r w:rsidRPr="00611BA3">
              <w:t>(14)</w:t>
            </w:r>
            <w:r w:rsidRPr="00611BA3">
              <w:tab/>
              <w:t xml:space="preserve">Een eerlijkere eengemaakte markt moet alle marktdeelnemers gelijke mededingingsvoorwaarden bieden en moet bovendien bescherming bieden tegen oneerlijke mededinging. Daartoe moet de handhaving van de harmonisatiewetgeving van de Unie inzake producten worden versterkt. Goede samenwerking tussen de fabrikanten en markttoezichtautoriteiten is daarbij essentieel, aangezien daardoor ten aanzien van een product onmiddellijk kan worden opgetreden en corrigerende maatregelen kunnen worden genomen. Het is belangrijk dat er een in de Unie gevestigde </w:t>
            </w:r>
            <w:r w:rsidRPr="00611BA3">
              <w:rPr>
                <w:b/>
                <w:i/>
              </w:rPr>
              <w:t>referentiepersoon</w:t>
            </w:r>
            <w:r w:rsidRPr="00611BA3">
              <w:t xml:space="preserve"> is tot wie de markttoezichtautoriteiten zich kunnen richten als zij vragen hebben over de conformiteit van een product met de harmonisatiewetgeving van de Unie</w:t>
            </w:r>
            <w:r w:rsidRPr="00611BA3">
              <w:rPr>
                <w:b/>
                <w:i/>
              </w:rPr>
              <w:t xml:space="preserve"> en</w:t>
            </w:r>
            <w:r w:rsidRPr="00611BA3">
              <w:t xml:space="preserve"> die </w:t>
            </w:r>
            <w:r w:rsidRPr="00611BA3">
              <w:rPr>
                <w:b/>
                <w:i/>
              </w:rPr>
              <w:t>maatregelen kan nemen om gevallen</w:t>
            </w:r>
            <w:r w:rsidRPr="00611BA3">
              <w:t xml:space="preserve"> van </w:t>
            </w:r>
            <w:r w:rsidRPr="00611BA3">
              <w:rPr>
                <w:b/>
                <w:i/>
              </w:rPr>
              <w:t>non-conformiteit te verhelpen. De referentiepersoon</w:t>
            </w:r>
            <w:r w:rsidRPr="00611BA3">
              <w:t xml:space="preserve"> moet de fabrikant zijn, de importeur</w:t>
            </w:r>
            <w:r w:rsidRPr="00611BA3">
              <w:rPr>
                <w:b/>
                <w:i/>
              </w:rPr>
              <w:t>, wanneer</w:t>
            </w:r>
            <w:r w:rsidRPr="00611BA3">
              <w:t xml:space="preserve"> de fabrikant </w:t>
            </w:r>
            <w:r w:rsidRPr="00611BA3">
              <w:rPr>
                <w:b/>
                <w:i/>
              </w:rPr>
              <w:t>niet</w:t>
            </w:r>
            <w:r w:rsidRPr="00611BA3">
              <w:t xml:space="preserve"> in de Unie is </w:t>
            </w:r>
            <w:r w:rsidRPr="00611BA3">
              <w:rPr>
                <w:b/>
                <w:i/>
              </w:rPr>
              <w:t>gevestigd</w:t>
            </w:r>
            <w:r w:rsidRPr="00611BA3">
              <w:t xml:space="preserve">, </w:t>
            </w:r>
            <w:r w:rsidRPr="00611BA3">
              <w:rPr>
                <w:b/>
                <w:i/>
              </w:rPr>
              <w:t>of</w:t>
            </w:r>
            <w:r w:rsidRPr="00611BA3">
              <w:t xml:space="preserve"> een </w:t>
            </w:r>
            <w:r w:rsidRPr="00611BA3">
              <w:rPr>
                <w:b/>
                <w:i/>
              </w:rPr>
              <w:t>gemachtigde</w:t>
            </w:r>
            <w:r w:rsidRPr="00611BA3">
              <w:t xml:space="preserve"> die hiertoe door de fabrikant is aangewezen.</w:t>
            </w:r>
          </w:p>
        </w:tc>
      </w:tr>
    </w:tbl>
    <w:p w14:paraId="36441E64" w14:textId="77777777" w:rsidR="0010311E" w:rsidRPr="00584B3E" w:rsidRDefault="0010311E" w:rsidP="0010311E">
      <w:pPr>
        <w:rPr>
          <w:noProof/>
          <w:lang w:val="de-DE"/>
        </w:rPr>
      </w:pPr>
      <w:r w:rsidRPr="00584B3E">
        <w:rPr>
          <w:rStyle w:val="HideTWBExt"/>
          <w:color w:val="auto"/>
          <w:lang w:val="de-DE"/>
        </w:rPr>
        <w:t>&lt;/Amend&gt;</w:t>
      </w:r>
    </w:p>
    <w:p w14:paraId="6E4EBF29"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13</w:t>
      </w:r>
      <w:r w:rsidRPr="00584B3E">
        <w:rPr>
          <w:rStyle w:val="HideTWBExt"/>
          <w:b w:val="0"/>
          <w:color w:val="auto"/>
          <w:lang w:val="de-DE"/>
        </w:rPr>
        <w:t>&lt;/NumAm&gt;</w:t>
      </w:r>
    </w:p>
    <w:p w14:paraId="5E088A1E" w14:textId="77777777" w:rsidR="0010311E" w:rsidRPr="00584B3E" w:rsidRDefault="0010311E" w:rsidP="0010311E">
      <w:pPr>
        <w:rPr>
          <w:noProof/>
          <w:lang w:val="de-DE"/>
        </w:rPr>
      </w:pPr>
    </w:p>
    <w:p w14:paraId="08A7956A"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201BC84B" w14:textId="77777777" w:rsidR="0010311E" w:rsidRPr="003E25F8" w:rsidRDefault="0010311E" w:rsidP="0010311E">
      <w:pPr>
        <w:pStyle w:val="NormalBold"/>
        <w:rPr>
          <w:noProof/>
        </w:rPr>
      </w:pPr>
      <w:r>
        <w:rPr>
          <w:rStyle w:val="HideTWBExt"/>
          <w:b w:val="0"/>
          <w:color w:val="auto"/>
        </w:rPr>
        <w:t>&lt;Article&gt;</w:t>
      </w:r>
      <w:r w:rsidRPr="00611BA3">
        <w:t>Overweging 14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53CD179" w14:textId="77777777" w:rsidTr="008852B5">
        <w:trPr>
          <w:jc w:val="center"/>
        </w:trPr>
        <w:tc>
          <w:tcPr>
            <w:tcW w:w="9752" w:type="dxa"/>
            <w:gridSpan w:val="2"/>
          </w:tcPr>
          <w:p w14:paraId="64DFB558" w14:textId="77777777" w:rsidR="0010311E" w:rsidRPr="003E25F8" w:rsidRDefault="0010311E" w:rsidP="008852B5">
            <w:pPr>
              <w:keepNext/>
              <w:rPr>
                <w:noProof/>
              </w:rPr>
            </w:pPr>
          </w:p>
        </w:tc>
      </w:tr>
      <w:tr w:rsidR="0010311E" w:rsidRPr="003E25F8" w14:paraId="20F6AB90" w14:textId="77777777" w:rsidTr="008852B5">
        <w:trPr>
          <w:jc w:val="center"/>
        </w:trPr>
        <w:tc>
          <w:tcPr>
            <w:tcW w:w="4876" w:type="dxa"/>
          </w:tcPr>
          <w:p w14:paraId="393D0D5D" w14:textId="77777777" w:rsidR="0010311E" w:rsidRPr="00611BA3" w:rsidRDefault="0010311E" w:rsidP="008852B5">
            <w:pPr>
              <w:pStyle w:val="ColumnHeading"/>
              <w:keepNext/>
              <w:rPr>
                <w:noProof/>
              </w:rPr>
            </w:pPr>
            <w:r w:rsidRPr="00611BA3">
              <w:t>Door de Commissie voorgestelde tekst</w:t>
            </w:r>
          </w:p>
        </w:tc>
        <w:tc>
          <w:tcPr>
            <w:tcW w:w="4876" w:type="dxa"/>
          </w:tcPr>
          <w:p w14:paraId="76366CBE" w14:textId="77777777" w:rsidR="0010311E" w:rsidRPr="00611BA3" w:rsidRDefault="0010311E" w:rsidP="008852B5">
            <w:pPr>
              <w:pStyle w:val="ColumnHeading"/>
              <w:keepNext/>
              <w:rPr>
                <w:noProof/>
              </w:rPr>
            </w:pPr>
            <w:r w:rsidRPr="00611BA3">
              <w:t>Amendement</w:t>
            </w:r>
          </w:p>
        </w:tc>
      </w:tr>
      <w:tr w:rsidR="0010311E" w:rsidRPr="0010311E" w14:paraId="027A7F5D" w14:textId="77777777" w:rsidTr="008852B5">
        <w:trPr>
          <w:jc w:val="center"/>
        </w:trPr>
        <w:tc>
          <w:tcPr>
            <w:tcW w:w="4876" w:type="dxa"/>
          </w:tcPr>
          <w:p w14:paraId="32207494" w14:textId="77777777" w:rsidR="0010311E" w:rsidRPr="00611BA3" w:rsidRDefault="0010311E" w:rsidP="008852B5">
            <w:pPr>
              <w:pStyle w:val="Normal6"/>
              <w:rPr>
                <w:noProof/>
              </w:rPr>
            </w:pPr>
          </w:p>
        </w:tc>
        <w:tc>
          <w:tcPr>
            <w:tcW w:w="4876" w:type="dxa"/>
          </w:tcPr>
          <w:p w14:paraId="22250D43" w14:textId="77777777" w:rsidR="0010311E" w:rsidRPr="00611BA3" w:rsidRDefault="0010311E" w:rsidP="008852B5">
            <w:pPr>
              <w:pStyle w:val="Normal6"/>
              <w:rPr>
                <w:noProof/>
                <w:szCs w:val="24"/>
              </w:rPr>
            </w:pPr>
            <w:r w:rsidRPr="00611BA3">
              <w:rPr>
                <w:b/>
                <w:i/>
              </w:rPr>
              <w:t>(14 bis)</w:t>
            </w:r>
            <w:r w:rsidRPr="00611BA3">
              <w:rPr>
                <w:b/>
                <w:i/>
              </w:rPr>
              <w:tab/>
              <w:t>De ontwikkeling van de elektronische handel brengt bepaalde uitdagingen voor de markttoezichtautoriteiten mee wanneer zij ervoor moeten zorgen dat producten die online worden verkocht conform zijn en dat de harmonisatiewetgeving van de Unie daadwerkelijk wordt gehandhaafd. Het aantal marktdeelnemers dat langs elektronische weg rechtstreeks producten aan de consumenten aanbiedt, neemt toe. De rol van een referentiepersoon is dus essentieel om de markttoezichtautoriteiten een in de Unie gevestigde gesprekspartner te bieden, alsook om ervoor te zorgen dat specifieke taken tijdig worden uitgevoerd teneinde, in het belang van de consumenten, werknemers en bedrijven in de Unie, te waarborgen dat de producten aan de voorschriften van de harmonisatiewetgeving van de Unie voldoen. Om de huidige kloof te dichten en ervoor te zorgen dat er voor een bepaald product altijd een in de Unie gevestigde referentiepersoon is, moet de buiten de Unie gevestigde fabrikant, wanneer er geen importeur is, een gemachtigde aanwijzen die de verplichtingen heeft van de referentiepersoon voor de markttoezichtautoriteiten.</w:t>
            </w:r>
          </w:p>
        </w:tc>
      </w:tr>
    </w:tbl>
    <w:p w14:paraId="3074B2DB" w14:textId="77777777" w:rsidR="0010311E" w:rsidRPr="00584B3E" w:rsidRDefault="0010311E" w:rsidP="0010311E">
      <w:pPr>
        <w:rPr>
          <w:noProof/>
          <w:lang w:val="de-DE"/>
        </w:rPr>
      </w:pPr>
      <w:r w:rsidRPr="00584B3E">
        <w:rPr>
          <w:rStyle w:val="HideTWBExt"/>
          <w:color w:val="auto"/>
          <w:lang w:val="de-DE"/>
        </w:rPr>
        <w:t>&lt;/Amend&gt;</w:t>
      </w:r>
    </w:p>
    <w:p w14:paraId="07FE4B83"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14</w:t>
      </w:r>
      <w:r w:rsidRPr="00584B3E">
        <w:rPr>
          <w:rStyle w:val="HideTWBExt"/>
          <w:b w:val="0"/>
          <w:color w:val="auto"/>
          <w:lang w:val="de-DE"/>
        </w:rPr>
        <w:t>&lt;/NumAm&gt;</w:t>
      </w:r>
    </w:p>
    <w:p w14:paraId="41A3A3CD" w14:textId="77777777" w:rsidR="0010311E" w:rsidRPr="00584B3E" w:rsidRDefault="0010311E" w:rsidP="0010311E">
      <w:pPr>
        <w:rPr>
          <w:noProof/>
          <w:lang w:val="de-DE"/>
        </w:rPr>
      </w:pPr>
    </w:p>
    <w:p w14:paraId="3DCFC6B1"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67063842" w14:textId="77777777" w:rsidR="0010311E" w:rsidRPr="00DD0F96" w:rsidRDefault="0010311E" w:rsidP="0010311E">
      <w:pPr>
        <w:pStyle w:val="NormalBold"/>
        <w:rPr>
          <w:noProof/>
        </w:rPr>
      </w:pPr>
      <w:r w:rsidRPr="00584B3E">
        <w:rPr>
          <w:rStyle w:val="HideTWBExt"/>
          <w:b w:val="0"/>
          <w:color w:val="auto"/>
        </w:rPr>
        <w:t>&lt;Article&gt;</w:t>
      </w:r>
      <w:r w:rsidRPr="00611BA3">
        <w:t>Overweging 14 ter (nieuw)</w:t>
      </w:r>
      <w:r w:rsidRPr="00584B3E">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A03B312" w14:textId="77777777" w:rsidTr="008852B5">
        <w:trPr>
          <w:jc w:val="center"/>
        </w:trPr>
        <w:tc>
          <w:tcPr>
            <w:tcW w:w="9752" w:type="dxa"/>
            <w:gridSpan w:val="2"/>
          </w:tcPr>
          <w:p w14:paraId="74A93283" w14:textId="77777777" w:rsidR="0010311E" w:rsidRPr="00584B3E" w:rsidRDefault="0010311E" w:rsidP="008852B5">
            <w:pPr>
              <w:keepNext/>
              <w:rPr>
                <w:noProof/>
              </w:rPr>
            </w:pPr>
          </w:p>
        </w:tc>
      </w:tr>
      <w:tr w:rsidR="0010311E" w:rsidRPr="003E25F8" w14:paraId="79AED58A" w14:textId="77777777" w:rsidTr="008852B5">
        <w:trPr>
          <w:jc w:val="center"/>
        </w:trPr>
        <w:tc>
          <w:tcPr>
            <w:tcW w:w="4876" w:type="dxa"/>
          </w:tcPr>
          <w:p w14:paraId="1AF9672C" w14:textId="77777777" w:rsidR="0010311E" w:rsidRPr="00611BA3" w:rsidRDefault="0010311E" w:rsidP="008852B5">
            <w:pPr>
              <w:pStyle w:val="ColumnHeading"/>
              <w:keepNext/>
              <w:rPr>
                <w:noProof/>
              </w:rPr>
            </w:pPr>
            <w:r w:rsidRPr="00611BA3">
              <w:t>Door de Commissie voorgestelde tekst</w:t>
            </w:r>
          </w:p>
        </w:tc>
        <w:tc>
          <w:tcPr>
            <w:tcW w:w="4876" w:type="dxa"/>
          </w:tcPr>
          <w:p w14:paraId="6CF7CE36" w14:textId="77777777" w:rsidR="0010311E" w:rsidRPr="00611BA3" w:rsidRDefault="0010311E" w:rsidP="008852B5">
            <w:pPr>
              <w:pStyle w:val="ColumnHeading"/>
              <w:keepNext/>
              <w:rPr>
                <w:noProof/>
              </w:rPr>
            </w:pPr>
            <w:r w:rsidRPr="00611BA3">
              <w:t>Amendement</w:t>
            </w:r>
          </w:p>
        </w:tc>
      </w:tr>
      <w:tr w:rsidR="0010311E" w:rsidRPr="0010311E" w14:paraId="7E2DB8C3" w14:textId="77777777" w:rsidTr="008852B5">
        <w:trPr>
          <w:jc w:val="center"/>
        </w:trPr>
        <w:tc>
          <w:tcPr>
            <w:tcW w:w="4876" w:type="dxa"/>
          </w:tcPr>
          <w:p w14:paraId="43430CF0" w14:textId="77777777" w:rsidR="0010311E" w:rsidRPr="00611BA3" w:rsidRDefault="0010311E" w:rsidP="008852B5">
            <w:pPr>
              <w:pStyle w:val="Normal6"/>
              <w:rPr>
                <w:noProof/>
              </w:rPr>
            </w:pPr>
          </w:p>
        </w:tc>
        <w:tc>
          <w:tcPr>
            <w:tcW w:w="4876" w:type="dxa"/>
          </w:tcPr>
          <w:p w14:paraId="7E542C20" w14:textId="77777777" w:rsidR="0010311E" w:rsidRPr="00611BA3" w:rsidRDefault="0010311E" w:rsidP="008852B5">
            <w:pPr>
              <w:pStyle w:val="Normal6"/>
              <w:rPr>
                <w:noProof/>
                <w:szCs w:val="24"/>
              </w:rPr>
            </w:pPr>
            <w:r w:rsidRPr="00611BA3">
              <w:rPr>
                <w:b/>
                <w:i/>
              </w:rPr>
              <w:t>(14 ter)</w:t>
            </w:r>
            <w:r w:rsidRPr="00611BA3">
              <w:rPr>
                <w:b/>
                <w:i/>
              </w:rPr>
              <w:tab/>
              <w:t>De verplichtingen van de referentiepersoon moeten geen afbreuk doen aan bestaande verplichtingen en verantwoordelijkheden die krachtens de desbetreffende Uniewetgeving op fabrikanten, importeurs en gemachtigden rusten. De bepalingen van deze verordening waarin wordt voorgeschreven dat er een in de Unie gevestigde referentiepersoon moet zijn, moeten niet van toepassing zijn wanneer bepaalde rechtsinstrumenten betreffende producten specifieke bepalingen bevatten waarmee hetzelfde effect wordt bewerkstelligd, te weten artikel 4 van Verordening (EG) nr. 1223/2009, artikel 15 van Verordening (EU) 2017/745 en artikel 15 van Verordening (EU) 2017/746.</w:t>
            </w:r>
          </w:p>
        </w:tc>
      </w:tr>
    </w:tbl>
    <w:p w14:paraId="3B161BD5" w14:textId="77777777" w:rsidR="0010311E" w:rsidRPr="00584B3E" w:rsidRDefault="0010311E" w:rsidP="0010311E">
      <w:pPr>
        <w:rPr>
          <w:noProof/>
          <w:lang w:val="de-DE"/>
        </w:rPr>
      </w:pPr>
      <w:r w:rsidRPr="00584B3E">
        <w:rPr>
          <w:rStyle w:val="HideTWBExt"/>
          <w:color w:val="auto"/>
          <w:lang w:val="de-DE"/>
        </w:rPr>
        <w:t>&lt;/Amend&gt;</w:t>
      </w:r>
    </w:p>
    <w:p w14:paraId="5A36921E"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15</w:t>
      </w:r>
      <w:r w:rsidRPr="00584B3E">
        <w:rPr>
          <w:rStyle w:val="HideTWBExt"/>
          <w:b w:val="0"/>
          <w:color w:val="auto"/>
          <w:lang w:val="de-DE"/>
        </w:rPr>
        <w:t>&lt;/NumAm&gt;</w:t>
      </w:r>
    </w:p>
    <w:p w14:paraId="7A907DA2"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430AFE8" w14:textId="77777777" w:rsidR="0010311E" w:rsidRPr="003E25F8" w:rsidRDefault="0010311E" w:rsidP="0010311E">
      <w:pPr>
        <w:pStyle w:val="NormalBold"/>
        <w:rPr>
          <w:noProof/>
        </w:rPr>
      </w:pPr>
      <w:r>
        <w:rPr>
          <w:rStyle w:val="HideTWBExt"/>
          <w:b w:val="0"/>
          <w:color w:val="auto"/>
        </w:rPr>
        <w:t>&lt;Article&gt;</w:t>
      </w:r>
      <w:r w:rsidRPr="00611BA3">
        <w:t>Overweging 15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5F129F4" w14:textId="77777777" w:rsidTr="008852B5">
        <w:trPr>
          <w:jc w:val="center"/>
        </w:trPr>
        <w:tc>
          <w:tcPr>
            <w:tcW w:w="9752" w:type="dxa"/>
            <w:gridSpan w:val="2"/>
          </w:tcPr>
          <w:p w14:paraId="2AD91B18" w14:textId="77777777" w:rsidR="0010311E" w:rsidRPr="003E25F8" w:rsidRDefault="0010311E" w:rsidP="008852B5">
            <w:pPr>
              <w:keepNext/>
              <w:rPr>
                <w:noProof/>
              </w:rPr>
            </w:pPr>
          </w:p>
        </w:tc>
      </w:tr>
      <w:tr w:rsidR="0010311E" w:rsidRPr="003E25F8" w14:paraId="7D118BAB" w14:textId="77777777" w:rsidTr="008852B5">
        <w:trPr>
          <w:jc w:val="center"/>
        </w:trPr>
        <w:tc>
          <w:tcPr>
            <w:tcW w:w="4876" w:type="dxa"/>
          </w:tcPr>
          <w:p w14:paraId="6FE3655B" w14:textId="77777777" w:rsidR="0010311E" w:rsidRPr="00611BA3" w:rsidRDefault="0010311E" w:rsidP="008852B5">
            <w:pPr>
              <w:pStyle w:val="ColumnHeading"/>
              <w:keepNext/>
              <w:rPr>
                <w:noProof/>
              </w:rPr>
            </w:pPr>
            <w:r w:rsidRPr="00611BA3">
              <w:t>Door de Commissie voorgestelde tekst</w:t>
            </w:r>
          </w:p>
        </w:tc>
        <w:tc>
          <w:tcPr>
            <w:tcW w:w="4876" w:type="dxa"/>
          </w:tcPr>
          <w:p w14:paraId="01B44D99" w14:textId="77777777" w:rsidR="0010311E" w:rsidRPr="00611BA3" w:rsidRDefault="0010311E" w:rsidP="008852B5">
            <w:pPr>
              <w:pStyle w:val="ColumnHeading"/>
              <w:keepNext/>
              <w:rPr>
                <w:noProof/>
              </w:rPr>
            </w:pPr>
            <w:r w:rsidRPr="00611BA3">
              <w:t>Amendement</w:t>
            </w:r>
          </w:p>
        </w:tc>
      </w:tr>
      <w:tr w:rsidR="0010311E" w:rsidRPr="0010311E" w14:paraId="40772721" w14:textId="77777777" w:rsidTr="008852B5">
        <w:trPr>
          <w:jc w:val="center"/>
        </w:trPr>
        <w:tc>
          <w:tcPr>
            <w:tcW w:w="4876" w:type="dxa"/>
          </w:tcPr>
          <w:p w14:paraId="25281BF5" w14:textId="77777777" w:rsidR="0010311E" w:rsidRPr="00611BA3" w:rsidRDefault="0010311E" w:rsidP="008852B5">
            <w:pPr>
              <w:pStyle w:val="Normal6"/>
              <w:rPr>
                <w:noProof/>
              </w:rPr>
            </w:pPr>
            <w:r w:rsidRPr="00611BA3">
              <w:t>(15)</w:t>
            </w:r>
            <w:r w:rsidRPr="00611BA3">
              <w:tab/>
              <w:t>De lidstaten moeten ondersteuning aan marktdeelnemers bieden door via de bij Verordening (EU) [verwijzing naar verordening betreffende wederzijdse erkenning]</w:t>
            </w:r>
            <w:r w:rsidRPr="00611BA3">
              <w:rPr>
                <w:vertAlign w:val="superscript"/>
              </w:rPr>
              <w:t>56</w:t>
            </w:r>
            <w:r w:rsidRPr="00611BA3">
              <w:t xml:space="preserve"> opgerichte productcontactpunten informatie over de toepasselijke harmonisatiewetgeving van de Unie te geven</w:t>
            </w:r>
            <w:r w:rsidRPr="00611BA3">
              <w:rPr>
                <w:b/>
                <w:i/>
              </w:rPr>
              <w:t xml:space="preserve"> of door via de markttoezichtautoriteit richtsnoeren over de toepasselijke harmonisatiewetgeving van de Unie te geven in het kader van partnerschapsregelingen voor conformiteit</w:t>
            </w:r>
            <w:r w:rsidRPr="00611BA3">
              <w:t>. De markttoezichtautoriteiten moeten kunnen voortbouwen op de bestaande samenwerking met belanghebbenden en moeten memoranda van overeenstemming kunnen sluiten met belanghebbenden om de conformiteit te bevorderen of non-conformiteit op te sporen voor productcategorieën in een bepaald geografisch gebied.</w:t>
            </w:r>
          </w:p>
        </w:tc>
        <w:tc>
          <w:tcPr>
            <w:tcW w:w="4876" w:type="dxa"/>
          </w:tcPr>
          <w:p w14:paraId="0EC541BA" w14:textId="77777777" w:rsidR="0010311E" w:rsidRPr="00611BA3" w:rsidRDefault="0010311E" w:rsidP="008852B5">
            <w:pPr>
              <w:pStyle w:val="Normal6"/>
              <w:rPr>
                <w:noProof/>
                <w:szCs w:val="24"/>
              </w:rPr>
            </w:pPr>
            <w:r w:rsidRPr="00611BA3">
              <w:t>(15)</w:t>
            </w:r>
            <w:r w:rsidRPr="00611BA3">
              <w:tab/>
              <w:t>De lidstaten moeten ondersteuning aan marktdeelnemers bieden door via de bij Verordening (EU) [verwijzing naar verordening betreffende wederzijdse erkenning]</w:t>
            </w:r>
            <w:r w:rsidRPr="00611BA3">
              <w:rPr>
                <w:vertAlign w:val="superscript"/>
              </w:rPr>
              <w:t>56</w:t>
            </w:r>
            <w:r w:rsidRPr="00611BA3">
              <w:t xml:space="preserve"> opgerichte productcontactpunten informatie over de toepasselijke harmonisatiewetgeving van de Unie te geven. De markttoezichtautoriteiten moeten kunnen voortbouwen op de bestaande samenwerking met belanghebbenden en moeten memoranda van overeenstemming kunnen sluiten met belanghebbenden om </w:t>
            </w:r>
            <w:r w:rsidRPr="00611BA3">
              <w:rPr>
                <w:b/>
                <w:i/>
              </w:rPr>
              <w:t xml:space="preserve">het bewustzijn te vergroten, advies en richtsnoeren te verstrekken, vrijwillige maatregelen te ondersteunen, </w:t>
            </w:r>
            <w:r w:rsidRPr="00611BA3">
              <w:t>de conformiteit te bevorderen of non-conformiteit op te sporen voor productcategorieën in een bepaald geografisch gebied</w:t>
            </w:r>
            <w:r w:rsidRPr="00611BA3">
              <w:rPr>
                <w:b/>
                <w:i/>
              </w:rPr>
              <w:t>, met inbegrip van producten die langs elektronische weg worden aangeboden</w:t>
            </w:r>
            <w:r w:rsidRPr="00611BA3">
              <w:t>.</w:t>
            </w:r>
          </w:p>
        </w:tc>
      </w:tr>
      <w:tr w:rsidR="0010311E" w:rsidRPr="003E25F8" w14:paraId="577543B4" w14:textId="77777777" w:rsidTr="008852B5">
        <w:trPr>
          <w:jc w:val="center"/>
        </w:trPr>
        <w:tc>
          <w:tcPr>
            <w:tcW w:w="4876" w:type="dxa"/>
          </w:tcPr>
          <w:p w14:paraId="3624FD6C" w14:textId="77777777" w:rsidR="0010311E" w:rsidRPr="00611BA3" w:rsidRDefault="0010311E" w:rsidP="008852B5">
            <w:pPr>
              <w:pStyle w:val="Normal6"/>
              <w:rPr>
                <w:noProof/>
              </w:rPr>
            </w:pPr>
            <w:r w:rsidRPr="00611BA3">
              <w:t>__________________</w:t>
            </w:r>
          </w:p>
        </w:tc>
        <w:tc>
          <w:tcPr>
            <w:tcW w:w="4876" w:type="dxa"/>
          </w:tcPr>
          <w:p w14:paraId="441AE94F" w14:textId="77777777" w:rsidR="0010311E" w:rsidRPr="00611BA3" w:rsidRDefault="0010311E" w:rsidP="008852B5">
            <w:pPr>
              <w:pStyle w:val="Normal6"/>
              <w:rPr>
                <w:noProof/>
                <w:szCs w:val="24"/>
              </w:rPr>
            </w:pPr>
            <w:r w:rsidRPr="00611BA3">
              <w:t>__________________</w:t>
            </w:r>
          </w:p>
        </w:tc>
      </w:tr>
      <w:tr w:rsidR="0010311E" w:rsidRPr="003E25F8" w14:paraId="1E17270A" w14:textId="77777777" w:rsidTr="008852B5">
        <w:trPr>
          <w:jc w:val="center"/>
        </w:trPr>
        <w:tc>
          <w:tcPr>
            <w:tcW w:w="4876" w:type="dxa"/>
          </w:tcPr>
          <w:p w14:paraId="48B33F96" w14:textId="77777777" w:rsidR="0010311E" w:rsidRPr="00611BA3" w:rsidRDefault="0010311E" w:rsidP="008852B5">
            <w:pPr>
              <w:pStyle w:val="Normal6"/>
              <w:rPr>
                <w:noProof/>
              </w:rPr>
            </w:pPr>
            <w:r w:rsidRPr="00611BA3">
              <w:rPr>
                <w:vertAlign w:val="superscript"/>
              </w:rPr>
              <w:t>56</w:t>
            </w:r>
            <w:r w:rsidRPr="00611BA3">
              <w:t xml:space="preserve"> Verordening (EU) [...] van het Europees Parlement en de Raad van ... (PB L [...] van [...], blz. [...]).</w:t>
            </w:r>
          </w:p>
        </w:tc>
        <w:tc>
          <w:tcPr>
            <w:tcW w:w="4876" w:type="dxa"/>
          </w:tcPr>
          <w:p w14:paraId="1F9B2640" w14:textId="77777777" w:rsidR="0010311E" w:rsidRPr="00611BA3" w:rsidRDefault="0010311E" w:rsidP="008852B5">
            <w:pPr>
              <w:pStyle w:val="Normal6"/>
              <w:rPr>
                <w:noProof/>
                <w:szCs w:val="24"/>
              </w:rPr>
            </w:pPr>
            <w:r w:rsidRPr="00611BA3">
              <w:rPr>
                <w:vertAlign w:val="superscript"/>
              </w:rPr>
              <w:t>56</w:t>
            </w:r>
            <w:r w:rsidRPr="00611BA3">
              <w:t xml:space="preserve"> Verordening (EU) [...] van het Europees Parlement en de Raad van ... (PB L [...] van [...], blz. [...]).</w:t>
            </w:r>
          </w:p>
        </w:tc>
      </w:tr>
    </w:tbl>
    <w:p w14:paraId="7941708A" w14:textId="77777777" w:rsidR="0010311E" w:rsidRPr="00584B3E" w:rsidRDefault="0010311E" w:rsidP="0010311E">
      <w:pPr>
        <w:rPr>
          <w:noProof/>
          <w:lang w:val="de-DE"/>
        </w:rPr>
      </w:pPr>
      <w:r w:rsidRPr="00584B3E">
        <w:rPr>
          <w:rStyle w:val="HideTWBExt"/>
          <w:color w:val="auto"/>
          <w:lang w:val="de-DE"/>
        </w:rPr>
        <w:t>&lt;/Amend&gt;</w:t>
      </w:r>
    </w:p>
    <w:p w14:paraId="5E874A07"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16</w:t>
      </w:r>
      <w:r w:rsidRPr="00584B3E">
        <w:rPr>
          <w:rStyle w:val="HideTWBExt"/>
          <w:b w:val="0"/>
          <w:color w:val="auto"/>
          <w:lang w:val="de-DE"/>
        </w:rPr>
        <w:t>&lt;/NumAm&gt;</w:t>
      </w:r>
    </w:p>
    <w:p w14:paraId="072FDDF7"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52630407" w14:textId="77777777" w:rsidR="0010311E" w:rsidRPr="003E25F8" w:rsidRDefault="0010311E" w:rsidP="0010311E">
      <w:pPr>
        <w:pStyle w:val="NormalBold"/>
        <w:rPr>
          <w:noProof/>
        </w:rPr>
      </w:pPr>
      <w:r>
        <w:rPr>
          <w:rStyle w:val="HideTWBExt"/>
          <w:b w:val="0"/>
          <w:color w:val="auto"/>
        </w:rPr>
        <w:t>&lt;Article&gt;</w:t>
      </w:r>
      <w:r w:rsidRPr="00611BA3">
        <w:t>Overweging 16 bis (nieuw)</w:t>
      </w:r>
      <w:r>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548EFE9" w14:textId="77777777" w:rsidTr="008852B5">
        <w:trPr>
          <w:jc w:val="center"/>
        </w:trPr>
        <w:tc>
          <w:tcPr>
            <w:tcW w:w="9752" w:type="dxa"/>
            <w:gridSpan w:val="2"/>
          </w:tcPr>
          <w:p w14:paraId="3B9E5C55" w14:textId="77777777" w:rsidR="0010311E" w:rsidRPr="003E25F8" w:rsidRDefault="0010311E" w:rsidP="008852B5">
            <w:pPr>
              <w:keepNext/>
              <w:rPr>
                <w:noProof/>
              </w:rPr>
            </w:pPr>
          </w:p>
        </w:tc>
      </w:tr>
      <w:tr w:rsidR="0010311E" w:rsidRPr="003E25F8" w14:paraId="5C8F664C" w14:textId="77777777" w:rsidTr="008852B5">
        <w:trPr>
          <w:jc w:val="center"/>
        </w:trPr>
        <w:tc>
          <w:tcPr>
            <w:tcW w:w="4876" w:type="dxa"/>
          </w:tcPr>
          <w:p w14:paraId="1A289EFB" w14:textId="77777777" w:rsidR="0010311E" w:rsidRPr="00611BA3" w:rsidRDefault="0010311E" w:rsidP="008852B5">
            <w:pPr>
              <w:pStyle w:val="ColumnHeading"/>
              <w:keepNext/>
              <w:rPr>
                <w:noProof/>
              </w:rPr>
            </w:pPr>
            <w:r w:rsidRPr="00611BA3">
              <w:t>Door de Commissie voorgestelde tekst</w:t>
            </w:r>
          </w:p>
        </w:tc>
        <w:tc>
          <w:tcPr>
            <w:tcW w:w="4876" w:type="dxa"/>
          </w:tcPr>
          <w:p w14:paraId="2367B4CA" w14:textId="77777777" w:rsidR="0010311E" w:rsidRPr="00611BA3" w:rsidRDefault="0010311E" w:rsidP="008852B5">
            <w:pPr>
              <w:pStyle w:val="ColumnHeading"/>
              <w:keepNext/>
              <w:rPr>
                <w:noProof/>
              </w:rPr>
            </w:pPr>
            <w:r w:rsidRPr="00611BA3">
              <w:t>Amendement</w:t>
            </w:r>
          </w:p>
        </w:tc>
      </w:tr>
      <w:tr w:rsidR="0010311E" w:rsidRPr="0010311E" w14:paraId="1E696573" w14:textId="77777777" w:rsidTr="008852B5">
        <w:trPr>
          <w:jc w:val="center"/>
        </w:trPr>
        <w:tc>
          <w:tcPr>
            <w:tcW w:w="4876" w:type="dxa"/>
          </w:tcPr>
          <w:p w14:paraId="0454654D" w14:textId="77777777" w:rsidR="0010311E" w:rsidRPr="00611BA3" w:rsidRDefault="0010311E" w:rsidP="008852B5">
            <w:pPr>
              <w:pStyle w:val="Normal6"/>
              <w:rPr>
                <w:noProof/>
              </w:rPr>
            </w:pPr>
          </w:p>
        </w:tc>
        <w:tc>
          <w:tcPr>
            <w:tcW w:w="4876" w:type="dxa"/>
          </w:tcPr>
          <w:p w14:paraId="34BEFFD5" w14:textId="77777777" w:rsidR="0010311E" w:rsidRPr="00611BA3" w:rsidRDefault="0010311E" w:rsidP="008852B5">
            <w:pPr>
              <w:pStyle w:val="Normal6"/>
              <w:rPr>
                <w:noProof/>
                <w:szCs w:val="24"/>
              </w:rPr>
            </w:pPr>
            <w:r w:rsidRPr="00611BA3">
              <w:rPr>
                <w:b/>
                <w:i/>
              </w:rPr>
              <w:t>(16 bis)</w:t>
            </w:r>
            <w:r w:rsidRPr="00611BA3">
              <w:rPr>
                <w:b/>
                <w:i/>
              </w:rPr>
              <w:tab/>
              <w:t>De ontwikkeling van de elektronische handel brengt bepaalde uitdagingen met zich mee met betrekking tot de bescherming van de gezondheid en veiligheid van eindgebruikers tegen non-conforme producten. De lidstaten moeten daarom zorgen voor een doeltreffende organisatie van hun markttoezichtactiviteiten ten aanzien van producten die online worden verkocht. De activiteiten ten aanzien van deze producten moeten op proactieve en reactieve wijze worden uitgevoerd, waarbij rekening moet worden gehouden met verschillende bronnen van informatie, zoals Rapex, het mondiale portaal voor terugroepacties voor producten van de Organisatie voor Economische Samenwerking en Ontwikkeling (OESO), klachten van consumenten en informatie die wordt ontvangen van andere autoriteiten, marktdeelnemers en de media.</w:t>
            </w:r>
          </w:p>
        </w:tc>
      </w:tr>
    </w:tbl>
    <w:p w14:paraId="4C65A2CD" w14:textId="77777777" w:rsidR="0010311E" w:rsidRPr="00584B3E" w:rsidRDefault="0010311E" w:rsidP="0010311E">
      <w:pPr>
        <w:rPr>
          <w:noProof/>
          <w:lang w:val="de-DE"/>
        </w:rPr>
      </w:pPr>
      <w:r w:rsidRPr="00584B3E">
        <w:rPr>
          <w:rStyle w:val="HideTWBExt"/>
          <w:color w:val="auto"/>
          <w:lang w:val="de-DE"/>
        </w:rPr>
        <w:t>&lt;/Amend&gt;</w:t>
      </w:r>
    </w:p>
    <w:p w14:paraId="72236AE3"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17</w:t>
      </w:r>
      <w:r w:rsidRPr="00584B3E">
        <w:rPr>
          <w:rStyle w:val="HideTWBExt"/>
          <w:b w:val="0"/>
          <w:color w:val="auto"/>
          <w:lang w:val="de-DE"/>
        </w:rPr>
        <w:t>&lt;/NumAm&gt;</w:t>
      </w:r>
    </w:p>
    <w:p w14:paraId="53C86D31"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4B11CBD7" w14:textId="77777777" w:rsidR="0010311E" w:rsidRPr="00DD0F96" w:rsidRDefault="0010311E" w:rsidP="0010311E">
      <w:pPr>
        <w:pStyle w:val="NormalBold"/>
        <w:rPr>
          <w:noProof/>
        </w:rPr>
      </w:pPr>
      <w:r w:rsidRPr="00584B3E">
        <w:rPr>
          <w:rStyle w:val="HideTWBExt"/>
          <w:b w:val="0"/>
          <w:color w:val="auto"/>
        </w:rPr>
        <w:t>&lt;Article&gt;</w:t>
      </w:r>
      <w:r w:rsidRPr="00611BA3">
        <w:t>Overweging 16 ter (nieuw)</w:t>
      </w:r>
      <w:r w:rsidRPr="00584B3E">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22A59E4" w14:textId="77777777" w:rsidTr="008852B5">
        <w:trPr>
          <w:jc w:val="center"/>
        </w:trPr>
        <w:tc>
          <w:tcPr>
            <w:tcW w:w="9752" w:type="dxa"/>
            <w:gridSpan w:val="2"/>
          </w:tcPr>
          <w:p w14:paraId="04C5C52F" w14:textId="77777777" w:rsidR="0010311E" w:rsidRPr="00584B3E" w:rsidRDefault="0010311E" w:rsidP="008852B5">
            <w:pPr>
              <w:keepNext/>
              <w:rPr>
                <w:noProof/>
              </w:rPr>
            </w:pPr>
          </w:p>
        </w:tc>
      </w:tr>
      <w:tr w:rsidR="0010311E" w:rsidRPr="003E25F8" w14:paraId="53812D56" w14:textId="77777777" w:rsidTr="008852B5">
        <w:trPr>
          <w:jc w:val="center"/>
        </w:trPr>
        <w:tc>
          <w:tcPr>
            <w:tcW w:w="4876" w:type="dxa"/>
          </w:tcPr>
          <w:p w14:paraId="1DC7540D" w14:textId="77777777" w:rsidR="0010311E" w:rsidRPr="00611BA3" w:rsidRDefault="0010311E" w:rsidP="008852B5">
            <w:pPr>
              <w:pStyle w:val="ColumnHeading"/>
              <w:keepNext/>
              <w:rPr>
                <w:noProof/>
              </w:rPr>
            </w:pPr>
            <w:r w:rsidRPr="00611BA3">
              <w:t>Door de Commissie voorgestelde tekst</w:t>
            </w:r>
          </w:p>
        </w:tc>
        <w:tc>
          <w:tcPr>
            <w:tcW w:w="4876" w:type="dxa"/>
          </w:tcPr>
          <w:p w14:paraId="02F0307F" w14:textId="77777777" w:rsidR="0010311E" w:rsidRPr="00611BA3" w:rsidRDefault="0010311E" w:rsidP="008852B5">
            <w:pPr>
              <w:pStyle w:val="ColumnHeading"/>
              <w:keepNext/>
              <w:rPr>
                <w:noProof/>
              </w:rPr>
            </w:pPr>
            <w:r w:rsidRPr="00611BA3">
              <w:t>Amendement</w:t>
            </w:r>
          </w:p>
        </w:tc>
      </w:tr>
      <w:tr w:rsidR="0010311E" w:rsidRPr="0010311E" w14:paraId="7F7A6AA0" w14:textId="77777777" w:rsidTr="008852B5">
        <w:trPr>
          <w:jc w:val="center"/>
        </w:trPr>
        <w:tc>
          <w:tcPr>
            <w:tcW w:w="4876" w:type="dxa"/>
          </w:tcPr>
          <w:p w14:paraId="1DB514BD" w14:textId="77777777" w:rsidR="0010311E" w:rsidRPr="00611BA3" w:rsidRDefault="0010311E" w:rsidP="008852B5">
            <w:pPr>
              <w:pStyle w:val="Normal6"/>
              <w:rPr>
                <w:noProof/>
              </w:rPr>
            </w:pPr>
          </w:p>
        </w:tc>
        <w:tc>
          <w:tcPr>
            <w:tcW w:w="4876" w:type="dxa"/>
          </w:tcPr>
          <w:p w14:paraId="46E94EA2" w14:textId="77777777" w:rsidR="0010311E" w:rsidRPr="00611BA3" w:rsidRDefault="0010311E" w:rsidP="008852B5">
            <w:pPr>
              <w:pStyle w:val="Normal6"/>
              <w:rPr>
                <w:noProof/>
                <w:szCs w:val="24"/>
              </w:rPr>
            </w:pPr>
            <w:r w:rsidRPr="00611BA3">
              <w:rPr>
                <w:b/>
                <w:i/>
              </w:rPr>
              <w:t>(16 ter)</w:t>
            </w:r>
            <w:r w:rsidRPr="00611BA3">
              <w:rPr>
                <w:b/>
                <w:i/>
              </w:rPr>
              <w:tab/>
              <w:t>Bij het uitoefenen van markttoezicht op producten die online worden aangeboden, krijgen markttoezichtautoriteiten, omdat zij geen fysieke toegang hebben tot producten, te maken met talrijke moeilijkheden, zoals het traceren van online te koop aangeboden producten, het vaststellen van de verantwoordelijke marktdeelnemers of het uitvoeren van risicobeoordelingen of veiligheidstests. De Commissie heeft op basis van bestaande gemeenschappelijke ervaringen en beste praktijken een mededeling gepubliceerd over het markttoezicht op online verkochte producten (2017/C 250/01) met als doel bij te dragen tot een beter begrip van de productwetgeving van de Unie en tot meer uniformiteit en samenhang in de toepassing van die wetgeving op het vlak van online verkochte producten. Naast de verplichte voorschriften inzake de organisatie van het markttoezicht op online verkochte producten, zoals ingevoerd bij deze verordening, worden lidstaten aangemoedigd deze mededeling te gebruiken als aanvullend richtsnoer en als referentie voor goede praktijken voor markttoezicht en de communicatie met bedrijven en consumenten.</w:t>
            </w:r>
          </w:p>
        </w:tc>
      </w:tr>
    </w:tbl>
    <w:p w14:paraId="16596ACC" w14:textId="77777777" w:rsidR="0010311E" w:rsidRPr="00584B3E" w:rsidRDefault="0010311E" w:rsidP="0010311E">
      <w:pPr>
        <w:rPr>
          <w:noProof/>
          <w:lang w:val="de-DE"/>
        </w:rPr>
      </w:pPr>
      <w:r w:rsidRPr="00584B3E">
        <w:rPr>
          <w:rStyle w:val="HideTWBExt"/>
          <w:color w:val="auto"/>
          <w:lang w:val="de-DE"/>
        </w:rPr>
        <w:t>&lt;/Amend&gt;</w:t>
      </w:r>
    </w:p>
    <w:p w14:paraId="7F62D285" w14:textId="77777777" w:rsidR="0010311E" w:rsidRPr="00584B3E" w:rsidRDefault="0010311E" w:rsidP="0010311E">
      <w:pPr>
        <w:rPr>
          <w:rStyle w:val="HideTWBExt"/>
          <w:color w:val="auto"/>
          <w:lang w:val="de-DE"/>
        </w:rPr>
      </w:pPr>
    </w:p>
    <w:p w14:paraId="0D334449"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18</w:t>
      </w:r>
      <w:r w:rsidRPr="00584B3E">
        <w:rPr>
          <w:rStyle w:val="HideTWBExt"/>
          <w:b w:val="0"/>
          <w:color w:val="auto"/>
          <w:lang w:val="de-DE"/>
        </w:rPr>
        <w:t>&lt;/NumAm&gt;</w:t>
      </w:r>
    </w:p>
    <w:p w14:paraId="02CF63B0" w14:textId="77777777" w:rsidR="0010311E" w:rsidRPr="00584B3E" w:rsidRDefault="0010311E" w:rsidP="0010311E">
      <w:pPr>
        <w:rPr>
          <w:noProof/>
          <w:lang w:val="de-DE"/>
        </w:rPr>
      </w:pPr>
    </w:p>
    <w:p w14:paraId="69300F22"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73C16E08" w14:textId="77777777" w:rsidR="0010311E" w:rsidRPr="00DD0F96" w:rsidRDefault="0010311E" w:rsidP="0010311E">
      <w:pPr>
        <w:pStyle w:val="NormalBold"/>
        <w:rPr>
          <w:noProof/>
        </w:rPr>
      </w:pPr>
      <w:r w:rsidRPr="00584B3E">
        <w:rPr>
          <w:rStyle w:val="HideTWBExt"/>
          <w:b w:val="0"/>
          <w:color w:val="auto"/>
        </w:rPr>
        <w:t>&lt;Article&gt;</w:t>
      </w:r>
      <w:r w:rsidRPr="00611BA3">
        <w:t>Overweging 16 quater (nieuw)</w:t>
      </w:r>
      <w:r w:rsidRPr="00584B3E">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CD874D1" w14:textId="77777777" w:rsidTr="008852B5">
        <w:trPr>
          <w:jc w:val="center"/>
        </w:trPr>
        <w:tc>
          <w:tcPr>
            <w:tcW w:w="9752" w:type="dxa"/>
            <w:gridSpan w:val="2"/>
          </w:tcPr>
          <w:p w14:paraId="5EA72237" w14:textId="77777777" w:rsidR="0010311E" w:rsidRPr="00584B3E" w:rsidRDefault="0010311E" w:rsidP="008852B5">
            <w:pPr>
              <w:keepNext/>
              <w:rPr>
                <w:noProof/>
              </w:rPr>
            </w:pPr>
          </w:p>
        </w:tc>
      </w:tr>
      <w:tr w:rsidR="0010311E" w:rsidRPr="003E25F8" w14:paraId="1B560CD1" w14:textId="77777777" w:rsidTr="008852B5">
        <w:trPr>
          <w:jc w:val="center"/>
        </w:trPr>
        <w:tc>
          <w:tcPr>
            <w:tcW w:w="4876" w:type="dxa"/>
          </w:tcPr>
          <w:p w14:paraId="270651CA" w14:textId="77777777" w:rsidR="0010311E" w:rsidRPr="00611BA3" w:rsidRDefault="0010311E" w:rsidP="008852B5">
            <w:pPr>
              <w:pStyle w:val="ColumnHeading"/>
              <w:keepNext/>
              <w:rPr>
                <w:noProof/>
              </w:rPr>
            </w:pPr>
            <w:r w:rsidRPr="00611BA3">
              <w:t>Door de Commissie voorgestelde tekst</w:t>
            </w:r>
          </w:p>
        </w:tc>
        <w:tc>
          <w:tcPr>
            <w:tcW w:w="4876" w:type="dxa"/>
          </w:tcPr>
          <w:p w14:paraId="387C8062" w14:textId="77777777" w:rsidR="0010311E" w:rsidRPr="00611BA3" w:rsidRDefault="0010311E" w:rsidP="008852B5">
            <w:pPr>
              <w:pStyle w:val="ColumnHeading"/>
              <w:keepNext/>
              <w:rPr>
                <w:noProof/>
              </w:rPr>
            </w:pPr>
            <w:r w:rsidRPr="00611BA3">
              <w:t>Amendement</w:t>
            </w:r>
          </w:p>
        </w:tc>
      </w:tr>
      <w:tr w:rsidR="0010311E" w:rsidRPr="0010311E" w14:paraId="3EC8CBEF" w14:textId="77777777" w:rsidTr="008852B5">
        <w:trPr>
          <w:jc w:val="center"/>
        </w:trPr>
        <w:tc>
          <w:tcPr>
            <w:tcW w:w="4876" w:type="dxa"/>
          </w:tcPr>
          <w:p w14:paraId="4F365FE7" w14:textId="77777777" w:rsidR="0010311E" w:rsidRPr="00611BA3" w:rsidRDefault="0010311E" w:rsidP="008852B5">
            <w:pPr>
              <w:pStyle w:val="Normal6"/>
              <w:rPr>
                <w:noProof/>
              </w:rPr>
            </w:pPr>
          </w:p>
        </w:tc>
        <w:tc>
          <w:tcPr>
            <w:tcW w:w="4876" w:type="dxa"/>
          </w:tcPr>
          <w:p w14:paraId="740A00AC" w14:textId="77777777" w:rsidR="0010311E" w:rsidRPr="00611BA3" w:rsidRDefault="0010311E" w:rsidP="008852B5">
            <w:pPr>
              <w:pStyle w:val="Normal6"/>
              <w:rPr>
                <w:noProof/>
                <w:szCs w:val="24"/>
              </w:rPr>
            </w:pPr>
            <w:r w:rsidRPr="00611BA3">
              <w:rPr>
                <w:b/>
                <w:i/>
              </w:rPr>
              <w:t>(16 quater)</w:t>
            </w:r>
            <w:r w:rsidRPr="00611BA3">
              <w:rPr>
                <w:b/>
                <w:i/>
              </w:rPr>
              <w:tab/>
              <w:t>Bijzondere aandacht moet gaan naar de verspreiding van het internet der dingen en het toenemende aantal op kunstmatige intelligentie gebaseerde apparaten, waarbij rekening moet worden gehouden met het feit dat consumenten in hun dagelijks leven steeds meer gebruikmaken van verbonden apparaten. In het regelgevingskader van de Unie moeten de huidige gevaren voor de veiligheid van dergelijke apparaten worden aangepakt, omdat die kunnen worden gehackt en derhalve nieuwe risico's op afstand met zich meebrengen. Op het gebied van het internet der dingen en kunstmatige intelligentie zijn de veiligheid en beveiliging van producten essentieel om de veiligheid van de gebruikers ervan te waarborgen. In dit verband moet deze verordening volledig in overeenstemming zijn met de Enisa-verordening [2017/0225(COD)] en met de Mededeling over kunstmatige intelligentie voor Europa (COM(2018) 237).</w:t>
            </w:r>
          </w:p>
        </w:tc>
      </w:tr>
    </w:tbl>
    <w:p w14:paraId="384456A2" w14:textId="77777777" w:rsidR="0010311E" w:rsidRPr="00584B3E" w:rsidRDefault="0010311E" w:rsidP="0010311E">
      <w:pPr>
        <w:rPr>
          <w:noProof/>
          <w:lang w:val="de-DE"/>
        </w:rPr>
      </w:pPr>
      <w:r w:rsidRPr="00584B3E">
        <w:rPr>
          <w:rStyle w:val="HideTWBExt"/>
          <w:color w:val="auto"/>
          <w:lang w:val="de-DE"/>
        </w:rPr>
        <w:t>&lt;/Amend&gt;</w:t>
      </w:r>
    </w:p>
    <w:p w14:paraId="30BC5148"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19</w:t>
      </w:r>
      <w:r w:rsidRPr="00584B3E">
        <w:rPr>
          <w:rStyle w:val="HideTWBExt"/>
          <w:b w:val="0"/>
          <w:color w:val="auto"/>
          <w:lang w:val="de-DE"/>
        </w:rPr>
        <w:t>&lt;/NumAm&gt;</w:t>
      </w:r>
    </w:p>
    <w:p w14:paraId="4386F51F" w14:textId="77777777" w:rsidR="0010311E" w:rsidRPr="00584B3E" w:rsidRDefault="0010311E" w:rsidP="0010311E">
      <w:pPr>
        <w:rPr>
          <w:noProof/>
          <w:lang w:val="de-DE"/>
        </w:rPr>
      </w:pPr>
    </w:p>
    <w:p w14:paraId="2B76886B"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7D5C48C2" w14:textId="77777777" w:rsidR="0010311E" w:rsidRPr="00DD0F96" w:rsidRDefault="0010311E" w:rsidP="0010311E">
      <w:pPr>
        <w:pStyle w:val="NormalBold"/>
        <w:rPr>
          <w:noProof/>
        </w:rPr>
      </w:pPr>
      <w:r>
        <w:rPr>
          <w:rStyle w:val="HideTWBExt"/>
          <w:b w:val="0"/>
          <w:color w:val="auto"/>
          <w:lang w:val="fr-FR"/>
        </w:rPr>
        <w:t>&lt;Article&gt;</w:t>
      </w:r>
      <w:r w:rsidRPr="00611BA3">
        <w:t>Overweging 16 quinquies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F16D29D" w14:textId="77777777" w:rsidTr="008852B5">
        <w:trPr>
          <w:jc w:val="center"/>
        </w:trPr>
        <w:tc>
          <w:tcPr>
            <w:tcW w:w="9752" w:type="dxa"/>
            <w:gridSpan w:val="2"/>
          </w:tcPr>
          <w:p w14:paraId="58603D26" w14:textId="77777777" w:rsidR="0010311E" w:rsidRPr="00DD0F96" w:rsidRDefault="0010311E" w:rsidP="008852B5">
            <w:pPr>
              <w:keepNext/>
              <w:rPr>
                <w:noProof/>
                <w:lang w:val="fr-FR"/>
              </w:rPr>
            </w:pPr>
          </w:p>
        </w:tc>
      </w:tr>
      <w:tr w:rsidR="0010311E" w:rsidRPr="003E25F8" w14:paraId="5601BBAB" w14:textId="77777777" w:rsidTr="008852B5">
        <w:trPr>
          <w:jc w:val="center"/>
        </w:trPr>
        <w:tc>
          <w:tcPr>
            <w:tcW w:w="4876" w:type="dxa"/>
          </w:tcPr>
          <w:p w14:paraId="299ABBE2" w14:textId="77777777" w:rsidR="0010311E" w:rsidRPr="00611BA3" w:rsidRDefault="0010311E" w:rsidP="008852B5">
            <w:pPr>
              <w:pStyle w:val="ColumnHeading"/>
              <w:keepNext/>
              <w:rPr>
                <w:noProof/>
              </w:rPr>
            </w:pPr>
            <w:r w:rsidRPr="00611BA3">
              <w:t>Door de Commissie voorgestelde tekst</w:t>
            </w:r>
          </w:p>
        </w:tc>
        <w:tc>
          <w:tcPr>
            <w:tcW w:w="4876" w:type="dxa"/>
          </w:tcPr>
          <w:p w14:paraId="3026A7D7" w14:textId="77777777" w:rsidR="0010311E" w:rsidRPr="00611BA3" w:rsidRDefault="0010311E" w:rsidP="008852B5">
            <w:pPr>
              <w:pStyle w:val="ColumnHeading"/>
              <w:keepNext/>
              <w:rPr>
                <w:noProof/>
              </w:rPr>
            </w:pPr>
            <w:r w:rsidRPr="00611BA3">
              <w:t>Amendement</w:t>
            </w:r>
          </w:p>
        </w:tc>
      </w:tr>
      <w:tr w:rsidR="0010311E" w:rsidRPr="0010311E" w14:paraId="3B37A8E1" w14:textId="77777777" w:rsidTr="008852B5">
        <w:trPr>
          <w:jc w:val="center"/>
        </w:trPr>
        <w:tc>
          <w:tcPr>
            <w:tcW w:w="4876" w:type="dxa"/>
          </w:tcPr>
          <w:p w14:paraId="1B8983C9" w14:textId="77777777" w:rsidR="0010311E" w:rsidRPr="00611BA3" w:rsidRDefault="0010311E" w:rsidP="008852B5">
            <w:pPr>
              <w:pStyle w:val="Normal6"/>
              <w:rPr>
                <w:noProof/>
              </w:rPr>
            </w:pPr>
          </w:p>
        </w:tc>
        <w:tc>
          <w:tcPr>
            <w:tcW w:w="4876" w:type="dxa"/>
          </w:tcPr>
          <w:p w14:paraId="059188BF" w14:textId="77777777" w:rsidR="0010311E" w:rsidRPr="00611BA3" w:rsidRDefault="0010311E" w:rsidP="008852B5">
            <w:pPr>
              <w:pStyle w:val="Normal6"/>
              <w:rPr>
                <w:noProof/>
                <w:szCs w:val="24"/>
              </w:rPr>
            </w:pPr>
            <w:r w:rsidRPr="00611BA3">
              <w:rPr>
                <w:b/>
                <w:i/>
              </w:rPr>
              <w:t>(16 quinquies)</w:t>
            </w:r>
            <w:r w:rsidRPr="00611BA3">
              <w:rPr>
                <w:b/>
                <w:i/>
              </w:rPr>
              <w:tab/>
              <w:t>In deze tijd van constante ontwikkeling van digitale technologieën zullen nieuwe op de markt gebaseerde oplossingen worden verkend die zouden kunnen bijdragen tot doeltreffend markttoezicht binnen de Unie. In dit verband moeten de lidstaten en de Commissie worden aangemoedigd om zich te verdiepen in het potentieel van de blockchaintechnologie en van nieuwe regels voor de etikettering van producten die traditionele etiketteringsmethoden zouden kunnen vervangen en het werk van markttoezichtautoriteiten zouden kunnen vergemakkelijken doordat er elektronisch gemakkelijk toegankelijke en gestructureerde informatie wordt verstrekt over het product.</w:t>
            </w:r>
          </w:p>
        </w:tc>
      </w:tr>
    </w:tbl>
    <w:p w14:paraId="6156A0FE" w14:textId="77777777" w:rsidR="0010311E" w:rsidRPr="00584B3E" w:rsidRDefault="0010311E" w:rsidP="0010311E">
      <w:pPr>
        <w:rPr>
          <w:rStyle w:val="HideTWBExt"/>
          <w:color w:val="auto"/>
          <w:lang w:val="de-DE"/>
        </w:rPr>
      </w:pPr>
      <w:r w:rsidRPr="00584B3E">
        <w:rPr>
          <w:rStyle w:val="HideTWBExt"/>
          <w:color w:val="auto"/>
          <w:lang w:val="de-DE"/>
        </w:rPr>
        <w:t>&lt;/Amend&gt;</w:t>
      </w:r>
    </w:p>
    <w:p w14:paraId="536B27A2" w14:textId="77777777" w:rsidR="0010311E" w:rsidRPr="00584B3E" w:rsidRDefault="0010311E" w:rsidP="0010311E">
      <w:pPr>
        <w:pStyle w:val="AMNumberTabs"/>
        <w:keepNext/>
        <w:rPr>
          <w:noProof/>
          <w:szCs w:val="36"/>
          <w:lang w:val="de-DE"/>
        </w:rPr>
      </w:pPr>
      <w:r w:rsidRPr="00584B3E">
        <w:rPr>
          <w:rStyle w:val="HideTWBExt"/>
          <w:b w:val="0"/>
          <w:color w:val="auto"/>
          <w:szCs w:val="24"/>
          <w:lang w:val="de-DE"/>
        </w:rPr>
        <w:t>&lt;Amend&gt;</w:t>
      </w:r>
      <w:r w:rsidRPr="00584B3E">
        <w:rPr>
          <w:szCs w:val="36"/>
          <w:lang w:val="de-DE"/>
        </w:rPr>
        <w:t>Amendement</w:t>
      </w:r>
      <w:r w:rsidRPr="00584B3E">
        <w:rPr>
          <w:szCs w:val="36"/>
          <w:lang w:val="de-DE"/>
        </w:rPr>
        <w:tab/>
      </w:r>
      <w:r w:rsidRPr="00584B3E">
        <w:rPr>
          <w:szCs w:val="36"/>
          <w:lang w:val="de-DE"/>
        </w:rPr>
        <w:tab/>
      </w:r>
      <w:r w:rsidRPr="00584B3E">
        <w:rPr>
          <w:rStyle w:val="HideTWBExt"/>
          <w:b w:val="0"/>
          <w:color w:val="auto"/>
          <w:szCs w:val="24"/>
          <w:lang w:val="de-DE"/>
        </w:rPr>
        <w:t>&lt;NumAm&gt;</w:t>
      </w:r>
      <w:r w:rsidRPr="00584B3E">
        <w:rPr>
          <w:szCs w:val="36"/>
          <w:lang w:val="de-DE"/>
        </w:rPr>
        <w:t>20</w:t>
      </w:r>
      <w:r w:rsidRPr="00584B3E">
        <w:rPr>
          <w:rStyle w:val="HideTWBExt"/>
          <w:b w:val="0"/>
          <w:color w:val="auto"/>
          <w:szCs w:val="24"/>
          <w:lang w:val="de-DE"/>
        </w:rPr>
        <w:t>&lt;/NumAm&gt;</w:t>
      </w:r>
    </w:p>
    <w:p w14:paraId="50DC5940" w14:textId="77777777" w:rsidR="0010311E" w:rsidRPr="0010311E" w:rsidRDefault="0010311E" w:rsidP="0010311E">
      <w:pPr>
        <w:pStyle w:val="NormalBold12b"/>
        <w:rPr>
          <w:noProof/>
        </w:rPr>
      </w:pPr>
      <w:r w:rsidRPr="00584B3E">
        <w:rPr>
          <w:rStyle w:val="HideTWBExt"/>
          <w:b w:val="0"/>
          <w:color w:val="auto"/>
          <w:szCs w:val="24"/>
        </w:rPr>
        <w:t>&lt;DocAmend&gt;</w:t>
      </w:r>
      <w:r w:rsidRPr="00611BA3">
        <w:t>Voorstel voor een verordening</w:t>
      </w:r>
      <w:r w:rsidRPr="00584B3E">
        <w:rPr>
          <w:rStyle w:val="HideTWBExt"/>
          <w:b w:val="0"/>
          <w:color w:val="auto"/>
          <w:szCs w:val="24"/>
        </w:rPr>
        <w:t>&lt;/DocAmend&gt;</w:t>
      </w:r>
    </w:p>
    <w:p w14:paraId="3058DF91" w14:textId="77777777" w:rsidR="0010311E" w:rsidRPr="003E25F8" w:rsidRDefault="0010311E" w:rsidP="0010311E">
      <w:pPr>
        <w:pStyle w:val="NormalBold"/>
        <w:keepNext/>
        <w:rPr>
          <w:noProof/>
        </w:rPr>
      </w:pPr>
      <w:r>
        <w:rPr>
          <w:rStyle w:val="HideTWBExt"/>
          <w:b w:val="0"/>
          <w:color w:val="auto"/>
          <w:szCs w:val="24"/>
        </w:rPr>
        <w:t>&lt;Article&gt;</w:t>
      </w:r>
      <w:r w:rsidRPr="00611BA3">
        <w:t>Overweging 18</w:t>
      </w:r>
      <w:r>
        <w:rPr>
          <w:rStyle w:val="HideTWBExt"/>
          <w:b w:val="0"/>
          <w:color w:val="auto"/>
          <w:szCs w:val="24"/>
        </w:rPr>
        <w:t>&lt;/Article&gt;</w:t>
      </w:r>
    </w:p>
    <w:p w14:paraId="5C85860E" w14:textId="77777777" w:rsidR="0010311E" w:rsidRPr="003E25F8" w:rsidRDefault="0010311E" w:rsidP="0010311E">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3E25F8" w14:paraId="5CFA96FD" w14:textId="77777777" w:rsidTr="008852B5">
        <w:trPr>
          <w:jc w:val="center"/>
        </w:trPr>
        <w:tc>
          <w:tcPr>
            <w:tcW w:w="9752" w:type="dxa"/>
            <w:gridSpan w:val="2"/>
          </w:tcPr>
          <w:p w14:paraId="0974B2C3" w14:textId="77777777" w:rsidR="0010311E" w:rsidRPr="003E25F8" w:rsidRDefault="0010311E" w:rsidP="008852B5">
            <w:pPr>
              <w:keepNext/>
              <w:rPr>
                <w:noProof/>
              </w:rPr>
            </w:pPr>
          </w:p>
        </w:tc>
      </w:tr>
      <w:tr w:rsidR="0010311E" w:rsidRPr="003E25F8" w14:paraId="3AF34502" w14:textId="77777777" w:rsidTr="008852B5">
        <w:trPr>
          <w:jc w:val="center"/>
        </w:trPr>
        <w:tc>
          <w:tcPr>
            <w:tcW w:w="4876" w:type="dxa"/>
            <w:hideMark/>
          </w:tcPr>
          <w:p w14:paraId="147F51F0" w14:textId="77777777" w:rsidR="0010311E" w:rsidRPr="00611BA3" w:rsidRDefault="0010311E" w:rsidP="008852B5">
            <w:pPr>
              <w:pStyle w:val="ColumnHeading"/>
              <w:keepNext/>
              <w:rPr>
                <w:noProof/>
              </w:rPr>
            </w:pPr>
            <w:r w:rsidRPr="00611BA3">
              <w:t>Door de Commissie voorgestelde tekst</w:t>
            </w:r>
          </w:p>
        </w:tc>
        <w:tc>
          <w:tcPr>
            <w:tcW w:w="4876" w:type="dxa"/>
            <w:hideMark/>
          </w:tcPr>
          <w:p w14:paraId="7377187C" w14:textId="77777777" w:rsidR="0010311E" w:rsidRPr="00611BA3" w:rsidRDefault="0010311E" w:rsidP="008852B5">
            <w:pPr>
              <w:pStyle w:val="ColumnHeading"/>
              <w:keepNext/>
              <w:rPr>
                <w:noProof/>
              </w:rPr>
            </w:pPr>
            <w:r w:rsidRPr="00611BA3">
              <w:t>Amendement</w:t>
            </w:r>
          </w:p>
        </w:tc>
      </w:tr>
      <w:tr w:rsidR="0010311E" w:rsidRPr="0010311E" w14:paraId="4083B170" w14:textId="77777777" w:rsidTr="008852B5">
        <w:trPr>
          <w:jc w:val="center"/>
        </w:trPr>
        <w:tc>
          <w:tcPr>
            <w:tcW w:w="4876" w:type="dxa"/>
            <w:hideMark/>
          </w:tcPr>
          <w:p w14:paraId="21AB303A" w14:textId="77777777" w:rsidR="0010311E" w:rsidRPr="00611BA3" w:rsidRDefault="0010311E" w:rsidP="008852B5">
            <w:pPr>
              <w:pStyle w:val="Normal6"/>
              <w:rPr>
                <w:noProof/>
              </w:rPr>
            </w:pPr>
            <w:r w:rsidRPr="00611BA3">
              <w:t>(18)</w:t>
            </w:r>
            <w:r w:rsidRPr="00611BA3">
              <w:tab/>
              <w:t xml:space="preserve">De markttoezichtactiviteiten moeten grondig en doelmatig zijn om te waarborgen dat de harmonisatiewetgeving van de Unie inzake producten correct wordt toegepast. Aangezien controles belastend kunnen zijn voor marktdeelnemers, moeten de markttoezichtautoriteiten bij de organisatie en uitvoering van inspectieactiviteiten rekening houden met de belangen van </w:t>
            </w:r>
            <w:r w:rsidRPr="00611BA3">
              <w:rPr>
                <w:b/>
                <w:i/>
              </w:rPr>
              <w:t>de</w:t>
            </w:r>
            <w:r w:rsidRPr="00611BA3">
              <w:t xml:space="preserve"> marktdeelnemers en de belasting beperken tot hetgeen nodig is voor doelmatige en doeltreffende controles. Voorts moeten de bevoegde autoriteiten van een lidstaat bij de uitvoering van de markttoezichtactiviteiten altijd dezelfde zorgvuldigheid betrachten, ongeacht of de non-conformiteit van het product relevant is op het grondgebied van die lidstaat of waarschijnlijk gevolgen zal hebben op de markt van een andere lidstaat.</w:t>
            </w:r>
          </w:p>
        </w:tc>
        <w:tc>
          <w:tcPr>
            <w:tcW w:w="4876" w:type="dxa"/>
            <w:hideMark/>
          </w:tcPr>
          <w:p w14:paraId="3F65D406" w14:textId="77777777" w:rsidR="0010311E" w:rsidRPr="00611BA3" w:rsidRDefault="0010311E" w:rsidP="008852B5">
            <w:pPr>
              <w:pStyle w:val="Normal6"/>
              <w:rPr>
                <w:noProof/>
                <w:szCs w:val="24"/>
              </w:rPr>
            </w:pPr>
            <w:r w:rsidRPr="00611BA3">
              <w:t>(18)</w:t>
            </w:r>
            <w:r w:rsidRPr="00611BA3">
              <w:tab/>
              <w:t xml:space="preserve">De markttoezichtactiviteiten moeten grondig en doelmatig zijn om te waarborgen dat de harmonisatiewetgeving van de Unie inzake producten correct wordt toegepast. Aangezien controles belastend kunnen zijn voor marktdeelnemers, moeten de markttoezichtautoriteiten bij de organisatie en uitvoering van inspectieactiviteiten rekening houden met de belangen van </w:t>
            </w:r>
            <w:r w:rsidRPr="00611BA3">
              <w:rPr>
                <w:b/>
                <w:i/>
              </w:rPr>
              <w:t>die</w:t>
            </w:r>
            <w:r w:rsidRPr="00611BA3">
              <w:t xml:space="preserve"> marktdeelnemers en de belasting beperken tot hetgeen nodig is voor doelmatige en doeltreffende controles. Voorts moeten de bevoegde autoriteiten van een lidstaat bij de uitvoering van de markttoezichtactiviteiten altijd dezelfde zorgvuldigheid betrachten, ongeacht of de non-conformiteit van het product relevant is op het grondgebied van die lidstaat of waarschijnlijk gevolgen zal hebben op de markt van een andere lidstaat. </w:t>
            </w:r>
            <w:r w:rsidRPr="00611BA3">
              <w:rPr>
                <w:b/>
                <w:i/>
              </w:rPr>
              <w:t>Er moeten uniforme voorwaarden worden vastgesteld voor inspectieactiviteiten die worden uitgevoerd door markttoezichtautoriteiten wanneer zich ten aanzien van een product een bekend of nieuw risico voordoet.</w:t>
            </w:r>
          </w:p>
        </w:tc>
      </w:tr>
    </w:tbl>
    <w:p w14:paraId="173AE590" w14:textId="77777777" w:rsidR="0010311E" w:rsidRPr="00584B3E" w:rsidRDefault="0010311E" w:rsidP="0010311E">
      <w:pPr>
        <w:rPr>
          <w:noProof/>
          <w:lang w:val="de-DE"/>
        </w:rPr>
      </w:pPr>
      <w:r w:rsidRPr="00584B3E">
        <w:rPr>
          <w:rStyle w:val="HideTWBExt"/>
          <w:color w:val="auto"/>
          <w:lang w:val="de-DE"/>
        </w:rPr>
        <w:t>&lt;/Amend&gt;</w:t>
      </w:r>
    </w:p>
    <w:p w14:paraId="498590EA" w14:textId="77777777" w:rsidR="0010311E" w:rsidRPr="00584B3E" w:rsidRDefault="0010311E" w:rsidP="0010311E">
      <w:pPr>
        <w:rPr>
          <w:noProof/>
          <w:lang w:val="de-DE"/>
        </w:rPr>
      </w:pPr>
    </w:p>
    <w:p w14:paraId="2415456A"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21</w:t>
      </w:r>
      <w:r w:rsidRPr="00584B3E">
        <w:rPr>
          <w:rStyle w:val="HideTWBExt"/>
          <w:b w:val="0"/>
          <w:color w:val="auto"/>
          <w:lang w:val="de-DE"/>
        </w:rPr>
        <w:t>&lt;/NumAm&gt;</w:t>
      </w:r>
    </w:p>
    <w:p w14:paraId="5F14B644" w14:textId="77777777" w:rsidR="0010311E" w:rsidRPr="00584B3E" w:rsidRDefault="0010311E" w:rsidP="0010311E">
      <w:pPr>
        <w:rPr>
          <w:noProof/>
          <w:lang w:val="de-DE"/>
        </w:rPr>
      </w:pPr>
    </w:p>
    <w:p w14:paraId="38A148D6"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E74166E" w14:textId="77777777" w:rsidR="0010311E" w:rsidRPr="003E25F8" w:rsidRDefault="0010311E" w:rsidP="0010311E">
      <w:pPr>
        <w:pStyle w:val="NormalBold"/>
        <w:rPr>
          <w:noProof/>
        </w:rPr>
      </w:pPr>
      <w:r>
        <w:rPr>
          <w:rStyle w:val="HideTWBExt"/>
          <w:b w:val="0"/>
          <w:color w:val="auto"/>
        </w:rPr>
        <w:t>&lt;Article&gt;</w:t>
      </w:r>
      <w:r w:rsidRPr="00611BA3">
        <w:t>Overweging 18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50BA5B5" w14:textId="77777777" w:rsidTr="008852B5">
        <w:trPr>
          <w:jc w:val="center"/>
        </w:trPr>
        <w:tc>
          <w:tcPr>
            <w:tcW w:w="9752" w:type="dxa"/>
            <w:gridSpan w:val="2"/>
          </w:tcPr>
          <w:p w14:paraId="668D47E2" w14:textId="77777777" w:rsidR="0010311E" w:rsidRPr="003E25F8" w:rsidRDefault="0010311E" w:rsidP="008852B5">
            <w:pPr>
              <w:keepNext/>
              <w:rPr>
                <w:noProof/>
              </w:rPr>
            </w:pPr>
          </w:p>
        </w:tc>
      </w:tr>
      <w:tr w:rsidR="0010311E" w:rsidRPr="003E25F8" w14:paraId="30A77064" w14:textId="77777777" w:rsidTr="008852B5">
        <w:trPr>
          <w:jc w:val="center"/>
        </w:trPr>
        <w:tc>
          <w:tcPr>
            <w:tcW w:w="4876" w:type="dxa"/>
          </w:tcPr>
          <w:p w14:paraId="3AE0ED37" w14:textId="77777777" w:rsidR="0010311E" w:rsidRPr="00611BA3" w:rsidRDefault="0010311E" w:rsidP="008852B5">
            <w:pPr>
              <w:pStyle w:val="ColumnHeading"/>
              <w:keepNext/>
              <w:rPr>
                <w:noProof/>
              </w:rPr>
            </w:pPr>
            <w:r w:rsidRPr="00611BA3">
              <w:t>Door de Commissie voorgestelde tekst</w:t>
            </w:r>
          </w:p>
        </w:tc>
        <w:tc>
          <w:tcPr>
            <w:tcW w:w="4876" w:type="dxa"/>
          </w:tcPr>
          <w:p w14:paraId="61F9365D" w14:textId="77777777" w:rsidR="0010311E" w:rsidRPr="00611BA3" w:rsidRDefault="0010311E" w:rsidP="008852B5">
            <w:pPr>
              <w:pStyle w:val="ColumnHeading"/>
              <w:keepNext/>
              <w:rPr>
                <w:noProof/>
              </w:rPr>
            </w:pPr>
            <w:r w:rsidRPr="00611BA3">
              <w:t>Amendement</w:t>
            </w:r>
          </w:p>
        </w:tc>
      </w:tr>
      <w:tr w:rsidR="0010311E" w:rsidRPr="0010311E" w14:paraId="7D27E972" w14:textId="77777777" w:rsidTr="008852B5">
        <w:trPr>
          <w:jc w:val="center"/>
        </w:trPr>
        <w:tc>
          <w:tcPr>
            <w:tcW w:w="4876" w:type="dxa"/>
          </w:tcPr>
          <w:p w14:paraId="228F87AB" w14:textId="77777777" w:rsidR="0010311E" w:rsidRPr="00611BA3" w:rsidRDefault="0010311E" w:rsidP="008852B5">
            <w:pPr>
              <w:pStyle w:val="Normal6"/>
              <w:rPr>
                <w:noProof/>
              </w:rPr>
            </w:pPr>
          </w:p>
        </w:tc>
        <w:tc>
          <w:tcPr>
            <w:tcW w:w="4876" w:type="dxa"/>
          </w:tcPr>
          <w:p w14:paraId="77546EB4" w14:textId="77777777" w:rsidR="0010311E" w:rsidRPr="00611BA3" w:rsidRDefault="0010311E" w:rsidP="008852B5">
            <w:pPr>
              <w:pStyle w:val="Normal6"/>
              <w:rPr>
                <w:noProof/>
                <w:szCs w:val="24"/>
              </w:rPr>
            </w:pPr>
            <w:r w:rsidRPr="00611BA3">
              <w:rPr>
                <w:b/>
                <w:i/>
              </w:rPr>
              <w:t>(18 bis)</w:t>
            </w:r>
            <w:r w:rsidRPr="00611BA3">
              <w:rPr>
                <w:b/>
                <w:i/>
              </w:rPr>
              <w:tab/>
              <w:t>De bepalingen van Verordening (EG) nr. 765/2008 zijn op nationaal niveau in tal van uiteenlopende en specifieke vormen ten uitvoer gelegd. Verschillen doen zich niet alleen voor op het gebied van de verdeling van bevoegdheden tussen markttoezichtautoriteiten, maar ook op dat van de interne coördinatiemechanismen op nationaal niveau, het niveau van de voor markttoezicht ingezette financiële middelen en de markttoezichtstrategieën en -benaderingen, alsook op dat van de bevoegdheden met betrekking tot non-conforme producten en de hoogte van de sancties op overtredingen, waardoor de handhaving van de harmonisatiewetgeving van de Unie versnipperd is. Deze versnippering leidt ertoe dat het markttoezicht in sommige lidstaten minder streng is dan in andere en kan resulteren in een minder doeltreffend afschrikkend effect en een ongelijk speelveld voor de bedrijven in sommige lidstaten; ook kan het zorgen voor een ongelijk niveau van de productveiligheid in de Unie.</w:t>
            </w:r>
          </w:p>
        </w:tc>
      </w:tr>
    </w:tbl>
    <w:p w14:paraId="7F33B691" w14:textId="77777777" w:rsidR="0010311E" w:rsidRPr="00584B3E" w:rsidRDefault="0010311E" w:rsidP="0010311E">
      <w:pPr>
        <w:rPr>
          <w:noProof/>
          <w:lang w:val="de-DE"/>
        </w:rPr>
      </w:pPr>
      <w:r w:rsidRPr="00584B3E">
        <w:rPr>
          <w:rStyle w:val="HideTWBExt"/>
          <w:color w:val="auto"/>
          <w:lang w:val="de-DE"/>
        </w:rPr>
        <w:t>&lt;/Amend&gt;</w:t>
      </w:r>
    </w:p>
    <w:p w14:paraId="7DEFD820"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22</w:t>
      </w:r>
      <w:r w:rsidRPr="00584B3E">
        <w:rPr>
          <w:rStyle w:val="HideTWBExt"/>
          <w:b w:val="0"/>
          <w:color w:val="auto"/>
          <w:lang w:val="de-DE"/>
        </w:rPr>
        <w:t>&lt;/NumAm&gt;</w:t>
      </w:r>
    </w:p>
    <w:p w14:paraId="754342C6" w14:textId="77777777" w:rsidR="0010311E" w:rsidRPr="00584B3E" w:rsidRDefault="0010311E" w:rsidP="0010311E">
      <w:pPr>
        <w:rPr>
          <w:noProof/>
          <w:lang w:val="de-DE"/>
        </w:rPr>
      </w:pPr>
    </w:p>
    <w:p w14:paraId="3065AF93"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480D67CE" w14:textId="77777777" w:rsidR="0010311E" w:rsidRPr="003E25F8" w:rsidRDefault="0010311E" w:rsidP="0010311E">
      <w:pPr>
        <w:pStyle w:val="NormalBold"/>
        <w:rPr>
          <w:noProof/>
        </w:rPr>
      </w:pPr>
      <w:r>
        <w:rPr>
          <w:rStyle w:val="HideTWBExt"/>
          <w:b w:val="0"/>
          <w:color w:val="auto"/>
        </w:rPr>
        <w:t>&lt;Article&gt;</w:t>
      </w:r>
      <w:r w:rsidRPr="00611BA3">
        <w:t>Overweging 19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5CFEDB4" w14:textId="77777777" w:rsidTr="008852B5">
        <w:trPr>
          <w:jc w:val="center"/>
        </w:trPr>
        <w:tc>
          <w:tcPr>
            <w:tcW w:w="9752" w:type="dxa"/>
            <w:gridSpan w:val="2"/>
          </w:tcPr>
          <w:p w14:paraId="455415AA" w14:textId="77777777" w:rsidR="0010311E" w:rsidRPr="003E25F8" w:rsidRDefault="0010311E" w:rsidP="008852B5">
            <w:pPr>
              <w:keepNext/>
              <w:rPr>
                <w:noProof/>
              </w:rPr>
            </w:pPr>
          </w:p>
        </w:tc>
      </w:tr>
      <w:tr w:rsidR="0010311E" w:rsidRPr="003E25F8" w14:paraId="4102B7EF" w14:textId="77777777" w:rsidTr="008852B5">
        <w:trPr>
          <w:jc w:val="center"/>
        </w:trPr>
        <w:tc>
          <w:tcPr>
            <w:tcW w:w="4876" w:type="dxa"/>
          </w:tcPr>
          <w:p w14:paraId="54DEEF27" w14:textId="77777777" w:rsidR="0010311E" w:rsidRPr="00611BA3" w:rsidRDefault="0010311E" w:rsidP="008852B5">
            <w:pPr>
              <w:pStyle w:val="ColumnHeading"/>
              <w:keepNext/>
              <w:rPr>
                <w:noProof/>
              </w:rPr>
            </w:pPr>
            <w:r w:rsidRPr="00611BA3">
              <w:t>Door de Commissie voorgestelde tekst</w:t>
            </w:r>
          </w:p>
        </w:tc>
        <w:tc>
          <w:tcPr>
            <w:tcW w:w="4876" w:type="dxa"/>
          </w:tcPr>
          <w:p w14:paraId="07898011" w14:textId="77777777" w:rsidR="0010311E" w:rsidRPr="00611BA3" w:rsidRDefault="0010311E" w:rsidP="008852B5">
            <w:pPr>
              <w:pStyle w:val="ColumnHeading"/>
              <w:keepNext/>
              <w:rPr>
                <w:noProof/>
              </w:rPr>
            </w:pPr>
            <w:r w:rsidRPr="00611BA3">
              <w:t>Amendement</w:t>
            </w:r>
          </w:p>
        </w:tc>
      </w:tr>
      <w:tr w:rsidR="0010311E" w:rsidRPr="003E25F8" w14:paraId="37E62CFA" w14:textId="77777777" w:rsidTr="008852B5">
        <w:trPr>
          <w:jc w:val="center"/>
        </w:trPr>
        <w:tc>
          <w:tcPr>
            <w:tcW w:w="4876" w:type="dxa"/>
          </w:tcPr>
          <w:p w14:paraId="205728AA" w14:textId="77777777" w:rsidR="0010311E" w:rsidRPr="00611BA3" w:rsidRDefault="0010311E" w:rsidP="008852B5">
            <w:pPr>
              <w:pStyle w:val="Normal6"/>
              <w:rPr>
                <w:noProof/>
              </w:rPr>
            </w:pPr>
          </w:p>
        </w:tc>
        <w:tc>
          <w:tcPr>
            <w:tcW w:w="4876" w:type="dxa"/>
          </w:tcPr>
          <w:p w14:paraId="4ABFB742" w14:textId="77777777" w:rsidR="0010311E" w:rsidRPr="00611BA3" w:rsidRDefault="0010311E" w:rsidP="008852B5">
            <w:pPr>
              <w:pStyle w:val="Normal6"/>
              <w:rPr>
                <w:noProof/>
                <w:szCs w:val="24"/>
              </w:rPr>
            </w:pPr>
            <w:r w:rsidRPr="00611BA3">
              <w:rPr>
                <w:b/>
                <w:i/>
              </w:rPr>
              <w:t>(19 bis)</w:t>
            </w:r>
            <w:r w:rsidRPr="00611BA3">
              <w:rPr>
                <w:b/>
                <w:i/>
              </w:rPr>
              <w:tab/>
              <w:t>De tenuitvoerlegging en uitoefening van bevoegdheden in toepassing van deze verordening moet evenredig en passend zijn in verhouding tot de aard en de totale werkelijke of mogelijke schade die het geval van non-conformiteit oplevert voor de algemene belangen die door de harmonisatiewetgeving van de Unie worden beschermd. De markttoezichtautoriteiten moeten rekening houden met alle feiten en omstandigheden van het geval en de meest geschikte maatregelen kiezen die noodzakelijk zijn om het geval van non-conformiteit aan te pakken. Die maatregelen moeten evenredig, doeltreffend en afschrikkend zijn.</w:t>
            </w:r>
          </w:p>
        </w:tc>
      </w:tr>
    </w:tbl>
    <w:p w14:paraId="14585009" w14:textId="77777777" w:rsidR="0010311E" w:rsidRPr="003E25F8" w:rsidRDefault="0010311E" w:rsidP="0010311E">
      <w:pPr>
        <w:rPr>
          <w:noProof/>
        </w:rPr>
      </w:pPr>
      <w:r>
        <w:rPr>
          <w:rStyle w:val="HideTWBExt"/>
          <w:color w:val="auto"/>
        </w:rPr>
        <w:t>&lt;/Amend&gt;</w:t>
      </w:r>
    </w:p>
    <w:p w14:paraId="1B031B40"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23</w:t>
      </w:r>
      <w:r>
        <w:rPr>
          <w:rStyle w:val="HideTWBExt"/>
          <w:b w:val="0"/>
          <w:color w:val="auto"/>
        </w:rPr>
        <w:t>&lt;/NumAm&gt;</w:t>
      </w:r>
    </w:p>
    <w:p w14:paraId="61391FA5" w14:textId="77777777" w:rsidR="0010311E" w:rsidRPr="003E25F8" w:rsidRDefault="0010311E" w:rsidP="0010311E">
      <w:pPr>
        <w:rPr>
          <w:noProof/>
        </w:rPr>
      </w:pPr>
    </w:p>
    <w:p w14:paraId="677FDC06"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2F28BF47" w14:textId="77777777" w:rsidR="0010311E" w:rsidRPr="003E25F8" w:rsidRDefault="0010311E" w:rsidP="0010311E">
      <w:pPr>
        <w:pStyle w:val="NormalBold"/>
        <w:rPr>
          <w:noProof/>
        </w:rPr>
      </w:pPr>
      <w:r>
        <w:rPr>
          <w:rStyle w:val="HideTWBExt"/>
          <w:b w:val="0"/>
          <w:color w:val="auto"/>
        </w:rPr>
        <w:t>&lt;Article&gt;</w:t>
      </w:r>
      <w:r w:rsidRPr="00611BA3">
        <w:t>Overweging 20</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92E9BB4" w14:textId="77777777" w:rsidTr="008852B5">
        <w:trPr>
          <w:jc w:val="center"/>
        </w:trPr>
        <w:tc>
          <w:tcPr>
            <w:tcW w:w="9752" w:type="dxa"/>
            <w:gridSpan w:val="2"/>
          </w:tcPr>
          <w:p w14:paraId="493ECC40" w14:textId="77777777" w:rsidR="0010311E" w:rsidRPr="003E25F8" w:rsidRDefault="0010311E" w:rsidP="008852B5">
            <w:pPr>
              <w:keepNext/>
              <w:rPr>
                <w:noProof/>
              </w:rPr>
            </w:pPr>
          </w:p>
        </w:tc>
      </w:tr>
      <w:tr w:rsidR="0010311E" w:rsidRPr="003E25F8" w14:paraId="43660C97" w14:textId="77777777" w:rsidTr="008852B5">
        <w:trPr>
          <w:jc w:val="center"/>
        </w:trPr>
        <w:tc>
          <w:tcPr>
            <w:tcW w:w="4876" w:type="dxa"/>
          </w:tcPr>
          <w:p w14:paraId="5C1803CF" w14:textId="77777777" w:rsidR="0010311E" w:rsidRPr="00611BA3" w:rsidRDefault="0010311E" w:rsidP="008852B5">
            <w:pPr>
              <w:pStyle w:val="ColumnHeading"/>
              <w:keepNext/>
              <w:rPr>
                <w:noProof/>
              </w:rPr>
            </w:pPr>
            <w:r w:rsidRPr="00611BA3">
              <w:t>Door de Commissie voorgestelde tekst</w:t>
            </w:r>
          </w:p>
        </w:tc>
        <w:tc>
          <w:tcPr>
            <w:tcW w:w="4876" w:type="dxa"/>
          </w:tcPr>
          <w:p w14:paraId="2056F79D" w14:textId="77777777" w:rsidR="0010311E" w:rsidRPr="00611BA3" w:rsidRDefault="0010311E" w:rsidP="008852B5">
            <w:pPr>
              <w:pStyle w:val="ColumnHeading"/>
              <w:keepNext/>
              <w:rPr>
                <w:noProof/>
              </w:rPr>
            </w:pPr>
            <w:r w:rsidRPr="00611BA3">
              <w:t>Amendement</w:t>
            </w:r>
          </w:p>
        </w:tc>
      </w:tr>
      <w:tr w:rsidR="0010311E" w:rsidRPr="0010311E" w14:paraId="45C2DD9C" w14:textId="77777777" w:rsidTr="008852B5">
        <w:trPr>
          <w:jc w:val="center"/>
        </w:trPr>
        <w:tc>
          <w:tcPr>
            <w:tcW w:w="4876" w:type="dxa"/>
          </w:tcPr>
          <w:p w14:paraId="3CFDCC6E" w14:textId="77777777" w:rsidR="0010311E" w:rsidRPr="00611BA3" w:rsidRDefault="0010311E" w:rsidP="008852B5">
            <w:pPr>
              <w:pStyle w:val="Normal6"/>
              <w:rPr>
                <w:noProof/>
              </w:rPr>
            </w:pPr>
            <w:r w:rsidRPr="00611BA3">
              <w:t>(20)</w:t>
            </w:r>
            <w:r w:rsidRPr="00611BA3">
              <w:tab/>
            </w:r>
            <w:r w:rsidRPr="00611BA3">
              <w:rPr>
                <w:b/>
                <w:i/>
              </w:rPr>
              <w:t>Deze</w:t>
            </w:r>
            <w:r w:rsidRPr="00611BA3">
              <w:t xml:space="preserve"> verordening </w:t>
            </w:r>
            <w:r w:rsidRPr="00611BA3">
              <w:rPr>
                <w:b/>
                <w:i/>
              </w:rPr>
              <w:t>mag</w:t>
            </w:r>
            <w:r w:rsidRPr="00611BA3">
              <w:t xml:space="preserve"> niet afdoen aan de vrijheid van de lidstaten om het handhavingssysteem te kiezen dat zij geschikt achten. De lidstaten moeten vrij kunnen kiezen of hun markttoezichtautoriteiten het onderzoek en de handhaving rechtstreeks op eigen gezag uitoefenen, dan wel door een verzoek bij de bevoegde rechter in te dienen.</w:t>
            </w:r>
          </w:p>
        </w:tc>
        <w:tc>
          <w:tcPr>
            <w:tcW w:w="4876" w:type="dxa"/>
          </w:tcPr>
          <w:p w14:paraId="6F986E0D" w14:textId="77777777" w:rsidR="0010311E" w:rsidRPr="00611BA3" w:rsidRDefault="0010311E" w:rsidP="008852B5">
            <w:pPr>
              <w:pStyle w:val="Normal6"/>
              <w:rPr>
                <w:noProof/>
                <w:szCs w:val="24"/>
              </w:rPr>
            </w:pPr>
            <w:r w:rsidRPr="00611BA3">
              <w:t>(20)</w:t>
            </w:r>
            <w:r w:rsidRPr="00611BA3">
              <w:tab/>
            </w:r>
            <w:r w:rsidRPr="00611BA3">
              <w:rPr>
                <w:b/>
                <w:i/>
              </w:rPr>
              <w:t>De tenuitvoerlegging en uitoefening van bevoegdheden bij de toepassing van deze</w:t>
            </w:r>
            <w:r w:rsidRPr="00611BA3">
              <w:t xml:space="preserve"> verordening </w:t>
            </w:r>
            <w:r w:rsidRPr="00611BA3">
              <w:rPr>
                <w:b/>
                <w:i/>
              </w:rPr>
              <w:t>moet ook in overeenstemming zijn met andere wetgeving van de Unie en de lidstaten, onder meer met de toepasselijke procedurele waarborgen en de beginselen van de grondrechten, en moeten</w:t>
            </w:r>
            <w:r w:rsidRPr="00611BA3">
              <w:t xml:space="preserve"> niet afdoen aan de vrijheid van de lidstaten om het handhavingssysteem te kiezen dat zij geschikt achten.</w:t>
            </w:r>
            <w:r w:rsidRPr="00611BA3">
              <w:rPr>
                <w:b/>
                <w:i/>
              </w:rPr>
              <w:t xml:space="preserve"> </w:t>
            </w:r>
            <w:r w:rsidRPr="00611BA3">
              <w:t xml:space="preserve">De lidstaten moeten </w:t>
            </w:r>
            <w:r w:rsidRPr="00611BA3">
              <w:rPr>
                <w:b/>
                <w:i/>
              </w:rPr>
              <w:t>de vrijheid behouden om de voorwaarden en de grenzen te bepalen voor de uitoefening van de bevoegdheden volgens het nationale recht, in overeenstemming met het Unierecht.</w:t>
            </w:r>
            <w:r w:rsidRPr="00611BA3">
              <w:t xml:space="preserve"> </w:t>
            </w:r>
            <w:r w:rsidRPr="00611BA3">
              <w:rPr>
                <w:b/>
                <w:i/>
              </w:rPr>
              <w:t xml:space="preserve">De lidstaten moeten </w:t>
            </w:r>
            <w:r w:rsidRPr="00611BA3">
              <w:t>vrij kunnen kiezen of hun markttoezichtautoriteiten het onderzoek en de handhaving rechtstreeks op eigen gezag uitoefenen</w:t>
            </w:r>
            <w:r w:rsidRPr="00611BA3">
              <w:rPr>
                <w:b/>
                <w:i/>
              </w:rPr>
              <w:t>, door een beroep te doen op andere bevoegde autoriteiten</w:t>
            </w:r>
            <w:r w:rsidRPr="00611BA3">
              <w:t>, dan wel door een verzoek bij de bevoegde rechter in te dienen.</w:t>
            </w:r>
          </w:p>
        </w:tc>
      </w:tr>
    </w:tbl>
    <w:p w14:paraId="5FBC914C" w14:textId="77777777" w:rsidR="0010311E" w:rsidRPr="00584B3E" w:rsidRDefault="0010311E" w:rsidP="0010311E">
      <w:pPr>
        <w:rPr>
          <w:noProof/>
          <w:lang w:val="de-DE"/>
        </w:rPr>
      </w:pPr>
      <w:r w:rsidRPr="00584B3E">
        <w:rPr>
          <w:rStyle w:val="HideTWBExt"/>
          <w:color w:val="auto"/>
          <w:lang w:val="de-DE"/>
        </w:rPr>
        <w:t>&lt;/Amend&gt;</w:t>
      </w:r>
    </w:p>
    <w:p w14:paraId="601EF277"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24</w:t>
      </w:r>
      <w:r w:rsidRPr="00584B3E">
        <w:rPr>
          <w:rStyle w:val="HideTWBExt"/>
          <w:b w:val="0"/>
          <w:color w:val="auto"/>
          <w:lang w:val="de-DE"/>
        </w:rPr>
        <w:t>&lt;/NumAm&gt;</w:t>
      </w:r>
    </w:p>
    <w:p w14:paraId="1E48A19D" w14:textId="77777777" w:rsidR="0010311E" w:rsidRPr="00584B3E" w:rsidRDefault="0010311E" w:rsidP="0010311E">
      <w:pPr>
        <w:rPr>
          <w:noProof/>
          <w:lang w:val="de-DE"/>
        </w:rPr>
      </w:pPr>
    </w:p>
    <w:p w14:paraId="636CCA77"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5FA02D8A" w14:textId="77777777" w:rsidR="0010311E" w:rsidRPr="003E25F8" w:rsidRDefault="0010311E" w:rsidP="0010311E">
      <w:pPr>
        <w:pStyle w:val="NormalBold"/>
        <w:rPr>
          <w:noProof/>
        </w:rPr>
      </w:pPr>
      <w:r>
        <w:rPr>
          <w:rStyle w:val="HideTWBExt"/>
          <w:b w:val="0"/>
          <w:color w:val="auto"/>
        </w:rPr>
        <w:t>&lt;Article&gt;</w:t>
      </w:r>
      <w:r w:rsidRPr="00611BA3">
        <w:t>Overweging 22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E0F6C75" w14:textId="77777777" w:rsidTr="008852B5">
        <w:trPr>
          <w:jc w:val="center"/>
        </w:trPr>
        <w:tc>
          <w:tcPr>
            <w:tcW w:w="9752" w:type="dxa"/>
            <w:gridSpan w:val="2"/>
          </w:tcPr>
          <w:p w14:paraId="1F000012" w14:textId="77777777" w:rsidR="0010311E" w:rsidRPr="003E25F8" w:rsidRDefault="0010311E" w:rsidP="008852B5">
            <w:pPr>
              <w:keepNext/>
              <w:rPr>
                <w:noProof/>
              </w:rPr>
            </w:pPr>
          </w:p>
        </w:tc>
      </w:tr>
      <w:tr w:rsidR="0010311E" w:rsidRPr="003E25F8" w14:paraId="151C4B1E" w14:textId="77777777" w:rsidTr="008852B5">
        <w:trPr>
          <w:jc w:val="center"/>
        </w:trPr>
        <w:tc>
          <w:tcPr>
            <w:tcW w:w="4876" w:type="dxa"/>
          </w:tcPr>
          <w:p w14:paraId="10C0AE02" w14:textId="77777777" w:rsidR="0010311E" w:rsidRPr="00611BA3" w:rsidRDefault="0010311E" w:rsidP="008852B5">
            <w:pPr>
              <w:pStyle w:val="ColumnHeading"/>
              <w:keepNext/>
              <w:rPr>
                <w:noProof/>
              </w:rPr>
            </w:pPr>
            <w:r w:rsidRPr="00611BA3">
              <w:t>Door de Commissie voorgestelde tekst</w:t>
            </w:r>
          </w:p>
        </w:tc>
        <w:tc>
          <w:tcPr>
            <w:tcW w:w="4876" w:type="dxa"/>
          </w:tcPr>
          <w:p w14:paraId="4AE02C9C" w14:textId="77777777" w:rsidR="0010311E" w:rsidRPr="00611BA3" w:rsidRDefault="0010311E" w:rsidP="008852B5">
            <w:pPr>
              <w:pStyle w:val="ColumnHeading"/>
              <w:keepNext/>
              <w:rPr>
                <w:noProof/>
              </w:rPr>
            </w:pPr>
            <w:r w:rsidRPr="00611BA3">
              <w:t>Amendement</w:t>
            </w:r>
          </w:p>
        </w:tc>
      </w:tr>
      <w:tr w:rsidR="0010311E" w:rsidRPr="0010311E" w14:paraId="6743CBEB" w14:textId="77777777" w:rsidTr="008852B5">
        <w:trPr>
          <w:jc w:val="center"/>
        </w:trPr>
        <w:tc>
          <w:tcPr>
            <w:tcW w:w="4876" w:type="dxa"/>
          </w:tcPr>
          <w:p w14:paraId="797A8DB2" w14:textId="77777777" w:rsidR="0010311E" w:rsidRPr="00611BA3" w:rsidRDefault="0010311E" w:rsidP="008852B5">
            <w:pPr>
              <w:pStyle w:val="Normal6"/>
              <w:rPr>
                <w:noProof/>
              </w:rPr>
            </w:pPr>
            <w:r w:rsidRPr="00611BA3">
              <w:t>(22)</w:t>
            </w:r>
            <w:r w:rsidRPr="00611BA3">
              <w:tab/>
              <w:t>De markttoezichtautoriteiten moeten toegang hebben tot alle bewijsstukken, gegevens en informatie met betrekking tot het voorwerp van een onderzoek die noodzakelijk zijn om te bepalen of de toepasselijke harmonisatiewetgeving van de Unie is overtreden, en in het bijzonder om vast te stellen welke marktdeelnemer daarvoor verantwoordelijk is, ongeacht wie die bewijsstukken, informatie of gegevens in bezit heeft, waar ze zich bevinden en welke vorm ze hebben. De markttoezichtautoriteiten moeten derde partijen in de digitale waardeketen kunnen verzoeken alle noodzakelijke bewijsstukken, gegevens en informatie te verstrekken.</w:t>
            </w:r>
          </w:p>
        </w:tc>
        <w:tc>
          <w:tcPr>
            <w:tcW w:w="4876" w:type="dxa"/>
          </w:tcPr>
          <w:p w14:paraId="6D9AD0A9" w14:textId="77777777" w:rsidR="0010311E" w:rsidRPr="00611BA3" w:rsidRDefault="0010311E" w:rsidP="008852B5">
            <w:pPr>
              <w:pStyle w:val="Normal6"/>
              <w:rPr>
                <w:noProof/>
                <w:szCs w:val="24"/>
              </w:rPr>
            </w:pPr>
            <w:r w:rsidRPr="00611BA3">
              <w:t>(22)</w:t>
            </w:r>
            <w:r w:rsidRPr="00611BA3">
              <w:tab/>
              <w:t>De markttoezichtautoriteiten moeten toegang hebben tot alle bewijsstukken, gegevens</w:t>
            </w:r>
            <w:r w:rsidRPr="00611BA3">
              <w:rPr>
                <w:b/>
                <w:i/>
              </w:rPr>
              <w:t>, technische specificaties</w:t>
            </w:r>
            <w:r w:rsidRPr="00611BA3">
              <w:t xml:space="preserve"> en</w:t>
            </w:r>
            <w:r w:rsidRPr="00611BA3">
              <w:rPr>
                <w:b/>
                <w:i/>
              </w:rPr>
              <w:t xml:space="preserve"> andere</w:t>
            </w:r>
            <w:r w:rsidRPr="00611BA3">
              <w:t xml:space="preserve"> informatie met betrekking tot het voorwerp van een onderzoek die noodzakelijk zijn om te bepalen of de toepasselijke harmonisatiewetgeving van de Unie is overtreden, en in het bijzonder om vast te stellen welke marktdeelnemer daarvoor verantwoordelijk is, ongeacht wie die bewijsstukken, informatie of gegevens in bezit heeft, waar ze zich bevinden en welke vorm ze hebben. De markttoezichtautoriteiten moeten derde partijen in de digitale waardeketen kunnen verzoeken alle noodzakelijke bewijsstukken, gegevens en informatie te verstrekken.</w:t>
            </w:r>
          </w:p>
        </w:tc>
      </w:tr>
    </w:tbl>
    <w:p w14:paraId="2EF2DF32" w14:textId="77777777" w:rsidR="0010311E" w:rsidRPr="00584B3E" w:rsidRDefault="0010311E" w:rsidP="0010311E">
      <w:pPr>
        <w:rPr>
          <w:noProof/>
          <w:lang w:val="de-DE"/>
        </w:rPr>
      </w:pPr>
      <w:r w:rsidRPr="00584B3E">
        <w:rPr>
          <w:rStyle w:val="HideTWBExt"/>
          <w:color w:val="auto"/>
          <w:lang w:val="de-DE"/>
        </w:rPr>
        <w:t>&lt;/Amend&gt;</w:t>
      </w:r>
    </w:p>
    <w:p w14:paraId="36695F6D"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25</w:t>
      </w:r>
      <w:r w:rsidRPr="00584B3E">
        <w:rPr>
          <w:rStyle w:val="HideTWBExt"/>
          <w:b w:val="0"/>
          <w:color w:val="auto"/>
          <w:lang w:val="de-DE"/>
        </w:rPr>
        <w:t>&lt;/NumAm&gt;</w:t>
      </w:r>
    </w:p>
    <w:p w14:paraId="037E9F69" w14:textId="77777777" w:rsidR="0010311E" w:rsidRPr="00584B3E" w:rsidRDefault="0010311E" w:rsidP="0010311E">
      <w:pPr>
        <w:rPr>
          <w:noProof/>
          <w:lang w:val="de-DE"/>
        </w:rPr>
      </w:pPr>
    </w:p>
    <w:p w14:paraId="2BB62536"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05BE4696" w14:textId="77777777" w:rsidR="0010311E" w:rsidRPr="003E25F8" w:rsidRDefault="0010311E" w:rsidP="0010311E">
      <w:pPr>
        <w:pStyle w:val="NormalBold"/>
        <w:rPr>
          <w:noProof/>
        </w:rPr>
      </w:pPr>
      <w:r>
        <w:rPr>
          <w:rStyle w:val="HideTWBExt"/>
          <w:b w:val="0"/>
          <w:color w:val="auto"/>
        </w:rPr>
        <w:t>&lt;Article&gt;</w:t>
      </w:r>
      <w:r w:rsidRPr="00611BA3">
        <w:t>Overweging 24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6F95C69" w14:textId="77777777" w:rsidTr="008852B5">
        <w:trPr>
          <w:jc w:val="center"/>
        </w:trPr>
        <w:tc>
          <w:tcPr>
            <w:tcW w:w="9752" w:type="dxa"/>
            <w:gridSpan w:val="2"/>
          </w:tcPr>
          <w:p w14:paraId="6FA6A448" w14:textId="77777777" w:rsidR="0010311E" w:rsidRPr="003E25F8" w:rsidRDefault="0010311E" w:rsidP="008852B5">
            <w:pPr>
              <w:keepNext/>
              <w:rPr>
                <w:noProof/>
              </w:rPr>
            </w:pPr>
          </w:p>
        </w:tc>
      </w:tr>
      <w:tr w:rsidR="0010311E" w:rsidRPr="003E25F8" w14:paraId="591E3804" w14:textId="77777777" w:rsidTr="008852B5">
        <w:trPr>
          <w:jc w:val="center"/>
        </w:trPr>
        <w:tc>
          <w:tcPr>
            <w:tcW w:w="4876" w:type="dxa"/>
          </w:tcPr>
          <w:p w14:paraId="075B0489" w14:textId="77777777" w:rsidR="0010311E" w:rsidRPr="00611BA3" w:rsidRDefault="0010311E" w:rsidP="008852B5">
            <w:pPr>
              <w:pStyle w:val="ColumnHeading"/>
              <w:keepNext/>
              <w:rPr>
                <w:noProof/>
              </w:rPr>
            </w:pPr>
            <w:r w:rsidRPr="00611BA3">
              <w:t>Door de Commissie voorgestelde tekst</w:t>
            </w:r>
          </w:p>
        </w:tc>
        <w:tc>
          <w:tcPr>
            <w:tcW w:w="4876" w:type="dxa"/>
          </w:tcPr>
          <w:p w14:paraId="49C9ADD2" w14:textId="77777777" w:rsidR="0010311E" w:rsidRPr="00611BA3" w:rsidRDefault="0010311E" w:rsidP="008852B5">
            <w:pPr>
              <w:pStyle w:val="ColumnHeading"/>
              <w:keepNext/>
              <w:rPr>
                <w:noProof/>
              </w:rPr>
            </w:pPr>
            <w:r w:rsidRPr="00611BA3">
              <w:t>Amendement</w:t>
            </w:r>
          </w:p>
        </w:tc>
      </w:tr>
      <w:tr w:rsidR="0010311E" w:rsidRPr="0010311E" w14:paraId="74EEBE31" w14:textId="77777777" w:rsidTr="008852B5">
        <w:trPr>
          <w:jc w:val="center"/>
        </w:trPr>
        <w:tc>
          <w:tcPr>
            <w:tcW w:w="4876" w:type="dxa"/>
          </w:tcPr>
          <w:p w14:paraId="7757CC6A" w14:textId="77777777" w:rsidR="0010311E" w:rsidRPr="00611BA3" w:rsidRDefault="0010311E" w:rsidP="008852B5">
            <w:pPr>
              <w:pStyle w:val="Normal6"/>
              <w:rPr>
                <w:noProof/>
              </w:rPr>
            </w:pPr>
            <w:r w:rsidRPr="00611BA3">
              <w:t>(24)</w:t>
            </w:r>
            <w:r w:rsidRPr="00611BA3">
              <w:tab/>
              <w:t>De markttoezichtautoriteiten moeten een vertegenwoordiger of personeelslid van de marktdeelnemer kunnen gelasten een toelichting te geven of feiten, informatie of documenten te verstrekken in verband met het voorwerp van de inspectie en moeten de antwoorden van die vertegenwoordiger of dat personeelslid kunnen vastleggen.</w:t>
            </w:r>
          </w:p>
        </w:tc>
        <w:tc>
          <w:tcPr>
            <w:tcW w:w="4876" w:type="dxa"/>
          </w:tcPr>
          <w:p w14:paraId="7E49EBF9" w14:textId="77777777" w:rsidR="0010311E" w:rsidRPr="00611BA3" w:rsidRDefault="0010311E" w:rsidP="008852B5">
            <w:pPr>
              <w:pStyle w:val="Normal6"/>
              <w:rPr>
                <w:noProof/>
                <w:szCs w:val="24"/>
              </w:rPr>
            </w:pPr>
            <w:r w:rsidRPr="00611BA3">
              <w:t>(24)</w:t>
            </w:r>
            <w:r w:rsidRPr="00611BA3">
              <w:tab/>
              <w:t xml:space="preserve">De markttoezichtautoriteiten moeten een vertegenwoordiger </w:t>
            </w:r>
            <w:r w:rsidRPr="00611BA3">
              <w:rPr>
                <w:b/>
                <w:i/>
              </w:rPr>
              <w:t xml:space="preserve">van de marktdeelnemer </w:t>
            </w:r>
            <w:r w:rsidRPr="00611BA3">
              <w:t>of</w:t>
            </w:r>
            <w:r w:rsidRPr="00611BA3">
              <w:rPr>
                <w:b/>
                <w:i/>
              </w:rPr>
              <w:t xml:space="preserve"> een relevant</w:t>
            </w:r>
            <w:r w:rsidRPr="00611BA3">
              <w:t xml:space="preserve"> personeelslid van de marktdeelnemer kunnen gelasten een toelichting te geven of feiten, informatie of documenten te verstrekken in verband met het voorwerp van de inspectie en moeten de antwoorden van die vertegenwoordiger of dat personeelslid kunnen vastleggen.</w:t>
            </w:r>
          </w:p>
        </w:tc>
      </w:tr>
    </w:tbl>
    <w:p w14:paraId="06035F0E" w14:textId="77777777" w:rsidR="0010311E" w:rsidRPr="00584B3E" w:rsidRDefault="0010311E" w:rsidP="0010311E">
      <w:pPr>
        <w:rPr>
          <w:noProof/>
          <w:lang w:val="de-DE"/>
        </w:rPr>
      </w:pPr>
      <w:r w:rsidRPr="00584B3E">
        <w:rPr>
          <w:rStyle w:val="HideTWBExt"/>
          <w:color w:val="auto"/>
          <w:lang w:val="de-DE"/>
        </w:rPr>
        <w:t>&lt;/Amend&gt;</w:t>
      </w:r>
    </w:p>
    <w:p w14:paraId="4A625C4D"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26</w:t>
      </w:r>
      <w:r w:rsidRPr="00584B3E">
        <w:rPr>
          <w:rStyle w:val="HideTWBExt"/>
          <w:b w:val="0"/>
          <w:color w:val="auto"/>
          <w:lang w:val="de-DE"/>
        </w:rPr>
        <w:t>&lt;/NumAm&gt;</w:t>
      </w:r>
    </w:p>
    <w:p w14:paraId="3A7BC300" w14:textId="77777777" w:rsidR="0010311E" w:rsidRPr="00584B3E" w:rsidRDefault="0010311E" w:rsidP="0010311E">
      <w:pPr>
        <w:rPr>
          <w:noProof/>
          <w:lang w:val="de-DE"/>
        </w:rPr>
      </w:pPr>
    </w:p>
    <w:p w14:paraId="38F4A65A"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1C9E8BE3" w14:textId="77777777" w:rsidR="0010311E" w:rsidRPr="003E25F8" w:rsidRDefault="0010311E" w:rsidP="0010311E">
      <w:pPr>
        <w:pStyle w:val="NormalBold"/>
        <w:rPr>
          <w:noProof/>
        </w:rPr>
      </w:pPr>
      <w:r>
        <w:rPr>
          <w:rStyle w:val="HideTWBExt"/>
          <w:b w:val="0"/>
          <w:color w:val="auto"/>
        </w:rPr>
        <w:t>&lt;Article&gt;</w:t>
      </w:r>
      <w:r w:rsidRPr="00611BA3">
        <w:t>Overweging 25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495CB6A" w14:textId="77777777" w:rsidTr="008852B5">
        <w:trPr>
          <w:jc w:val="center"/>
        </w:trPr>
        <w:tc>
          <w:tcPr>
            <w:tcW w:w="9752" w:type="dxa"/>
            <w:gridSpan w:val="2"/>
          </w:tcPr>
          <w:p w14:paraId="096937FE" w14:textId="77777777" w:rsidR="0010311E" w:rsidRPr="003E25F8" w:rsidRDefault="0010311E" w:rsidP="008852B5">
            <w:pPr>
              <w:keepNext/>
              <w:rPr>
                <w:noProof/>
              </w:rPr>
            </w:pPr>
          </w:p>
        </w:tc>
      </w:tr>
      <w:tr w:rsidR="0010311E" w:rsidRPr="003E25F8" w14:paraId="6FC0E79D" w14:textId="77777777" w:rsidTr="008852B5">
        <w:trPr>
          <w:jc w:val="center"/>
        </w:trPr>
        <w:tc>
          <w:tcPr>
            <w:tcW w:w="4876" w:type="dxa"/>
          </w:tcPr>
          <w:p w14:paraId="21A96791" w14:textId="77777777" w:rsidR="0010311E" w:rsidRPr="00611BA3" w:rsidRDefault="0010311E" w:rsidP="008852B5">
            <w:pPr>
              <w:pStyle w:val="ColumnHeading"/>
              <w:keepNext/>
              <w:rPr>
                <w:noProof/>
              </w:rPr>
            </w:pPr>
            <w:r w:rsidRPr="00611BA3">
              <w:t>Door de Commissie voorgestelde tekst</w:t>
            </w:r>
          </w:p>
        </w:tc>
        <w:tc>
          <w:tcPr>
            <w:tcW w:w="4876" w:type="dxa"/>
          </w:tcPr>
          <w:p w14:paraId="7AF6F925" w14:textId="77777777" w:rsidR="0010311E" w:rsidRPr="00611BA3" w:rsidRDefault="0010311E" w:rsidP="008852B5">
            <w:pPr>
              <w:pStyle w:val="ColumnHeading"/>
              <w:keepNext/>
              <w:rPr>
                <w:noProof/>
              </w:rPr>
            </w:pPr>
            <w:r w:rsidRPr="00611BA3">
              <w:t>Amendement</w:t>
            </w:r>
          </w:p>
        </w:tc>
      </w:tr>
      <w:tr w:rsidR="0010311E" w:rsidRPr="0010311E" w14:paraId="322ACCDC" w14:textId="77777777" w:rsidTr="008852B5">
        <w:trPr>
          <w:jc w:val="center"/>
        </w:trPr>
        <w:tc>
          <w:tcPr>
            <w:tcW w:w="4876" w:type="dxa"/>
          </w:tcPr>
          <w:p w14:paraId="568276E2" w14:textId="77777777" w:rsidR="0010311E" w:rsidRPr="00611BA3" w:rsidRDefault="0010311E" w:rsidP="008852B5">
            <w:pPr>
              <w:pStyle w:val="Normal6"/>
              <w:rPr>
                <w:noProof/>
              </w:rPr>
            </w:pPr>
            <w:r w:rsidRPr="00611BA3">
              <w:t>(25)</w:t>
            </w:r>
            <w:r w:rsidRPr="00611BA3">
              <w:tab/>
              <w:t>De markttoezichtautoriteiten moeten kunnen controleren of producten die op de markt van de Unie worden aangeboden conform zijn met de harmonisatiewetgeving van de Unie en bewijsmateriaal betreffende non-conformiteit kunnen verkrijgen. Daarom moeten zij de bevoegdheid hebben testaankopen te doen en, als het bewijsmateriaal niet op een andere wijze kan worden verkregen, producten onder valse identiteit aan te kopen.</w:t>
            </w:r>
          </w:p>
        </w:tc>
        <w:tc>
          <w:tcPr>
            <w:tcW w:w="4876" w:type="dxa"/>
          </w:tcPr>
          <w:p w14:paraId="661797E3" w14:textId="77777777" w:rsidR="0010311E" w:rsidRPr="00611BA3" w:rsidRDefault="0010311E" w:rsidP="008852B5">
            <w:pPr>
              <w:pStyle w:val="Normal6"/>
              <w:rPr>
                <w:noProof/>
                <w:szCs w:val="24"/>
              </w:rPr>
            </w:pPr>
            <w:r w:rsidRPr="00611BA3">
              <w:t>(25)</w:t>
            </w:r>
            <w:r w:rsidRPr="00611BA3">
              <w:tab/>
              <w:t xml:space="preserve">De markttoezichtautoriteiten moeten kunnen controleren of producten die op de markt van de Unie worden aangeboden conform zijn met de harmonisatiewetgeving van de Unie en </w:t>
            </w:r>
            <w:r w:rsidRPr="00611BA3">
              <w:rPr>
                <w:b/>
                <w:i/>
              </w:rPr>
              <w:t xml:space="preserve">moeten die producten kunnen inspecteren en ontleden om </w:t>
            </w:r>
            <w:r w:rsidRPr="00611BA3">
              <w:t>bewijsmateriaal betreffende non-conformiteit</w:t>
            </w:r>
            <w:r w:rsidRPr="00611BA3">
              <w:rPr>
                <w:b/>
                <w:i/>
              </w:rPr>
              <w:t xml:space="preserve"> te</w:t>
            </w:r>
            <w:r w:rsidRPr="00611BA3">
              <w:t xml:space="preserve"> kunnen verkrijgen. Daarom moeten zij de bevoegdheid hebben testaankopen te doen en, als het bewijsmateriaal niet op een andere wijze kan worden verkregen, producten onder valse identiteit aan te kopen.</w:t>
            </w:r>
          </w:p>
        </w:tc>
      </w:tr>
    </w:tbl>
    <w:p w14:paraId="2F01F541" w14:textId="77777777" w:rsidR="0010311E" w:rsidRPr="00584B3E" w:rsidRDefault="0010311E" w:rsidP="0010311E">
      <w:pPr>
        <w:rPr>
          <w:noProof/>
          <w:lang w:val="de-DE"/>
        </w:rPr>
      </w:pPr>
      <w:r w:rsidRPr="00584B3E">
        <w:rPr>
          <w:rStyle w:val="HideTWBExt"/>
          <w:color w:val="auto"/>
          <w:lang w:val="de-DE"/>
        </w:rPr>
        <w:t>&lt;/Amend&gt;</w:t>
      </w:r>
    </w:p>
    <w:p w14:paraId="792A9693"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27</w:t>
      </w:r>
      <w:r w:rsidRPr="00584B3E">
        <w:rPr>
          <w:rStyle w:val="HideTWBExt"/>
          <w:b w:val="0"/>
          <w:color w:val="auto"/>
          <w:lang w:val="de-DE"/>
        </w:rPr>
        <w:t>&lt;/NumAm&gt;</w:t>
      </w:r>
    </w:p>
    <w:p w14:paraId="71DF8F0B" w14:textId="77777777" w:rsidR="0010311E" w:rsidRPr="00584B3E" w:rsidRDefault="0010311E" w:rsidP="0010311E">
      <w:pPr>
        <w:rPr>
          <w:noProof/>
          <w:lang w:val="de-DE"/>
        </w:rPr>
      </w:pPr>
    </w:p>
    <w:p w14:paraId="287F8CC3"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4047E0BE" w14:textId="77777777" w:rsidR="0010311E" w:rsidRPr="003E25F8" w:rsidRDefault="0010311E" w:rsidP="0010311E">
      <w:pPr>
        <w:pStyle w:val="NormalBold"/>
        <w:rPr>
          <w:noProof/>
        </w:rPr>
      </w:pPr>
      <w:r>
        <w:rPr>
          <w:rStyle w:val="HideTWBExt"/>
          <w:b w:val="0"/>
          <w:color w:val="auto"/>
        </w:rPr>
        <w:t>&lt;Article&gt;</w:t>
      </w:r>
      <w:r w:rsidRPr="00611BA3">
        <w:t>Overweging 26</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42E79D4" w14:textId="77777777" w:rsidTr="008852B5">
        <w:trPr>
          <w:jc w:val="center"/>
        </w:trPr>
        <w:tc>
          <w:tcPr>
            <w:tcW w:w="9752" w:type="dxa"/>
            <w:gridSpan w:val="2"/>
          </w:tcPr>
          <w:p w14:paraId="2085B2F1" w14:textId="77777777" w:rsidR="0010311E" w:rsidRPr="003E25F8" w:rsidRDefault="0010311E" w:rsidP="008852B5">
            <w:pPr>
              <w:keepNext/>
              <w:rPr>
                <w:noProof/>
              </w:rPr>
            </w:pPr>
          </w:p>
        </w:tc>
      </w:tr>
      <w:tr w:rsidR="0010311E" w:rsidRPr="003E25F8" w14:paraId="0133177F" w14:textId="77777777" w:rsidTr="008852B5">
        <w:trPr>
          <w:jc w:val="center"/>
        </w:trPr>
        <w:tc>
          <w:tcPr>
            <w:tcW w:w="4876" w:type="dxa"/>
          </w:tcPr>
          <w:p w14:paraId="46048F49" w14:textId="77777777" w:rsidR="0010311E" w:rsidRPr="00611BA3" w:rsidRDefault="0010311E" w:rsidP="008852B5">
            <w:pPr>
              <w:pStyle w:val="ColumnHeading"/>
              <w:keepNext/>
              <w:rPr>
                <w:noProof/>
              </w:rPr>
            </w:pPr>
            <w:r w:rsidRPr="00611BA3">
              <w:t>Door de Commissie voorgestelde tekst</w:t>
            </w:r>
          </w:p>
        </w:tc>
        <w:tc>
          <w:tcPr>
            <w:tcW w:w="4876" w:type="dxa"/>
          </w:tcPr>
          <w:p w14:paraId="37F9B21F" w14:textId="77777777" w:rsidR="0010311E" w:rsidRPr="00611BA3" w:rsidRDefault="0010311E" w:rsidP="008852B5">
            <w:pPr>
              <w:pStyle w:val="ColumnHeading"/>
              <w:keepNext/>
              <w:rPr>
                <w:noProof/>
              </w:rPr>
            </w:pPr>
            <w:r w:rsidRPr="00611BA3">
              <w:t>Amendement</w:t>
            </w:r>
          </w:p>
        </w:tc>
      </w:tr>
      <w:tr w:rsidR="0010311E" w:rsidRPr="0010311E" w14:paraId="65A9C4F5" w14:textId="77777777" w:rsidTr="008852B5">
        <w:trPr>
          <w:jc w:val="center"/>
        </w:trPr>
        <w:tc>
          <w:tcPr>
            <w:tcW w:w="4876" w:type="dxa"/>
          </w:tcPr>
          <w:p w14:paraId="20191A83" w14:textId="77777777" w:rsidR="0010311E" w:rsidRPr="00611BA3" w:rsidRDefault="0010311E" w:rsidP="008852B5">
            <w:pPr>
              <w:pStyle w:val="Normal6"/>
              <w:rPr>
                <w:noProof/>
              </w:rPr>
            </w:pPr>
            <w:r w:rsidRPr="00611BA3">
              <w:t>(26)</w:t>
            </w:r>
            <w:r w:rsidRPr="00611BA3">
              <w:tab/>
              <w:t xml:space="preserve">In het bijzonder in de digitale omgeving moeten de markttoezichtautoriteiten non-conformiteit snel en doeltreffend kunnen beëindigen, met name wanneer de marktdeelnemer die de producten verkoopt zijn identiteit verhult of zich elders in de Unie of in een derde land vestigt om handhaving te ontlopen. Als een non-conformiteit het risico van ernstige en onherstelbare schade voor eindgebruikers met zich meebrengt, moeten de markttoezichtautoriteiten — wanneer er geen andere middelen voorhanden zijn om die schade te voorkomen of te beperken </w:t>
            </w:r>
            <w:r w:rsidRPr="00611BA3">
              <w:rPr>
                <w:b/>
                <w:i/>
              </w:rPr>
              <w:t>— tijdelijke</w:t>
            </w:r>
            <w:r w:rsidRPr="00611BA3">
              <w:t xml:space="preserve"> maatregelen kunnen nemen, waarbij zo nodig de toegang tot een website, dienst of account kan worden opgeschort of een volledig gekwalificeerde domeinnaam gedurende een bepaalde periode kan worden gedeactiveerd, overeenkomstig de beginselen die zijn neergelegd in Richtlijn 2000/31/EG. Tevens moeten de markttoezichtautoriteiten de bevoegdheid hebben een website, dienst of account geheel of gedeeltelijk te sluiten of een volledig gekwalificeerde domeinnaam te schrappen, dan wel een derde dienstverlener te gelasten dit te doen.</w:t>
            </w:r>
          </w:p>
        </w:tc>
        <w:tc>
          <w:tcPr>
            <w:tcW w:w="4876" w:type="dxa"/>
          </w:tcPr>
          <w:p w14:paraId="7E1ACFFB" w14:textId="77777777" w:rsidR="0010311E" w:rsidRPr="00611BA3" w:rsidRDefault="0010311E" w:rsidP="008852B5">
            <w:pPr>
              <w:pStyle w:val="Normal6"/>
              <w:rPr>
                <w:noProof/>
                <w:szCs w:val="24"/>
              </w:rPr>
            </w:pPr>
            <w:r w:rsidRPr="00611BA3">
              <w:t>(26)</w:t>
            </w:r>
            <w:r w:rsidRPr="00611BA3">
              <w:tab/>
              <w:t xml:space="preserve">In het bijzonder in de digitale omgeving moeten de markttoezichtautoriteiten non-conformiteit snel en doeltreffend kunnen beëindigen, met name wanneer de marktdeelnemer die de producten verkoopt zijn identiteit verhult of zich elders in de Unie of in een derde land vestigt om handhaving te ontlopen. Als een non-conformiteit het risico van ernstige en onherstelbare schade voor eindgebruikers met zich meebrengt, moeten de markttoezichtautoriteiten — wanneer er geen andere middelen voorhanden zijn om die schade te voorkomen of te beperken </w:t>
            </w:r>
            <w:r w:rsidRPr="00611BA3">
              <w:rPr>
                <w:b/>
                <w:i/>
              </w:rPr>
              <w:t>en wanneer dat naar behoren gemotiveerd en evenredig is —</w:t>
            </w:r>
            <w:r w:rsidRPr="00611BA3">
              <w:t xml:space="preserve"> maatregelen kunnen nemen, waarbij zo nodig de toegang tot een website, dienst of account kan worden opgeschort of een volledig gekwalificeerde domeinnaam gedurende een bepaalde periode kan worden gedeactiveerd, overeenkomstig de beginselen die zijn neergelegd in Richtlijn 2000/31/EG. Tevens moeten de markttoezichtautoriteiten de bevoegdheid hebben een website, dienst of account geheel of gedeeltelijk te sluiten of een volledig gekwalificeerde domeinnaam te schrappen, dan wel een derde dienstverlener te gelasten dit te doen.</w:t>
            </w:r>
          </w:p>
        </w:tc>
      </w:tr>
    </w:tbl>
    <w:p w14:paraId="3CF5DB79" w14:textId="77777777" w:rsidR="0010311E" w:rsidRPr="00584B3E" w:rsidRDefault="0010311E" w:rsidP="0010311E">
      <w:pPr>
        <w:rPr>
          <w:noProof/>
          <w:lang w:val="de-DE"/>
        </w:rPr>
      </w:pPr>
      <w:r w:rsidRPr="00584B3E">
        <w:rPr>
          <w:rStyle w:val="HideTWBExt"/>
          <w:color w:val="auto"/>
          <w:lang w:val="de-DE"/>
        </w:rPr>
        <w:t>&lt;/Amend&gt;</w:t>
      </w:r>
    </w:p>
    <w:p w14:paraId="3EF17D16"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28</w:t>
      </w:r>
      <w:r w:rsidRPr="00584B3E">
        <w:rPr>
          <w:rStyle w:val="HideTWBExt"/>
          <w:b w:val="0"/>
          <w:color w:val="auto"/>
          <w:lang w:val="de-DE"/>
        </w:rPr>
        <w:t>&lt;/NumAm&gt;</w:t>
      </w:r>
    </w:p>
    <w:p w14:paraId="51587D72" w14:textId="77777777" w:rsidR="0010311E" w:rsidRPr="00584B3E" w:rsidRDefault="0010311E" w:rsidP="0010311E">
      <w:pPr>
        <w:rPr>
          <w:noProof/>
          <w:lang w:val="de-DE"/>
        </w:rPr>
      </w:pPr>
    </w:p>
    <w:p w14:paraId="4AD1710E"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5FEAFC7A" w14:textId="77777777" w:rsidR="0010311E" w:rsidRPr="003E25F8" w:rsidRDefault="0010311E" w:rsidP="0010311E">
      <w:pPr>
        <w:pStyle w:val="NormalBold"/>
        <w:rPr>
          <w:noProof/>
        </w:rPr>
      </w:pPr>
      <w:r>
        <w:rPr>
          <w:rStyle w:val="HideTWBExt"/>
          <w:b w:val="0"/>
          <w:color w:val="auto"/>
        </w:rPr>
        <w:t>&lt;Article&gt;</w:t>
      </w:r>
      <w:r w:rsidRPr="00611BA3">
        <w:t>Overweging 27</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6756FFC" w14:textId="77777777" w:rsidTr="008852B5">
        <w:trPr>
          <w:jc w:val="center"/>
        </w:trPr>
        <w:tc>
          <w:tcPr>
            <w:tcW w:w="9752" w:type="dxa"/>
            <w:gridSpan w:val="2"/>
          </w:tcPr>
          <w:p w14:paraId="54E4BEB8" w14:textId="77777777" w:rsidR="0010311E" w:rsidRPr="003E25F8" w:rsidRDefault="0010311E" w:rsidP="008852B5">
            <w:pPr>
              <w:keepNext/>
              <w:rPr>
                <w:noProof/>
              </w:rPr>
            </w:pPr>
          </w:p>
        </w:tc>
      </w:tr>
      <w:tr w:rsidR="0010311E" w:rsidRPr="003E25F8" w14:paraId="5B92E9B8" w14:textId="77777777" w:rsidTr="008852B5">
        <w:trPr>
          <w:jc w:val="center"/>
        </w:trPr>
        <w:tc>
          <w:tcPr>
            <w:tcW w:w="4876" w:type="dxa"/>
          </w:tcPr>
          <w:p w14:paraId="4255F9E7" w14:textId="77777777" w:rsidR="0010311E" w:rsidRPr="00611BA3" w:rsidRDefault="0010311E" w:rsidP="008852B5">
            <w:pPr>
              <w:pStyle w:val="ColumnHeading"/>
              <w:keepNext/>
              <w:rPr>
                <w:noProof/>
              </w:rPr>
            </w:pPr>
            <w:r w:rsidRPr="00611BA3">
              <w:t>Door de Commissie voorgestelde tekst</w:t>
            </w:r>
          </w:p>
        </w:tc>
        <w:tc>
          <w:tcPr>
            <w:tcW w:w="4876" w:type="dxa"/>
          </w:tcPr>
          <w:p w14:paraId="7760E736" w14:textId="77777777" w:rsidR="0010311E" w:rsidRPr="00611BA3" w:rsidRDefault="0010311E" w:rsidP="008852B5">
            <w:pPr>
              <w:pStyle w:val="ColumnHeading"/>
              <w:keepNext/>
              <w:rPr>
                <w:noProof/>
              </w:rPr>
            </w:pPr>
            <w:r w:rsidRPr="00611BA3">
              <w:t>Amendement</w:t>
            </w:r>
          </w:p>
        </w:tc>
      </w:tr>
      <w:tr w:rsidR="0010311E" w:rsidRPr="0010311E" w14:paraId="547965C6" w14:textId="77777777" w:rsidTr="008852B5">
        <w:trPr>
          <w:jc w:val="center"/>
        </w:trPr>
        <w:tc>
          <w:tcPr>
            <w:tcW w:w="4876" w:type="dxa"/>
          </w:tcPr>
          <w:p w14:paraId="2E1D0F49" w14:textId="77777777" w:rsidR="0010311E" w:rsidRPr="00611BA3" w:rsidRDefault="0010311E" w:rsidP="008852B5">
            <w:pPr>
              <w:pStyle w:val="Normal6"/>
              <w:rPr>
                <w:noProof/>
              </w:rPr>
            </w:pPr>
            <w:r w:rsidRPr="00611BA3">
              <w:t>(27)</w:t>
            </w:r>
            <w:r w:rsidRPr="00611BA3">
              <w:tab/>
              <w:t>De markttoezichtautoriteiten handelen in het belang van marktdeelnemers, eindgebruikers en het algemene publiek om te waarborgen dat de publieke belangen die in de harmonisatiewetgeving van de Unie inzake producten zijn vastgesteld, door middel van passende handhavingsmaatregelen consistent in stand gehouden en beschermd worden, en dat de naleving van die wetgeving in de hele toeleveringsketen door middel van passende controles wordt gewaarborgd. Bijgevolg zijn de markttoezichtautoriteiten aan de marktdeelnemers, de eindgebruikers en het algemene publiek verantwoording verschuldigd over de doeltreffendheid en doelmatigheid van de door hen uitgevoerde activiteiten. Zij moeten toegang verlenen tot informatie over de organisatie en de uitvoering van hun activiteiten, waaronder controles, en regelmatig informatie over de uitgevoerde activiteiten en de resultaten ervan publiceren. Zij moeten ook, onder bepaalde voorwaarden, het recht hebben op basis van de uitkomsten van controles in het kader van het markttoezicht informatie over de conformiteitsgegevens van individuele marktdeelnemers te publiceren of beschikbaar te stellen.</w:t>
            </w:r>
          </w:p>
        </w:tc>
        <w:tc>
          <w:tcPr>
            <w:tcW w:w="4876" w:type="dxa"/>
          </w:tcPr>
          <w:p w14:paraId="2BE03C63" w14:textId="77777777" w:rsidR="0010311E" w:rsidRPr="00611BA3" w:rsidRDefault="0010311E" w:rsidP="008852B5">
            <w:pPr>
              <w:pStyle w:val="Normal6"/>
              <w:rPr>
                <w:noProof/>
                <w:szCs w:val="24"/>
              </w:rPr>
            </w:pPr>
            <w:r w:rsidRPr="00611BA3">
              <w:t>(27)</w:t>
            </w:r>
            <w:r w:rsidRPr="00611BA3">
              <w:tab/>
              <w:t>De markttoezichtautoriteiten handelen in het belang van marktdeelnemers, eindgebruikers en het algemene publiek om te waarborgen dat de publieke belangen die in de harmonisatiewetgeving van de Unie inzake producten zijn vastgesteld, door middel van passende handhavingsmaatregelen consistent in stand gehouden en beschermd worden, en dat de naleving van die wetgeving in de hele toeleveringsketen door middel van passende controles wordt gewaarborgd. Bijgevolg zijn de markttoezichtautoriteiten aan de marktdeelnemers, de eindgebruikers en het algemene publiek verantwoording verschuldigd over de doeltreffendheid en doelmatigheid van de door hen uitgevoerde activiteiten. Zij moeten toegang verlenen tot informatie over de organisatie en de uitvoering van hun activiteiten, waaronder controles, en regelmatig informatie over de uitgevoerde activiteiten en de resultaten ervan publiceren. Zij moeten ook, onder bepaalde voorwaarden, het recht hebben op basis van de uitkomsten van controles in het kader van het markttoezicht informatie over de conformiteitsgegevens van individuele marktdeelnemers te publiceren of beschikbaar te stellen</w:t>
            </w:r>
            <w:r w:rsidRPr="00611BA3">
              <w:rPr>
                <w:b/>
                <w:i/>
              </w:rPr>
              <w:t>, waarbij de marktdeelnemers de mogelijkheid moet worden geboden om commentaar te leveren op de op hen betrekking hebbende informatie voordat die gepubliceerd wordt</w:t>
            </w:r>
            <w:r w:rsidRPr="00611BA3">
              <w:t>.</w:t>
            </w:r>
          </w:p>
        </w:tc>
      </w:tr>
    </w:tbl>
    <w:p w14:paraId="50424587" w14:textId="77777777" w:rsidR="0010311E" w:rsidRPr="00584B3E" w:rsidRDefault="0010311E" w:rsidP="0010311E">
      <w:pPr>
        <w:rPr>
          <w:noProof/>
          <w:lang w:val="de-DE"/>
        </w:rPr>
      </w:pPr>
      <w:r w:rsidRPr="00584B3E">
        <w:rPr>
          <w:rStyle w:val="HideTWBExt"/>
          <w:color w:val="auto"/>
          <w:lang w:val="de-DE"/>
        </w:rPr>
        <w:t>&lt;/Amend&gt;</w:t>
      </w:r>
    </w:p>
    <w:p w14:paraId="19723BC4"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29</w:t>
      </w:r>
      <w:r w:rsidRPr="00584B3E">
        <w:rPr>
          <w:rStyle w:val="HideTWBExt"/>
          <w:b w:val="0"/>
          <w:color w:val="auto"/>
          <w:lang w:val="de-DE"/>
        </w:rPr>
        <w:t>&lt;/NumAm&gt;</w:t>
      </w:r>
    </w:p>
    <w:p w14:paraId="4E6B7B02" w14:textId="77777777" w:rsidR="0010311E" w:rsidRPr="0010311E" w:rsidRDefault="0010311E" w:rsidP="0010311E">
      <w:pPr>
        <w:pStyle w:val="NormalBold12b"/>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0C5AED65" w14:textId="77777777" w:rsidR="0010311E" w:rsidRPr="003E25F8" w:rsidRDefault="0010311E" w:rsidP="0010311E">
      <w:pPr>
        <w:pStyle w:val="NormalBold"/>
        <w:rPr>
          <w:noProof/>
        </w:rPr>
      </w:pPr>
      <w:r>
        <w:rPr>
          <w:rStyle w:val="HideTWBExt"/>
          <w:b w:val="0"/>
          <w:color w:val="auto"/>
        </w:rPr>
        <w:t>&lt;Article&gt;</w:t>
      </w:r>
      <w:r w:rsidRPr="00611BA3">
        <w:t>Overweging 33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078D1F4" w14:textId="77777777" w:rsidTr="008852B5">
        <w:trPr>
          <w:jc w:val="center"/>
        </w:trPr>
        <w:tc>
          <w:tcPr>
            <w:tcW w:w="9752" w:type="dxa"/>
            <w:gridSpan w:val="2"/>
          </w:tcPr>
          <w:p w14:paraId="1752043A" w14:textId="77777777" w:rsidR="0010311E" w:rsidRPr="003E25F8" w:rsidRDefault="0010311E" w:rsidP="008852B5">
            <w:pPr>
              <w:keepNext/>
              <w:rPr>
                <w:noProof/>
              </w:rPr>
            </w:pPr>
          </w:p>
        </w:tc>
      </w:tr>
      <w:tr w:rsidR="0010311E" w:rsidRPr="003E25F8" w14:paraId="6ADF4490" w14:textId="77777777" w:rsidTr="008852B5">
        <w:trPr>
          <w:jc w:val="center"/>
        </w:trPr>
        <w:tc>
          <w:tcPr>
            <w:tcW w:w="4876" w:type="dxa"/>
          </w:tcPr>
          <w:p w14:paraId="761B4FE9" w14:textId="77777777" w:rsidR="0010311E" w:rsidRPr="00611BA3" w:rsidRDefault="0010311E" w:rsidP="008852B5">
            <w:pPr>
              <w:pStyle w:val="ColumnHeading"/>
              <w:keepNext/>
              <w:rPr>
                <w:noProof/>
              </w:rPr>
            </w:pPr>
            <w:r w:rsidRPr="00611BA3">
              <w:t>Door de Commissie voorgestelde tekst</w:t>
            </w:r>
          </w:p>
        </w:tc>
        <w:tc>
          <w:tcPr>
            <w:tcW w:w="4876" w:type="dxa"/>
          </w:tcPr>
          <w:p w14:paraId="10D5886C" w14:textId="77777777" w:rsidR="0010311E" w:rsidRPr="00611BA3" w:rsidRDefault="0010311E" w:rsidP="008852B5">
            <w:pPr>
              <w:pStyle w:val="ColumnHeading"/>
              <w:keepNext/>
              <w:rPr>
                <w:noProof/>
              </w:rPr>
            </w:pPr>
            <w:r w:rsidRPr="00611BA3">
              <w:t>Amendement</w:t>
            </w:r>
          </w:p>
        </w:tc>
      </w:tr>
      <w:tr w:rsidR="0010311E" w:rsidRPr="0010311E" w14:paraId="6C783087" w14:textId="77777777" w:rsidTr="008852B5">
        <w:trPr>
          <w:jc w:val="center"/>
        </w:trPr>
        <w:tc>
          <w:tcPr>
            <w:tcW w:w="4876" w:type="dxa"/>
          </w:tcPr>
          <w:p w14:paraId="12564466" w14:textId="77777777" w:rsidR="0010311E" w:rsidRPr="00611BA3" w:rsidRDefault="0010311E" w:rsidP="008852B5">
            <w:pPr>
              <w:pStyle w:val="Normal6"/>
              <w:rPr>
                <w:noProof/>
              </w:rPr>
            </w:pPr>
            <w:r w:rsidRPr="00611BA3">
              <w:t>(33)</w:t>
            </w:r>
            <w:r w:rsidRPr="00611BA3">
              <w:tab/>
              <w:t xml:space="preserve">Om de </w:t>
            </w:r>
            <w:r w:rsidRPr="00611BA3">
              <w:rPr>
                <w:b/>
                <w:i/>
              </w:rPr>
              <w:t>betrouwbaarheid</w:t>
            </w:r>
            <w:r w:rsidRPr="00611BA3">
              <w:t xml:space="preserve"> en consistentie van de tests in de hele Unie in het kader van het markttoezicht te waarborgen moet de Commissie EU-testfaciliteiten aanwijzen. Tevens moet er een uitgebreider informatiesysteem voor het delen van testresultaten binnen de Unie worden ontwikkeld om te voorkomen dat onnodig dubbel werk wordt verricht en de consistentie op het niveau van de Unie te vergroten.</w:t>
            </w:r>
          </w:p>
        </w:tc>
        <w:tc>
          <w:tcPr>
            <w:tcW w:w="4876" w:type="dxa"/>
          </w:tcPr>
          <w:p w14:paraId="128AA8BE" w14:textId="77777777" w:rsidR="0010311E" w:rsidRPr="00611BA3" w:rsidRDefault="0010311E" w:rsidP="008852B5">
            <w:pPr>
              <w:pStyle w:val="Normal6"/>
              <w:rPr>
                <w:noProof/>
                <w:szCs w:val="24"/>
              </w:rPr>
            </w:pPr>
            <w:r w:rsidRPr="00611BA3">
              <w:t>(33)</w:t>
            </w:r>
            <w:r w:rsidRPr="00611BA3">
              <w:tab/>
              <w:t xml:space="preserve">Om de </w:t>
            </w:r>
            <w:r w:rsidRPr="00611BA3">
              <w:rPr>
                <w:b/>
                <w:i/>
              </w:rPr>
              <w:t>doeltreffendheid</w:t>
            </w:r>
            <w:r w:rsidRPr="00611BA3">
              <w:t xml:space="preserve"> en consistentie van de tests in de hele Unie in het kader van het markttoezicht te waarborgen</w:t>
            </w:r>
            <w:r w:rsidRPr="00611BA3">
              <w:rPr>
                <w:b/>
                <w:i/>
              </w:rPr>
              <w:t xml:space="preserve"> met betrekking tot specifieke producten of een specifieke categorie of groep producten of voor specifieke risico's in verband met een categorie of groep producten,</w:t>
            </w:r>
            <w:r w:rsidRPr="00611BA3">
              <w:t xml:space="preserve"> moet de Commissie EU-testfaciliteiten aanwijzen. Tevens moet er een uitgebreider informatiesysteem voor het delen van testresultaten binnen de Unie worden ontwikkeld om te voorkomen dat onnodig dubbel werk wordt verricht en de consistentie op het niveau van de Unie te vergroten.</w:t>
            </w:r>
          </w:p>
        </w:tc>
      </w:tr>
    </w:tbl>
    <w:p w14:paraId="59EA8B06" w14:textId="77777777" w:rsidR="0010311E" w:rsidRPr="00584B3E" w:rsidRDefault="0010311E" w:rsidP="0010311E">
      <w:pPr>
        <w:pStyle w:val="AMNumberTabs"/>
        <w:keepNext/>
        <w:rPr>
          <w:rFonts w:ascii="Arial" w:hAnsi="Arial"/>
          <w:noProof/>
          <w:vanish/>
          <w:sz w:val="20"/>
          <w:lang w:val="de-DE"/>
        </w:rPr>
      </w:pPr>
      <w:r w:rsidRPr="00584B3E">
        <w:rPr>
          <w:rStyle w:val="HideTWBExt"/>
          <w:color w:val="auto"/>
          <w:lang w:val="de-DE"/>
        </w:rPr>
        <w:t>&lt;/Amend&gt;</w:t>
      </w:r>
    </w:p>
    <w:p w14:paraId="15E4593F" w14:textId="77777777" w:rsidR="0010311E" w:rsidRPr="00584B3E" w:rsidRDefault="0010311E" w:rsidP="0010311E">
      <w:pPr>
        <w:pStyle w:val="AMNumberTabs"/>
        <w:keepNext/>
        <w:rPr>
          <w:noProof/>
          <w:lang w:val="de-DE"/>
        </w:rPr>
      </w:pPr>
      <w:r w:rsidRPr="00584B3E">
        <w:rPr>
          <w:rStyle w:val="HideTWBExt"/>
          <w:b w:val="0"/>
          <w:color w:val="auto"/>
          <w:szCs w:val="24"/>
          <w:lang w:val="de-DE"/>
        </w:rPr>
        <w:t>&lt;Amend&gt;</w:t>
      </w:r>
      <w:r w:rsidRPr="00584B3E">
        <w:rPr>
          <w:lang w:val="de-DE"/>
        </w:rPr>
        <w:t>Amendement</w:t>
      </w:r>
      <w:r w:rsidRPr="00584B3E">
        <w:rPr>
          <w:lang w:val="de-DE"/>
        </w:rPr>
        <w:tab/>
      </w:r>
      <w:r w:rsidRPr="00584B3E">
        <w:rPr>
          <w:rStyle w:val="HideTWBExt"/>
          <w:b w:val="0"/>
          <w:color w:val="auto"/>
          <w:szCs w:val="24"/>
          <w:lang w:val="de-DE"/>
        </w:rPr>
        <w:t>&lt;NumAm&gt;</w:t>
      </w:r>
      <w:r w:rsidRPr="00584B3E">
        <w:rPr>
          <w:lang w:val="de-DE"/>
        </w:rPr>
        <w:t>30</w:t>
      </w:r>
      <w:r w:rsidRPr="00584B3E">
        <w:rPr>
          <w:rStyle w:val="HideTWBExt"/>
          <w:b w:val="0"/>
          <w:color w:val="auto"/>
          <w:szCs w:val="24"/>
          <w:lang w:val="de-DE"/>
        </w:rPr>
        <w:t>&lt;/NumAm&gt;</w:t>
      </w:r>
    </w:p>
    <w:p w14:paraId="74408739" w14:textId="77777777" w:rsidR="0010311E" w:rsidRPr="0010311E" w:rsidRDefault="0010311E" w:rsidP="0010311E">
      <w:pPr>
        <w:pStyle w:val="NormalBold12b"/>
        <w:keepNext/>
        <w:rPr>
          <w:noProof/>
        </w:rPr>
      </w:pPr>
      <w:r w:rsidRPr="00584B3E">
        <w:rPr>
          <w:rStyle w:val="HideTWBExt"/>
          <w:b w:val="0"/>
          <w:color w:val="auto"/>
          <w:szCs w:val="24"/>
        </w:rPr>
        <w:t>&lt;DocAmend&gt;</w:t>
      </w:r>
      <w:r w:rsidRPr="00611BA3">
        <w:t>Voorstel voor een verordening</w:t>
      </w:r>
      <w:r w:rsidRPr="00584B3E">
        <w:rPr>
          <w:rStyle w:val="HideTWBExt"/>
          <w:b w:val="0"/>
          <w:color w:val="auto"/>
          <w:szCs w:val="24"/>
        </w:rPr>
        <w:t>&lt;/DocAmend&gt;</w:t>
      </w:r>
    </w:p>
    <w:p w14:paraId="6A907E88" w14:textId="77777777" w:rsidR="0010311E" w:rsidRPr="003E25F8" w:rsidRDefault="0010311E" w:rsidP="0010311E">
      <w:pPr>
        <w:pStyle w:val="NormalBold"/>
        <w:rPr>
          <w:noProof/>
        </w:rPr>
      </w:pPr>
      <w:r>
        <w:rPr>
          <w:rStyle w:val="HideTWBExt"/>
          <w:b w:val="0"/>
          <w:color w:val="auto"/>
          <w:szCs w:val="24"/>
        </w:rPr>
        <w:t>&lt;Article&gt;</w:t>
      </w:r>
      <w:r w:rsidRPr="00611BA3">
        <w:t>Overweging 35</w:t>
      </w:r>
      <w:r>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3E25F8" w14:paraId="401017CD" w14:textId="77777777" w:rsidTr="008852B5">
        <w:trPr>
          <w:jc w:val="center"/>
        </w:trPr>
        <w:tc>
          <w:tcPr>
            <w:tcW w:w="9752" w:type="dxa"/>
            <w:gridSpan w:val="2"/>
          </w:tcPr>
          <w:p w14:paraId="445305BE" w14:textId="77777777" w:rsidR="0010311E" w:rsidRPr="003E25F8" w:rsidRDefault="0010311E" w:rsidP="008852B5">
            <w:pPr>
              <w:keepNext/>
              <w:rPr>
                <w:noProof/>
              </w:rPr>
            </w:pPr>
          </w:p>
        </w:tc>
      </w:tr>
      <w:tr w:rsidR="0010311E" w:rsidRPr="003E25F8" w14:paraId="0AAB2646" w14:textId="77777777" w:rsidTr="008852B5">
        <w:trPr>
          <w:jc w:val="center"/>
        </w:trPr>
        <w:tc>
          <w:tcPr>
            <w:tcW w:w="4876" w:type="dxa"/>
            <w:hideMark/>
          </w:tcPr>
          <w:p w14:paraId="446DDBC7" w14:textId="77777777" w:rsidR="0010311E" w:rsidRPr="00611BA3" w:rsidRDefault="0010311E" w:rsidP="008852B5">
            <w:pPr>
              <w:pStyle w:val="ColumnHeading"/>
              <w:keepNext/>
              <w:rPr>
                <w:noProof/>
              </w:rPr>
            </w:pPr>
            <w:r w:rsidRPr="00611BA3">
              <w:t>Door de Commissie voorgestelde tekst</w:t>
            </w:r>
          </w:p>
        </w:tc>
        <w:tc>
          <w:tcPr>
            <w:tcW w:w="4876" w:type="dxa"/>
            <w:hideMark/>
          </w:tcPr>
          <w:p w14:paraId="459545FF" w14:textId="77777777" w:rsidR="0010311E" w:rsidRPr="00611BA3" w:rsidRDefault="0010311E" w:rsidP="008852B5">
            <w:pPr>
              <w:pStyle w:val="ColumnHeading"/>
              <w:keepNext/>
              <w:rPr>
                <w:noProof/>
              </w:rPr>
            </w:pPr>
            <w:r w:rsidRPr="00611BA3">
              <w:t>Amendement</w:t>
            </w:r>
          </w:p>
        </w:tc>
      </w:tr>
      <w:tr w:rsidR="0010311E" w:rsidRPr="0010311E" w14:paraId="604E3FF5" w14:textId="77777777" w:rsidTr="008852B5">
        <w:trPr>
          <w:jc w:val="center"/>
        </w:trPr>
        <w:tc>
          <w:tcPr>
            <w:tcW w:w="4876" w:type="dxa"/>
            <w:hideMark/>
          </w:tcPr>
          <w:p w14:paraId="62E80EB7" w14:textId="77777777" w:rsidR="0010311E" w:rsidRPr="00611BA3" w:rsidRDefault="0010311E" w:rsidP="008852B5">
            <w:pPr>
              <w:pStyle w:val="Normal6"/>
              <w:rPr>
                <w:noProof/>
              </w:rPr>
            </w:pPr>
            <w:r w:rsidRPr="00611BA3">
              <w:t>(35)</w:t>
            </w:r>
            <w:r w:rsidRPr="00611BA3">
              <w:tab/>
              <w:t>De lidstaten moeten worden verplicht ervoor zorgen dat er altijd voldoende financiële middelen beschikbaar zijn om de markttoezichtautoriteiten naar behoren te voorzien van personeel en apparatuur. Een doeltreffende markttoezichtactiviteit vergt veel middelen en er moet worden gezorgd voor stabiele middelen, op een niveau dat op elk moment voldoet aan de handhavingsbehoefte. Daarom moet de financiering met overheidsgeld worden aangevuld met inkomsten uit vergoedingen die worden geïnd voor de kosten die gemaakt worden bij de uitvoering van markttoezichtactiviteiten voor non-conform bevonden producten, waarbij naar behoren rekening wordt gehouden met de conformiteitsgegevens van de marktdeelnemer.</w:t>
            </w:r>
          </w:p>
        </w:tc>
        <w:tc>
          <w:tcPr>
            <w:tcW w:w="4876" w:type="dxa"/>
            <w:hideMark/>
          </w:tcPr>
          <w:p w14:paraId="7B8960A9" w14:textId="77777777" w:rsidR="0010311E" w:rsidRPr="00611BA3" w:rsidRDefault="0010311E" w:rsidP="008852B5">
            <w:pPr>
              <w:pStyle w:val="Normal6"/>
              <w:rPr>
                <w:noProof/>
                <w:szCs w:val="24"/>
              </w:rPr>
            </w:pPr>
            <w:r w:rsidRPr="00611BA3">
              <w:t>(35)</w:t>
            </w:r>
            <w:r w:rsidRPr="00611BA3">
              <w:tab/>
              <w:t xml:space="preserve">De lidstaten moeten worden verplicht ervoor zorgen dat er altijd voldoende financiële middelen beschikbaar zijn om de markttoezichtautoriteiten naar behoren te voorzien van personeel en apparatuur. Een doeltreffende markttoezichtactiviteit vergt veel middelen en er moet worden gezorgd voor stabiele middelen, op een niveau dat op elk moment voldoet aan de handhavingsbehoefte. </w:t>
            </w:r>
            <w:r w:rsidRPr="00611BA3">
              <w:rPr>
                <w:b/>
                <w:i/>
              </w:rPr>
              <w:t>Administratieve en geautomatiseerde controles kunnen niet dienen als vervanging van fysieke controles die de conformiteit van een product met de desbetreffende EU-wetgeving waarborgen.</w:t>
            </w:r>
            <w:r w:rsidRPr="00611BA3">
              <w:t xml:space="preserve"> Daarom moet de financiering met overheidsgeld worden aangevuld met inkomsten uit vergoedingen die worden geïnd voor de kosten die gemaakt worden bij de uitvoering van markttoezichtactiviteiten voor non-conform bevonden producten, waarbij naar behoren rekening wordt gehouden met de conformiteitsgegevens van de marktdeelnemer.</w:t>
            </w:r>
          </w:p>
        </w:tc>
      </w:tr>
    </w:tbl>
    <w:p w14:paraId="34F890EB" w14:textId="77777777" w:rsidR="0010311E" w:rsidRPr="00584B3E" w:rsidRDefault="0010311E" w:rsidP="0010311E">
      <w:pPr>
        <w:rPr>
          <w:rStyle w:val="HideTWBExt"/>
          <w:color w:val="auto"/>
          <w:lang w:val="de-DE"/>
        </w:rPr>
      </w:pPr>
      <w:r w:rsidRPr="00584B3E">
        <w:rPr>
          <w:rStyle w:val="HideTWBExt"/>
          <w:color w:val="auto"/>
          <w:lang w:val="de-DE"/>
        </w:rPr>
        <w:t>&lt;/Amend&gt;</w:t>
      </w:r>
    </w:p>
    <w:p w14:paraId="3EDC44F6"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31</w:t>
      </w:r>
      <w:r w:rsidRPr="00584B3E">
        <w:rPr>
          <w:rStyle w:val="HideTWBExt"/>
          <w:b w:val="0"/>
          <w:color w:val="auto"/>
          <w:lang w:val="de-DE"/>
        </w:rPr>
        <w:t>&lt;/NumAm&gt;</w:t>
      </w:r>
    </w:p>
    <w:p w14:paraId="234E770C" w14:textId="77777777" w:rsidR="0010311E" w:rsidRPr="00584B3E" w:rsidRDefault="0010311E" w:rsidP="0010311E">
      <w:pPr>
        <w:rPr>
          <w:noProof/>
          <w:lang w:val="de-DE"/>
        </w:rPr>
      </w:pPr>
    </w:p>
    <w:p w14:paraId="1439CD7F"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088D3537" w14:textId="77777777" w:rsidR="0010311E" w:rsidRPr="003E25F8" w:rsidRDefault="0010311E" w:rsidP="0010311E">
      <w:pPr>
        <w:pStyle w:val="NormalBold"/>
        <w:rPr>
          <w:noProof/>
        </w:rPr>
      </w:pPr>
      <w:r>
        <w:rPr>
          <w:rStyle w:val="HideTWBExt"/>
          <w:b w:val="0"/>
          <w:color w:val="auto"/>
        </w:rPr>
        <w:t>&lt;Article&gt;</w:t>
      </w:r>
      <w:r w:rsidRPr="00611BA3">
        <w:t>Overweging 38</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0E11446" w14:textId="77777777" w:rsidTr="008852B5">
        <w:trPr>
          <w:jc w:val="center"/>
        </w:trPr>
        <w:tc>
          <w:tcPr>
            <w:tcW w:w="9752" w:type="dxa"/>
            <w:gridSpan w:val="2"/>
          </w:tcPr>
          <w:p w14:paraId="2C3F3BAD" w14:textId="77777777" w:rsidR="0010311E" w:rsidRPr="003E25F8" w:rsidRDefault="0010311E" w:rsidP="008852B5">
            <w:pPr>
              <w:keepNext/>
              <w:rPr>
                <w:noProof/>
              </w:rPr>
            </w:pPr>
          </w:p>
        </w:tc>
      </w:tr>
      <w:tr w:rsidR="0010311E" w:rsidRPr="003E25F8" w14:paraId="5DA10D9A" w14:textId="77777777" w:rsidTr="008852B5">
        <w:trPr>
          <w:jc w:val="center"/>
        </w:trPr>
        <w:tc>
          <w:tcPr>
            <w:tcW w:w="4876" w:type="dxa"/>
          </w:tcPr>
          <w:p w14:paraId="25D36C4A" w14:textId="77777777" w:rsidR="0010311E" w:rsidRPr="00611BA3" w:rsidRDefault="0010311E" w:rsidP="008852B5">
            <w:pPr>
              <w:pStyle w:val="ColumnHeading"/>
              <w:keepNext/>
              <w:rPr>
                <w:noProof/>
              </w:rPr>
            </w:pPr>
            <w:r w:rsidRPr="00611BA3">
              <w:t>Door de Commissie voorgestelde tekst</w:t>
            </w:r>
          </w:p>
        </w:tc>
        <w:tc>
          <w:tcPr>
            <w:tcW w:w="4876" w:type="dxa"/>
          </w:tcPr>
          <w:p w14:paraId="3AEE28D4" w14:textId="77777777" w:rsidR="0010311E" w:rsidRPr="00611BA3" w:rsidRDefault="0010311E" w:rsidP="008852B5">
            <w:pPr>
              <w:pStyle w:val="ColumnHeading"/>
              <w:keepNext/>
              <w:rPr>
                <w:noProof/>
              </w:rPr>
            </w:pPr>
            <w:r w:rsidRPr="00611BA3">
              <w:t>Amendement</w:t>
            </w:r>
          </w:p>
        </w:tc>
      </w:tr>
      <w:tr w:rsidR="0010311E" w:rsidRPr="0010311E" w14:paraId="03B9818D" w14:textId="77777777" w:rsidTr="008852B5">
        <w:trPr>
          <w:jc w:val="center"/>
        </w:trPr>
        <w:tc>
          <w:tcPr>
            <w:tcW w:w="4876" w:type="dxa"/>
          </w:tcPr>
          <w:p w14:paraId="0693BCD1" w14:textId="77777777" w:rsidR="0010311E" w:rsidRPr="00611BA3" w:rsidRDefault="0010311E" w:rsidP="008852B5">
            <w:pPr>
              <w:pStyle w:val="Normal6"/>
              <w:rPr>
                <w:noProof/>
              </w:rPr>
            </w:pPr>
            <w:r w:rsidRPr="00611BA3">
              <w:t>(38)</w:t>
            </w:r>
            <w:r w:rsidRPr="00611BA3">
              <w:tab/>
              <w:t>Een effectieve wijze om te voorkomen dat er in de Unie onveilige of non-conforme producten in de handel gebracht worden, zou zijn dergelijke producten op te sporen voordat zij in het vrije verkeer gebracht worden. Aangezien de douaneautoriteiten belast zijn met de controle op de producten die het douanegebied van de Unie binnenkomen, hebben zij een volledig overzicht over de handelsstromen over de buitengrenzen; daarom moeten zij worden verplicht op basis van een risicobeoordeling voldoende controles uit te voeren om de veiligheid op de markt te vergroten. Alleen door systematische samenwerking en uitwisseling van informatie tussen de markttoezicht- en douaneautoriteiten kan een uniforme handhaving van de harmonisatiewetgeving van de Unie inzake producten worden verwezenlijkt. Deze autoriteiten moeten van de markttoezichtautoriteiten ruim van tevoren alle vereiste informatie ontvangen over non-conforme producten of over marktdeelnemers waarvoor een hoger non-conformiteitsrisico is vastgesteld. De douaneautoriteiten moeten op hun beurt de markttoezichtautoriteiten tijdig op de hoogte brengen van het in het vrije verkeer brengen van producten en van de resultaten van controles wanneer die informatie van belang is voor de handhaving van de harmonisatiewetgeving van de Unie inzake producten. Voorts moet de Commissie, wanneer zij verneemt dat een ingevoerd product een ernstig risico met zich meebrengt, de lidstaten over dat risico informeren om ervoor te zorgen dat de conformiteits- en handhavingscontroles bij de eerste punten van binnenkomst in de Unie worden gecoördineerd en doeltreffender zijn.</w:t>
            </w:r>
          </w:p>
        </w:tc>
        <w:tc>
          <w:tcPr>
            <w:tcW w:w="4876" w:type="dxa"/>
          </w:tcPr>
          <w:p w14:paraId="6CBF58AB" w14:textId="77777777" w:rsidR="0010311E" w:rsidRPr="00611BA3" w:rsidRDefault="0010311E" w:rsidP="008852B5">
            <w:pPr>
              <w:pStyle w:val="Normal6"/>
              <w:rPr>
                <w:noProof/>
                <w:szCs w:val="24"/>
              </w:rPr>
            </w:pPr>
            <w:r w:rsidRPr="00611BA3">
              <w:t>(38)</w:t>
            </w:r>
            <w:r w:rsidRPr="00611BA3">
              <w:tab/>
              <w:t>Een effectieve wijze om te voorkomen dat er in de Unie onveilige of non-conforme producten in de handel gebracht worden, zou zijn dergelijke producten op te sporen voordat zij in het vrije verkeer gebracht worden. Aangezien de douaneautoriteiten belast zijn met de controle op de producten die het douanegebied van de Unie binnenkomen, hebben zij een volledig overzicht over de handelsstromen over de buitengrenzen; daarom moeten zij worden verplicht op basis van een risicobeoordeling voldoende controles uit te voeren om de veiligheid op de markt te vergroten</w:t>
            </w:r>
            <w:r w:rsidRPr="00611BA3">
              <w:rPr>
                <w:b/>
                <w:i/>
              </w:rPr>
              <w:t>, en daardoor een hoog niveau van bescherming van openbare belangen te waarborgen</w:t>
            </w:r>
            <w:r w:rsidRPr="00611BA3">
              <w:t>. Alleen door systematische samenwerking en uitwisseling van informatie tussen de markttoezicht- en douaneautoriteiten kan een uniforme handhaving van de harmonisatiewetgeving van de Unie inzake producten worden verwezenlijkt. Deze autoriteiten moeten van de markttoezichtautoriteiten ruim van tevoren alle vereiste informatie ontvangen over non-conforme producten of over marktdeelnemers waarvoor een hoger non-conformiteitsrisico is vastgesteld. De douaneautoriteiten moeten op hun beurt de markttoezichtautoriteiten tijdig op de hoogte brengen van het in het vrije verkeer brengen van producten en van de resultaten van controles wanneer die informatie van belang is voor de handhaving van de harmonisatiewetgeving van de Unie inzake producten. Voorts moet de Commissie, wanneer zij verneemt dat een ingevoerd product een ernstig risico met zich meebrengt, de lidstaten over dat risico informeren om ervoor te zorgen dat de conformiteits- en handhavingscontroles bij de eerste punten van binnenkomst in de Unie worden gecoördineerd en doeltreffender zijn.</w:t>
            </w:r>
          </w:p>
        </w:tc>
      </w:tr>
    </w:tbl>
    <w:p w14:paraId="7EABA136" w14:textId="77777777" w:rsidR="0010311E" w:rsidRPr="00584B3E" w:rsidRDefault="0010311E" w:rsidP="0010311E">
      <w:pPr>
        <w:rPr>
          <w:rStyle w:val="HideTWBExt"/>
          <w:color w:val="auto"/>
          <w:lang w:val="de-DE"/>
        </w:rPr>
      </w:pPr>
      <w:r w:rsidRPr="00584B3E">
        <w:rPr>
          <w:rStyle w:val="HideTWBExt"/>
          <w:color w:val="auto"/>
          <w:lang w:val="de-DE"/>
        </w:rPr>
        <w:t>&lt;/Amend&gt;</w:t>
      </w:r>
    </w:p>
    <w:p w14:paraId="19548E27" w14:textId="77777777" w:rsidR="0010311E" w:rsidRPr="00584B3E" w:rsidRDefault="0010311E" w:rsidP="0010311E">
      <w:pPr>
        <w:rPr>
          <w:rStyle w:val="HideTWBExt"/>
          <w:color w:val="auto"/>
          <w:lang w:val="de-DE"/>
        </w:rPr>
      </w:pPr>
    </w:p>
    <w:p w14:paraId="5BDE399F" w14:textId="77777777" w:rsidR="0010311E" w:rsidRPr="00584B3E" w:rsidRDefault="0010311E" w:rsidP="0010311E">
      <w:pPr>
        <w:rPr>
          <w:rStyle w:val="HideTWBExt"/>
          <w:color w:val="auto"/>
          <w:lang w:val="de-DE"/>
        </w:rPr>
      </w:pPr>
    </w:p>
    <w:p w14:paraId="77555F3A" w14:textId="77777777" w:rsidR="0010311E" w:rsidRPr="00584B3E" w:rsidRDefault="0010311E" w:rsidP="0010311E">
      <w:pPr>
        <w:pStyle w:val="AMNumberTabs"/>
        <w:keepNext/>
        <w:rPr>
          <w:noProof/>
          <w:lang w:val="de-DE"/>
        </w:rPr>
      </w:pPr>
      <w:r w:rsidRPr="00584B3E">
        <w:rPr>
          <w:rStyle w:val="HideTWBExt"/>
          <w:b w:val="0"/>
          <w:color w:val="auto"/>
          <w:szCs w:val="24"/>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szCs w:val="24"/>
          <w:lang w:val="de-DE"/>
        </w:rPr>
        <w:t>&lt;NumAm&gt;</w:t>
      </w:r>
      <w:r w:rsidRPr="00584B3E">
        <w:rPr>
          <w:lang w:val="de-DE"/>
        </w:rPr>
        <w:t>32</w:t>
      </w:r>
      <w:r w:rsidRPr="00584B3E">
        <w:rPr>
          <w:rStyle w:val="HideTWBExt"/>
          <w:b w:val="0"/>
          <w:color w:val="auto"/>
          <w:szCs w:val="24"/>
          <w:lang w:val="de-DE"/>
        </w:rPr>
        <w:t>&lt;/NumAm&gt;</w:t>
      </w:r>
    </w:p>
    <w:p w14:paraId="21332570" w14:textId="77777777" w:rsidR="0010311E" w:rsidRPr="0010311E" w:rsidRDefault="0010311E" w:rsidP="0010311E">
      <w:pPr>
        <w:pStyle w:val="NormalBold12b"/>
        <w:keepNext/>
        <w:rPr>
          <w:noProof/>
        </w:rPr>
      </w:pPr>
      <w:r w:rsidRPr="00584B3E">
        <w:rPr>
          <w:rStyle w:val="HideTWBExt"/>
          <w:b w:val="0"/>
          <w:color w:val="auto"/>
          <w:szCs w:val="24"/>
        </w:rPr>
        <w:t>&lt;DocAmend&gt;</w:t>
      </w:r>
      <w:r w:rsidRPr="00611BA3">
        <w:t>Voorstel voor een verordening</w:t>
      </w:r>
      <w:r w:rsidRPr="00584B3E">
        <w:rPr>
          <w:rStyle w:val="HideTWBExt"/>
          <w:b w:val="0"/>
          <w:color w:val="auto"/>
          <w:szCs w:val="24"/>
        </w:rPr>
        <w:t>&lt;/DocAmend&gt;</w:t>
      </w:r>
    </w:p>
    <w:p w14:paraId="42300CC8" w14:textId="77777777" w:rsidR="0010311E" w:rsidRPr="003E25F8" w:rsidRDefault="0010311E" w:rsidP="0010311E">
      <w:pPr>
        <w:pStyle w:val="NormalBold"/>
        <w:rPr>
          <w:noProof/>
        </w:rPr>
      </w:pPr>
      <w:r>
        <w:rPr>
          <w:rStyle w:val="HideTWBExt"/>
          <w:b w:val="0"/>
          <w:color w:val="auto"/>
          <w:szCs w:val="24"/>
        </w:rPr>
        <w:t>&lt;Article&gt;</w:t>
      </w:r>
      <w:r w:rsidRPr="00611BA3">
        <w:t>Overweging 38 bis (nieuw)</w:t>
      </w:r>
      <w:r>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3E25F8" w14:paraId="3BF652B6" w14:textId="77777777" w:rsidTr="008852B5">
        <w:trPr>
          <w:jc w:val="center"/>
        </w:trPr>
        <w:tc>
          <w:tcPr>
            <w:tcW w:w="9752" w:type="dxa"/>
            <w:gridSpan w:val="2"/>
          </w:tcPr>
          <w:p w14:paraId="48673F5B" w14:textId="77777777" w:rsidR="0010311E" w:rsidRPr="003E25F8" w:rsidRDefault="0010311E" w:rsidP="008852B5">
            <w:pPr>
              <w:keepNext/>
              <w:rPr>
                <w:noProof/>
              </w:rPr>
            </w:pPr>
          </w:p>
        </w:tc>
      </w:tr>
      <w:tr w:rsidR="0010311E" w:rsidRPr="003E25F8" w14:paraId="0B03A77C" w14:textId="77777777" w:rsidTr="008852B5">
        <w:trPr>
          <w:jc w:val="center"/>
        </w:trPr>
        <w:tc>
          <w:tcPr>
            <w:tcW w:w="4876" w:type="dxa"/>
            <w:hideMark/>
          </w:tcPr>
          <w:p w14:paraId="73CFE2FC" w14:textId="77777777" w:rsidR="0010311E" w:rsidRPr="00611BA3" w:rsidRDefault="0010311E" w:rsidP="008852B5">
            <w:pPr>
              <w:pStyle w:val="ColumnHeading"/>
              <w:keepNext/>
              <w:rPr>
                <w:noProof/>
              </w:rPr>
            </w:pPr>
            <w:r w:rsidRPr="00611BA3">
              <w:t>Door de Commissie voorgestelde tekst</w:t>
            </w:r>
          </w:p>
        </w:tc>
        <w:tc>
          <w:tcPr>
            <w:tcW w:w="4876" w:type="dxa"/>
            <w:hideMark/>
          </w:tcPr>
          <w:p w14:paraId="0943D9B5" w14:textId="77777777" w:rsidR="0010311E" w:rsidRPr="00611BA3" w:rsidRDefault="0010311E" w:rsidP="008852B5">
            <w:pPr>
              <w:pStyle w:val="ColumnHeading"/>
              <w:keepNext/>
              <w:rPr>
                <w:noProof/>
              </w:rPr>
            </w:pPr>
            <w:r w:rsidRPr="00611BA3">
              <w:t>Amendement</w:t>
            </w:r>
          </w:p>
        </w:tc>
      </w:tr>
      <w:tr w:rsidR="0010311E" w:rsidRPr="0010311E" w14:paraId="34537ABA" w14:textId="77777777" w:rsidTr="008852B5">
        <w:trPr>
          <w:jc w:val="center"/>
        </w:trPr>
        <w:tc>
          <w:tcPr>
            <w:tcW w:w="4876" w:type="dxa"/>
          </w:tcPr>
          <w:p w14:paraId="263CF267" w14:textId="77777777" w:rsidR="0010311E" w:rsidRPr="00611BA3" w:rsidRDefault="0010311E" w:rsidP="008852B5">
            <w:pPr>
              <w:pStyle w:val="Normal6"/>
              <w:rPr>
                <w:noProof/>
              </w:rPr>
            </w:pPr>
          </w:p>
        </w:tc>
        <w:tc>
          <w:tcPr>
            <w:tcW w:w="4876" w:type="dxa"/>
            <w:hideMark/>
          </w:tcPr>
          <w:p w14:paraId="0B2C0F4C" w14:textId="77777777" w:rsidR="0010311E" w:rsidRPr="00611BA3" w:rsidRDefault="0010311E" w:rsidP="008852B5">
            <w:pPr>
              <w:pStyle w:val="Normal6"/>
              <w:rPr>
                <w:noProof/>
                <w:szCs w:val="24"/>
              </w:rPr>
            </w:pPr>
            <w:r w:rsidRPr="00611BA3">
              <w:rPr>
                <w:b/>
                <w:i/>
              </w:rPr>
              <w:t>(38 bis)</w:t>
            </w:r>
            <w:r w:rsidRPr="00611BA3">
              <w:rPr>
                <w:b/>
                <w:i/>
              </w:rPr>
              <w:tab/>
              <w:t>De Commissie moet toezicht uitoefenen op het functioneren van de douaneautoriteiten en optreden wanneer dat functioneren zou kunnen leiden tot aantasting van het gelijke speelveld voor conforme producenten in de Unie enerzijds en producenten uit derde landen die naar de Unie exporteren anderzijds. De Commissie moet ook iets doen aan de praktijk van exporteurs uit derde landen om toegangspunten tot de Unie te kiezen waar minder streng of minder stelselmatig wordt gecontroleerd.</w:t>
            </w:r>
          </w:p>
        </w:tc>
      </w:tr>
    </w:tbl>
    <w:p w14:paraId="0197FA2E" w14:textId="77777777" w:rsidR="0010311E" w:rsidRPr="00584B3E" w:rsidRDefault="0010311E" w:rsidP="0010311E">
      <w:pPr>
        <w:rPr>
          <w:rStyle w:val="HideTWBExt"/>
          <w:color w:val="auto"/>
          <w:lang w:val="de-DE"/>
        </w:rPr>
      </w:pPr>
      <w:r w:rsidRPr="00584B3E">
        <w:rPr>
          <w:rStyle w:val="HideTWBExt"/>
          <w:color w:val="auto"/>
          <w:lang w:val="de-DE"/>
        </w:rPr>
        <w:t>&lt;/Amend&gt;</w:t>
      </w:r>
    </w:p>
    <w:p w14:paraId="3E656A90" w14:textId="77777777" w:rsidR="0010311E" w:rsidRPr="00584B3E" w:rsidRDefault="0010311E" w:rsidP="0010311E">
      <w:pPr>
        <w:rPr>
          <w:noProof/>
          <w:lang w:val="de-DE"/>
        </w:rPr>
      </w:pPr>
    </w:p>
    <w:p w14:paraId="53B5E477" w14:textId="77777777" w:rsidR="0010311E" w:rsidRPr="00584B3E" w:rsidRDefault="0010311E" w:rsidP="0010311E">
      <w:pPr>
        <w:pStyle w:val="AMNumberTabs"/>
        <w:keepNext/>
        <w:rPr>
          <w:noProof/>
          <w:lang w:val="de-DE"/>
        </w:rPr>
      </w:pPr>
      <w:r w:rsidRPr="00584B3E">
        <w:rPr>
          <w:rStyle w:val="HideTWBExt"/>
          <w:b w:val="0"/>
          <w:color w:val="auto"/>
          <w:lang w:val="de-DE"/>
        </w:rPr>
        <w:t>&lt;Amend&gt;</w:t>
      </w:r>
      <w:r w:rsidRPr="00584B3E">
        <w:rPr>
          <w:lang w:val="de-DE"/>
        </w:rPr>
        <w:t>Amendement</w:t>
      </w:r>
      <w:r w:rsidRPr="00584B3E">
        <w:rPr>
          <w:lang w:val="de-DE"/>
        </w:rPr>
        <w:tab/>
      </w:r>
      <w:r w:rsidRPr="00584B3E">
        <w:rPr>
          <w:lang w:val="de-DE"/>
        </w:rPr>
        <w:tab/>
      </w:r>
      <w:r w:rsidRPr="00584B3E">
        <w:rPr>
          <w:rStyle w:val="HideTWBExt"/>
          <w:b w:val="0"/>
          <w:color w:val="auto"/>
          <w:lang w:val="de-DE"/>
        </w:rPr>
        <w:t>&lt;NumAm&gt;</w:t>
      </w:r>
      <w:r w:rsidRPr="00584B3E">
        <w:rPr>
          <w:lang w:val="de-DE"/>
        </w:rPr>
        <w:t>33</w:t>
      </w:r>
      <w:r w:rsidRPr="00584B3E">
        <w:rPr>
          <w:rStyle w:val="HideTWBExt"/>
          <w:b w:val="0"/>
          <w:color w:val="auto"/>
          <w:lang w:val="de-DE"/>
        </w:rPr>
        <w:t>&lt;/NumAm&gt;</w:t>
      </w:r>
    </w:p>
    <w:p w14:paraId="040A797C" w14:textId="77777777" w:rsidR="0010311E" w:rsidRPr="00584B3E" w:rsidRDefault="0010311E" w:rsidP="0010311E">
      <w:pPr>
        <w:rPr>
          <w:noProof/>
          <w:lang w:val="de-DE"/>
        </w:rPr>
      </w:pPr>
    </w:p>
    <w:p w14:paraId="20E32BC4" w14:textId="77777777" w:rsidR="0010311E" w:rsidRPr="0010311E" w:rsidRDefault="0010311E" w:rsidP="0010311E">
      <w:pPr>
        <w:pStyle w:val="NormalBold"/>
        <w:keepNext/>
        <w:rPr>
          <w:noProof/>
        </w:rPr>
      </w:pPr>
      <w:r w:rsidRPr="00584B3E">
        <w:rPr>
          <w:rStyle w:val="HideTWBExt"/>
          <w:b w:val="0"/>
          <w:color w:val="auto"/>
        </w:rPr>
        <w:t>&lt;DocAmend&gt;</w:t>
      </w:r>
      <w:r w:rsidRPr="00611BA3">
        <w:t>Voorstel voor een verordening</w:t>
      </w:r>
      <w:r w:rsidRPr="00584B3E">
        <w:rPr>
          <w:rStyle w:val="HideTWBExt"/>
          <w:b w:val="0"/>
          <w:color w:val="auto"/>
        </w:rPr>
        <w:t>&lt;/DocAmend&gt;</w:t>
      </w:r>
    </w:p>
    <w:p w14:paraId="4612CE00" w14:textId="77777777" w:rsidR="0010311E" w:rsidRPr="003E25F8" w:rsidRDefault="0010311E" w:rsidP="0010311E">
      <w:pPr>
        <w:pStyle w:val="NormalBold"/>
        <w:rPr>
          <w:noProof/>
        </w:rPr>
      </w:pPr>
      <w:r>
        <w:rPr>
          <w:rStyle w:val="HideTWBExt"/>
          <w:b w:val="0"/>
          <w:color w:val="auto"/>
        </w:rPr>
        <w:t>&lt;Article&gt;</w:t>
      </w:r>
      <w:r w:rsidRPr="00611BA3">
        <w:t>Overweging 39</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279DF29" w14:textId="77777777" w:rsidTr="008852B5">
        <w:trPr>
          <w:jc w:val="center"/>
        </w:trPr>
        <w:tc>
          <w:tcPr>
            <w:tcW w:w="9752" w:type="dxa"/>
            <w:gridSpan w:val="2"/>
          </w:tcPr>
          <w:p w14:paraId="5A75C0FF" w14:textId="77777777" w:rsidR="0010311E" w:rsidRPr="003E25F8" w:rsidRDefault="0010311E" w:rsidP="008852B5">
            <w:pPr>
              <w:keepNext/>
              <w:rPr>
                <w:noProof/>
              </w:rPr>
            </w:pPr>
          </w:p>
        </w:tc>
      </w:tr>
      <w:tr w:rsidR="0010311E" w:rsidRPr="003E25F8" w14:paraId="506EC577" w14:textId="77777777" w:rsidTr="008852B5">
        <w:trPr>
          <w:jc w:val="center"/>
        </w:trPr>
        <w:tc>
          <w:tcPr>
            <w:tcW w:w="4876" w:type="dxa"/>
          </w:tcPr>
          <w:p w14:paraId="487310A5" w14:textId="77777777" w:rsidR="0010311E" w:rsidRPr="00611BA3" w:rsidRDefault="0010311E" w:rsidP="008852B5">
            <w:pPr>
              <w:pStyle w:val="ColumnHeading"/>
              <w:keepNext/>
              <w:rPr>
                <w:noProof/>
              </w:rPr>
            </w:pPr>
            <w:r w:rsidRPr="00611BA3">
              <w:t>Door de Commissie voorgestelde tekst</w:t>
            </w:r>
          </w:p>
        </w:tc>
        <w:tc>
          <w:tcPr>
            <w:tcW w:w="4876" w:type="dxa"/>
          </w:tcPr>
          <w:p w14:paraId="01526163" w14:textId="77777777" w:rsidR="0010311E" w:rsidRPr="00611BA3" w:rsidRDefault="0010311E" w:rsidP="008852B5">
            <w:pPr>
              <w:pStyle w:val="ColumnHeading"/>
              <w:keepNext/>
              <w:rPr>
                <w:noProof/>
              </w:rPr>
            </w:pPr>
            <w:r w:rsidRPr="00611BA3">
              <w:t>Amendement</w:t>
            </w:r>
          </w:p>
        </w:tc>
      </w:tr>
      <w:tr w:rsidR="0010311E" w:rsidRPr="0010311E" w14:paraId="255A1D63" w14:textId="77777777" w:rsidTr="008852B5">
        <w:trPr>
          <w:jc w:val="center"/>
        </w:trPr>
        <w:tc>
          <w:tcPr>
            <w:tcW w:w="4876" w:type="dxa"/>
          </w:tcPr>
          <w:p w14:paraId="449A5068" w14:textId="77777777" w:rsidR="0010311E" w:rsidRPr="00611BA3" w:rsidRDefault="0010311E" w:rsidP="008852B5">
            <w:pPr>
              <w:pStyle w:val="Normal6"/>
              <w:rPr>
                <w:noProof/>
              </w:rPr>
            </w:pPr>
            <w:r w:rsidRPr="00611BA3">
              <w:t>(39)</w:t>
            </w:r>
            <w:r w:rsidRPr="00611BA3">
              <w:tab/>
              <w:t>Om de douane- en markttoezichtautoriteiten te ondersteunen bij de uitvoering van hun taken in verband met de controles op producten die het douanegebied van de Unie binnenkomen, moet — zolang er nog geen procedure is vastgesteld voor de uitwisseling van informatie over de status van geautoriseerde marktdeelnemers, als bedoeld in artikel 38, lid 2, van Verordening (EU) nr. 952/2013, en hun conformiteitsgegevens in verband met productveiligheid — een gunstiger behandeling worden verleend voor producten die door geautoriseerde marktdeelnemers zijn aangegeven om in het vrij verkeer te worden gebracht. Die benadering moet gerichtere controles, op basis van het risico, mogelijk maken voor producten die in het vrije verkeer zijn gebracht.</w:t>
            </w:r>
          </w:p>
        </w:tc>
        <w:tc>
          <w:tcPr>
            <w:tcW w:w="4876" w:type="dxa"/>
          </w:tcPr>
          <w:p w14:paraId="6F0B737B" w14:textId="77777777" w:rsidR="0010311E" w:rsidRPr="00611BA3" w:rsidRDefault="0010311E" w:rsidP="008852B5">
            <w:pPr>
              <w:pStyle w:val="Normal6"/>
              <w:rPr>
                <w:noProof/>
                <w:szCs w:val="24"/>
              </w:rPr>
            </w:pPr>
            <w:r w:rsidRPr="00611BA3">
              <w:t>(39)</w:t>
            </w:r>
            <w:r w:rsidRPr="00611BA3">
              <w:tab/>
              <w:t xml:space="preserve">Om de douane- en markttoezichtautoriteiten te ondersteunen bij de uitvoering van hun taken in verband met de controles op producten die het douanegebied van de Unie binnenkomen, moet — zolang er nog geen procedure is vastgesteld voor de uitwisseling van informatie over de status van geautoriseerde marktdeelnemers, als bedoeld in artikel 38, lid 2, van Verordening (EU) nr. 952/2013, en hun conformiteitsgegevens in verband met </w:t>
            </w:r>
            <w:r w:rsidRPr="00611BA3">
              <w:rPr>
                <w:b/>
                <w:i/>
              </w:rPr>
              <w:t xml:space="preserve">conformiteit met de harmonisatiewetgeving van de Unie en </w:t>
            </w:r>
            <w:r w:rsidRPr="00611BA3">
              <w:t>productveiligheid — een gunstiger behandeling worden verleend voor producten die door geautoriseerde marktdeelnemers zijn aangegeven om in het vrij verkeer te worden gebracht. Die benadering moet gerichtere controles, op basis van het risico, mogelijk maken voor producten die in het vrije verkeer zijn gebracht.</w:t>
            </w:r>
          </w:p>
        </w:tc>
      </w:tr>
    </w:tbl>
    <w:p w14:paraId="0D26216E" w14:textId="77777777" w:rsidR="0010311E" w:rsidRPr="0010311E" w:rsidRDefault="0010311E" w:rsidP="0010311E">
      <w:pPr>
        <w:rPr>
          <w:noProof/>
        </w:rPr>
      </w:pPr>
      <w:r>
        <w:rPr>
          <w:rStyle w:val="HideTWBExt"/>
          <w:color w:val="auto"/>
          <w:lang w:val="en-GB"/>
        </w:rPr>
        <w:t>&lt;/Amend&gt;</w:t>
      </w:r>
    </w:p>
    <w:p w14:paraId="0ADD30DC"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34</w:t>
      </w:r>
      <w:r>
        <w:rPr>
          <w:rStyle w:val="HideTWBExt"/>
          <w:b w:val="0"/>
          <w:color w:val="auto"/>
          <w:lang w:val="en-GB"/>
        </w:rPr>
        <w:t>&lt;/NumAm&gt;</w:t>
      </w:r>
    </w:p>
    <w:p w14:paraId="62A82EBA" w14:textId="77777777" w:rsidR="0010311E" w:rsidRPr="0010311E" w:rsidRDefault="0010311E" w:rsidP="0010311E">
      <w:pPr>
        <w:rPr>
          <w:noProof/>
          <w:lang w:val="en-GB"/>
        </w:rPr>
      </w:pPr>
    </w:p>
    <w:p w14:paraId="6915885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A1D15BF" w14:textId="77777777" w:rsidR="0010311E" w:rsidRPr="003E25F8" w:rsidRDefault="0010311E" w:rsidP="0010311E">
      <w:pPr>
        <w:pStyle w:val="NormalBold"/>
        <w:rPr>
          <w:noProof/>
        </w:rPr>
      </w:pPr>
      <w:r>
        <w:rPr>
          <w:rStyle w:val="HideTWBExt"/>
          <w:b w:val="0"/>
          <w:color w:val="auto"/>
        </w:rPr>
        <w:t>&lt;Article&gt;</w:t>
      </w:r>
      <w:r w:rsidRPr="00611BA3">
        <w:t>Overweging 40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C71C453" w14:textId="77777777" w:rsidTr="008852B5">
        <w:trPr>
          <w:jc w:val="center"/>
        </w:trPr>
        <w:tc>
          <w:tcPr>
            <w:tcW w:w="9752" w:type="dxa"/>
            <w:gridSpan w:val="2"/>
          </w:tcPr>
          <w:p w14:paraId="48D848E8" w14:textId="77777777" w:rsidR="0010311E" w:rsidRPr="003E25F8" w:rsidRDefault="0010311E" w:rsidP="008852B5">
            <w:pPr>
              <w:keepNext/>
              <w:rPr>
                <w:noProof/>
              </w:rPr>
            </w:pPr>
          </w:p>
        </w:tc>
      </w:tr>
      <w:tr w:rsidR="0010311E" w:rsidRPr="003E25F8" w14:paraId="0793CD58" w14:textId="77777777" w:rsidTr="008852B5">
        <w:trPr>
          <w:jc w:val="center"/>
        </w:trPr>
        <w:tc>
          <w:tcPr>
            <w:tcW w:w="4876" w:type="dxa"/>
          </w:tcPr>
          <w:p w14:paraId="2385680A" w14:textId="77777777" w:rsidR="0010311E" w:rsidRPr="00611BA3" w:rsidRDefault="0010311E" w:rsidP="008852B5">
            <w:pPr>
              <w:pStyle w:val="ColumnHeading"/>
              <w:keepNext/>
              <w:rPr>
                <w:noProof/>
              </w:rPr>
            </w:pPr>
            <w:r w:rsidRPr="00611BA3">
              <w:t>Door de Commissie voorgestelde tekst</w:t>
            </w:r>
          </w:p>
        </w:tc>
        <w:tc>
          <w:tcPr>
            <w:tcW w:w="4876" w:type="dxa"/>
          </w:tcPr>
          <w:p w14:paraId="4FF510D6" w14:textId="77777777" w:rsidR="0010311E" w:rsidRPr="00611BA3" w:rsidRDefault="0010311E" w:rsidP="008852B5">
            <w:pPr>
              <w:pStyle w:val="ColumnHeading"/>
              <w:keepNext/>
              <w:rPr>
                <w:noProof/>
              </w:rPr>
            </w:pPr>
            <w:r w:rsidRPr="00611BA3">
              <w:t>Amendement</w:t>
            </w:r>
          </w:p>
        </w:tc>
      </w:tr>
      <w:tr w:rsidR="0010311E" w:rsidRPr="0010311E" w14:paraId="0C118D92" w14:textId="77777777" w:rsidTr="008852B5">
        <w:trPr>
          <w:jc w:val="center"/>
        </w:trPr>
        <w:tc>
          <w:tcPr>
            <w:tcW w:w="4876" w:type="dxa"/>
          </w:tcPr>
          <w:p w14:paraId="4C395626" w14:textId="77777777" w:rsidR="0010311E" w:rsidRPr="00611BA3" w:rsidRDefault="0010311E" w:rsidP="008852B5">
            <w:pPr>
              <w:pStyle w:val="Normal6"/>
              <w:rPr>
                <w:noProof/>
              </w:rPr>
            </w:pPr>
          </w:p>
        </w:tc>
        <w:tc>
          <w:tcPr>
            <w:tcW w:w="4876" w:type="dxa"/>
          </w:tcPr>
          <w:p w14:paraId="4EAADDF3" w14:textId="77777777" w:rsidR="0010311E" w:rsidRPr="00611BA3" w:rsidRDefault="0010311E" w:rsidP="008852B5">
            <w:pPr>
              <w:pStyle w:val="Normal6"/>
              <w:rPr>
                <w:noProof/>
                <w:szCs w:val="24"/>
              </w:rPr>
            </w:pPr>
            <w:r w:rsidRPr="00611BA3">
              <w:rPr>
                <w:b/>
                <w:i/>
              </w:rPr>
              <w:t>(40 bis)</w:t>
            </w:r>
            <w:r w:rsidRPr="00611BA3">
              <w:rPr>
                <w:b/>
                <w:i/>
              </w:rPr>
              <w:tab/>
              <w:t>Er moet worden gezorgd voor een doeltreffende, snelle en accurate informatie-uitwisseling tussen de lidstaten en de Commissie. Verordening (EG) nr. 765/2008 reikt een aantal instrumenten aan, zoals het Informatie- en communicatiesysteem voor markttoezicht (ICSMS) en het EU-systeem voor snelle uitwisseling van informatie over gevaarlijke non-foodproducten (Rapex), die coördinatie van de markttoezichtautoriteiten in de Unie mogelijk maken. Deze instrumenten moeten, samen met de interface voor gegevensoverdracht van ICSMS naar Rapex, worden gehandhaafd en verder ontwikkeld om het volledige potentieel ervan te benutten en het niveau van samenwerking en informatie-uitwisseling tussen de lidstaten en de Commissie te verhogen.</w:t>
            </w:r>
          </w:p>
        </w:tc>
      </w:tr>
    </w:tbl>
    <w:p w14:paraId="1870C8CC" w14:textId="77777777" w:rsidR="0010311E" w:rsidRPr="0010311E" w:rsidRDefault="0010311E" w:rsidP="0010311E">
      <w:pPr>
        <w:rPr>
          <w:noProof/>
        </w:rPr>
      </w:pPr>
      <w:r>
        <w:rPr>
          <w:rStyle w:val="HideTWBExt"/>
          <w:color w:val="auto"/>
          <w:lang w:val="en-GB"/>
        </w:rPr>
        <w:t>&lt;/Amend&gt;</w:t>
      </w:r>
    </w:p>
    <w:p w14:paraId="39D3FAC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35</w:t>
      </w:r>
      <w:r>
        <w:rPr>
          <w:rStyle w:val="HideTWBExt"/>
          <w:b w:val="0"/>
          <w:color w:val="auto"/>
          <w:lang w:val="en-GB"/>
        </w:rPr>
        <w:t>&lt;/NumAm&gt;</w:t>
      </w:r>
    </w:p>
    <w:p w14:paraId="14484E68"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4F4A268" w14:textId="77777777" w:rsidR="0010311E" w:rsidRPr="003E25F8" w:rsidRDefault="0010311E" w:rsidP="0010311E">
      <w:pPr>
        <w:pStyle w:val="NormalBold"/>
        <w:rPr>
          <w:noProof/>
        </w:rPr>
      </w:pPr>
      <w:r>
        <w:rPr>
          <w:rStyle w:val="HideTWBExt"/>
          <w:b w:val="0"/>
          <w:color w:val="auto"/>
        </w:rPr>
        <w:t>&lt;Article&gt;</w:t>
      </w:r>
      <w:r w:rsidRPr="00611BA3">
        <w:t>Overweging 41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744B11A" w14:textId="77777777" w:rsidTr="008852B5">
        <w:trPr>
          <w:jc w:val="center"/>
        </w:trPr>
        <w:tc>
          <w:tcPr>
            <w:tcW w:w="9752" w:type="dxa"/>
            <w:gridSpan w:val="2"/>
          </w:tcPr>
          <w:p w14:paraId="28073338" w14:textId="77777777" w:rsidR="0010311E" w:rsidRPr="003E25F8" w:rsidRDefault="0010311E" w:rsidP="008852B5">
            <w:pPr>
              <w:keepNext/>
              <w:rPr>
                <w:noProof/>
              </w:rPr>
            </w:pPr>
          </w:p>
        </w:tc>
      </w:tr>
      <w:tr w:rsidR="0010311E" w:rsidRPr="003E25F8" w14:paraId="6A6AD72D" w14:textId="77777777" w:rsidTr="008852B5">
        <w:trPr>
          <w:jc w:val="center"/>
        </w:trPr>
        <w:tc>
          <w:tcPr>
            <w:tcW w:w="4876" w:type="dxa"/>
          </w:tcPr>
          <w:p w14:paraId="614B1067" w14:textId="77777777" w:rsidR="0010311E" w:rsidRPr="00611BA3" w:rsidRDefault="0010311E" w:rsidP="008852B5">
            <w:pPr>
              <w:pStyle w:val="ColumnHeading"/>
              <w:keepNext/>
              <w:rPr>
                <w:noProof/>
              </w:rPr>
            </w:pPr>
            <w:r w:rsidRPr="00611BA3">
              <w:t>Door de Commissie voorgestelde tekst</w:t>
            </w:r>
          </w:p>
        </w:tc>
        <w:tc>
          <w:tcPr>
            <w:tcW w:w="4876" w:type="dxa"/>
          </w:tcPr>
          <w:p w14:paraId="17C13715" w14:textId="77777777" w:rsidR="0010311E" w:rsidRPr="00611BA3" w:rsidRDefault="0010311E" w:rsidP="008852B5">
            <w:pPr>
              <w:pStyle w:val="ColumnHeading"/>
              <w:keepNext/>
              <w:rPr>
                <w:noProof/>
              </w:rPr>
            </w:pPr>
            <w:r w:rsidRPr="00611BA3">
              <w:t>Amendement</w:t>
            </w:r>
          </w:p>
        </w:tc>
      </w:tr>
      <w:tr w:rsidR="0010311E" w:rsidRPr="0010311E" w14:paraId="7D725070" w14:textId="77777777" w:rsidTr="008852B5">
        <w:trPr>
          <w:jc w:val="center"/>
        </w:trPr>
        <w:tc>
          <w:tcPr>
            <w:tcW w:w="4876" w:type="dxa"/>
          </w:tcPr>
          <w:p w14:paraId="1FCDBC2E" w14:textId="77777777" w:rsidR="0010311E" w:rsidRPr="00611BA3" w:rsidRDefault="0010311E" w:rsidP="008852B5">
            <w:pPr>
              <w:pStyle w:val="Normal6"/>
              <w:rPr>
                <w:noProof/>
              </w:rPr>
            </w:pPr>
            <w:r w:rsidRPr="00611BA3">
              <w:t>(41)</w:t>
            </w:r>
            <w:r w:rsidRPr="00611BA3">
              <w:tab/>
            </w:r>
            <w:r w:rsidRPr="00611BA3">
              <w:rPr>
                <w:b/>
                <w:i/>
              </w:rPr>
              <w:t>In dit verband moet het bestaande Informatie- en communicatiesysteem voor markttoezicht (ICSMS) worden onderhouden en verder worden ontwikkeld.</w:t>
            </w:r>
            <w:r w:rsidRPr="00611BA3">
              <w:t xml:space="preserve"> </w:t>
            </w:r>
            <w:r w:rsidRPr="00611BA3">
              <w:rPr>
                <w:b/>
                <w:i/>
              </w:rPr>
              <w:t>Het</w:t>
            </w:r>
            <w:r w:rsidRPr="00611BA3">
              <w:t xml:space="preserve"> ICSMS moet met het oog op de verzameling van informatie over de handhaving van de harmonisatiewetgeving van de Unie inzake producten worden gemoderniseerd en moet toegankelijk zijn voor de Commissie, de verbindingsbureaus en de markttoezichtautoriteiten, alsook voor het algemene publiek via een publieksinterface. Er moet tevens een elektronische interface worden ontwikkeld waarmee op doeltreffende wijze informatie kan worden uitgewisseld tussen de nationale douanesystemen en markttoezichtautoriteiten.</w:t>
            </w:r>
          </w:p>
        </w:tc>
        <w:tc>
          <w:tcPr>
            <w:tcW w:w="4876" w:type="dxa"/>
          </w:tcPr>
          <w:p w14:paraId="32B8FA97" w14:textId="77777777" w:rsidR="0010311E" w:rsidRPr="00611BA3" w:rsidRDefault="0010311E" w:rsidP="008852B5">
            <w:pPr>
              <w:pStyle w:val="Normal6"/>
              <w:rPr>
                <w:noProof/>
                <w:szCs w:val="24"/>
              </w:rPr>
            </w:pPr>
            <w:r w:rsidRPr="00611BA3">
              <w:t>(41)</w:t>
            </w:r>
            <w:r w:rsidRPr="00611BA3">
              <w:tab/>
            </w:r>
            <w:r w:rsidRPr="00611BA3">
              <w:rPr>
                <w:b/>
                <w:i/>
              </w:rPr>
              <w:t>Het</w:t>
            </w:r>
            <w:r w:rsidRPr="00611BA3">
              <w:t xml:space="preserve"> ICSMS moet met het oog op de verzameling van informatie over de handhaving van de harmonisatiewetgeving van de Unie inzake producten worden gemoderniseerd en moet toegankelijk zijn voor de Commissie, de verbindingsbureaus en de markttoezichtautoriteiten, alsook voor het algemene publiek via een publieksinterface. Er moet tevens een elektronische interface worden ontwikkeld waarmee op doeltreffende wijze informatie kan worden uitgewisseld tussen de nationale douanesystemen en markttoezichtautoriteiten.</w:t>
            </w:r>
          </w:p>
        </w:tc>
      </w:tr>
    </w:tbl>
    <w:p w14:paraId="2584D3DF" w14:textId="77777777" w:rsidR="0010311E" w:rsidRPr="0010311E" w:rsidRDefault="0010311E" w:rsidP="0010311E">
      <w:pPr>
        <w:rPr>
          <w:noProof/>
        </w:rPr>
      </w:pPr>
      <w:r>
        <w:rPr>
          <w:rStyle w:val="HideTWBExt"/>
          <w:color w:val="auto"/>
          <w:lang w:val="en-GB"/>
        </w:rPr>
        <w:t>&lt;/Amend&gt;</w:t>
      </w:r>
    </w:p>
    <w:p w14:paraId="73C0DD2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36</w:t>
      </w:r>
      <w:r>
        <w:rPr>
          <w:rStyle w:val="HideTWBExt"/>
          <w:b w:val="0"/>
          <w:color w:val="auto"/>
          <w:lang w:val="en-GB"/>
        </w:rPr>
        <w:t>&lt;/NumAm&gt;</w:t>
      </w:r>
    </w:p>
    <w:p w14:paraId="48F17537" w14:textId="77777777" w:rsidR="0010311E" w:rsidRPr="0010311E" w:rsidRDefault="0010311E" w:rsidP="0010311E">
      <w:pPr>
        <w:rPr>
          <w:noProof/>
          <w:lang w:val="en-GB"/>
        </w:rPr>
      </w:pPr>
    </w:p>
    <w:p w14:paraId="722A9A9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77A7EDB" w14:textId="77777777" w:rsidR="0010311E" w:rsidRPr="003E25F8" w:rsidRDefault="0010311E" w:rsidP="0010311E">
      <w:pPr>
        <w:pStyle w:val="NormalBold"/>
        <w:rPr>
          <w:noProof/>
        </w:rPr>
      </w:pPr>
      <w:r>
        <w:rPr>
          <w:rStyle w:val="HideTWBExt"/>
          <w:b w:val="0"/>
          <w:color w:val="auto"/>
        </w:rPr>
        <w:t>&lt;Article&gt;</w:t>
      </w:r>
      <w:r w:rsidRPr="00611BA3">
        <w:t>Overweging 42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4A98C4E" w14:textId="77777777" w:rsidTr="008852B5">
        <w:trPr>
          <w:jc w:val="center"/>
        </w:trPr>
        <w:tc>
          <w:tcPr>
            <w:tcW w:w="9752" w:type="dxa"/>
            <w:gridSpan w:val="2"/>
          </w:tcPr>
          <w:p w14:paraId="61618148" w14:textId="77777777" w:rsidR="0010311E" w:rsidRPr="003E25F8" w:rsidRDefault="0010311E" w:rsidP="008852B5">
            <w:pPr>
              <w:keepNext/>
              <w:rPr>
                <w:noProof/>
              </w:rPr>
            </w:pPr>
          </w:p>
        </w:tc>
      </w:tr>
      <w:tr w:rsidR="0010311E" w:rsidRPr="003E25F8" w14:paraId="42772712" w14:textId="77777777" w:rsidTr="008852B5">
        <w:trPr>
          <w:jc w:val="center"/>
        </w:trPr>
        <w:tc>
          <w:tcPr>
            <w:tcW w:w="4876" w:type="dxa"/>
          </w:tcPr>
          <w:p w14:paraId="277894C8" w14:textId="77777777" w:rsidR="0010311E" w:rsidRPr="00611BA3" w:rsidRDefault="0010311E" w:rsidP="008852B5">
            <w:pPr>
              <w:pStyle w:val="ColumnHeading"/>
              <w:keepNext/>
              <w:rPr>
                <w:noProof/>
              </w:rPr>
            </w:pPr>
            <w:r w:rsidRPr="00611BA3">
              <w:t>Door de Commissie voorgestelde tekst</w:t>
            </w:r>
          </w:p>
        </w:tc>
        <w:tc>
          <w:tcPr>
            <w:tcW w:w="4876" w:type="dxa"/>
          </w:tcPr>
          <w:p w14:paraId="57F08DA7" w14:textId="77777777" w:rsidR="0010311E" w:rsidRPr="00611BA3" w:rsidRDefault="0010311E" w:rsidP="008852B5">
            <w:pPr>
              <w:pStyle w:val="ColumnHeading"/>
              <w:keepNext/>
              <w:rPr>
                <w:noProof/>
              </w:rPr>
            </w:pPr>
            <w:r w:rsidRPr="00611BA3">
              <w:t>Amendement</w:t>
            </w:r>
          </w:p>
        </w:tc>
      </w:tr>
      <w:tr w:rsidR="0010311E" w:rsidRPr="0010311E" w14:paraId="2188FFFE" w14:textId="77777777" w:rsidTr="008852B5">
        <w:trPr>
          <w:jc w:val="center"/>
        </w:trPr>
        <w:tc>
          <w:tcPr>
            <w:tcW w:w="4876" w:type="dxa"/>
          </w:tcPr>
          <w:p w14:paraId="7022AA7D" w14:textId="77777777" w:rsidR="0010311E" w:rsidRPr="00611BA3" w:rsidRDefault="0010311E" w:rsidP="008852B5">
            <w:pPr>
              <w:pStyle w:val="Normal6"/>
              <w:rPr>
                <w:noProof/>
              </w:rPr>
            </w:pPr>
            <w:r w:rsidRPr="00611BA3">
              <w:t>(42)</w:t>
            </w:r>
            <w:r w:rsidRPr="00611BA3">
              <w:tab/>
              <w:t>Deze verordening moet door de Commissie worden geëvalueerd in het licht van de beoogde doelstellingen. Die evaluatie moet overeenkomstig punt 22 van het Interinstitutioneel Akkoord van 13 april 2016 over beter wetgeven</w:t>
            </w:r>
            <w:r w:rsidRPr="00611BA3">
              <w:rPr>
                <w:vertAlign w:val="superscript"/>
              </w:rPr>
              <w:t>59</w:t>
            </w:r>
            <w:r w:rsidRPr="00611BA3">
              <w:t xml:space="preserve"> gebaseerd zijn op doelmatigheid, doeltreffendheid, relevantie, samenhang en meerwaarde en de basis vormen voor effectbeoordelingen van opties voor verdere acties.</w:t>
            </w:r>
          </w:p>
        </w:tc>
        <w:tc>
          <w:tcPr>
            <w:tcW w:w="4876" w:type="dxa"/>
          </w:tcPr>
          <w:p w14:paraId="7CF36C27" w14:textId="77777777" w:rsidR="0010311E" w:rsidRPr="00611BA3" w:rsidRDefault="0010311E" w:rsidP="008852B5">
            <w:pPr>
              <w:pStyle w:val="Normal6"/>
              <w:rPr>
                <w:noProof/>
                <w:szCs w:val="24"/>
              </w:rPr>
            </w:pPr>
            <w:r w:rsidRPr="00611BA3">
              <w:t>(42)</w:t>
            </w:r>
            <w:r w:rsidRPr="00611BA3">
              <w:tab/>
              <w:t>Deze verordening moet door de Commissie worden geëvalueerd in het licht van de beoogde doelstellingen</w:t>
            </w:r>
            <w:r w:rsidRPr="00611BA3">
              <w:rPr>
                <w:b/>
                <w:i/>
              </w:rPr>
              <w:t>, waarbij ook rekening moet worden gehouden met nieuwe technologische, economische, commerciële en juridische ontwikkelingen en bijzondere aandacht moet worden besteed aan het internet der dingen en op kunstmatige intelligentie gebaseerdeapparatuur en nieuwe, innoverende, op de markt gebaseerde oplossingen</w:t>
            </w:r>
            <w:r w:rsidRPr="00611BA3">
              <w:t>. Die evaluatie moet overeenkomstig punt 22 van het Interinstitutioneel Akkoord van 13 april 2016 over beter wetgeven</w:t>
            </w:r>
            <w:r w:rsidRPr="00611BA3">
              <w:rPr>
                <w:vertAlign w:val="superscript"/>
              </w:rPr>
              <w:t>59</w:t>
            </w:r>
            <w:r w:rsidRPr="00611BA3">
              <w:t xml:space="preserve"> gebaseerd zijn op doelmatigheid, doeltreffendheid, relevantie, samenhang en meerwaarde en de basis vormen voor effectbeoordelingen van opties voor verdere acties</w:t>
            </w:r>
            <w:r w:rsidRPr="00611BA3">
              <w:rPr>
                <w:b/>
                <w:i/>
              </w:rPr>
              <w:t>, zoals de uitbreiding van het toepassingsgebied van deze verordening tot niet-geharmoniseerde producten</w:t>
            </w:r>
            <w:r w:rsidRPr="00611BA3">
              <w:t>.</w:t>
            </w:r>
          </w:p>
        </w:tc>
      </w:tr>
      <w:tr w:rsidR="0010311E" w:rsidRPr="003E25F8" w14:paraId="41430C32" w14:textId="77777777" w:rsidTr="008852B5">
        <w:trPr>
          <w:jc w:val="center"/>
        </w:trPr>
        <w:tc>
          <w:tcPr>
            <w:tcW w:w="4876" w:type="dxa"/>
          </w:tcPr>
          <w:p w14:paraId="1FD17570" w14:textId="77777777" w:rsidR="0010311E" w:rsidRPr="00611BA3" w:rsidRDefault="0010311E" w:rsidP="008852B5">
            <w:pPr>
              <w:pStyle w:val="Normal6"/>
              <w:rPr>
                <w:noProof/>
              </w:rPr>
            </w:pPr>
            <w:r w:rsidRPr="00611BA3">
              <w:t>__________________</w:t>
            </w:r>
          </w:p>
        </w:tc>
        <w:tc>
          <w:tcPr>
            <w:tcW w:w="4876" w:type="dxa"/>
          </w:tcPr>
          <w:p w14:paraId="41930C13" w14:textId="77777777" w:rsidR="0010311E" w:rsidRPr="00611BA3" w:rsidRDefault="0010311E" w:rsidP="008852B5">
            <w:pPr>
              <w:pStyle w:val="Normal6"/>
              <w:rPr>
                <w:noProof/>
                <w:szCs w:val="24"/>
              </w:rPr>
            </w:pPr>
            <w:r w:rsidRPr="00611BA3">
              <w:t>__________________</w:t>
            </w:r>
          </w:p>
        </w:tc>
      </w:tr>
      <w:tr w:rsidR="0010311E" w:rsidRPr="003E25F8" w14:paraId="1E784E6B" w14:textId="77777777" w:rsidTr="008852B5">
        <w:trPr>
          <w:jc w:val="center"/>
        </w:trPr>
        <w:tc>
          <w:tcPr>
            <w:tcW w:w="4876" w:type="dxa"/>
          </w:tcPr>
          <w:p w14:paraId="4437A518" w14:textId="77777777" w:rsidR="0010311E" w:rsidRPr="00611BA3" w:rsidRDefault="0010311E" w:rsidP="008852B5">
            <w:pPr>
              <w:pStyle w:val="Normal6"/>
              <w:rPr>
                <w:noProof/>
              </w:rPr>
            </w:pPr>
            <w:r w:rsidRPr="00611BA3">
              <w:rPr>
                <w:vertAlign w:val="superscript"/>
              </w:rPr>
              <w:t>59</w:t>
            </w:r>
            <w:r w:rsidRPr="00611BA3">
              <w:t xml:space="preserve"> PB L 123 van 12.5.2016, blz. 1.</w:t>
            </w:r>
          </w:p>
        </w:tc>
        <w:tc>
          <w:tcPr>
            <w:tcW w:w="4876" w:type="dxa"/>
          </w:tcPr>
          <w:p w14:paraId="25C555C6" w14:textId="77777777" w:rsidR="0010311E" w:rsidRPr="00611BA3" w:rsidRDefault="0010311E" w:rsidP="008852B5">
            <w:pPr>
              <w:pStyle w:val="Normal6"/>
              <w:rPr>
                <w:noProof/>
                <w:szCs w:val="24"/>
              </w:rPr>
            </w:pPr>
            <w:r w:rsidRPr="00611BA3">
              <w:rPr>
                <w:vertAlign w:val="superscript"/>
              </w:rPr>
              <w:t>59</w:t>
            </w:r>
            <w:r w:rsidRPr="00611BA3">
              <w:t xml:space="preserve"> PB L 123 van 12.5.2016, blz. 1.</w:t>
            </w:r>
          </w:p>
        </w:tc>
      </w:tr>
    </w:tbl>
    <w:p w14:paraId="08652F46" w14:textId="77777777" w:rsidR="0010311E" w:rsidRPr="003E25F8" w:rsidRDefault="0010311E" w:rsidP="0010311E">
      <w:pPr>
        <w:rPr>
          <w:noProof/>
        </w:rPr>
      </w:pPr>
      <w:r>
        <w:rPr>
          <w:rStyle w:val="HideTWBExt"/>
          <w:color w:val="auto"/>
        </w:rPr>
        <w:t>&lt;/Amend&gt;</w:t>
      </w:r>
    </w:p>
    <w:p w14:paraId="2CD34016"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37</w:t>
      </w:r>
      <w:r>
        <w:rPr>
          <w:rStyle w:val="HideTWBExt"/>
          <w:b w:val="0"/>
          <w:color w:val="auto"/>
        </w:rPr>
        <w:t>&lt;/NumAm&gt;</w:t>
      </w:r>
    </w:p>
    <w:p w14:paraId="3F4E538D" w14:textId="77777777" w:rsidR="0010311E" w:rsidRPr="003E25F8" w:rsidRDefault="0010311E" w:rsidP="0010311E">
      <w:pPr>
        <w:rPr>
          <w:noProof/>
        </w:rPr>
      </w:pPr>
    </w:p>
    <w:p w14:paraId="3AE80D9B"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35ED4CA" w14:textId="77777777" w:rsidR="0010311E" w:rsidRPr="003E25F8" w:rsidRDefault="0010311E" w:rsidP="0010311E">
      <w:pPr>
        <w:pStyle w:val="NormalBold"/>
        <w:rPr>
          <w:noProof/>
        </w:rPr>
      </w:pPr>
      <w:r>
        <w:rPr>
          <w:rStyle w:val="HideTWBExt"/>
          <w:b w:val="0"/>
          <w:color w:val="auto"/>
        </w:rPr>
        <w:t>&lt;Article&gt;</w:t>
      </w:r>
      <w:r w:rsidRPr="00611BA3">
        <w:t>Overweging 44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620DE8F" w14:textId="77777777" w:rsidTr="008852B5">
        <w:trPr>
          <w:jc w:val="center"/>
        </w:trPr>
        <w:tc>
          <w:tcPr>
            <w:tcW w:w="9752" w:type="dxa"/>
            <w:gridSpan w:val="2"/>
          </w:tcPr>
          <w:p w14:paraId="18162F4A" w14:textId="77777777" w:rsidR="0010311E" w:rsidRPr="003E25F8" w:rsidRDefault="0010311E" w:rsidP="008852B5">
            <w:pPr>
              <w:keepNext/>
              <w:rPr>
                <w:noProof/>
              </w:rPr>
            </w:pPr>
          </w:p>
        </w:tc>
      </w:tr>
      <w:tr w:rsidR="0010311E" w:rsidRPr="003E25F8" w14:paraId="395A71A4" w14:textId="77777777" w:rsidTr="008852B5">
        <w:trPr>
          <w:jc w:val="center"/>
        </w:trPr>
        <w:tc>
          <w:tcPr>
            <w:tcW w:w="4876" w:type="dxa"/>
          </w:tcPr>
          <w:p w14:paraId="5606E206" w14:textId="77777777" w:rsidR="0010311E" w:rsidRPr="00611BA3" w:rsidRDefault="0010311E" w:rsidP="008852B5">
            <w:pPr>
              <w:pStyle w:val="ColumnHeading"/>
              <w:keepNext/>
              <w:rPr>
                <w:noProof/>
              </w:rPr>
            </w:pPr>
            <w:r w:rsidRPr="00611BA3">
              <w:t>Door de Commissie voorgestelde tekst</w:t>
            </w:r>
          </w:p>
        </w:tc>
        <w:tc>
          <w:tcPr>
            <w:tcW w:w="4876" w:type="dxa"/>
          </w:tcPr>
          <w:p w14:paraId="6119E45B" w14:textId="77777777" w:rsidR="0010311E" w:rsidRPr="00611BA3" w:rsidRDefault="0010311E" w:rsidP="008852B5">
            <w:pPr>
              <w:pStyle w:val="ColumnHeading"/>
              <w:keepNext/>
              <w:rPr>
                <w:noProof/>
              </w:rPr>
            </w:pPr>
            <w:r w:rsidRPr="00611BA3">
              <w:t>Amendement</w:t>
            </w:r>
          </w:p>
        </w:tc>
      </w:tr>
      <w:tr w:rsidR="0010311E" w:rsidRPr="0010311E" w14:paraId="1AFB68B4" w14:textId="77777777" w:rsidTr="008852B5">
        <w:trPr>
          <w:jc w:val="center"/>
        </w:trPr>
        <w:tc>
          <w:tcPr>
            <w:tcW w:w="4876" w:type="dxa"/>
          </w:tcPr>
          <w:p w14:paraId="5DC680B6" w14:textId="77777777" w:rsidR="0010311E" w:rsidRPr="00611BA3" w:rsidRDefault="0010311E" w:rsidP="008852B5">
            <w:pPr>
              <w:pStyle w:val="Normal6"/>
              <w:rPr>
                <w:noProof/>
              </w:rPr>
            </w:pPr>
            <w:r w:rsidRPr="00611BA3">
              <w:t>(44)</w:t>
            </w:r>
            <w:r w:rsidRPr="00611BA3">
              <w:tab/>
              <w:t>De diversiteit van de sancties in de Unie is een van de hoofdredenen waarom de afschrikkende werking onvoldoende is en de bescherming ongelijk is. De voorschriften voor de vaststelling van sancties, waaronder geldboetes, vallen onder de nationale bevoegdheid en worden dan ook bij nationaal recht bepaald. Om in de hele Unie te kunnen zorgen voor een uniforme en doeltreffende afschrikkende werking, moeten er echter gemeenschappelijke criteria en richtsnoeren voor de vaststelling van de hoogte van de sancties worden vastgesteld. De vaststelling van een reeks criteria voor de bepaling van doeltreffende, evenredige en afschrikkende sanctieniveaus in de hele Unie, in het bijzonder ten aanzien van het gedrag van marktdeelnemers in het verleden, de medewerking die zij verlenen bij het onderzoek door de markttoezichtautoriteiten en de berokkende schade, is essentieel om te voorkomen dat er zwakke punten ontstaan waardoor "forumshopping" in de hand wordt gewerkt.</w:t>
            </w:r>
          </w:p>
        </w:tc>
        <w:tc>
          <w:tcPr>
            <w:tcW w:w="4876" w:type="dxa"/>
          </w:tcPr>
          <w:p w14:paraId="2344A1AE" w14:textId="77777777" w:rsidR="0010311E" w:rsidRPr="00611BA3" w:rsidRDefault="0010311E" w:rsidP="008852B5">
            <w:pPr>
              <w:pStyle w:val="Normal6"/>
              <w:rPr>
                <w:noProof/>
                <w:szCs w:val="24"/>
              </w:rPr>
            </w:pPr>
            <w:r w:rsidRPr="00611BA3">
              <w:t>(44)</w:t>
            </w:r>
            <w:r w:rsidRPr="00611BA3">
              <w:tab/>
              <w:t xml:space="preserve">De diversiteit van de sancties in de Unie is een van de hoofdredenen waarom de afschrikkende werking onvoldoende is en de bescherming ongelijk is. De voorschriften voor de vaststelling van sancties, waaronder geldboetes, vallen onder de nationale bevoegdheid en worden dan ook bij nationaal recht bepaald. Om in de hele Unie te kunnen zorgen voor een uniforme en doeltreffende afschrikkende werking, moeten er echter gemeenschappelijke criteria en richtsnoeren voor de vaststelling van de hoogte van de sancties worden vastgesteld. De vaststelling van een reeks criteria voor de bepaling van doeltreffende, evenredige en afschrikkende sanctieniveaus in de hele Unie, in het bijzonder ten aanzien van het gedrag van marktdeelnemers in het verleden, </w:t>
            </w:r>
            <w:r w:rsidRPr="00611BA3">
              <w:rPr>
                <w:b/>
                <w:i/>
              </w:rPr>
              <w:t xml:space="preserve">met name wanneer er herhaalde inbreuken op de voorschriften van de Unie inzake de conformiteit van producten zijn vastgesteld, </w:t>
            </w:r>
            <w:r w:rsidRPr="00611BA3">
              <w:t>de medewerking die zij verlenen bij het onderzoek door de markttoezichtautoriteiten en de</w:t>
            </w:r>
            <w:r w:rsidRPr="00611BA3">
              <w:rPr>
                <w:b/>
                <w:i/>
              </w:rPr>
              <w:t xml:space="preserve"> omvang en ernst van</w:t>
            </w:r>
            <w:r w:rsidRPr="00611BA3">
              <w:t xml:space="preserve"> berokkende schade, is essentieel om te voorkomen dat er zwakke punten ontstaan waardoor "forumshopping" in de hand wordt gewerkt.</w:t>
            </w:r>
          </w:p>
        </w:tc>
      </w:tr>
    </w:tbl>
    <w:p w14:paraId="39EC88B9" w14:textId="77777777" w:rsidR="0010311E" w:rsidRPr="0010311E" w:rsidRDefault="0010311E" w:rsidP="0010311E">
      <w:pPr>
        <w:rPr>
          <w:noProof/>
        </w:rPr>
      </w:pPr>
      <w:r>
        <w:rPr>
          <w:rStyle w:val="HideTWBExt"/>
          <w:color w:val="auto"/>
          <w:lang w:val="en-GB"/>
        </w:rPr>
        <w:t>&lt;/Amend&gt;</w:t>
      </w:r>
    </w:p>
    <w:p w14:paraId="4245F80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38</w:t>
      </w:r>
      <w:r>
        <w:rPr>
          <w:rStyle w:val="HideTWBExt"/>
          <w:b w:val="0"/>
          <w:color w:val="auto"/>
          <w:lang w:val="en-GB"/>
        </w:rPr>
        <w:t>&lt;/NumAm&gt;</w:t>
      </w:r>
    </w:p>
    <w:p w14:paraId="1149D235"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811F9AB" w14:textId="77777777" w:rsidR="0010311E" w:rsidRPr="003E25F8" w:rsidRDefault="0010311E" w:rsidP="0010311E">
      <w:pPr>
        <w:pStyle w:val="NormalBold"/>
        <w:rPr>
          <w:noProof/>
        </w:rPr>
      </w:pPr>
      <w:r>
        <w:rPr>
          <w:rStyle w:val="HideTWBExt"/>
          <w:b w:val="0"/>
          <w:color w:val="auto"/>
        </w:rPr>
        <w:t>&lt;Article&gt;</w:t>
      </w:r>
      <w:r w:rsidRPr="00611BA3">
        <w:t>Overweging 44 bis (nieuw)</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1D670BC" w14:textId="77777777" w:rsidTr="008852B5">
        <w:trPr>
          <w:jc w:val="center"/>
        </w:trPr>
        <w:tc>
          <w:tcPr>
            <w:tcW w:w="9752" w:type="dxa"/>
            <w:gridSpan w:val="2"/>
          </w:tcPr>
          <w:p w14:paraId="44A3FAB9" w14:textId="77777777" w:rsidR="0010311E" w:rsidRPr="003E25F8" w:rsidRDefault="0010311E" w:rsidP="008852B5">
            <w:pPr>
              <w:keepNext/>
              <w:rPr>
                <w:noProof/>
              </w:rPr>
            </w:pPr>
          </w:p>
        </w:tc>
      </w:tr>
      <w:tr w:rsidR="0010311E" w:rsidRPr="003E25F8" w14:paraId="19B3748B" w14:textId="77777777" w:rsidTr="008852B5">
        <w:trPr>
          <w:jc w:val="center"/>
        </w:trPr>
        <w:tc>
          <w:tcPr>
            <w:tcW w:w="4876" w:type="dxa"/>
          </w:tcPr>
          <w:p w14:paraId="7AAFBADA" w14:textId="77777777" w:rsidR="0010311E" w:rsidRPr="00611BA3" w:rsidRDefault="0010311E" w:rsidP="008852B5">
            <w:pPr>
              <w:pStyle w:val="ColumnHeading"/>
              <w:keepNext/>
              <w:rPr>
                <w:noProof/>
              </w:rPr>
            </w:pPr>
            <w:r w:rsidRPr="00611BA3">
              <w:t>Door de Commissie voorgestelde tekst</w:t>
            </w:r>
          </w:p>
        </w:tc>
        <w:tc>
          <w:tcPr>
            <w:tcW w:w="4876" w:type="dxa"/>
          </w:tcPr>
          <w:p w14:paraId="42A0463D" w14:textId="77777777" w:rsidR="0010311E" w:rsidRPr="00611BA3" w:rsidRDefault="0010311E" w:rsidP="008852B5">
            <w:pPr>
              <w:pStyle w:val="ColumnHeading"/>
              <w:keepNext/>
              <w:rPr>
                <w:noProof/>
              </w:rPr>
            </w:pPr>
            <w:r w:rsidRPr="00611BA3">
              <w:t>Amendement</w:t>
            </w:r>
          </w:p>
        </w:tc>
      </w:tr>
      <w:tr w:rsidR="0010311E" w:rsidRPr="0010311E" w14:paraId="7F0A0EB6" w14:textId="77777777" w:rsidTr="008852B5">
        <w:trPr>
          <w:jc w:val="center"/>
        </w:trPr>
        <w:tc>
          <w:tcPr>
            <w:tcW w:w="4876" w:type="dxa"/>
          </w:tcPr>
          <w:p w14:paraId="148ABEEF" w14:textId="77777777" w:rsidR="0010311E" w:rsidRPr="00611BA3" w:rsidRDefault="0010311E" w:rsidP="008852B5">
            <w:pPr>
              <w:pStyle w:val="Normal6"/>
              <w:rPr>
                <w:noProof/>
              </w:rPr>
            </w:pPr>
            <w:r w:rsidRPr="00611BA3">
              <w:t xml:space="preserve"> </w:t>
            </w:r>
          </w:p>
        </w:tc>
        <w:tc>
          <w:tcPr>
            <w:tcW w:w="4876" w:type="dxa"/>
          </w:tcPr>
          <w:p w14:paraId="29CB8069" w14:textId="77777777" w:rsidR="0010311E" w:rsidRPr="00611BA3" w:rsidRDefault="0010311E" w:rsidP="008852B5">
            <w:pPr>
              <w:pStyle w:val="Normal6"/>
              <w:rPr>
                <w:b/>
                <w:i/>
                <w:noProof/>
                <w:szCs w:val="24"/>
              </w:rPr>
            </w:pPr>
            <w:r w:rsidRPr="00611BA3">
              <w:rPr>
                <w:b/>
                <w:i/>
              </w:rPr>
              <w:t>(44 bis)</w:t>
            </w:r>
            <w:r w:rsidRPr="00611BA3">
              <w:rPr>
                <w:b/>
                <w:i/>
              </w:rPr>
              <w:tab/>
              <w:t>Om te zorgen voor doeltreffende collegiale toetsingen van nationale markttoezichtautoriteiten ten aanzien van de activiteiten die zij overeenkomstig deze verordening verrichten, moet aan de Commissie de bevoegdheid worden overgedragen om overeenkomstig artikel 290 van het Verdrag betreffende de werking van de Europese Unie handelingen vast te stellen met betrekking tot het opstellen van een plan voor de collegiale toetsingen, het vaststellen van criteria inzake de samenstelling van het team voor de collegiale toetsing, de voor de collegiale toetsing gebruikte methode, het tijdschema, de periodiciteit en andere taken in verband met de collegiale toetsing. Het is van bijzonder belang dat de Commissie bij haar voorbereidende werkzaamheden tot passende raadplegingen overgaat, onder meer op deskundigenniveau, en dat die raadplegingen plaatsvinden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w:t>
            </w:r>
          </w:p>
        </w:tc>
      </w:tr>
    </w:tbl>
    <w:p w14:paraId="3FE362C3" w14:textId="77777777" w:rsidR="0010311E" w:rsidRPr="0010311E" w:rsidRDefault="0010311E" w:rsidP="0010311E">
      <w:pPr>
        <w:rPr>
          <w:noProof/>
        </w:rPr>
      </w:pPr>
      <w:r>
        <w:rPr>
          <w:rStyle w:val="HideTWBExt"/>
          <w:color w:val="auto"/>
          <w:lang w:val="en-GB"/>
        </w:rPr>
        <w:t>&lt;/Amend&gt;</w:t>
      </w:r>
    </w:p>
    <w:p w14:paraId="1150BC6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39</w:t>
      </w:r>
      <w:r>
        <w:rPr>
          <w:rStyle w:val="HideTWBExt"/>
          <w:b w:val="0"/>
          <w:color w:val="auto"/>
          <w:lang w:val="en-GB"/>
        </w:rPr>
        <w:t>&lt;/NumAm&gt;</w:t>
      </w:r>
    </w:p>
    <w:p w14:paraId="615905B9" w14:textId="77777777" w:rsidR="0010311E" w:rsidRPr="0010311E" w:rsidRDefault="0010311E" w:rsidP="0010311E">
      <w:pPr>
        <w:rPr>
          <w:noProof/>
          <w:lang w:val="en-GB"/>
        </w:rPr>
      </w:pPr>
    </w:p>
    <w:p w14:paraId="2F3D7488"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3AC5594" w14:textId="77777777" w:rsidR="0010311E" w:rsidRPr="003E25F8" w:rsidRDefault="0010311E" w:rsidP="0010311E">
      <w:pPr>
        <w:pStyle w:val="NormalBold"/>
        <w:rPr>
          <w:noProof/>
        </w:rPr>
      </w:pPr>
      <w:r>
        <w:rPr>
          <w:rStyle w:val="HideTWBExt"/>
          <w:b w:val="0"/>
          <w:color w:val="auto"/>
        </w:rPr>
        <w:t>&lt;Article&gt;</w:t>
      </w:r>
      <w:r w:rsidRPr="00611BA3">
        <w:t>Overweging 47</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4027C72" w14:textId="77777777" w:rsidTr="008852B5">
        <w:trPr>
          <w:jc w:val="center"/>
        </w:trPr>
        <w:tc>
          <w:tcPr>
            <w:tcW w:w="9752" w:type="dxa"/>
            <w:gridSpan w:val="2"/>
          </w:tcPr>
          <w:p w14:paraId="655BF63D" w14:textId="77777777" w:rsidR="0010311E" w:rsidRPr="003E25F8" w:rsidRDefault="0010311E" w:rsidP="008852B5">
            <w:pPr>
              <w:keepNext/>
              <w:rPr>
                <w:noProof/>
              </w:rPr>
            </w:pPr>
          </w:p>
        </w:tc>
      </w:tr>
      <w:tr w:rsidR="0010311E" w:rsidRPr="003E25F8" w14:paraId="7A2CAF65" w14:textId="77777777" w:rsidTr="008852B5">
        <w:trPr>
          <w:jc w:val="center"/>
        </w:trPr>
        <w:tc>
          <w:tcPr>
            <w:tcW w:w="4876" w:type="dxa"/>
          </w:tcPr>
          <w:p w14:paraId="3E6CE5AD" w14:textId="77777777" w:rsidR="0010311E" w:rsidRPr="00611BA3" w:rsidRDefault="0010311E" w:rsidP="008852B5">
            <w:pPr>
              <w:pStyle w:val="ColumnHeading"/>
              <w:keepNext/>
              <w:rPr>
                <w:noProof/>
              </w:rPr>
            </w:pPr>
            <w:r w:rsidRPr="00611BA3">
              <w:t>Door de Commissie voorgestelde tekst</w:t>
            </w:r>
          </w:p>
        </w:tc>
        <w:tc>
          <w:tcPr>
            <w:tcW w:w="4876" w:type="dxa"/>
          </w:tcPr>
          <w:p w14:paraId="72B3E387" w14:textId="77777777" w:rsidR="0010311E" w:rsidRPr="00611BA3" w:rsidRDefault="0010311E" w:rsidP="008852B5">
            <w:pPr>
              <w:pStyle w:val="ColumnHeading"/>
              <w:keepNext/>
              <w:rPr>
                <w:noProof/>
              </w:rPr>
            </w:pPr>
            <w:r w:rsidRPr="00611BA3">
              <w:t>Amendement</w:t>
            </w:r>
          </w:p>
        </w:tc>
      </w:tr>
      <w:tr w:rsidR="0010311E" w:rsidRPr="0010311E" w14:paraId="733050E2" w14:textId="77777777" w:rsidTr="008852B5">
        <w:trPr>
          <w:jc w:val="center"/>
        </w:trPr>
        <w:tc>
          <w:tcPr>
            <w:tcW w:w="4876" w:type="dxa"/>
          </w:tcPr>
          <w:p w14:paraId="1F51B18D" w14:textId="77777777" w:rsidR="0010311E" w:rsidRPr="00611BA3" w:rsidRDefault="0010311E" w:rsidP="008852B5">
            <w:pPr>
              <w:pStyle w:val="Normal6"/>
              <w:rPr>
                <w:noProof/>
              </w:rPr>
            </w:pPr>
            <w:r w:rsidRPr="00611BA3">
              <w:t>(47)</w:t>
            </w:r>
            <w:r w:rsidRPr="00611BA3">
              <w:tab/>
              <w:t xml:space="preserve">Deze verordening </w:t>
            </w:r>
            <w:r w:rsidRPr="00611BA3">
              <w:rPr>
                <w:b/>
                <w:i/>
              </w:rPr>
              <w:t>is in overeenstemming met</w:t>
            </w:r>
            <w:r w:rsidRPr="00611BA3">
              <w:t xml:space="preserve"> de grondrechten en de beginselen die met name </w:t>
            </w:r>
            <w:r w:rsidRPr="00611BA3">
              <w:rPr>
                <w:b/>
                <w:i/>
              </w:rPr>
              <w:t>in</w:t>
            </w:r>
            <w:r w:rsidRPr="00611BA3">
              <w:t xml:space="preserve"> het Handvest van de grondrechten van de Europese Unie </w:t>
            </w:r>
            <w:r w:rsidRPr="00611BA3">
              <w:rPr>
                <w:b/>
                <w:i/>
              </w:rPr>
              <w:t>zijn erkend</w:t>
            </w:r>
            <w:r w:rsidRPr="00611BA3">
              <w:t xml:space="preserve">. Deze verordening </w:t>
            </w:r>
            <w:r w:rsidRPr="00611BA3">
              <w:rPr>
                <w:b/>
                <w:i/>
              </w:rPr>
              <w:t>dient dan ook</w:t>
            </w:r>
            <w:r w:rsidRPr="00611BA3">
              <w:t xml:space="preserve"> met </w:t>
            </w:r>
            <w:r w:rsidRPr="00611BA3">
              <w:rPr>
                <w:b/>
                <w:i/>
              </w:rPr>
              <w:t>eerbiediging</w:t>
            </w:r>
            <w:r w:rsidRPr="00611BA3">
              <w:t xml:space="preserve"> van die </w:t>
            </w:r>
            <w:r w:rsidRPr="00611BA3">
              <w:rPr>
                <w:b/>
                <w:i/>
              </w:rPr>
              <w:t>rechten en beginselen te worden uitgelegd</w:t>
            </w:r>
            <w:r w:rsidRPr="00611BA3">
              <w:t xml:space="preserve"> en </w:t>
            </w:r>
            <w:r w:rsidRPr="00611BA3">
              <w:rPr>
                <w:b/>
                <w:i/>
              </w:rPr>
              <w:t>toegepast</w:t>
            </w:r>
            <w:r w:rsidRPr="00611BA3">
              <w:t>. Met deze verordening wordt in het bijzonder beoogd volledig uitvoering te geven aan de plicht tot waarborging van een hoog niveau van consumentenbescherming, de vrijheid van ondernemerschap, de vrijheid van meningsuiting en van informatie, het recht op eigendom en de bescherming van persoonsgegevens,</w:t>
            </w:r>
          </w:p>
        </w:tc>
        <w:tc>
          <w:tcPr>
            <w:tcW w:w="4876" w:type="dxa"/>
          </w:tcPr>
          <w:p w14:paraId="1C152B71" w14:textId="77777777" w:rsidR="0010311E" w:rsidRPr="00611BA3" w:rsidRDefault="0010311E" w:rsidP="008852B5">
            <w:pPr>
              <w:pStyle w:val="Normal6"/>
              <w:rPr>
                <w:noProof/>
                <w:szCs w:val="24"/>
              </w:rPr>
            </w:pPr>
            <w:r w:rsidRPr="00611BA3">
              <w:t>(47)</w:t>
            </w:r>
            <w:r w:rsidRPr="00611BA3">
              <w:tab/>
              <w:t xml:space="preserve">Deze verordening </w:t>
            </w:r>
            <w:r w:rsidRPr="00611BA3">
              <w:rPr>
                <w:b/>
                <w:i/>
              </w:rPr>
              <w:t>eerbiedigt</w:t>
            </w:r>
            <w:r w:rsidRPr="00611BA3">
              <w:t xml:space="preserve"> de grondrechten en</w:t>
            </w:r>
            <w:r w:rsidRPr="00611BA3">
              <w:rPr>
                <w:b/>
                <w:i/>
              </w:rPr>
              <w:t xml:space="preserve"> neemt</w:t>
            </w:r>
            <w:r w:rsidRPr="00611BA3">
              <w:t xml:space="preserve"> de beginselen </w:t>
            </w:r>
            <w:r w:rsidRPr="00611BA3">
              <w:rPr>
                <w:b/>
                <w:i/>
              </w:rPr>
              <w:t xml:space="preserve">in acht </w:t>
            </w:r>
            <w:r w:rsidRPr="00611BA3">
              <w:t xml:space="preserve">die met name </w:t>
            </w:r>
            <w:r w:rsidRPr="00611BA3">
              <w:rPr>
                <w:b/>
                <w:i/>
              </w:rPr>
              <w:t>door</w:t>
            </w:r>
            <w:r w:rsidRPr="00611BA3">
              <w:t xml:space="preserve"> het Handvest van de grondrechten van de Europese Unie </w:t>
            </w:r>
            <w:r w:rsidRPr="00611BA3">
              <w:rPr>
                <w:b/>
                <w:i/>
              </w:rPr>
              <w:t>en in de constitutionele tradities van de lidstaten worden bevestigd</w:t>
            </w:r>
            <w:r w:rsidRPr="00611BA3">
              <w:t xml:space="preserve">. </w:t>
            </w:r>
            <w:r w:rsidRPr="00611BA3">
              <w:rPr>
                <w:b/>
                <w:i/>
              </w:rPr>
              <w:t xml:space="preserve">Derhalve dient </w:t>
            </w:r>
            <w:r w:rsidRPr="00611BA3">
              <w:t xml:space="preserve">deze verordening </w:t>
            </w:r>
            <w:r w:rsidRPr="00611BA3">
              <w:rPr>
                <w:b/>
                <w:i/>
              </w:rPr>
              <w:t>te worden uitgelegd en toegepast in overeenstemming met deze rechten en beginselen,</w:t>
            </w:r>
            <w:r w:rsidRPr="00611BA3">
              <w:t xml:space="preserve"> met </w:t>
            </w:r>
            <w:r w:rsidRPr="00611BA3">
              <w:rPr>
                <w:b/>
                <w:i/>
              </w:rPr>
              <w:t>inbegrip</w:t>
            </w:r>
            <w:r w:rsidRPr="00611BA3">
              <w:t xml:space="preserve"> van die </w:t>
            </w:r>
            <w:r w:rsidRPr="00611BA3">
              <w:rPr>
                <w:b/>
                <w:i/>
              </w:rPr>
              <w:t>welke betrekking hebben op de vrijheid van meningsuiting en de vrijheid</w:t>
            </w:r>
            <w:r w:rsidRPr="00611BA3">
              <w:t xml:space="preserve"> en </w:t>
            </w:r>
            <w:r w:rsidRPr="00611BA3">
              <w:rPr>
                <w:b/>
                <w:i/>
              </w:rPr>
              <w:t>de pluriformiteit van de media</w:t>
            </w:r>
            <w:r w:rsidRPr="00611BA3">
              <w:t>. Met deze verordening wordt in het bijzonder beoogd volledig uitvoering te geven aan de plicht tot waarborging van een hoog niveau van consumentenbescherming, de vrijheid van ondernemerschap, de vrijheid van meningsuiting en van informatie, het recht op eigendom en de bescherming van persoonsgegevens.</w:t>
            </w:r>
          </w:p>
        </w:tc>
      </w:tr>
    </w:tbl>
    <w:p w14:paraId="1F9BEF35" w14:textId="77777777" w:rsidR="0010311E" w:rsidRPr="0010311E" w:rsidRDefault="0010311E" w:rsidP="0010311E">
      <w:pPr>
        <w:rPr>
          <w:noProof/>
        </w:rPr>
      </w:pPr>
      <w:r>
        <w:rPr>
          <w:rStyle w:val="HideTWBExt"/>
          <w:color w:val="auto"/>
          <w:lang w:val="en-GB"/>
        </w:rPr>
        <w:t>&lt;/Amend&gt;</w:t>
      </w:r>
    </w:p>
    <w:p w14:paraId="3C34768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40</w:t>
      </w:r>
      <w:r>
        <w:rPr>
          <w:rStyle w:val="HideTWBExt"/>
          <w:b w:val="0"/>
          <w:color w:val="auto"/>
          <w:lang w:val="en-GB"/>
        </w:rPr>
        <w:t>&lt;/NumAm&gt;</w:t>
      </w:r>
    </w:p>
    <w:p w14:paraId="43B414AD" w14:textId="77777777" w:rsidR="0010311E" w:rsidRPr="0010311E" w:rsidRDefault="0010311E" w:rsidP="0010311E">
      <w:pPr>
        <w:rPr>
          <w:noProof/>
          <w:lang w:val="en-GB"/>
        </w:rPr>
      </w:pPr>
    </w:p>
    <w:p w14:paraId="6E89FF7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F19A702" w14:textId="77777777" w:rsidR="0010311E" w:rsidRPr="00DD0F96" w:rsidRDefault="0010311E" w:rsidP="0010311E">
      <w:pPr>
        <w:pStyle w:val="NormalBold"/>
        <w:rPr>
          <w:noProof/>
        </w:rPr>
      </w:pPr>
      <w:r>
        <w:rPr>
          <w:rStyle w:val="HideTWBExt"/>
          <w:b w:val="0"/>
          <w:color w:val="auto"/>
          <w:lang w:val="fr-FR"/>
        </w:rPr>
        <w:t>&lt;Article&gt;</w:t>
      </w:r>
      <w:r w:rsidRPr="00611BA3">
        <w:t>Artikel 1 – lid -1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791F29F" w14:textId="77777777" w:rsidTr="008852B5">
        <w:trPr>
          <w:jc w:val="center"/>
        </w:trPr>
        <w:tc>
          <w:tcPr>
            <w:tcW w:w="9752" w:type="dxa"/>
            <w:gridSpan w:val="2"/>
          </w:tcPr>
          <w:p w14:paraId="5628D576" w14:textId="77777777" w:rsidR="0010311E" w:rsidRPr="00DD0F96" w:rsidRDefault="0010311E" w:rsidP="008852B5">
            <w:pPr>
              <w:keepNext/>
              <w:rPr>
                <w:noProof/>
                <w:lang w:val="fr-FR"/>
              </w:rPr>
            </w:pPr>
          </w:p>
        </w:tc>
      </w:tr>
      <w:tr w:rsidR="0010311E" w:rsidRPr="003E25F8" w14:paraId="4F475C22" w14:textId="77777777" w:rsidTr="008852B5">
        <w:trPr>
          <w:jc w:val="center"/>
        </w:trPr>
        <w:tc>
          <w:tcPr>
            <w:tcW w:w="4876" w:type="dxa"/>
          </w:tcPr>
          <w:p w14:paraId="3515A709" w14:textId="77777777" w:rsidR="0010311E" w:rsidRPr="00611BA3" w:rsidRDefault="0010311E" w:rsidP="008852B5">
            <w:pPr>
              <w:pStyle w:val="ColumnHeading"/>
              <w:keepNext/>
              <w:rPr>
                <w:noProof/>
              </w:rPr>
            </w:pPr>
            <w:r w:rsidRPr="00611BA3">
              <w:t>Door de Commissie voorgestelde tekst</w:t>
            </w:r>
          </w:p>
        </w:tc>
        <w:tc>
          <w:tcPr>
            <w:tcW w:w="4876" w:type="dxa"/>
          </w:tcPr>
          <w:p w14:paraId="1AB5E60E" w14:textId="77777777" w:rsidR="0010311E" w:rsidRPr="00611BA3" w:rsidRDefault="0010311E" w:rsidP="008852B5">
            <w:pPr>
              <w:pStyle w:val="ColumnHeading"/>
              <w:keepNext/>
              <w:rPr>
                <w:noProof/>
              </w:rPr>
            </w:pPr>
            <w:r w:rsidRPr="00611BA3">
              <w:t>Amendement</w:t>
            </w:r>
          </w:p>
        </w:tc>
      </w:tr>
      <w:tr w:rsidR="0010311E" w:rsidRPr="0010311E" w14:paraId="4B4514D2" w14:textId="77777777" w:rsidTr="008852B5">
        <w:trPr>
          <w:jc w:val="center"/>
        </w:trPr>
        <w:tc>
          <w:tcPr>
            <w:tcW w:w="4876" w:type="dxa"/>
          </w:tcPr>
          <w:p w14:paraId="7FA67544" w14:textId="77777777" w:rsidR="0010311E" w:rsidRPr="00611BA3" w:rsidRDefault="0010311E" w:rsidP="008852B5">
            <w:pPr>
              <w:pStyle w:val="Normal6"/>
              <w:rPr>
                <w:noProof/>
              </w:rPr>
            </w:pPr>
          </w:p>
        </w:tc>
        <w:tc>
          <w:tcPr>
            <w:tcW w:w="4876" w:type="dxa"/>
          </w:tcPr>
          <w:p w14:paraId="2FEDA7A4" w14:textId="77777777" w:rsidR="0010311E" w:rsidRPr="00611BA3" w:rsidRDefault="0010311E" w:rsidP="008852B5">
            <w:pPr>
              <w:pStyle w:val="Normal6"/>
              <w:rPr>
                <w:noProof/>
                <w:szCs w:val="24"/>
              </w:rPr>
            </w:pPr>
            <w:r w:rsidRPr="00611BA3">
              <w:rPr>
                <w:b/>
                <w:i/>
              </w:rPr>
              <w:t>-1.</w:t>
            </w:r>
            <w:r w:rsidRPr="00611BA3">
              <w:rPr>
                <w:b/>
                <w:i/>
              </w:rPr>
              <w:tab/>
              <w:t>Het doel van deze verordening is de werking van de eengemaakte markt te verbeteren door het markttoezicht op producten te verbeteren om te waarborgen dat op de markt van de Unie alleen conforme producten worden aangeboden die voldoen aan vereisten die een hoog beschermingsniveau bieden voor openbare belangen, zoals de gezondheid en veiligheid in het algemeen, de gezondheid en veiligheid op het werk, de bescherming van consumenten, de bescherming van het milieu en de openbare veiligheid.</w:t>
            </w:r>
          </w:p>
        </w:tc>
      </w:tr>
    </w:tbl>
    <w:p w14:paraId="343C98C0" w14:textId="77777777" w:rsidR="0010311E" w:rsidRPr="0010311E" w:rsidRDefault="0010311E" w:rsidP="0010311E">
      <w:pPr>
        <w:rPr>
          <w:noProof/>
        </w:rPr>
      </w:pPr>
      <w:r>
        <w:rPr>
          <w:rStyle w:val="HideTWBExt"/>
          <w:color w:val="auto"/>
          <w:lang w:val="en-GB"/>
        </w:rPr>
        <w:t>&lt;/Amend&gt;</w:t>
      </w:r>
    </w:p>
    <w:p w14:paraId="13BCDD2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41</w:t>
      </w:r>
      <w:r>
        <w:rPr>
          <w:rStyle w:val="HideTWBExt"/>
          <w:b w:val="0"/>
          <w:color w:val="auto"/>
          <w:lang w:val="en-GB"/>
        </w:rPr>
        <w:t>&lt;/NumAm&gt;</w:t>
      </w:r>
    </w:p>
    <w:p w14:paraId="4F7C43F5"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D47E957" w14:textId="77777777" w:rsidR="0010311E" w:rsidRPr="003E25F8" w:rsidRDefault="0010311E" w:rsidP="0010311E">
      <w:pPr>
        <w:pStyle w:val="NormalBold"/>
        <w:rPr>
          <w:noProof/>
        </w:rPr>
      </w:pPr>
      <w:r>
        <w:rPr>
          <w:rStyle w:val="HideTWBExt"/>
          <w:b w:val="0"/>
          <w:color w:val="auto"/>
        </w:rPr>
        <w:t>&lt;Article&gt;</w:t>
      </w:r>
      <w:r w:rsidRPr="00611BA3">
        <w:t>Artikel 1 – alinea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91C536F" w14:textId="77777777" w:rsidTr="008852B5">
        <w:trPr>
          <w:jc w:val="center"/>
        </w:trPr>
        <w:tc>
          <w:tcPr>
            <w:tcW w:w="9752" w:type="dxa"/>
            <w:gridSpan w:val="2"/>
          </w:tcPr>
          <w:p w14:paraId="7ACF988D" w14:textId="77777777" w:rsidR="0010311E" w:rsidRPr="003E25F8" w:rsidRDefault="0010311E" w:rsidP="008852B5">
            <w:pPr>
              <w:keepNext/>
              <w:rPr>
                <w:noProof/>
              </w:rPr>
            </w:pPr>
          </w:p>
        </w:tc>
      </w:tr>
      <w:tr w:rsidR="0010311E" w:rsidRPr="003E25F8" w14:paraId="60DC7C66" w14:textId="77777777" w:rsidTr="008852B5">
        <w:trPr>
          <w:jc w:val="center"/>
        </w:trPr>
        <w:tc>
          <w:tcPr>
            <w:tcW w:w="4876" w:type="dxa"/>
          </w:tcPr>
          <w:p w14:paraId="1EB986B1" w14:textId="77777777" w:rsidR="0010311E" w:rsidRPr="00611BA3" w:rsidRDefault="0010311E" w:rsidP="008852B5">
            <w:pPr>
              <w:pStyle w:val="ColumnHeading"/>
              <w:keepNext/>
              <w:rPr>
                <w:noProof/>
              </w:rPr>
            </w:pPr>
            <w:r w:rsidRPr="00611BA3">
              <w:t>Door de Commissie voorgestelde tekst</w:t>
            </w:r>
          </w:p>
        </w:tc>
        <w:tc>
          <w:tcPr>
            <w:tcW w:w="4876" w:type="dxa"/>
          </w:tcPr>
          <w:p w14:paraId="4E710513" w14:textId="77777777" w:rsidR="0010311E" w:rsidRPr="00611BA3" w:rsidRDefault="0010311E" w:rsidP="008852B5">
            <w:pPr>
              <w:pStyle w:val="ColumnHeading"/>
              <w:keepNext/>
              <w:rPr>
                <w:noProof/>
              </w:rPr>
            </w:pPr>
            <w:r w:rsidRPr="00611BA3">
              <w:t>Amendement</w:t>
            </w:r>
          </w:p>
        </w:tc>
      </w:tr>
      <w:tr w:rsidR="0010311E" w:rsidRPr="0010311E" w14:paraId="3BCB8A71" w14:textId="77777777" w:rsidTr="008852B5">
        <w:trPr>
          <w:jc w:val="center"/>
        </w:trPr>
        <w:tc>
          <w:tcPr>
            <w:tcW w:w="4876" w:type="dxa"/>
          </w:tcPr>
          <w:p w14:paraId="059D2E60" w14:textId="77777777" w:rsidR="0010311E" w:rsidRPr="00611BA3" w:rsidRDefault="0010311E" w:rsidP="008852B5">
            <w:pPr>
              <w:pStyle w:val="Normal6"/>
              <w:rPr>
                <w:noProof/>
              </w:rPr>
            </w:pPr>
            <w:r w:rsidRPr="00611BA3">
              <w:t>Bij deze verordening worden voorschriften en procedures vastgesteld voor de verstrekking van informatie over de conformiteit van bepaalde producten waarop handelingen van de Unie tot harmonisatie van de voorwaarden voor het verhandelen van toepassing zijn. Tevens verschaft deze verordening een kader voor de samenwerking met marktdeelnemers in verband met die producten.</w:t>
            </w:r>
          </w:p>
        </w:tc>
        <w:tc>
          <w:tcPr>
            <w:tcW w:w="4876" w:type="dxa"/>
          </w:tcPr>
          <w:p w14:paraId="7A08B9C4" w14:textId="77777777" w:rsidR="0010311E" w:rsidRPr="00611BA3" w:rsidRDefault="0010311E" w:rsidP="008852B5">
            <w:pPr>
              <w:pStyle w:val="Normal6"/>
              <w:rPr>
                <w:noProof/>
                <w:szCs w:val="24"/>
              </w:rPr>
            </w:pPr>
            <w:r w:rsidRPr="00611BA3">
              <w:t xml:space="preserve">Bij deze verordening worden </w:t>
            </w:r>
            <w:r w:rsidRPr="00611BA3">
              <w:rPr>
                <w:b/>
                <w:i/>
              </w:rPr>
              <w:t xml:space="preserve">bovendien </w:t>
            </w:r>
            <w:r w:rsidRPr="00611BA3">
              <w:t>voorschriften en procedures vastgesteld voor de verstrekking van informatie over de conformiteit van bepaalde producten waarop handelingen van de Unie tot harmonisatie van de voorwaarden voor het verhandelen van toepassing zijn. Tevens verschaft deze verordening een kader voor de samenwerking met marktdeelnemers in verband met die producten.</w:t>
            </w:r>
          </w:p>
        </w:tc>
      </w:tr>
    </w:tbl>
    <w:p w14:paraId="0A8ADCCF" w14:textId="77777777" w:rsidR="0010311E" w:rsidRPr="0010311E" w:rsidRDefault="0010311E" w:rsidP="0010311E">
      <w:pPr>
        <w:rPr>
          <w:noProof/>
        </w:rPr>
      </w:pPr>
      <w:r>
        <w:rPr>
          <w:rStyle w:val="HideTWBExt"/>
          <w:color w:val="auto"/>
          <w:lang w:val="en-GB"/>
        </w:rPr>
        <w:t>&lt;/Amend&gt;</w:t>
      </w:r>
    </w:p>
    <w:p w14:paraId="0C4596D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42</w:t>
      </w:r>
      <w:r>
        <w:rPr>
          <w:rStyle w:val="HideTWBExt"/>
          <w:b w:val="0"/>
          <w:color w:val="auto"/>
          <w:lang w:val="en-GB"/>
        </w:rPr>
        <w:t>&lt;/NumAm&gt;</w:t>
      </w:r>
    </w:p>
    <w:p w14:paraId="64B78A71"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0470BEE" w14:textId="77777777" w:rsidR="0010311E" w:rsidRPr="003E25F8" w:rsidRDefault="0010311E" w:rsidP="0010311E">
      <w:pPr>
        <w:pStyle w:val="NormalBold"/>
        <w:rPr>
          <w:noProof/>
        </w:rPr>
      </w:pPr>
      <w:r>
        <w:rPr>
          <w:rStyle w:val="HideTWBExt"/>
          <w:b w:val="0"/>
          <w:color w:val="auto"/>
        </w:rPr>
        <w:t>&lt;Article&gt;</w:t>
      </w:r>
      <w:r w:rsidRPr="00611BA3">
        <w:t>Artikel 1 – alinea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455B7C0" w14:textId="77777777" w:rsidTr="008852B5">
        <w:trPr>
          <w:jc w:val="center"/>
        </w:trPr>
        <w:tc>
          <w:tcPr>
            <w:tcW w:w="9752" w:type="dxa"/>
            <w:gridSpan w:val="2"/>
          </w:tcPr>
          <w:p w14:paraId="70A1A577" w14:textId="77777777" w:rsidR="0010311E" w:rsidRPr="003E25F8" w:rsidRDefault="0010311E" w:rsidP="008852B5">
            <w:pPr>
              <w:keepNext/>
              <w:rPr>
                <w:noProof/>
              </w:rPr>
            </w:pPr>
          </w:p>
        </w:tc>
      </w:tr>
      <w:tr w:rsidR="0010311E" w:rsidRPr="003E25F8" w14:paraId="1836D5EB" w14:textId="77777777" w:rsidTr="008852B5">
        <w:trPr>
          <w:jc w:val="center"/>
        </w:trPr>
        <w:tc>
          <w:tcPr>
            <w:tcW w:w="4876" w:type="dxa"/>
          </w:tcPr>
          <w:p w14:paraId="6776FB6B" w14:textId="77777777" w:rsidR="0010311E" w:rsidRPr="00611BA3" w:rsidRDefault="0010311E" w:rsidP="008852B5">
            <w:pPr>
              <w:pStyle w:val="ColumnHeading"/>
              <w:keepNext/>
              <w:rPr>
                <w:noProof/>
              </w:rPr>
            </w:pPr>
            <w:r w:rsidRPr="00611BA3">
              <w:t>Door de Commissie voorgestelde tekst</w:t>
            </w:r>
          </w:p>
        </w:tc>
        <w:tc>
          <w:tcPr>
            <w:tcW w:w="4876" w:type="dxa"/>
          </w:tcPr>
          <w:p w14:paraId="5A981A53" w14:textId="77777777" w:rsidR="0010311E" w:rsidRPr="00611BA3" w:rsidRDefault="0010311E" w:rsidP="008852B5">
            <w:pPr>
              <w:pStyle w:val="ColumnHeading"/>
              <w:keepNext/>
              <w:rPr>
                <w:noProof/>
              </w:rPr>
            </w:pPr>
            <w:r w:rsidRPr="00611BA3">
              <w:t>Amendement</w:t>
            </w:r>
          </w:p>
        </w:tc>
      </w:tr>
      <w:tr w:rsidR="0010311E" w:rsidRPr="003E25F8" w14:paraId="619BBDB7" w14:textId="77777777" w:rsidTr="008852B5">
        <w:trPr>
          <w:jc w:val="center"/>
        </w:trPr>
        <w:tc>
          <w:tcPr>
            <w:tcW w:w="4876" w:type="dxa"/>
          </w:tcPr>
          <w:p w14:paraId="0AB96434" w14:textId="77777777" w:rsidR="0010311E" w:rsidRPr="00611BA3" w:rsidRDefault="0010311E" w:rsidP="008852B5">
            <w:pPr>
              <w:pStyle w:val="Normal6"/>
              <w:rPr>
                <w:noProof/>
              </w:rPr>
            </w:pPr>
            <w:r w:rsidRPr="00611BA3">
              <w:rPr>
                <w:b/>
                <w:i/>
              </w:rPr>
              <w:t>Deze verordening verschaft ook een kader voor het markttoezicht op die producten om te waarborgen dat zij voldoen aan eisen die een hoog beschermingsniveau bieden voor algemene belangen, zoals gezondheid en veiligheid in het algemeen, gezondheid en veiligheid op het werk, consumentenbescherming, milieubescherming en beveiliging.</w:t>
            </w:r>
          </w:p>
        </w:tc>
        <w:tc>
          <w:tcPr>
            <w:tcW w:w="4876" w:type="dxa"/>
          </w:tcPr>
          <w:p w14:paraId="0545CB7A" w14:textId="77777777" w:rsidR="0010311E" w:rsidRPr="00611BA3" w:rsidRDefault="0010311E" w:rsidP="008852B5">
            <w:pPr>
              <w:pStyle w:val="Normal6"/>
              <w:rPr>
                <w:noProof/>
                <w:szCs w:val="24"/>
              </w:rPr>
            </w:pPr>
            <w:r w:rsidRPr="00611BA3">
              <w:rPr>
                <w:b/>
                <w:i/>
              </w:rPr>
              <w:t>Schrappen</w:t>
            </w:r>
          </w:p>
        </w:tc>
      </w:tr>
    </w:tbl>
    <w:p w14:paraId="2ECA10BD" w14:textId="77777777" w:rsidR="0010311E" w:rsidRPr="003E25F8" w:rsidRDefault="0010311E" w:rsidP="0010311E">
      <w:pPr>
        <w:pStyle w:val="JustificationTitle"/>
        <w:rPr>
          <w:noProof/>
        </w:rPr>
      </w:pPr>
      <w:r>
        <w:rPr>
          <w:rStyle w:val="HideTWBExt"/>
          <w:i w:val="0"/>
          <w:color w:val="auto"/>
        </w:rPr>
        <w:t>&lt;TitreJust&gt;</w:t>
      </w:r>
      <w:r w:rsidRPr="00611BA3">
        <w:t>Motivering</w:t>
      </w:r>
      <w:r>
        <w:rPr>
          <w:rStyle w:val="HideTWBExt"/>
          <w:i w:val="0"/>
          <w:color w:val="auto"/>
        </w:rPr>
        <w:t>&lt;/TitreJust&gt;</w:t>
      </w:r>
    </w:p>
    <w:p w14:paraId="18F0F4C9" w14:textId="77777777" w:rsidR="0010311E" w:rsidRPr="0010311E" w:rsidRDefault="0010311E" w:rsidP="0010311E">
      <w:pPr>
        <w:pStyle w:val="Normal12Italic"/>
        <w:rPr>
          <w:noProof/>
        </w:rPr>
      </w:pPr>
      <w:r>
        <w:t>Betere specificering van de doelstellingen van deze verordening.</w:t>
      </w:r>
    </w:p>
    <w:p w14:paraId="6EEB797D" w14:textId="77777777" w:rsidR="0010311E" w:rsidRPr="0010311E" w:rsidRDefault="0010311E" w:rsidP="0010311E">
      <w:pPr>
        <w:rPr>
          <w:noProof/>
        </w:rPr>
      </w:pPr>
      <w:r>
        <w:rPr>
          <w:rStyle w:val="HideTWBExt"/>
          <w:color w:val="auto"/>
          <w:lang w:val="en-GB"/>
        </w:rPr>
        <w:t>&lt;/Amend&gt;</w:t>
      </w:r>
    </w:p>
    <w:p w14:paraId="5AA0B2A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43</w:t>
      </w:r>
      <w:r>
        <w:rPr>
          <w:rStyle w:val="HideTWBExt"/>
          <w:b w:val="0"/>
          <w:color w:val="auto"/>
          <w:lang w:val="en-GB"/>
        </w:rPr>
        <w:t>&lt;/NumAm&gt;</w:t>
      </w:r>
    </w:p>
    <w:p w14:paraId="61F1E55D" w14:textId="77777777" w:rsidR="0010311E" w:rsidRPr="0010311E" w:rsidRDefault="0010311E" w:rsidP="0010311E">
      <w:pPr>
        <w:rPr>
          <w:noProof/>
          <w:lang w:val="en-GB"/>
        </w:rPr>
      </w:pPr>
    </w:p>
    <w:p w14:paraId="17F90BE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84B9FEC" w14:textId="77777777" w:rsidR="0010311E" w:rsidRPr="00DD0F96" w:rsidRDefault="0010311E" w:rsidP="0010311E">
      <w:pPr>
        <w:pStyle w:val="NormalBold"/>
        <w:rPr>
          <w:noProof/>
        </w:rPr>
      </w:pPr>
      <w:r>
        <w:rPr>
          <w:rStyle w:val="HideTWBExt"/>
          <w:b w:val="0"/>
          <w:color w:val="auto"/>
          <w:lang w:val="fr-FR"/>
        </w:rPr>
        <w:t>&lt;Article&gt;</w:t>
      </w:r>
      <w:r w:rsidRPr="00611BA3">
        <w:t>Artikel 2 – lid 2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D937F90" w14:textId="77777777" w:rsidTr="008852B5">
        <w:trPr>
          <w:jc w:val="center"/>
        </w:trPr>
        <w:tc>
          <w:tcPr>
            <w:tcW w:w="9752" w:type="dxa"/>
            <w:gridSpan w:val="2"/>
          </w:tcPr>
          <w:p w14:paraId="1843013F" w14:textId="77777777" w:rsidR="0010311E" w:rsidRPr="00DD0F96" w:rsidRDefault="0010311E" w:rsidP="008852B5">
            <w:pPr>
              <w:keepNext/>
              <w:rPr>
                <w:noProof/>
                <w:lang w:val="fr-FR"/>
              </w:rPr>
            </w:pPr>
          </w:p>
        </w:tc>
      </w:tr>
      <w:tr w:rsidR="0010311E" w:rsidRPr="003E25F8" w14:paraId="139EE5A1" w14:textId="77777777" w:rsidTr="008852B5">
        <w:trPr>
          <w:jc w:val="center"/>
        </w:trPr>
        <w:tc>
          <w:tcPr>
            <w:tcW w:w="4876" w:type="dxa"/>
          </w:tcPr>
          <w:p w14:paraId="7E91A18F" w14:textId="77777777" w:rsidR="0010311E" w:rsidRPr="00611BA3" w:rsidRDefault="0010311E" w:rsidP="008852B5">
            <w:pPr>
              <w:pStyle w:val="ColumnHeading"/>
              <w:keepNext/>
              <w:rPr>
                <w:noProof/>
              </w:rPr>
            </w:pPr>
            <w:r w:rsidRPr="00611BA3">
              <w:t>Door de Commissie voorgestelde tekst</w:t>
            </w:r>
          </w:p>
        </w:tc>
        <w:tc>
          <w:tcPr>
            <w:tcW w:w="4876" w:type="dxa"/>
          </w:tcPr>
          <w:p w14:paraId="33EFDA85" w14:textId="77777777" w:rsidR="0010311E" w:rsidRPr="00611BA3" w:rsidRDefault="0010311E" w:rsidP="008852B5">
            <w:pPr>
              <w:pStyle w:val="ColumnHeading"/>
              <w:keepNext/>
              <w:rPr>
                <w:noProof/>
              </w:rPr>
            </w:pPr>
            <w:r w:rsidRPr="00611BA3">
              <w:t>Amendement</w:t>
            </w:r>
          </w:p>
        </w:tc>
      </w:tr>
      <w:tr w:rsidR="0010311E" w:rsidRPr="0010311E" w14:paraId="730186D2" w14:textId="77777777" w:rsidTr="008852B5">
        <w:trPr>
          <w:jc w:val="center"/>
        </w:trPr>
        <w:tc>
          <w:tcPr>
            <w:tcW w:w="4876" w:type="dxa"/>
          </w:tcPr>
          <w:p w14:paraId="51DC05A3" w14:textId="77777777" w:rsidR="0010311E" w:rsidRPr="00611BA3" w:rsidRDefault="0010311E" w:rsidP="008852B5">
            <w:pPr>
              <w:pStyle w:val="Normal6"/>
              <w:rPr>
                <w:noProof/>
              </w:rPr>
            </w:pPr>
          </w:p>
        </w:tc>
        <w:tc>
          <w:tcPr>
            <w:tcW w:w="4876" w:type="dxa"/>
          </w:tcPr>
          <w:p w14:paraId="00D1283E" w14:textId="77777777" w:rsidR="0010311E" w:rsidRPr="00611BA3" w:rsidRDefault="0010311E" w:rsidP="008852B5">
            <w:pPr>
              <w:pStyle w:val="Normal6"/>
              <w:rPr>
                <w:noProof/>
                <w:szCs w:val="24"/>
              </w:rPr>
            </w:pPr>
            <w:r w:rsidRPr="00611BA3">
              <w:rPr>
                <w:b/>
                <w:i/>
              </w:rPr>
              <w:t>2 bis.</w:t>
            </w:r>
            <w:r w:rsidRPr="00611BA3">
              <w:rPr>
                <w:b/>
                <w:i/>
              </w:rPr>
              <w:tab/>
              <w:t>De artikelen 26, 27, 28, 29 en 30 van deze verordening zijn van toepassing op alle producten die vallen onder de wetgeving van de Unie, voor zover andere wetgeving van de Unie geen specifieke bepalingen bevat in verband met de controle van producten die de markt van de Unie binnenkomen.</w:t>
            </w:r>
          </w:p>
        </w:tc>
      </w:tr>
    </w:tbl>
    <w:p w14:paraId="1C9E1E41" w14:textId="77777777" w:rsidR="0010311E" w:rsidRPr="0010311E" w:rsidRDefault="0010311E" w:rsidP="0010311E">
      <w:pPr>
        <w:rPr>
          <w:noProof/>
        </w:rPr>
      </w:pPr>
      <w:r>
        <w:rPr>
          <w:rStyle w:val="HideTWBExt"/>
          <w:color w:val="auto"/>
          <w:lang w:val="en-GB"/>
        </w:rPr>
        <w:t>&lt;/Amend&gt;</w:t>
      </w:r>
    </w:p>
    <w:p w14:paraId="78FB5B4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44</w:t>
      </w:r>
      <w:r>
        <w:rPr>
          <w:rStyle w:val="HideTWBExt"/>
          <w:b w:val="0"/>
          <w:color w:val="auto"/>
          <w:lang w:val="en-GB"/>
        </w:rPr>
        <w:t>&lt;/NumAm&gt;</w:t>
      </w:r>
    </w:p>
    <w:p w14:paraId="5DE9D7C9"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F0812F5" w14:textId="77777777" w:rsidR="0010311E" w:rsidRPr="00DD0F96" w:rsidRDefault="0010311E" w:rsidP="0010311E">
      <w:pPr>
        <w:pStyle w:val="NormalBold"/>
        <w:rPr>
          <w:noProof/>
        </w:rPr>
      </w:pPr>
      <w:r>
        <w:rPr>
          <w:rStyle w:val="HideTWBExt"/>
          <w:b w:val="0"/>
          <w:color w:val="auto"/>
          <w:lang w:val="fr-FR"/>
        </w:rPr>
        <w:t>&lt;Article&gt;</w:t>
      </w:r>
      <w:r w:rsidRPr="00611BA3">
        <w:t>Artikel 3 – alinea 1 – punt 3</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BAC9A11" w14:textId="77777777" w:rsidTr="008852B5">
        <w:trPr>
          <w:jc w:val="center"/>
        </w:trPr>
        <w:tc>
          <w:tcPr>
            <w:tcW w:w="9752" w:type="dxa"/>
            <w:gridSpan w:val="2"/>
          </w:tcPr>
          <w:p w14:paraId="23CC3226" w14:textId="77777777" w:rsidR="0010311E" w:rsidRPr="00DD0F96" w:rsidRDefault="0010311E" w:rsidP="008852B5">
            <w:pPr>
              <w:keepNext/>
              <w:rPr>
                <w:noProof/>
                <w:lang w:val="fr-FR"/>
              </w:rPr>
            </w:pPr>
          </w:p>
        </w:tc>
      </w:tr>
      <w:tr w:rsidR="0010311E" w:rsidRPr="003E25F8" w14:paraId="13C724F3" w14:textId="77777777" w:rsidTr="008852B5">
        <w:trPr>
          <w:jc w:val="center"/>
        </w:trPr>
        <w:tc>
          <w:tcPr>
            <w:tcW w:w="4876" w:type="dxa"/>
          </w:tcPr>
          <w:p w14:paraId="579F7C34" w14:textId="77777777" w:rsidR="0010311E" w:rsidRPr="00611BA3" w:rsidRDefault="0010311E" w:rsidP="008852B5">
            <w:pPr>
              <w:pStyle w:val="ColumnHeading"/>
              <w:keepNext/>
              <w:rPr>
                <w:noProof/>
              </w:rPr>
            </w:pPr>
            <w:r w:rsidRPr="00611BA3">
              <w:t>Door de Commissie voorgestelde tekst</w:t>
            </w:r>
          </w:p>
        </w:tc>
        <w:tc>
          <w:tcPr>
            <w:tcW w:w="4876" w:type="dxa"/>
          </w:tcPr>
          <w:p w14:paraId="1C6CC4D0" w14:textId="77777777" w:rsidR="0010311E" w:rsidRPr="00611BA3" w:rsidRDefault="0010311E" w:rsidP="008852B5">
            <w:pPr>
              <w:pStyle w:val="ColumnHeading"/>
              <w:keepNext/>
              <w:rPr>
                <w:noProof/>
              </w:rPr>
            </w:pPr>
            <w:r w:rsidRPr="00611BA3">
              <w:t>Amendement</w:t>
            </w:r>
          </w:p>
        </w:tc>
      </w:tr>
      <w:tr w:rsidR="0010311E" w:rsidRPr="0010311E" w14:paraId="7D6D4B41" w14:textId="77777777" w:rsidTr="008852B5">
        <w:trPr>
          <w:jc w:val="center"/>
        </w:trPr>
        <w:tc>
          <w:tcPr>
            <w:tcW w:w="4876" w:type="dxa"/>
          </w:tcPr>
          <w:p w14:paraId="59E13965" w14:textId="77777777" w:rsidR="0010311E" w:rsidRPr="00611BA3" w:rsidRDefault="0010311E" w:rsidP="008852B5">
            <w:pPr>
              <w:pStyle w:val="Normal6"/>
              <w:rPr>
                <w:noProof/>
              </w:rPr>
            </w:pPr>
            <w:r w:rsidRPr="00611BA3">
              <w:t>3)</w:t>
            </w:r>
            <w:r w:rsidRPr="00611BA3">
              <w:tab/>
              <w:t>"markttoezicht": activiteiten en maatregelen van markttoezichtautoriteiten om ervoor te zorgen dat producten voldoen aan de toepasselijke eisen die zijn opgenomen in de harmonisatiewetgeving van de Unie en geen gevaar opleveren voor de gezondheid en veiligheid of andere aspecten van de bescherming van het openbaar belang;</w:t>
            </w:r>
          </w:p>
        </w:tc>
        <w:tc>
          <w:tcPr>
            <w:tcW w:w="4876" w:type="dxa"/>
          </w:tcPr>
          <w:p w14:paraId="3063BD98" w14:textId="77777777" w:rsidR="0010311E" w:rsidRPr="00611BA3" w:rsidRDefault="0010311E" w:rsidP="008852B5">
            <w:pPr>
              <w:pStyle w:val="Normal6"/>
              <w:rPr>
                <w:noProof/>
                <w:szCs w:val="24"/>
              </w:rPr>
            </w:pPr>
            <w:r w:rsidRPr="00611BA3">
              <w:t>3)</w:t>
            </w:r>
            <w:r w:rsidRPr="00611BA3">
              <w:tab/>
              <w:t xml:space="preserve">"markttoezicht": activiteiten en maatregelen van markttoezichtautoriteiten om ervoor te zorgen dat producten voldoen aan de toepasselijke eisen die zijn opgenomen in de harmonisatiewetgeving van de Unie en geen gevaar opleveren voor de gezondheid en veiligheid </w:t>
            </w:r>
            <w:r w:rsidRPr="00611BA3">
              <w:rPr>
                <w:b/>
                <w:i/>
              </w:rPr>
              <w:t xml:space="preserve">in het algemeen, de gezondheid en veiligheid op het werk, de consumentenbescherming, de openbare veiligheid </w:t>
            </w:r>
            <w:r w:rsidRPr="00611BA3">
              <w:t>of andere aspecten van de bescherming van het openbaar belang;</w:t>
            </w:r>
          </w:p>
        </w:tc>
      </w:tr>
    </w:tbl>
    <w:p w14:paraId="64ECF10D" w14:textId="77777777" w:rsidR="0010311E" w:rsidRPr="0010311E" w:rsidRDefault="0010311E" w:rsidP="0010311E">
      <w:pPr>
        <w:pStyle w:val="JustificationTitle"/>
        <w:rPr>
          <w:noProof/>
        </w:rPr>
      </w:pPr>
      <w:r>
        <w:rPr>
          <w:rStyle w:val="HideTWBExt"/>
          <w:i w:val="0"/>
          <w:color w:val="auto"/>
          <w:lang w:val="en-GB"/>
        </w:rPr>
        <w:t>&lt;TitreJust&gt;</w:t>
      </w:r>
      <w:r w:rsidRPr="00611BA3">
        <w:t>Motivering</w:t>
      </w:r>
      <w:r>
        <w:rPr>
          <w:rStyle w:val="HideTWBExt"/>
          <w:i w:val="0"/>
          <w:color w:val="auto"/>
          <w:lang w:val="en-GB"/>
        </w:rPr>
        <w:t>&lt;/TitreJust&gt;</w:t>
      </w:r>
    </w:p>
    <w:p w14:paraId="70E8640D" w14:textId="77777777" w:rsidR="0010311E" w:rsidRPr="0010311E" w:rsidRDefault="0010311E" w:rsidP="0010311E">
      <w:pPr>
        <w:pStyle w:val="Normal12Italic"/>
        <w:rPr>
          <w:noProof/>
        </w:rPr>
      </w:pPr>
      <w:r>
        <w:t>Betere specificering van de doelstellingen van deze verordening.</w:t>
      </w:r>
    </w:p>
    <w:p w14:paraId="1E5328E2" w14:textId="77777777" w:rsidR="0010311E" w:rsidRPr="0010311E" w:rsidRDefault="0010311E" w:rsidP="0010311E">
      <w:pPr>
        <w:rPr>
          <w:noProof/>
        </w:rPr>
      </w:pPr>
      <w:r>
        <w:rPr>
          <w:rStyle w:val="HideTWBExt"/>
          <w:color w:val="auto"/>
          <w:lang w:val="en-GB"/>
        </w:rPr>
        <w:t>&lt;/Amend&gt;</w:t>
      </w:r>
    </w:p>
    <w:p w14:paraId="775417C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45</w:t>
      </w:r>
      <w:r>
        <w:rPr>
          <w:rStyle w:val="HideTWBExt"/>
          <w:b w:val="0"/>
          <w:color w:val="auto"/>
          <w:lang w:val="en-GB"/>
        </w:rPr>
        <w:t>&lt;/NumAm&gt;</w:t>
      </w:r>
    </w:p>
    <w:p w14:paraId="7021178A"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090F8DA" w14:textId="77777777" w:rsidR="0010311E" w:rsidRPr="00DD0F96" w:rsidRDefault="0010311E" w:rsidP="0010311E">
      <w:pPr>
        <w:pStyle w:val="NormalBold"/>
        <w:rPr>
          <w:noProof/>
        </w:rPr>
      </w:pPr>
      <w:r>
        <w:rPr>
          <w:rStyle w:val="HideTWBExt"/>
          <w:b w:val="0"/>
          <w:color w:val="auto"/>
          <w:lang w:val="fr-FR"/>
        </w:rPr>
        <w:t>&lt;Article&gt;</w:t>
      </w:r>
      <w:r w:rsidRPr="00611BA3">
        <w:t>Artikel 3 – alinea 1 – punt 12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C433F52" w14:textId="77777777" w:rsidTr="008852B5">
        <w:trPr>
          <w:jc w:val="center"/>
        </w:trPr>
        <w:tc>
          <w:tcPr>
            <w:tcW w:w="9752" w:type="dxa"/>
            <w:gridSpan w:val="2"/>
          </w:tcPr>
          <w:p w14:paraId="14A79672" w14:textId="77777777" w:rsidR="0010311E" w:rsidRPr="00DD0F96" w:rsidRDefault="0010311E" w:rsidP="008852B5">
            <w:pPr>
              <w:keepNext/>
              <w:rPr>
                <w:noProof/>
                <w:lang w:val="fr-FR"/>
              </w:rPr>
            </w:pPr>
          </w:p>
        </w:tc>
      </w:tr>
      <w:tr w:rsidR="0010311E" w:rsidRPr="003E25F8" w14:paraId="23B2F972" w14:textId="77777777" w:rsidTr="008852B5">
        <w:trPr>
          <w:jc w:val="center"/>
        </w:trPr>
        <w:tc>
          <w:tcPr>
            <w:tcW w:w="4876" w:type="dxa"/>
          </w:tcPr>
          <w:p w14:paraId="3AE11790" w14:textId="77777777" w:rsidR="0010311E" w:rsidRPr="00611BA3" w:rsidRDefault="0010311E" w:rsidP="008852B5">
            <w:pPr>
              <w:pStyle w:val="ColumnHeading"/>
              <w:keepNext/>
              <w:rPr>
                <w:noProof/>
              </w:rPr>
            </w:pPr>
            <w:r w:rsidRPr="00611BA3">
              <w:t>Door de Commissie voorgestelde tekst</w:t>
            </w:r>
          </w:p>
        </w:tc>
        <w:tc>
          <w:tcPr>
            <w:tcW w:w="4876" w:type="dxa"/>
          </w:tcPr>
          <w:p w14:paraId="6851C301" w14:textId="77777777" w:rsidR="0010311E" w:rsidRPr="00611BA3" w:rsidRDefault="0010311E" w:rsidP="008852B5">
            <w:pPr>
              <w:pStyle w:val="ColumnHeading"/>
              <w:keepNext/>
              <w:rPr>
                <w:noProof/>
              </w:rPr>
            </w:pPr>
            <w:r w:rsidRPr="00611BA3">
              <w:t>Amendement</w:t>
            </w:r>
          </w:p>
        </w:tc>
      </w:tr>
      <w:tr w:rsidR="0010311E" w:rsidRPr="0010311E" w14:paraId="73E33C47" w14:textId="77777777" w:rsidTr="008852B5">
        <w:trPr>
          <w:jc w:val="center"/>
        </w:trPr>
        <w:tc>
          <w:tcPr>
            <w:tcW w:w="4876" w:type="dxa"/>
          </w:tcPr>
          <w:p w14:paraId="24185C76" w14:textId="77777777" w:rsidR="0010311E" w:rsidRPr="00611BA3" w:rsidRDefault="0010311E" w:rsidP="008852B5">
            <w:pPr>
              <w:pStyle w:val="Normal6"/>
              <w:rPr>
                <w:noProof/>
              </w:rPr>
            </w:pPr>
            <w:r w:rsidRPr="00611BA3">
              <w:t>12)</w:t>
            </w:r>
            <w:r w:rsidRPr="00611BA3">
              <w:tab/>
              <w:t>"marktdeelnemer": de fabrikant, de gemachtigde, de importeur of de distributeur, met inbegrip van:</w:t>
            </w:r>
          </w:p>
        </w:tc>
        <w:tc>
          <w:tcPr>
            <w:tcW w:w="4876" w:type="dxa"/>
          </w:tcPr>
          <w:p w14:paraId="559FF0BC" w14:textId="77777777" w:rsidR="0010311E" w:rsidRPr="00611BA3" w:rsidRDefault="0010311E" w:rsidP="008852B5">
            <w:pPr>
              <w:pStyle w:val="Normal6"/>
              <w:rPr>
                <w:noProof/>
                <w:szCs w:val="24"/>
              </w:rPr>
            </w:pPr>
            <w:r w:rsidRPr="00611BA3">
              <w:t>12)</w:t>
            </w:r>
            <w:r w:rsidRPr="00611BA3">
              <w:tab/>
              <w:t>"marktdeelnemer": de fabrikant, de gemachtigde, de importeur</w:t>
            </w:r>
            <w:r w:rsidRPr="00611BA3">
              <w:rPr>
                <w:b/>
                <w:i/>
              </w:rPr>
              <w:t>,</w:t>
            </w:r>
            <w:r w:rsidRPr="00611BA3">
              <w:t xml:space="preserve"> of de distributeur</w:t>
            </w:r>
            <w:r w:rsidRPr="00611BA3">
              <w:rPr>
                <w:b/>
                <w:i/>
              </w:rPr>
              <w:t xml:space="preserve"> en andere personen voor wie verplichtingen gelden ten aanzien van het op de markt aanbieden van producten in overeenstemming met de harmonisatiewetgeving van de Unie ter zake</w:t>
            </w:r>
            <w:r w:rsidRPr="00611BA3">
              <w:t>, met inbegrip van:</w:t>
            </w:r>
          </w:p>
        </w:tc>
      </w:tr>
    </w:tbl>
    <w:p w14:paraId="6F8C63C8" w14:textId="77777777" w:rsidR="0010311E" w:rsidRPr="0010311E" w:rsidRDefault="0010311E" w:rsidP="0010311E">
      <w:pPr>
        <w:rPr>
          <w:noProof/>
        </w:rPr>
      </w:pPr>
      <w:r>
        <w:rPr>
          <w:rStyle w:val="HideTWBExt"/>
          <w:color w:val="auto"/>
          <w:lang w:val="en-GB"/>
        </w:rPr>
        <w:t>&lt;/Amend&gt;</w:t>
      </w:r>
    </w:p>
    <w:p w14:paraId="77DCD06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46</w:t>
      </w:r>
      <w:r>
        <w:rPr>
          <w:rStyle w:val="HideTWBExt"/>
          <w:b w:val="0"/>
          <w:color w:val="auto"/>
          <w:lang w:val="en-GB"/>
        </w:rPr>
        <w:t>&lt;/NumAm&gt;</w:t>
      </w:r>
    </w:p>
    <w:p w14:paraId="6D3352FC" w14:textId="77777777" w:rsidR="0010311E" w:rsidRPr="0010311E" w:rsidRDefault="0010311E" w:rsidP="0010311E">
      <w:pPr>
        <w:rPr>
          <w:noProof/>
          <w:lang w:val="en-GB"/>
        </w:rPr>
      </w:pPr>
    </w:p>
    <w:p w14:paraId="6503727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04B7F92" w14:textId="77777777" w:rsidR="0010311E" w:rsidRPr="00DD0F96" w:rsidRDefault="0010311E" w:rsidP="0010311E">
      <w:pPr>
        <w:pStyle w:val="NormalBold"/>
        <w:rPr>
          <w:noProof/>
        </w:rPr>
      </w:pPr>
      <w:r>
        <w:rPr>
          <w:rStyle w:val="HideTWBExt"/>
          <w:b w:val="0"/>
          <w:color w:val="auto"/>
          <w:lang w:val="fr-FR"/>
        </w:rPr>
        <w:t>&lt;Article&gt;</w:t>
      </w:r>
      <w:r w:rsidRPr="00611BA3">
        <w:t>Artikel 3 – alinea 1 – punt 15</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9016070" w14:textId="77777777" w:rsidTr="008852B5">
        <w:trPr>
          <w:jc w:val="center"/>
        </w:trPr>
        <w:tc>
          <w:tcPr>
            <w:tcW w:w="9752" w:type="dxa"/>
            <w:gridSpan w:val="2"/>
          </w:tcPr>
          <w:p w14:paraId="7B69E84A" w14:textId="77777777" w:rsidR="0010311E" w:rsidRPr="00DD0F96" w:rsidRDefault="0010311E" w:rsidP="008852B5">
            <w:pPr>
              <w:keepNext/>
              <w:rPr>
                <w:noProof/>
                <w:lang w:val="fr-FR"/>
              </w:rPr>
            </w:pPr>
          </w:p>
        </w:tc>
      </w:tr>
      <w:tr w:rsidR="0010311E" w:rsidRPr="003E25F8" w14:paraId="46435492" w14:textId="77777777" w:rsidTr="008852B5">
        <w:trPr>
          <w:jc w:val="center"/>
        </w:trPr>
        <w:tc>
          <w:tcPr>
            <w:tcW w:w="4876" w:type="dxa"/>
          </w:tcPr>
          <w:p w14:paraId="34DD5E69" w14:textId="77777777" w:rsidR="0010311E" w:rsidRPr="00611BA3" w:rsidRDefault="0010311E" w:rsidP="008852B5">
            <w:pPr>
              <w:pStyle w:val="ColumnHeading"/>
              <w:keepNext/>
              <w:rPr>
                <w:noProof/>
              </w:rPr>
            </w:pPr>
            <w:r w:rsidRPr="00611BA3">
              <w:t>Door de Commissie voorgestelde tekst</w:t>
            </w:r>
          </w:p>
        </w:tc>
        <w:tc>
          <w:tcPr>
            <w:tcW w:w="4876" w:type="dxa"/>
          </w:tcPr>
          <w:p w14:paraId="2B7BC50D" w14:textId="77777777" w:rsidR="0010311E" w:rsidRPr="00611BA3" w:rsidRDefault="0010311E" w:rsidP="008852B5">
            <w:pPr>
              <w:pStyle w:val="ColumnHeading"/>
              <w:keepNext/>
              <w:rPr>
                <w:noProof/>
              </w:rPr>
            </w:pPr>
            <w:r w:rsidRPr="00611BA3">
              <w:t>Amendement</w:t>
            </w:r>
          </w:p>
        </w:tc>
      </w:tr>
      <w:tr w:rsidR="0010311E" w:rsidRPr="0010311E" w14:paraId="2880F715" w14:textId="77777777" w:rsidTr="008852B5">
        <w:trPr>
          <w:jc w:val="center"/>
        </w:trPr>
        <w:tc>
          <w:tcPr>
            <w:tcW w:w="4876" w:type="dxa"/>
          </w:tcPr>
          <w:p w14:paraId="20103E81" w14:textId="77777777" w:rsidR="0010311E" w:rsidRPr="00611BA3" w:rsidRDefault="0010311E" w:rsidP="008852B5">
            <w:pPr>
              <w:pStyle w:val="Normal6"/>
              <w:rPr>
                <w:noProof/>
              </w:rPr>
            </w:pPr>
            <w:r w:rsidRPr="00611BA3">
              <w:t>15)</w:t>
            </w:r>
            <w:r w:rsidRPr="00611BA3">
              <w:tab/>
              <w:t>"ernstig risico": een ernstig risico</w:t>
            </w:r>
            <w:r w:rsidRPr="00611BA3">
              <w:rPr>
                <w:b/>
                <w:i/>
              </w:rPr>
              <w:t xml:space="preserve"> </w:t>
            </w:r>
            <w:r w:rsidRPr="00611BA3">
              <w:t xml:space="preserve">dat snel ingrijpen van de markttoezichtautoriteiten vereist, </w:t>
            </w:r>
            <w:r w:rsidRPr="00611BA3">
              <w:rPr>
                <w:b/>
                <w:i/>
              </w:rPr>
              <w:t>met inbegrip van ernstige risico's waarvan</w:t>
            </w:r>
            <w:r w:rsidRPr="00611BA3">
              <w:t xml:space="preserve"> de </w:t>
            </w:r>
            <w:r w:rsidRPr="00611BA3">
              <w:rPr>
                <w:b/>
                <w:i/>
              </w:rPr>
              <w:t>gevolgen zich niet onmiddellijk voordoen</w:t>
            </w:r>
            <w:r w:rsidRPr="00611BA3">
              <w:t>;</w:t>
            </w:r>
          </w:p>
        </w:tc>
        <w:tc>
          <w:tcPr>
            <w:tcW w:w="4876" w:type="dxa"/>
          </w:tcPr>
          <w:p w14:paraId="2A3AB00F" w14:textId="77777777" w:rsidR="0010311E" w:rsidRPr="00611BA3" w:rsidRDefault="0010311E" w:rsidP="008852B5">
            <w:pPr>
              <w:pStyle w:val="Normal6"/>
              <w:rPr>
                <w:noProof/>
                <w:szCs w:val="24"/>
              </w:rPr>
            </w:pPr>
            <w:r w:rsidRPr="00611BA3">
              <w:t>15)</w:t>
            </w:r>
            <w:r w:rsidRPr="00611BA3">
              <w:tab/>
              <w:t>"ernstig risico": een ernstig risico</w:t>
            </w:r>
            <w:r w:rsidRPr="00611BA3">
              <w:rPr>
                <w:b/>
                <w:i/>
              </w:rPr>
              <w:t>, ook als de gevolgen daarvan zich niet onmiddellijk voordoen</w:t>
            </w:r>
            <w:r w:rsidRPr="00611BA3">
              <w:t>, dat snel ingrijpen</w:t>
            </w:r>
            <w:r w:rsidRPr="00611BA3">
              <w:rPr>
                <w:b/>
                <w:i/>
              </w:rPr>
              <w:t xml:space="preserve"> en een snelle follow-up </w:t>
            </w:r>
            <w:r w:rsidRPr="00611BA3">
              <w:t>van de markttoezichtautoriteiten vereist;</w:t>
            </w:r>
          </w:p>
        </w:tc>
      </w:tr>
    </w:tbl>
    <w:p w14:paraId="7693ACFA" w14:textId="77777777" w:rsidR="0010311E" w:rsidRPr="0010311E" w:rsidRDefault="0010311E" w:rsidP="0010311E">
      <w:pPr>
        <w:rPr>
          <w:noProof/>
        </w:rPr>
      </w:pPr>
      <w:r>
        <w:rPr>
          <w:rStyle w:val="HideTWBExt"/>
          <w:color w:val="auto"/>
          <w:lang w:val="en-GB"/>
        </w:rPr>
        <w:t>&lt;/Amend&gt;</w:t>
      </w:r>
    </w:p>
    <w:p w14:paraId="1A5FF68C"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47</w:t>
      </w:r>
      <w:r>
        <w:rPr>
          <w:rStyle w:val="HideTWBExt"/>
          <w:b w:val="0"/>
          <w:color w:val="auto"/>
          <w:lang w:val="en-GB"/>
        </w:rPr>
        <w:t>&lt;/NumAm&gt;</w:t>
      </w:r>
    </w:p>
    <w:p w14:paraId="6E8218EC" w14:textId="77777777" w:rsidR="0010311E" w:rsidRPr="0010311E" w:rsidRDefault="0010311E" w:rsidP="0010311E">
      <w:pPr>
        <w:rPr>
          <w:noProof/>
          <w:lang w:val="en-GB"/>
        </w:rPr>
      </w:pPr>
    </w:p>
    <w:p w14:paraId="1002FB3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D6B382D" w14:textId="77777777" w:rsidR="0010311E" w:rsidRPr="003E25F8" w:rsidRDefault="0010311E" w:rsidP="0010311E">
      <w:pPr>
        <w:pStyle w:val="NormalBold"/>
        <w:rPr>
          <w:noProof/>
        </w:rPr>
      </w:pPr>
      <w:r>
        <w:rPr>
          <w:rStyle w:val="HideTWBExt"/>
          <w:b w:val="0"/>
          <w:color w:val="auto"/>
        </w:rPr>
        <w:t>&lt;Article&gt;</w:t>
      </w:r>
      <w:r w:rsidRPr="00611BA3">
        <w:t>Artikel 4 – titel</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75124AF" w14:textId="77777777" w:rsidTr="008852B5">
        <w:trPr>
          <w:jc w:val="center"/>
        </w:trPr>
        <w:tc>
          <w:tcPr>
            <w:tcW w:w="9752" w:type="dxa"/>
            <w:gridSpan w:val="2"/>
          </w:tcPr>
          <w:p w14:paraId="75570B15" w14:textId="77777777" w:rsidR="0010311E" w:rsidRPr="003E25F8" w:rsidRDefault="0010311E" w:rsidP="008852B5">
            <w:pPr>
              <w:keepNext/>
              <w:rPr>
                <w:noProof/>
              </w:rPr>
            </w:pPr>
          </w:p>
        </w:tc>
      </w:tr>
      <w:tr w:rsidR="0010311E" w:rsidRPr="003E25F8" w14:paraId="3EC6253F" w14:textId="77777777" w:rsidTr="008852B5">
        <w:trPr>
          <w:jc w:val="center"/>
        </w:trPr>
        <w:tc>
          <w:tcPr>
            <w:tcW w:w="4876" w:type="dxa"/>
          </w:tcPr>
          <w:p w14:paraId="6EF91162" w14:textId="77777777" w:rsidR="0010311E" w:rsidRPr="00611BA3" w:rsidRDefault="0010311E" w:rsidP="008852B5">
            <w:pPr>
              <w:pStyle w:val="ColumnHeading"/>
              <w:keepNext/>
              <w:rPr>
                <w:noProof/>
              </w:rPr>
            </w:pPr>
            <w:r w:rsidRPr="00611BA3">
              <w:t>Door de Commissie voorgestelde tekst</w:t>
            </w:r>
          </w:p>
        </w:tc>
        <w:tc>
          <w:tcPr>
            <w:tcW w:w="4876" w:type="dxa"/>
          </w:tcPr>
          <w:p w14:paraId="641CC533" w14:textId="77777777" w:rsidR="0010311E" w:rsidRPr="00611BA3" w:rsidRDefault="0010311E" w:rsidP="008852B5">
            <w:pPr>
              <w:pStyle w:val="ColumnHeading"/>
              <w:keepNext/>
              <w:rPr>
                <w:noProof/>
              </w:rPr>
            </w:pPr>
            <w:r w:rsidRPr="00611BA3">
              <w:t>Amendement</w:t>
            </w:r>
          </w:p>
        </w:tc>
      </w:tr>
      <w:tr w:rsidR="0010311E" w:rsidRPr="003E25F8" w14:paraId="219273A5" w14:textId="77777777" w:rsidTr="008852B5">
        <w:trPr>
          <w:jc w:val="center"/>
        </w:trPr>
        <w:tc>
          <w:tcPr>
            <w:tcW w:w="4876" w:type="dxa"/>
          </w:tcPr>
          <w:p w14:paraId="528FB50E" w14:textId="77777777" w:rsidR="0010311E" w:rsidRPr="00611BA3" w:rsidRDefault="0010311E" w:rsidP="008852B5">
            <w:pPr>
              <w:pStyle w:val="Normal6"/>
              <w:rPr>
                <w:noProof/>
              </w:rPr>
            </w:pPr>
            <w:r w:rsidRPr="00611BA3">
              <w:rPr>
                <w:b/>
                <w:i/>
              </w:rPr>
              <w:t>Persoon die verantwoordelijk is voor de conformiteitsinformatie</w:t>
            </w:r>
          </w:p>
        </w:tc>
        <w:tc>
          <w:tcPr>
            <w:tcW w:w="4876" w:type="dxa"/>
          </w:tcPr>
          <w:p w14:paraId="6E21CBC0" w14:textId="77777777" w:rsidR="0010311E" w:rsidRPr="00611BA3" w:rsidRDefault="0010311E" w:rsidP="008852B5">
            <w:pPr>
              <w:pStyle w:val="Normal6"/>
              <w:rPr>
                <w:noProof/>
                <w:szCs w:val="24"/>
              </w:rPr>
            </w:pPr>
            <w:r w:rsidRPr="00611BA3">
              <w:rPr>
                <w:b/>
                <w:i/>
              </w:rPr>
              <w:t>Referentiepersoon</w:t>
            </w:r>
          </w:p>
        </w:tc>
      </w:tr>
    </w:tbl>
    <w:p w14:paraId="0A6B5431" w14:textId="77777777" w:rsidR="0010311E" w:rsidRPr="003E25F8" w:rsidRDefault="0010311E" w:rsidP="0010311E">
      <w:pPr>
        <w:rPr>
          <w:noProof/>
        </w:rPr>
      </w:pPr>
      <w:r>
        <w:rPr>
          <w:rStyle w:val="HideTWBExt"/>
          <w:color w:val="auto"/>
        </w:rPr>
        <w:t>&lt;/Amend&gt;</w:t>
      </w:r>
    </w:p>
    <w:p w14:paraId="528987B5"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48</w:t>
      </w:r>
      <w:r>
        <w:rPr>
          <w:rStyle w:val="HideTWBExt"/>
          <w:b w:val="0"/>
          <w:color w:val="auto"/>
        </w:rPr>
        <w:t>&lt;/NumAm&gt;</w:t>
      </w:r>
    </w:p>
    <w:p w14:paraId="01281588"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9CEAFA9" w14:textId="77777777" w:rsidR="0010311E" w:rsidRPr="00DD0F96" w:rsidRDefault="0010311E" w:rsidP="0010311E">
      <w:pPr>
        <w:pStyle w:val="NormalBold"/>
        <w:rPr>
          <w:noProof/>
        </w:rPr>
      </w:pPr>
      <w:r>
        <w:rPr>
          <w:rStyle w:val="HideTWBExt"/>
          <w:b w:val="0"/>
          <w:color w:val="auto"/>
          <w:lang w:val="fr-FR"/>
        </w:rPr>
        <w:t>&lt;Article&gt;</w:t>
      </w:r>
      <w:r w:rsidRPr="00611BA3">
        <w:t>Artikel 4 – lid 1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232EC01" w14:textId="77777777" w:rsidTr="008852B5">
        <w:trPr>
          <w:jc w:val="center"/>
        </w:trPr>
        <w:tc>
          <w:tcPr>
            <w:tcW w:w="9752" w:type="dxa"/>
            <w:gridSpan w:val="2"/>
          </w:tcPr>
          <w:p w14:paraId="0935DB83" w14:textId="77777777" w:rsidR="0010311E" w:rsidRPr="00DD0F96" w:rsidRDefault="0010311E" w:rsidP="008852B5">
            <w:pPr>
              <w:keepNext/>
              <w:rPr>
                <w:noProof/>
                <w:lang w:val="fr-FR"/>
              </w:rPr>
            </w:pPr>
          </w:p>
        </w:tc>
      </w:tr>
      <w:tr w:rsidR="0010311E" w:rsidRPr="003E25F8" w14:paraId="76F52D6C" w14:textId="77777777" w:rsidTr="008852B5">
        <w:trPr>
          <w:jc w:val="center"/>
        </w:trPr>
        <w:tc>
          <w:tcPr>
            <w:tcW w:w="4876" w:type="dxa"/>
          </w:tcPr>
          <w:p w14:paraId="2694E424" w14:textId="77777777" w:rsidR="0010311E" w:rsidRPr="00611BA3" w:rsidRDefault="0010311E" w:rsidP="008852B5">
            <w:pPr>
              <w:pStyle w:val="ColumnHeading"/>
              <w:keepNext/>
              <w:rPr>
                <w:noProof/>
              </w:rPr>
            </w:pPr>
            <w:r w:rsidRPr="00611BA3">
              <w:t>Door de Commissie voorgestelde tekst</w:t>
            </w:r>
          </w:p>
        </w:tc>
        <w:tc>
          <w:tcPr>
            <w:tcW w:w="4876" w:type="dxa"/>
          </w:tcPr>
          <w:p w14:paraId="390103A2" w14:textId="77777777" w:rsidR="0010311E" w:rsidRPr="00611BA3" w:rsidRDefault="0010311E" w:rsidP="008852B5">
            <w:pPr>
              <w:pStyle w:val="ColumnHeading"/>
              <w:keepNext/>
              <w:rPr>
                <w:noProof/>
              </w:rPr>
            </w:pPr>
            <w:r w:rsidRPr="00611BA3">
              <w:t>Amendement</w:t>
            </w:r>
          </w:p>
        </w:tc>
      </w:tr>
      <w:tr w:rsidR="0010311E" w:rsidRPr="0010311E" w14:paraId="2B888E27" w14:textId="77777777" w:rsidTr="008852B5">
        <w:trPr>
          <w:jc w:val="center"/>
        </w:trPr>
        <w:tc>
          <w:tcPr>
            <w:tcW w:w="4876" w:type="dxa"/>
          </w:tcPr>
          <w:p w14:paraId="36DC84B1" w14:textId="77777777" w:rsidR="0010311E" w:rsidRPr="00611BA3" w:rsidRDefault="0010311E" w:rsidP="008852B5">
            <w:pPr>
              <w:pStyle w:val="Normal6"/>
              <w:rPr>
                <w:noProof/>
              </w:rPr>
            </w:pPr>
            <w:r w:rsidRPr="00611BA3">
              <w:t>1.</w:t>
            </w:r>
            <w:r w:rsidRPr="00611BA3">
              <w:tab/>
              <w:t xml:space="preserve">Een product mag alleen op de markt worden aangeboden als </w:t>
            </w:r>
            <w:r w:rsidRPr="00611BA3">
              <w:rPr>
                <w:b/>
                <w:i/>
              </w:rPr>
              <w:t>aan</w:t>
            </w:r>
            <w:r w:rsidRPr="00611BA3">
              <w:t xml:space="preserve"> de </w:t>
            </w:r>
            <w:r w:rsidRPr="00611BA3">
              <w:rPr>
                <w:b/>
                <w:i/>
              </w:rPr>
              <w:t>volgende voorwaarden wordt voldaan:</w:t>
            </w:r>
          </w:p>
        </w:tc>
        <w:tc>
          <w:tcPr>
            <w:tcW w:w="4876" w:type="dxa"/>
          </w:tcPr>
          <w:p w14:paraId="44DB48E7" w14:textId="77777777" w:rsidR="0010311E" w:rsidRPr="00611BA3" w:rsidRDefault="0010311E" w:rsidP="008852B5">
            <w:pPr>
              <w:pStyle w:val="Normal6"/>
              <w:rPr>
                <w:noProof/>
                <w:szCs w:val="24"/>
              </w:rPr>
            </w:pPr>
            <w:r w:rsidRPr="00611BA3">
              <w:t>1.</w:t>
            </w:r>
            <w:r w:rsidRPr="00611BA3">
              <w:tab/>
              <w:t xml:space="preserve">Een product mag alleen op de markt worden aangeboden als </w:t>
            </w:r>
            <w:r w:rsidRPr="00611BA3">
              <w:rPr>
                <w:b/>
                <w:i/>
              </w:rPr>
              <w:t>er voor dit product een in</w:t>
            </w:r>
            <w:r w:rsidRPr="00611BA3">
              <w:t xml:space="preserve"> de </w:t>
            </w:r>
            <w:r w:rsidRPr="00611BA3">
              <w:rPr>
                <w:b/>
                <w:i/>
              </w:rPr>
              <w:t>Unie gevestigde referentiepersoon is.</w:t>
            </w:r>
          </w:p>
        </w:tc>
      </w:tr>
    </w:tbl>
    <w:p w14:paraId="30C2258B" w14:textId="77777777" w:rsidR="0010311E" w:rsidRPr="0010311E" w:rsidRDefault="0010311E" w:rsidP="0010311E">
      <w:pPr>
        <w:rPr>
          <w:noProof/>
        </w:rPr>
      </w:pPr>
      <w:r>
        <w:rPr>
          <w:rStyle w:val="HideTWBExt"/>
          <w:color w:val="auto"/>
          <w:lang w:val="en-GB"/>
        </w:rPr>
        <w:t>&lt;/Amend&gt;</w:t>
      </w:r>
    </w:p>
    <w:p w14:paraId="232701E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49</w:t>
      </w:r>
      <w:r>
        <w:rPr>
          <w:rStyle w:val="HideTWBExt"/>
          <w:b w:val="0"/>
          <w:color w:val="auto"/>
          <w:lang w:val="en-GB"/>
        </w:rPr>
        <w:t>&lt;/NumAm&gt;</w:t>
      </w:r>
    </w:p>
    <w:p w14:paraId="2A804ABE"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6C0165F" w14:textId="77777777" w:rsidR="0010311E" w:rsidRPr="00DD0F96" w:rsidRDefault="0010311E" w:rsidP="0010311E">
      <w:pPr>
        <w:pStyle w:val="NormalBold"/>
        <w:rPr>
          <w:noProof/>
        </w:rPr>
      </w:pPr>
      <w:r>
        <w:rPr>
          <w:rStyle w:val="HideTWBExt"/>
          <w:b w:val="0"/>
          <w:color w:val="auto"/>
          <w:lang w:val="fr-FR"/>
        </w:rPr>
        <w:t>&lt;Article&gt;</w:t>
      </w:r>
      <w:r w:rsidRPr="00611BA3">
        <w:t>Artikel 4 – lid 1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9B5DDE6" w14:textId="77777777" w:rsidTr="008852B5">
        <w:trPr>
          <w:jc w:val="center"/>
        </w:trPr>
        <w:tc>
          <w:tcPr>
            <w:tcW w:w="9752" w:type="dxa"/>
            <w:gridSpan w:val="2"/>
          </w:tcPr>
          <w:p w14:paraId="6226E897" w14:textId="77777777" w:rsidR="0010311E" w:rsidRPr="00DD0F96" w:rsidRDefault="0010311E" w:rsidP="008852B5">
            <w:pPr>
              <w:keepNext/>
              <w:rPr>
                <w:noProof/>
                <w:lang w:val="fr-FR"/>
              </w:rPr>
            </w:pPr>
          </w:p>
        </w:tc>
      </w:tr>
      <w:tr w:rsidR="0010311E" w:rsidRPr="003E25F8" w14:paraId="04C0D2AF" w14:textId="77777777" w:rsidTr="008852B5">
        <w:trPr>
          <w:jc w:val="center"/>
        </w:trPr>
        <w:tc>
          <w:tcPr>
            <w:tcW w:w="4876" w:type="dxa"/>
          </w:tcPr>
          <w:p w14:paraId="210E6965" w14:textId="77777777" w:rsidR="0010311E" w:rsidRPr="00611BA3" w:rsidRDefault="0010311E" w:rsidP="008852B5">
            <w:pPr>
              <w:pStyle w:val="ColumnHeading"/>
              <w:keepNext/>
              <w:rPr>
                <w:noProof/>
              </w:rPr>
            </w:pPr>
            <w:r w:rsidRPr="00611BA3">
              <w:t>Door de Commissie voorgestelde tekst</w:t>
            </w:r>
          </w:p>
        </w:tc>
        <w:tc>
          <w:tcPr>
            <w:tcW w:w="4876" w:type="dxa"/>
          </w:tcPr>
          <w:p w14:paraId="40EDFAF1" w14:textId="77777777" w:rsidR="0010311E" w:rsidRPr="00611BA3" w:rsidRDefault="0010311E" w:rsidP="008852B5">
            <w:pPr>
              <w:pStyle w:val="ColumnHeading"/>
              <w:keepNext/>
              <w:rPr>
                <w:noProof/>
              </w:rPr>
            </w:pPr>
            <w:r w:rsidRPr="00611BA3">
              <w:t>Amendement</w:t>
            </w:r>
          </w:p>
        </w:tc>
      </w:tr>
      <w:tr w:rsidR="0010311E" w:rsidRPr="003E25F8" w14:paraId="51AA23C5" w14:textId="77777777" w:rsidTr="008852B5">
        <w:trPr>
          <w:jc w:val="center"/>
        </w:trPr>
        <w:tc>
          <w:tcPr>
            <w:tcW w:w="4876" w:type="dxa"/>
          </w:tcPr>
          <w:p w14:paraId="745F42F6" w14:textId="77777777" w:rsidR="0010311E" w:rsidRPr="00611BA3" w:rsidRDefault="0010311E" w:rsidP="008852B5">
            <w:pPr>
              <w:pStyle w:val="Normal6"/>
              <w:rPr>
                <w:noProof/>
              </w:rPr>
            </w:pPr>
            <w:r w:rsidRPr="00611BA3">
              <w:rPr>
                <w:b/>
                <w:i/>
              </w:rPr>
              <w:t>a)</w:t>
            </w:r>
            <w:r w:rsidRPr="00611BA3">
              <w:rPr>
                <w:b/>
                <w:i/>
              </w:rPr>
              <w:tab/>
              <w:t>de fabrikant is in de Unie gevestigd of voor het product is er ten minste:</w:t>
            </w:r>
          </w:p>
        </w:tc>
        <w:tc>
          <w:tcPr>
            <w:tcW w:w="4876" w:type="dxa"/>
          </w:tcPr>
          <w:p w14:paraId="0598CAD6" w14:textId="77777777" w:rsidR="0010311E" w:rsidRPr="00611BA3" w:rsidRDefault="0010311E" w:rsidP="008852B5">
            <w:pPr>
              <w:pStyle w:val="Normal6"/>
              <w:rPr>
                <w:noProof/>
                <w:szCs w:val="24"/>
              </w:rPr>
            </w:pPr>
            <w:r w:rsidRPr="00611BA3">
              <w:rPr>
                <w:b/>
                <w:i/>
              </w:rPr>
              <w:t>Schrappen</w:t>
            </w:r>
          </w:p>
        </w:tc>
      </w:tr>
      <w:tr w:rsidR="0010311E" w:rsidRPr="003E25F8" w14:paraId="3895565E" w14:textId="77777777" w:rsidTr="008852B5">
        <w:trPr>
          <w:jc w:val="center"/>
        </w:trPr>
        <w:tc>
          <w:tcPr>
            <w:tcW w:w="4876" w:type="dxa"/>
          </w:tcPr>
          <w:p w14:paraId="072B26F8" w14:textId="77777777" w:rsidR="0010311E" w:rsidRPr="00611BA3" w:rsidRDefault="0010311E" w:rsidP="008852B5">
            <w:pPr>
              <w:pStyle w:val="Normal6"/>
              <w:rPr>
                <w:noProof/>
              </w:rPr>
            </w:pPr>
            <w:r w:rsidRPr="00611BA3">
              <w:rPr>
                <w:b/>
                <w:i/>
              </w:rPr>
              <w:t>i)</w:t>
            </w:r>
            <w:r w:rsidRPr="00611BA3">
              <w:rPr>
                <w:b/>
                <w:i/>
              </w:rPr>
              <w:tab/>
              <w:t>een importeur; en/of</w:t>
            </w:r>
          </w:p>
        </w:tc>
        <w:tc>
          <w:tcPr>
            <w:tcW w:w="4876" w:type="dxa"/>
          </w:tcPr>
          <w:p w14:paraId="1D82A8E0" w14:textId="77777777" w:rsidR="0010311E" w:rsidRPr="00611BA3" w:rsidRDefault="0010311E" w:rsidP="008852B5">
            <w:pPr>
              <w:pStyle w:val="Normal6"/>
              <w:rPr>
                <w:noProof/>
                <w:szCs w:val="24"/>
              </w:rPr>
            </w:pPr>
          </w:p>
        </w:tc>
      </w:tr>
      <w:tr w:rsidR="0010311E" w:rsidRPr="0010311E" w14:paraId="47ABD59C" w14:textId="77777777" w:rsidTr="008852B5">
        <w:trPr>
          <w:jc w:val="center"/>
        </w:trPr>
        <w:tc>
          <w:tcPr>
            <w:tcW w:w="4876" w:type="dxa"/>
          </w:tcPr>
          <w:p w14:paraId="541F2871" w14:textId="77777777" w:rsidR="0010311E" w:rsidRPr="00611BA3" w:rsidRDefault="0010311E" w:rsidP="008852B5">
            <w:pPr>
              <w:pStyle w:val="Normal6"/>
              <w:rPr>
                <w:noProof/>
              </w:rPr>
            </w:pPr>
            <w:r w:rsidRPr="00611BA3">
              <w:rPr>
                <w:b/>
                <w:i/>
              </w:rPr>
              <w:t>ii)</w:t>
            </w:r>
            <w:r w:rsidRPr="00611BA3">
              <w:rPr>
                <w:b/>
                <w:i/>
              </w:rPr>
              <w:tab/>
              <w:t>een in de Unie gevestigde natuurlijke of rechtspersoon die over een schriftelijk mandaat van de fabrikant beschikt waarin hij is aangewezen als degene die verantwoordelijk is voor de uitvoering van de in lid 3 vermelde taken en waarin hem wordt opgedragen die taken namens de fabrikant te verrichten;</w:t>
            </w:r>
          </w:p>
        </w:tc>
        <w:tc>
          <w:tcPr>
            <w:tcW w:w="4876" w:type="dxa"/>
          </w:tcPr>
          <w:p w14:paraId="4A5F5E27" w14:textId="77777777" w:rsidR="0010311E" w:rsidRPr="00611BA3" w:rsidRDefault="0010311E" w:rsidP="008852B5">
            <w:pPr>
              <w:pStyle w:val="Normal6"/>
              <w:rPr>
                <w:noProof/>
                <w:szCs w:val="24"/>
                <w:lang w:val="en-GB"/>
              </w:rPr>
            </w:pPr>
          </w:p>
        </w:tc>
      </w:tr>
    </w:tbl>
    <w:p w14:paraId="262E9A8A" w14:textId="77777777" w:rsidR="0010311E" w:rsidRPr="0010311E" w:rsidRDefault="0010311E" w:rsidP="0010311E">
      <w:pPr>
        <w:rPr>
          <w:rFonts w:ascii="Arial" w:hAnsi="Arial"/>
          <w:noProof/>
          <w:vanish/>
          <w:sz w:val="20"/>
        </w:rPr>
      </w:pPr>
      <w:r>
        <w:rPr>
          <w:rStyle w:val="HideTWBExt"/>
          <w:color w:val="auto"/>
          <w:lang w:val="en-GB"/>
        </w:rPr>
        <w:t>&lt;/Amend&gt;</w:t>
      </w:r>
    </w:p>
    <w:p w14:paraId="64EB63F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50</w:t>
      </w:r>
      <w:r>
        <w:rPr>
          <w:rStyle w:val="HideTWBExt"/>
          <w:b w:val="0"/>
          <w:color w:val="auto"/>
          <w:lang w:val="en-GB"/>
        </w:rPr>
        <w:t>&lt;/NumAm&gt;</w:t>
      </w:r>
    </w:p>
    <w:p w14:paraId="3565FD2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4AD8A86" w14:textId="77777777" w:rsidR="0010311E" w:rsidRPr="00DD0F96" w:rsidRDefault="0010311E" w:rsidP="0010311E">
      <w:pPr>
        <w:pStyle w:val="NormalBold"/>
        <w:rPr>
          <w:noProof/>
        </w:rPr>
      </w:pPr>
      <w:r>
        <w:rPr>
          <w:rStyle w:val="HideTWBExt"/>
          <w:b w:val="0"/>
          <w:color w:val="auto"/>
          <w:lang w:val="fr-FR"/>
        </w:rPr>
        <w:t>&lt;Article&gt;</w:t>
      </w:r>
      <w:r w:rsidRPr="00611BA3">
        <w:t>Artikel 4 – lid 1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98EBB80" w14:textId="77777777" w:rsidTr="008852B5">
        <w:trPr>
          <w:jc w:val="center"/>
        </w:trPr>
        <w:tc>
          <w:tcPr>
            <w:tcW w:w="9752" w:type="dxa"/>
            <w:gridSpan w:val="2"/>
          </w:tcPr>
          <w:p w14:paraId="30A809DA" w14:textId="77777777" w:rsidR="0010311E" w:rsidRPr="00DD0F96" w:rsidRDefault="0010311E" w:rsidP="008852B5">
            <w:pPr>
              <w:keepNext/>
              <w:rPr>
                <w:noProof/>
                <w:lang w:val="fr-FR"/>
              </w:rPr>
            </w:pPr>
          </w:p>
        </w:tc>
      </w:tr>
      <w:tr w:rsidR="0010311E" w:rsidRPr="003E25F8" w14:paraId="75646E70" w14:textId="77777777" w:rsidTr="008852B5">
        <w:trPr>
          <w:jc w:val="center"/>
        </w:trPr>
        <w:tc>
          <w:tcPr>
            <w:tcW w:w="4876" w:type="dxa"/>
          </w:tcPr>
          <w:p w14:paraId="33BBE608" w14:textId="77777777" w:rsidR="0010311E" w:rsidRPr="00611BA3" w:rsidRDefault="0010311E" w:rsidP="008852B5">
            <w:pPr>
              <w:pStyle w:val="ColumnHeading"/>
              <w:keepNext/>
              <w:rPr>
                <w:noProof/>
              </w:rPr>
            </w:pPr>
            <w:r w:rsidRPr="00611BA3">
              <w:t>Door de Commissie voorgestelde tekst</w:t>
            </w:r>
          </w:p>
        </w:tc>
        <w:tc>
          <w:tcPr>
            <w:tcW w:w="4876" w:type="dxa"/>
          </w:tcPr>
          <w:p w14:paraId="4A749427" w14:textId="77777777" w:rsidR="0010311E" w:rsidRPr="00611BA3" w:rsidRDefault="0010311E" w:rsidP="008852B5">
            <w:pPr>
              <w:pStyle w:val="ColumnHeading"/>
              <w:keepNext/>
              <w:rPr>
                <w:noProof/>
              </w:rPr>
            </w:pPr>
            <w:r w:rsidRPr="00611BA3">
              <w:t>Amendement</w:t>
            </w:r>
          </w:p>
        </w:tc>
      </w:tr>
      <w:tr w:rsidR="0010311E" w:rsidRPr="003E25F8" w14:paraId="2BE25508" w14:textId="77777777" w:rsidTr="008852B5">
        <w:trPr>
          <w:jc w:val="center"/>
        </w:trPr>
        <w:tc>
          <w:tcPr>
            <w:tcW w:w="4876" w:type="dxa"/>
          </w:tcPr>
          <w:p w14:paraId="28EDA976" w14:textId="77777777" w:rsidR="0010311E" w:rsidRPr="00611BA3" w:rsidRDefault="0010311E" w:rsidP="008852B5">
            <w:pPr>
              <w:pStyle w:val="Normal6"/>
              <w:rPr>
                <w:noProof/>
              </w:rPr>
            </w:pPr>
            <w:r w:rsidRPr="00611BA3">
              <w:rPr>
                <w:b/>
                <w:i/>
              </w:rPr>
              <w:t>b)</w:t>
            </w:r>
            <w:r w:rsidRPr="00611BA3">
              <w:rPr>
                <w:b/>
                <w:i/>
              </w:rPr>
              <w:tab/>
              <w:t>de identiteit en de contactgegevens van de fabrikant, importeur of andere persoon die aan de voorschriften van punt a) voldoet, zijn overeenkomstig lid 4 openbaar gemaakt en zijn overeenkomstig lid 5 vermeld of te vinden.</w:t>
            </w:r>
          </w:p>
        </w:tc>
        <w:tc>
          <w:tcPr>
            <w:tcW w:w="4876" w:type="dxa"/>
          </w:tcPr>
          <w:p w14:paraId="408AE790" w14:textId="77777777" w:rsidR="0010311E" w:rsidRPr="00611BA3" w:rsidRDefault="0010311E" w:rsidP="008852B5">
            <w:pPr>
              <w:pStyle w:val="Normal6"/>
              <w:rPr>
                <w:noProof/>
                <w:szCs w:val="24"/>
              </w:rPr>
            </w:pPr>
            <w:r w:rsidRPr="00611BA3">
              <w:rPr>
                <w:b/>
                <w:i/>
              </w:rPr>
              <w:t>Schrappen</w:t>
            </w:r>
          </w:p>
        </w:tc>
      </w:tr>
    </w:tbl>
    <w:p w14:paraId="24E4E5F4" w14:textId="77777777" w:rsidR="0010311E" w:rsidRPr="003E25F8" w:rsidRDefault="0010311E" w:rsidP="0010311E">
      <w:pPr>
        <w:rPr>
          <w:noProof/>
        </w:rPr>
      </w:pPr>
      <w:r>
        <w:rPr>
          <w:rStyle w:val="HideTWBExt"/>
          <w:color w:val="auto"/>
        </w:rPr>
        <w:t>&lt;/Amend&gt;</w:t>
      </w:r>
    </w:p>
    <w:p w14:paraId="7C569781"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51</w:t>
      </w:r>
      <w:r>
        <w:rPr>
          <w:rStyle w:val="HideTWBExt"/>
          <w:b w:val="0"/>
          <w:color w:val="auto"/>
        </w:rPr>
        <w:t>&lt;/NumAm&gt;</w:t>
      </w:r>
    </w:p>
    <w:p w14:paraId="20FF3636" w14:textId="77777777" w:rsidR="0010311E" w:rsidRPr="003E25F8" w:rsidRDefault="0010311E" w:rsidP="0010311E">
      <w:pPr>
        <w:rPr>
          <w:noProof/>
        </w:rPr>
      </w:pPr>
    </w:p>
    <w:p w14:paraId="79CF835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8EDA221" w14:textId="77777777" w:rsidR="0010311E" w:rsidRPr="00DD0F96" w:rsidRDefault="0010311E" w:rsidP="0010311E">
      <w:pPr>
        <w:pStyle w:val="NormalBold"/>
        <w:rPr>
          <w:noProof/>
        </w:rPr>
      </w:pPr>
      <w:r>
        <w:rPr>
          <w:rStyle w:val="HideTWBExt"/>
          <w:b w:val="0"/>
          <w:color w:val="auto"/>
          <w:lang w:val="fr-FR"/>
        </w:rPr>
        <w:t>&lt;Article&gt;</w:t>
      </w:r>
      <w:r w:rsidRPr="00611BA3">
        <w:t>Artikel 4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272B00B" w14:textId="77777777" w:rsidTr="008852B5">
        <w:trPr>
          <w:jc w:val="center"/>
        </w:trPr>
        <w:tc>
          <w:tcPr>
            <w:tcW w:w="9752" w:type="dxa"/>
            <w:gridSpan w:val="2"/>
          </w:tcPr>
          <w:p w14:paraId="3F718E73" w14:textId="77777777" w:rsidR="0010311E" w:rsidRPr="00DD0F96" w:rsidRDefault="0010311E" w:rsidP="008852B5">
            <w:pPr>
              <w:keepNext/>
              <w:rPr>
                <w:noProof/>
                <w:lang w:val="fr-FR"/>
              </w:rPr>
            </w:pPr>
          </w:p>
        </w:tc>
      </w:tr>
      <w:tr w:rsidR="0010311E" w:rsidRPr="003E25F8" w14:paraId="164E98A5" w14:textId="77777777" w:rsidTr="008852B5">
        <w:trPr>
          <w:jc w:val="center"/>
        </w:trPr>
        <w:tc>
          <w:tcPr>
            <w:tcW w:w="4876" w:type="dxa"/>
          </w:tcPr>
          <w:p w14:paraId="04D83672" w14:textId="77777777" w:rsidR="0010311E" w:rsidRPr="00611BA3" w:rsidRDefault="0010311E" w:rsidP="008852B5">
            <w:pPr>
              <w:pStyle w:val="ColumnHeading"/>
              <w:keepNext/>
              <w:rPr>
                <w:noProof/>
              </w:rPr>
            </w:pPr>
            <w:r w:rsidRPr="00611BA3">
              <w:t>Door de Commissie voorgestelde tekst</w:t>
            </w:r>
          </w:p>
        </w:tc>
        <w:tc>
          <w:tcPr>
            <w:tcW w:w="4876" w:type="dxa"/>
          </w:tcPr>
          <w:p w14:paraId="75AD597A" w14:textId="77777777" w:rsidR="0010311E" w:rsidRPr="00611BA3" w:rsidRDefault="0010311E" w:rsidP="008852B5">
            <w:pPr>
              <w:pStyle w:val="ColumnHeading"/>
              <w:keepNext/>
              <w:rPr>
                <w:noProof/>
              </w:rPr>
            </w:pPr>
            <w:r w:rsidRPr="00611BA3">
              <w:t>Amendement</w:t>
            </w:r>
          </w:p>
        </w:tc>
      </w:tr>
      <w:tr w:rsidR="0010311E" w:rsidRPr="0010311E" w14:paraId="5AA18415" w14:textId="77777777" w:rsidTr="008852B5">
        <w:trPr>
          <w:jc w:val="center"/>
        </w:trPr>
        <w:tc>
          <w:tcPr>
            <w:tcW w:w="4876" w:type="dxa"/>
          </w:tcPr>
          <w:p w14:paraId="6042BBE5" w14:textId="77777777" w:rsidR="0010311E" w:rsidRPr="00611BA3" w:rsidRDefault="0010311E" w:rsidP="008852B5">
            <w:pPr>
              <w:pStyle w:val="Normal6"/>
              <w:rPr>
                <w:noProof/>
              </w:rPr>
            </w:pPr>
          </w:p>
        </w:tc>
        <w:tc>
          <w:tcPr>
            <w:tcW w:w="4876" w:type="dxa"/>
          </w:tcPr>
          <w:p w14:paraId="7B2F24BE" w14:textId="77777777" w:rsidR="0010311E" w:rsidRPr="00611BA3" w:rsidRDefault="0010311E" w:rsidP="008852B5">
            <w:pPr>
              <w:pStyle w:val="Normal6"/>
              <w:rPr>
                <w:noProof/>
                <w:szCs w:val="24"/>
              </w:rPr>
            </w:pPr>
            <w:r w:rsidRPr="00611BA3">
              <w:rPr>
                <w:b/>
                <w:i/>
              </w:rPr>
              <w:t>1 bis.</w:t>
            </w:r>
            <w:r w:rsidRPr="00611BA3">
              <w:rPr>
                <w:b/>
                <w:i/>
              </w:rPr>
              <w:tab/>
              <w:t>Voor de toepassing van lid 1 wordt onder referentiepersoon verstaan:</w:t>
            </w:r>
          </w:p>
        </w:tc>
      </w:tr>
      <w:tr w:rsidR="0010311E" w:rsidRPr="0010311E" w14:paraId="4C607EE3" w14:textId="77777777" w:rsidTr="008852B5">
        <w:trPr>
          <w:jc w:val="center"/>
        </w:trPr>
        <w:tc>
          <w:tcPr>
            <w:tcW w:w="4876" w:type="dxa"/>
          </w:tcPr>
          <w:p w14:paraId="01550B99" w14:textId="77777777" w:rsidR="0010311E" w:rsidRPr="00611BA3" w:rsidRDefault="0010311E" w:rsidP="008852B5">
            <w:pPr>
              <w:pStyle w:val="Normal6"/>
              <w:rPr>
                <w:noProof/>
                <w:lang w:val="en-GB"/>
              </w:rPr>
            </w:pPr>
          </w:p>
        </w:tc>
        <w:tc>
          <w:tcPr>
            <w:tcW w:w="4876" w:type="dxa"/>
          </w:tcPr>
          <w:p w14:paraId="36AAAAA0" w14:textId="77777777" w:rsidR="0010311E" w:rsidRPr="00611BA3" w:rsidRDefault="0010311E" w:rsidP="008852B5">
            <w:pPr>
              <w:pStyle w:val="Normal6"/>
              <w:rPr>
                <w:noProof/>
                <w:szCs w:val="24"/>
              </w:rPr>
            </w:pPr>
            <w:r w:rsidRPr="00611BA3">
              <w:rPr>
                <w:b/>
                <w:i/>
              </w:rPr>
              <w:t>a) de in de Unie gevestigde fabrikant;</w:t>
            </w:r>
          </w:p>
        </w:tc>
      </w:tr>
      <w:tr w:rsidR="0010311E" w:rsidRPr="0010311E" w14:paraId="6812EC3E" w14:textId="77777777" w:rsidTr="008852B5">
        <w:trPr>
          <w:jc w:val="center"/>
        </w:trPr>
        <w:tc>
          <w:tcPr>
            <w:tcW w:w="4876" w:type="dxa"/>
          </w:tcPr>
          <w:p w14:paraId="2CF0A9B3" w14:textId="77777777" w:rsidR="0010311E" w:rsidRPr="00611BA3" w:rsidRDefault="0010311E" w:rsidP="008852B5">
            <w:pPr>
              <w:pStyle w:val="Normal6"/>
              <w:rPr>
                <w:noProof/>
                <w:lang w:val="en-GB"/>
              </w:rPr>
            </w:pPr>
          </w:p>
        </w:tc>
        <w:tc>
          <w:tcPr>
            <w:tcW w:w="4876" w:type="dxa"/>
          </w:tcPr>
          <w:p w14:paraId="27AB0CB3" w14:textId="77777777" w:rsidR="0010311E" w:rsidRPr="00611BA3" w:rsidRDefault="0010311E" w:rsidP="008852B5">
            <w:pPr>
              <w:pStyle w:val="Normal6"/>
              <w:rPr>
                <w:noProof/>
                <w:szCs w:val="24"/>
              </w:rPr>
            </w:pPr>
            <w:r w:rsidRPr="00611BA3">
              <w:rPr>
                <w:b/>
                <w:i/>
              </w:rPr>
              <w:t>b) een importeur, wanneer de fabrikant niet in de Unie is gevestigd;</w:t>
            </w:r>
          </w:p>
        </w:tc>
      </w:tr>
      <w:tr w:rsidR="0010311E" w:rsidRPr="0010311E" w14:paraId="08942A7C" w14:textId="77777777" w:rsidTr="008852B5">
        <w:trPr>
          <w:jc w:val="center"/>
        </w:trPr>
        <w:tc>
          <w:tcPr>
            <w:tcW w:w="4876" w:type="dxa"/>
          </w:tcPr>
          <w:p w14:paraId="38FDEFB9" w14:textId="77777777" w:rsidR="0010311E" w:rsidRPr="00611BA3" w:rsidRDefault="0010311E" w:rsidP="008852B5">
            <w:pPr>
              <w:pStyle w:val="Normal6"/>
              <w:rPr>
                <w:noProof/>
                <w:lang w:val="en-GB"/>
              </w:rPr>
            </w:pPr>
          </w:p>
        </w:tc>
        <w:tc>
          <w:tcPr>
            <w:tcW w:w="4876" w:type="dxa"/>
          </w:tcPr>
          <w:p w14:paraId="00E266F3" w14:textId="77777777" w:rsidR="0010311E" w:rsidRPr="00611BA3" w:rsidRDefault="0010311E" w:rsidP="008852B5">
            <w:pPr>
              <w:pStyle w:val="Normal6"/>
              <w:rPr>
                <w:noProof/>
                <w:szCs w:val="24"/>
              </w:rPr>
            </w:pPr>
            <w:r w:rsidRPr="00611BA3">
              <w:rPr>
                <w:b/>
                <w:i/>
              </w:rPr>
              <w:t>c) wanneer de fabrikant niet in de Unie is gevestigd en er geen importeur is, een gemachtigde die over een schriftelijk mandaat van de fabrikant beschikt waarin hem wordt opgedragen de in lid 3 vermelde taken namens de fabrikant te verrichten.</w:t>
            </w:r>
          </w:p>
        </w:tc>
      </w:tr>
      <w:tr w:rsidR="0010311E" w:rsidRPr="0010311E" w14:paraId="28FBC709" w14:textId="77777777" w:rsidTr="008852B5">
        <w:trPr>
          <w:jc w:val="center"/>
        </w:trPr>
        <w:tc>
          <w:tcPr>
            <w:tcW w:w="4876" w:type="dxa"/>
          </w:tcPr>
          <w:p w14:paraId="372E7EFC" w14:textId="77777777" w:rsidR="0010311E" w:rsidRPr="00611BA3" w:rsidRDefault="0010311E" w:rsidP="008852B5">
            <w:pPr>
              <w:pStyle w:val="Normal6"/>
              <w:rPr>
                <w:noProof/>
                <w:lang w:val="en-GB"/>
              </w:rPr>
            </w:pPr>
          </w:p>
        </w:tc>
        <w:tc>
          <w:tcPr>
            <w:tcW w:w="4876" w:type="dxa"/>
          </w:tcPr>
          <w:p w14:paraId="0DCA67C6" w14:textId="77777777" w:rsidR="0010311E" w:rsidRPr="00611BA3" w:rsidRDefault="0010311E" w:rsidP="008852B5">
            <w:pPr>
              <w:pStyle w:val="Normal6"/>
              <w:rPr>
                <w:noProof/>
                <w:szCs w:val="24"/>
              </w:rPr>
            </w:pPr>
            <w:r w:rsidRPr="00611BA3">
              <w:rPr>
                <w:b/>
                <w:i/>
              </w:rPr>
              <w:t>Het onder c) bedoelde mandaat wordt zowel door de fabrikant als door de aangewezen gemachtigde ondertekend.</w:t>
            </w:r>
          </w:p>
        </w:tc>
      </w:tr>
    </w:tbl>
    <w:p w14:paraId="5E0F6F45" w14:textId="77777777" w:rsidR="0010311E" w:rsidRPr="0010311E" w:rsidRDefault="0010311E" w:rsidP="0010311E">
      <w:pPr>
        <w:rPr>
          <w:noProof/>
        </w:rPr>
      </w:pPr>
      <w:r>
        <w:rPr>
          <w:rStyle w:val="HideTWBExt"/>
          <w:color w:val="auto"/>
          <w:lang w:val="en-GB"/>
        </w:rPr>
        <w:t>&lt;/Amend&gt;</w:t>
      </w:r>
    </w:p>
    <w:p w14:paraId="112CA37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52</w:t>
      </w:r>
      <w:r>
        <w:rPr>
          <w:rStyle w:val="HideTWBExt"/>
          <w:b w:val="0"/>
          <w:color w:val="auto"/>
          <w:lang w:val="en-GB"/>
        </w:rPr>
        <w:t>&lt;/NumAm&gt;</w:t>
      </w:r>
    </w:p>
    <w:p w14:paraId="78875681"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B0E89FF" w14:textId="77777777" w:rsidR="0010311E" w:rsidRPr="003E25F8" w:rsidRDefault="0010311E" w:rsidP="0010311E">
      <w:pPr>
        <w:pStyle w:val="NormalBold"/>
        <w:rPr>
          <w:noProof/>
        </w:rPr>
      </w:pPr>
      <w:r>
        <w:rPr>
          <w:rStyle w:val="HideTWBExt"/>
          <w:b w:val="0"/>
          <w:color w:val="auto"/>
        </w:rPr>
        <w:t>&lt;Article&gt;</w:t>
      </w:r>
      <w:r w:rsidRPr="00611BA3">
        <w:t>Artikel 4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6464545" w14:textId="77777777" w:rsidTr="008852B5">
        <w:trPr>
          <w:jc w:val="center"/>
        </w:trPr>
        <w:tc>
          <w:tcPr>
            <w:tcW w:w="9752" w:type="dxa"/>
            <w:gridSpan w:val="2"/>
          </w:tcPr>
          <w:p w14:paraId="77D0F4A5" w14:textId="77777777" w:rsidR="0010311E" w:rsidRPr="003E25F8" w:rsidRDefault="0010311E" w:rsidP="008852B5">
            <w:pPr>
              <w:keepNext/>
              <w:rPr>
                <w:noProof/>
              </w:rPr>
            </w:pPr>
          </w:p>
        </w:tc>
      </w:tr>
      <w:tr w:rsidR="0010311E" w:rsidRPr="003E25F8" w14:paraId="0AE7610C" w14:textId="77777777" w:rsidTr="008852B5">
        <w:trPr>
          <w:jc w:val="center"/>
        </w:trPr>
        <w:tc>
          <w:tcPr>
            <w:tcW w:w="4876" w:type="dxa"/>
          </w:tcPr>
          <w:p w14:paraId="70DC2E1F" w14:textId="77777777" w:rsidR="0010311E" w:rsidRPr="00611BA3" w:rsidRDefault="0010311E" w:rsidP="008852B5">
            <w:pPr>
              <w:pStyle w:val="ColumnHeading"/>
              <w:keepNext/>
              <w:rPr>
                <w:noProof/>
              </w:rPr>
            </w:pPr>
            <w:r w:rsidRPr="00611BA3">
              <w:t>Door de Commissie voorgestelde tekst</w:t>
            </w:r>
          </w:p>
        </w:tc>
        <w:tc>
          <w:tcPr>
            <w:tcW w:w="4876" w:type="dxa"/>
          </w:tcPr>
          <w:p w14:paraId="49E25518" w14:textId="77777777" w:rsidR="0010311E" w:rsidRPr="00611BA3" w:rsidRDefault="0010311E" w:rsidP="008852B5">
            <w:pPr>
              <w:pStyle w:val="ColumnHeading"/>
              <w:keepNext/>
              <w:rPr>
                <w:noProof/>
              </w:rPr>
            </w:pPr>
            <w:r w:rsidRPr="00611BA3">
              <w:t>Amendement</w:t>
            </w:r>
          </w:p>
        </w:tc>
      </w:tr>
      <w:tr w:rsidR="0010311E" w:rsidRPr="003E25F8" w14:paraId="2A7EF9E5" w14:textId="77777777" w:rsidTr="008852B5">
        <w:trPr>
          <w:jc w:val="center"/>
        </w:trPr>
        <w:tc>
          <w:tcPr>
            <w:tcW w:w="4876" w:type="dxa"/>
          </w:tcPr>
          <w:p w14:paraId="6982CF57" w14:textId="77777777" w:rsidR="0010311E" w:rsidRPr="00611BA3" w:rsidRDefault="0010311E" w:rsidP="008852B5">
            <w:pPr>
              <w:pStyle w:val="Normal6"/>
              <w:rPr>
                <w:noProof/>
              </w:rPr>
            </w:pPr>
            <w:r w:rsidRPr="00611BA3">
              <w:rPr>
                <w:b/>
                <w:i/>
              </w:rPr>
              <w:t>2.</w:t>
            </w:r>
            <w:r w:rsidRPr="00611BA3">
              <w:rPr>
                <w:b/>
                <w:i/>
              </w:rPr>
              <w:tab/>
              <w:t>Voor de toepassing van dit artikel wordt onder "persoon die verantwoordelijk is voor de conformiteitsinformatie" verstaan de fabrikant, importeur of andere persoon die ten aanzien van het product aan de voorschriften van lid 1, punt a), voldoet, dan wel elk van de fabrikanten, importeurs of andere personen als er meer dan een is.</w:t>
            </w:r>
          </w:p>
        </w:tc>
        <w:tc>
          <w:tcPr>
            <w:tcW w:w="4876" w:type="dxa"/>
          </w:tcPr>
          <w:p w14:paraId="5A592F78" w14:textId="77777777" w:rsidR="0010311E" w:rsidRPr="00611BA3" w:rsidRDefault="0010311E" w:rsidP="008852B5">
            <w:pPr>
              <w:pStyle w:val="Normal6"/>
              <w:rPr>
                <w:noProof/>
                <w:szCs w:val="24"/>
              </w:rPr>
            </w:pPr>
            <w:r w:rsidRPr="00611BA3">
              <w:rPr>
                <w:b/>
                <w:i/>
              </w:rPr>
              <w:t>Schrappen</w:t>
            </w:r>
          </w:p>
        </w:tc>
      </w:tr>
    </w:tbl>
    <w:p w14:paraId="64457DDC" w14:textId="77777777" w:rsidR="0010311E" w:rsidRPr="003E25F8" w:rsidRDefault="0010311E" w:rsidP="0010311E">
      <w:pPr>
        <w:rPr>
          <w:noProof/>
        </w:rPr>
      </w:pPr>
      <w:r>
        <w:rPr>
          <w:rStyle w:val="HideTWBExt"/>
          <w:color w:val="auto"/>
        </w:rPr>
        <w:t>&lt;/Amend&gt;</w:t>
      </w:r>
    </w:p>
    <w:p w14:paraId="58FA5F8D"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53</w:t>
      </w:r>
      <w:r>
        <w:rPr>
          <w:rStyle w:val="HideTWBExt"/>
          <w:b w:val="0"/>
          <w:color w:val="auto"/>
        </w:rPr>
        <w:t>&lt;/NumAm&gt;</w:t>
      </w:r>
    </w:p>
    <w:p w14:paraId="18307D04" w14:textId="77777777" w:rsidR="0010311E" w:rsidRPr="003E25F8" w:rsidRDefault="0010311E" w:rsidP="0010311E">
      <w:pPr>
        <w:rPr>
          <w:noProof/>
        </w:rPr>
      </w:pPr>
    </w:p>
    <w:p w14:paraId="1738BF4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70F8CF7" w14:textId="77777777" w:rsidR="0010311E" w:rsidRPr="00DD0F96" w:rsidRDefault="0010311E" w:rsidP="0010311E">
      <w:pPr>
        <w:pStyle w:val="NormalBold"/>
        <w:rPr>
          <w:noProof/>
        </w:rPr>
      </w:pPr>
      <w:r>
        <w:rPr>
          <w:rStyle w:val="HideTWBExt"/>
          <w:b w:val="0"/>
          <w:color w:val="auto"/>
          <w:lang w:val="fr-FR"/>
        </w:rPr>
        <w:t>&lt;Article&gt;</w:t>
      </w:r>
      <w:r w:rsidRPr="00611BA3">
        <w:t>Artikel 4 – lid 3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FD7E2BE" w14:textId="77777777" w:rsidTr="008852B5">
        <w:trPr>
          <w:jc w:val="center"/>
        </w:trPr>
        <w:tc>
          <w:tcPr>
            <w:tcW w:w="9752" w:type="dxa"/>
            <w:gridSpan w:val="2"/>
          </w:tcPr>
          <w:p w14:paraId="2A9FCF13" w14:textId="77777777" w:rsidR="0010311E" w:rsidRPr="00DD0F96" w:rsidRDefault="0010311E" w:rsidP="008852B5">
            <w:pPr>
              <w:keepNext/>
              <w:rPr>
                <w:noProof/>
                <w:lang w:val="fr-FR"/>
              </w:rPr>
            </w:pPr>
          </w:p>
        </w:tc>
      </w:tr>
      <w:tr w:rsidR="0010311E" w:rsidRPr="003E25F8" w14:paraId="508EA033" w14:textId="77777777" w:rsidTr="008852B5">
        <w:trPr>
          <w:jc w:val="center"/>
        </w:trPr>
        <w:tc>
          <w:tcPr>
            <w:tcW w:w="4876" w:type="dxa"/>
          </w:tcPr>
          <w:p w14:paraId="282280DF" w14:textId="77777777" w:rsidR="0010311E" w:rsidRPr="00611BA3" w:rsidRDefault="0010311E" w:rsidP="008852B5">
            <w:pPr>
              <w:pStyle w:val="ColumnHeading"/>
              <w:keepNext/>
              <w:rPr>
                <w:noProof/>
              </w:rPr>
            </w:pPr>
            <w:r w:rsidRPr="00611BA3">
              <w:t>Door de Commissie voorgestelde tekst</w:t>
            </w:r>
          </w:p>
        </w:tc>
        <w:tc>
          <w:tcPr>
            <w:tcW w:w="4876" w:type="dxa"/>
          </w:tcPr>
          <w:p w14:paraId="4EB6A96D" w14:textId="77777777" w:rsidR="0010311E" w:rsidRPr="00611BA3" w:rsidRDefault="0010311E" w:rsidP="008852B5">
            <w:pPr>
              <w:pStyle w:val="ColumnHeading"/>
              <w:keepNext/>
              <w:rPr>
                <w:noProof/>
              </w:rPr>
            </w:pPr>
            <w:r w:rsidRPr="00611BA3">
              <w:t>Amendement</w:t>
            </w:r>
          </w:p>
        </w:tc>
      </w:tr>
      <w:tr w:rsidR="0010311E" w:rsidRPr="0010311E" w14:paraId="6B0AD19F" w14:textId="77777777" w:rsidTr="008852B5">
        <w:trPr>
          <w:jc w:val="center"/>
        </w:trPr>
        <w:tc>
          <w:tcPr>
            <w:tcW w:w="4876" w:type="dxa"/>
          </w:tcPr>
          <w:p w14:paraId="0AA4AA0F" w14:textId="77777777" w:rsidR="0010311E" w:rsidRPr="00611BA3" w:rsidRDefault="0010311E" w:rsidP="008852B5">
            <w:pPr>
              <w:pStyle w:val="Normal6"/>
              <w:rPr>
                <w:noProof/>
              </w:rPr>
            </w:pPr>
            <w:r w:rsidRPr="00611BA3">
              <w:t>3.</w:t>
            </w:r>
            <w:r w:rsidRPr="00611BA3">
              <w:tab/>
            </w:r>
            <w:r w:rsidRPr="00611BA3">
              <w:rPr>
                <w:b/>
                <w:i/>
              </w:rPr>
              <w:t>De persoon</w:t>
            </w:r>
            <w:r w:rsidRPr="00611BA3">
              <w:t xml:space="preserve"> die </w:t>
            </w:r>
            <w:r w:rsidRPr="00611BA3">
              <w:rPr>
                <w:b/>
                <w:i/>
              </w:rPr>
              <w:t>verantwoordelijk is voor</w:t>
            </w:r>
            <w:r w:rsidRPr="00611BA3">
              <w:t xml:space="preserve"> de </w:t>
            </w:r>
            <w:r w:rsidRPr="00611BA3">
              <w:rPr>
                <w:b/>
                <w:i/>
              </w:rPr>
              <w:t>conformiteitsinformatie</w:t>
            </w:r>
            <w:r w:rsidRPr="00611BA3">
              <w:t xml:space="preserve"> verricht de volgende taken:</w:t>
            </w:r>
          </w:p>
        </w:tc>
        <w:tc>
          <w:tcPr>
            <w:tcW w:w="4876" w:type="dxa"/>
          </w:tcPr>
          <w:p w14:paraId="6A1CB9A5" w14:textId="77777777" w:rsidR="0010311E" w:rsidRPr="00611BA3" w:rsidRDefault="0010311E" w:rsidP="008852B5">
            <w:pPr>
              <w:pStyle w:val="Normal6"/>
              <w:rPr>
                <w:noProof/>
                <w:szCs w:val="24"/>
              </w:rPr>
            </w:pPr>
            <w:r w:rsidRPr="00611BA3">
              <w:t>3.</w:t>
            </w:r>
            <w:r w:rsidRPr="00611BA3">
              <w:tab/>
            </w:r>
            <w:r w:rsidRPr="00611BA3">
              <w:rPr>
                <w:b/>
                <w:i/>
              </w:rPr>
              <w:t>Onverminderd de verplichtingen en verantwoordelijkheden</w:t>
            </w:r>
            <w:r w:rsidRPr="00611BA3">
              <w:t xml:space="preserve"> die </w:t>
            </w:r>
            <w:r w:rsidRPr="00611BA3">
              <w:rPr>
                <w:b/>
                <w:i/>
              </w:rPr>
              <w:t>krachtens de toepasselijke harmonisatiewetgeving van</w:t>
            </w:r>
            <w:r w:rsidRPr="00611BA3">
              <w:t xml:space="preserve"> de </w:t>
            </w:r>
            <w:r w:rsidRPr="00611BA3">
              <w:rPr>
                <w:b/>
                <w:i/>
              </w:rPr>
              <w:t>Unie op marktdeelnemers rusten,</w:t>
            </w:r>
            <w:r w:rsidRPr="00611BA3">
              <w:t xml:space="preserve"> verricht</w:t>
            </w:r>
            <w:r w:rsidRPr="00611BA3">
              <w:rPr>
                <w:b/>
                <w:i/>
              </w:rPr>
              <w:t xml:space="preserve"> de referentiepersoon</w:t>
            </w:r>
            <w:r w:rsidRPr="00611BA3">
              <w:t xml:space="preserve"> de volgende taken:</w:t>
            </w:r>
          </w:p>
        </w:tc>
      </w:tr>
    </w:tbl>
    <w:p w14:paraId="1918A312" w14:textId="77777777" w:rsidR="0010311E" w:rsidRPr="0010311E" w:rsidRDefault="0010311E" w:rsidP="0010311E">
      <w:pPr>
        <w:rPr>
          <w:noProof/>
        </w:rPr>
      </w:pPr>
      <w:r>
        <w:rPr>
          <w:rStyle w:val="HideTWBExt"/>
          <w:color w:val="auto"/>
          <w:lang w:val="en-GB"/>
        </w:rPr>
        <w:t>&lt;/Amend&gt;</w:t>
      </w:r>
    </w:p>
    <w:p w14:paraId="6134A900" w14:textId="77777777" w:rsidR="0010311E" w:rsidRPr="0010311E" w:rsidRDefault="0010311E" w:rsidP="0010311E">
      <w:pPr>
        <w:rPr>
          <w:noProof/>
          <w:lang w:val="en-GB"/>
        </w:rPr>
      </w:pPr>
    </w:p>
    <w:p w14:paraId="3C445F6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54</w:t>
      </w:r>
      <w:r>
        <w:rPr>
          <w:rStyle w:val="HideTWBExt"/>
          <w:b w:val="0"/>
          <w:color w:val="auto"/>
          <w:lang w:val="en-GB"/>
        </w:rPr>
        <w:t>&lt;/NumAm&gt;</w:t>
      </w:r>
    </w:p>
    <w:p w14:paraId="260DF786" w14:textId="77777777" w:rsidR="0010311E" w:rsidRPr="0010311E" w:rsidRDefault="0010311E" w:rsidP="0010311E">
      <w:pPr>
        <w:rPr>
          <w:noProof/>
          <w:lang w:val="en-GB"/>
        </w:rPr>
      </w:pPr>
    </w:p>
    <w:p w14:paraId="00DD8D2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E7BB601" w14:textId="77777777" w:rsidR="0010311E" w:rsidRPr="00DD0F96" w:rsidRDefault="0010311E" w:rsidP="0010311E">
      <w:pPr>
        <w:pStyle w:val="NormalBold"/>
        <w:rPr>
          <w:noProof/>
        </w:rPr>
      </w:pPr>
      <w:r>
        <w:rPr>
          <w:rStyle w:val="HideTWBExt"/>
          <w:b w:val="0"/>
          <w:color w:val="auto"/>
          <w:lang w:val="fr-FR"/>
        </w:rPr>
        <w:t>&lt;Article&gt;</w:t>
      </w:r>
      <w:r w:rsidRPr="00611BA3">
        <w:t>Artikel 4 – lid 3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995C1D1" w14:textId="77777777" w:rsidTr="008852B5">
        <w:trPr>
          <w:jc w:val="center"/>
        </w:trPr>
        <w:tc>
          <w:tcPr>
            <w:tcW w:w="9752" w:type="dxa"/>
            <w:gridSpan w:val="2"/>
          </w:tcPr>
          <w:p w14:paraId="7B0212BC" w14:textId="77777777" w:rsidR="0010311E" w:rsidRPr="00DD0F96" w:rsidRDefault="0010311E" w:rsidP="008852B5">
            <w:pPr>
              <w:keepNext/>
              <w:rPr>
                <w:noProof/>
                <w:lang w:val="fr-FR"/>
              </w:rPr>
            </w:pPr>
          </w:p>
        </w:tc>
      </w:tr>
      <w:tr w:rsidR="0010311E" w:rsidRPr="003E25F8" w14:paraId="06BDEE81" w14:textId="77777777" w:rsidTr="008852B5">
        <w:trPr>
          <w:jc w:val="center"/>
        </w:trPr>
        <w:tc>
          <w:tcPr>
            <w:tcW w:w="4876" w:type="dxa"/>
          </w:tcPr>
          <w:p w14:paraId="21392ACC" w14:textId="77777777" w:rsidR="0010311E" w:rsidRPr="00611BA3" w:rsidRDefault="0010311E" w:rsidP="008852B5">
            <w:pPr>
              <w:pStyle w:val="ColumnHeading"/>
              <w:keepNext/>
              <w:rPr>
                <w:noProof/>
              </w:rPr>
            </w:pPr>
            <w:r w:rsidRPr="00611BA3">
              <w:t>Door de Commissie voorgestelde tekst</w:t>
            </w:r>
          </w:p>
        </w:tc>
        <w:tc>
          <w:tcPr>
            <w:tcW w:w="4876" w:type="dxa"/>
          </w:tcPr>
          <w:p w14:paraId="292B8C9B" w14:textId="77777777" w:rsidR="0010311E" w:rsidRPr="00611BA3" w:rsidRDefault="0010311E" w:rsidP="008852B5">
            <w:pPr>
              <w:pStyle w:val="ColumnHeading"/>
              <w:keepNext/>
              <w:rPr>
                <w:noProof/>
              </w:rPr>
            </w:pPr>
            <w:r w:rsidRPr="00611BA3">
              <w:t>Amendement</w:t>
            </w:r>
          </w:p>
        </w:tc>
      </w:tr>
      <w:tr w:rsidR="0010311E" w:rsidRPr="0010311E" w14:paraId="4A43B7E2" w14:textId="77777777" w:rsidTr="008852B5">
        <w:trPr>
          <w:jc w:val="center"/>
        </w:trPr>
        <w:tc>
          <w:tcPr>
            <w:tcW w:w="4876" w:type="dxa"/>
          </w:tcPr>
          <w:p w14:paraId="3F737652" w14:textId="77777777" w:rsidR="0010311E" w:rsidRPr="00611BA3" w:rsidRDefault="0010311E" w:rsidP="008852B5">
            <w:pPr>
              <w:pStyle w:val="Normal6"/>
              <w:rPr>
                <w:noProof/>
              </w:rPr>
            </w:pPr>
            <w:r w:rsidRPr="00611BA3">
              <w:t>a)</w:t>
            </w:r>
            <w:r w:rsidRPr="00611BA3">
              <w:tab/>
              <w:t xml:space="preserve">als de op het product toepasselijke harmonisatiewetgeving van de Unie voorziet in een EU-conformiteitsverklaring en technische documentatie, houdt hij die </w:t>
            </w:r>
            <w:r w:rsidRPr="00611BA3">
              <w:rPr>
                <w:b/>
                <w:i/>
              </w:rPr>
              <w:t>verklaring</w:t>
            </w:r>
            <w:r w:rsidRPr="00611BA3">
              <w:t xml:space="preserve"> en technische documentatie gedurende de in die wetgeving voorgeschreven termijn ter beschikking van de markttoezichtautoriteiten;</w:t>
            </w:r>
          </w:p>
        </w:tc>
        <w:tc>
          <w:tcPr>
            <w:tcW w:w="4876" w:type="dxa"/>
          </w:tcPr>
          <w:p w14:paraId="4B8F0F1D" w14:textId="77777777" w:rsidR="0010311E" w:rsidRPr="00611BA3" w:rsidRDefault="0010311E" w:rsidP="008852B5">
            <w:pPr>
              <w:pStyle w:val="Normal6"/>
              <w:rPr>
                <w:noProof/>
                <w:szCs w:val="24"/>
              </w:rPr>
            </w:pPr>
            <w:r w:rsidRPr="00611BA3">
              <w:t>a)</w:t>
            </w:r>
            <w:r w:rsidRPr="00611BA3">
              <w:tab/>
              <w:t xml:space="preserve">als de op het product toepasselijke harmonisatiewetgeving van de Unie voorziet in een EU-conformiteitsverklaring en technische documentatie, </w:t>
            </w:r>
            <w:r w:rsidRPr="00611BA3">
              <w:rPr>
                <w:b/>
                <w:i/>
              </w:rPr>
              <w:t xml:space="preserve">controleert hij of die EU-conformiteitsverklaring en technische documentatie zijn opgesteld en </w:t>
            </w:r>
            <w:r w:rsidRPr="00611BA3">
              <w:t xml:space="preserve">houdt hij die </w:t>
            </w:r>
            <w:r w:rsidRPr="00611BA3">
              <w:rPr>
                <w:b/>
                <w:i/>
              </w:rPr>
              <w:t>conformiteitsverklaring</w:t>
            </w:r>
            <w:r w:rsidRPr="00611BA3">
              <w:t xml:space="preserve"> en technische documentatie gedurende de in die wetgeving voorgeschreven termijn ter beschikking van de markttoezichtautoriteiten;</w:t>
            </w:r>
          </w:p>
        </w:tc>
      </w:tr>
    </w:tbl>
    <w:p w14:paraId="22F2259B" w14:textId="77777777" w:rsidR="0010311E" w:rsidRPr="0010311E" w:rsidRDefault="0010311E" w:rsidP="0010311E">
      <w:pPr>
        <w:rPr>
          <w:noProof/>
        </w:rPr>
      </w:pPr>
      <w:r>
        <w:rPr>
          <w:rStyle w:val="HideTWBExt"/>
          <w:color w:val="auto"/>
          <w:lang w:val="en-GB"/>
        </w:rPr>
        <w:t>&lt;/Amend&gt;</w:t>
      </w:r>
    </w:p>
    <w:p w14:paraId="3E99703E" w14:textId="77777777" w:rsidR="0010311E" w:rsidRPr="0010311E" w:rsidRDefault="0010311E" w:rsidP="0010311E">
      <w:pPr>
        <w:rPr>
          <w:noProof/>
          <w:lang w:val="en-GB"/>
        </w:rPr>
      </w:pPr>
    </w:p>
    <w:p w14:paraId="1F73D89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55</w:t>
      </w:r>
      <w:r>
        <w:rPr>
          <w:rStyle w:val="HideTWBExt"/>
          <w:b w:val="0"/>
          <w:color w:val="auto"/>
          <w:lang w:val="en-GB"/>
        </w:rPr>
        <w:t>&lt;/NumAm&gt;</w:t>
      </w:r>
    </w:p>
    <w:p w14:paraId="3A47BE3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D591CC5" w14:textId="77777777" w:rsidR="0010311E" w:rsidRPr="00125C25" w:rsidRDefault="0010311E" w:rsidP="0010311E">
      <w:pPr>
        <w:pStyle w:val="NormalBold"/>
        <w:rPr>
          <w:noProof/>
        </w:rPr>
      </w:pPr>
      <w:r>
        <w:rPr>
          <w:rStyle w:val="HideTWBExt"/>
          <w:b w:val="0"/>
          <w:color w:val="auto"/>
          <w:lang w:val="fr-FR"/>
        </w:rPr>
        <w:t>&lt;Article&gt;</w:t>
      </w:r>
      <w:r w:rsidRPr="00611BA3">
        <w:t>Artikel 4 – lid 3 – letter b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DA53649" w14:textId="77777777" w:rsidTr="008852B5">
        <w:trPr>
          <w:jc w:val="center"/>
        </w:trPr>
        <w:tc>
          <w:tcPr>
            <w:tcW w:w="9752" w:type="dxa"/>
            <w:gridSpan w:val="2"/>
          </w:tcPr>
          <w:p w14:paraId="0EB194C6" w14:textId="77777777" w:rsidR="0010311E" w:rsidRPr="00125C25" w:rsidRDefault="0010311E" w:rsidP="008852B5">
            <w:pPr>
              <w:keepNext/>
              <w:rPr>
                <w:noProof/>
                <w:lang w:val="fr-FR"/>
              </w:rPr>
            </w:pPr>
          </w:p>
        </w:tc>
      </w:tr>
      <w:tr w:rsidR="0010311E" w:rsidRPr="003E25F8" w14:paraId="2BE71FBB" w14:textId="77777777" w:rsidTr="008852B5">
        <w:trPr>
          <w:jc w:val="center"/>
        </w:trPr>
        <w:tc>
          <w:tcPr>
            <w:tcW w:w="4876" w:type="dxa"/>
          </w:tcPr>
          <w:p w14:paraId="56207DDD" w14:textId="77777777" w:rsidR="0010311E" w:rsidRPr="00611BA3" w:rsidRDefault="0010311E" w:rsidP="008852B5">
            <w:pPr>
              <w:pStyle w:val="ColumnHeading"/>
              <w:keepNext/>
              <w:rPr>
                <w:noProof/>
              </w:rPr>
            </w:pPr>
            <w:r w:rsidRPr="00611BA3">
              <w:t>Door de Commissie voorgestelde tekst</w:t>
            </w:r>
          </w:p>
        </w:tc>
        <w:tc>
          <w:tcPr>
            <w:tcW w:w="4876" w:type="dxa"/>
          </w:tcPr>
          <w:p w14:paraId="37895DFA" w14:textId="77777777" w:rsidR="0010311E" w:rsidRPr="00611BA3" w:rsidRDefault="0010311E" w:rsidP="008852B5">
            <w:pPr>
              <w:pStyle w:val="ColumnHeading"/>
              <w:keepNext/>
              <w:rPr>
                <w:noProof/>
              </w:rPr>
            </w:pPr>
            <w:r w:rsidRPr="00611BA3">
              <w:t>Amendement</w:t>
            </w:r>
          </w:p>
        </w:tc>
      </w:tr>
      <w:tr w:rsidR="0010311E" w:rsidRPr="0010311E" w14:paraId="5B2D2453" w14:textId="77777777" w:rsidTr="008852B5">
        <w:trPr>
          <w:jc w:val="center"/>
        </w:trPr>
        <w:tc>
          <w:tcPr>
            <w:tcW w:w="4876" w:type="dxa"/>
          </w:tcPr>
          <w:p w14:paraId="5CB90F97" w14:textId="77777777" w:rsidR="0010311E" w:rsidRPr="00611BA3" w:rsidRDefault="0010311E" w:rsidP="008852B5">
            <w:pPr>
              <w:pStyle w:val="Normal6"/>
              <w:rPr>
                <w:noProof/>
              </w:rPr>
            </w:pPr>
          </w:p>
        </w:tc>
        <w:tc>
          <w:tcPr>
            <w:tcW w:w="4876" w:type="dxa"/>
          </w:tcPr>
          <w:p w14:paraId="4297F8B6" w14:textId="77777777" w:rsidR="0010311E" w:rsidRPr="00611BA3" w:rsidRDefault="0010311E" w:rsidP="008852B5">
            <w:pPr>
              <w:pStyle w:val="Normal6"/>
              <w:rPr>
                <w:noProof/>
                <w:szCs w:val="24"/>
              </w:rPr>
            </w:pPr>
            <w:r w:rsidRPr="00611BA3">
              <w:rPr>
                <w:b/>
                <w:i/>
              </w:rPr>
              <w:t>b bis)</w:t>
            </w:r>
            <w:r w:rsidRPr="00611BA3">
              <w:rPr>
                <w:b/>
                <w:i/>
              </w:rPr>
              <w:tab/>
              <w:t>wanneer hij van mening is of reden heeft om aan te nemen dat een product in kwestie niet in overeenstemming is met de toepasselijke harmonisatiewetgeving van de Unie, informeert hij onverwijld de fabrikant en, indien van toepassing, andere marktdeelnemers;</w:t>
            </w:r>
          </w:p>
        </w:tc>
      </w:tr>
    </w:tbl>
    <w:p w14:paraId="6DD7658F" w14:textId="77777777" w:rsidR="0010311E" w:rsidRPr="0010311E" w:rsidRDefault="0010311E" w:rsidP="0010311E">
      <w:pPr>
        <w:rPr>
          <w:noProof/>
        </w:rPr>
      </w:pPr>
      <w:r>
        <w:rPr>
          <w:rStyle w:val="HideTWBExt"/>
          <w:color w:val="auto"/>
          <w:lang w:val="en-GB"/>
        </w:rPr>
        <w:t>&lt;/Amend&gt;</w:t>
      </w:r>
    </w:p>
    <w:p w14:paraId="7B5FFDE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56</w:t>
      </w:r>
      <w:r>
        <w:rPr>
          <w:rStyle w:val="HideTWBExt"/>
          <w:b w:val="0"/>
          <w:color w:val="auto"/>
          <w:lang w:val="en-GB"/>
        </w:rPr>
        <w:t>&lt;/NumAm&gt;</w:t>
      </w:r>
    </w:p>
    <w:p w14:paraId="2C9BA656" w14:textId="77777777" w:rsidR="0010311E" w:rsidRPr="0010311E" w:rsidRDefault="0010311E" w:rsidP="0010311E">
      <w:pPr>
        <w:rPr>
          <w:noProof/>
          <w:lang w:val="en-GB"/>
        </w:rPr>
      </w:pPr>
    </w:p>
    <w:p w14:paraId="6A4905F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E777F19" w14:textId="77777777" w:rsidR="0010311E" w:rsidRPr="00DD0F96" w:rsidRDefault="0010311E" w:rsidP="0010311E">
      <w:pPr>
        <w:pStyle w:val="NormalBold"/>
        <w:rPr>
          <w:noProof/>
        </w:rPr>
      </w:pPr>
      <w:r>
        <w:rPr>
          <w:rStyle w:val="HideTWBExt"/>
          <w:b w:val="0"/>
          <w:color w:val="auto"/>
          <w:lang w:val="fr-FR"/>
        </w:rPr>
        <w:t>&lt;Article&gt;</w:t>
      </w:r>
      <w:r w:rsidRPr="00611BA3">
        <w:t>Artikel 4 – lid 3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84C8D39" w14:textId="77777777" w:rsidTr="008852B5">
        <w:trPr>
          <w:jc w:val="center"/>
        </w:trPr>
        <w:tc>
          <w:tcPr>
            <w:tcW w:w="9752" w:type="dxa"/>
            <w:gridSpan w:val="2"/>
          </w:tcPr>
          <w:p w14:paraId="1953A0CD" w14:textId="77777777" w:rsidR="0010311E" w:rsidRPr="00DD0F96" w:rsidRDefault="0010311E" w:rsidP="008852B5">
            <w:pPr>
              <w:keepNext/>
              <w:rPr>
                <w:noProof/>
                <w:lang w:val="fr-FR"/>
              </w:rPr>
            </w:pPr>
          </w:p>
        </w:tc>
      </w:tr>
      <w:tr w:rsidR="0010311E" w:rsidRPr="003E25F8" w14:paraId="325C22F2" w14:textId="77777777" w:rsidTr="008852B5">
        <w:trPr>
          <w:jc w:val="center"/>
        </w:trPr>
        <w:tc>
          <w:tcPr>
            <w:tcW w:w="4876" w:type="dxa"/>
          </w:tcPr>
          <w:p w14:paraId="6BD298C0" w14:textId="77777777" w:rsidR="0010311E" w:rsidRPr="00611BA3" w:rsidRDefault="0010311E" w:rsidP="008852B5">
            <w:pPr>
              <w:pStyle w:val="ColumnHeading"/>
              <w:keepNext/>
              <w:rPr>
                <w:noProof/>
              </w:rPr>
            </w:pPr>
            <w:r w:rsidRPr="00611BA3">
              <w:t>Door de Commissie voorgestelde tekst</w:t>
            </w:r>
          </w:p>
        </w:tc>
        <w:tc>
          <w:tcPr>
            <w:tcW w:w="4876" w:type="dxa"/>
          </w:tcPr>
          <w:p w14:paraId="093ADDD0" w14:textId="77777777" w:rsidR="0010311E" w:rsidRPr="00611BA3" w:rsidRDefault="0010311E" w:rsidP="008852B5">
            <w:pPr>
              <w:pStyle w:val="ColumnHeading"/>
              <w:keepNext/>
              <w:rPr>
                <w:noProof/>
              </w:rPr>
            </w:pPr>
            <w:r w:rsidRPr="00611BA3">
              <w:t>Amendement</w:t>
            </w:r>
          </w:p>
        </w:tc>
      </w:tr>
      <w:tr w:rsidR="0010311E" w:rsidRPr="0010311E" w14:paraId="693A8601" w14:textId="77777777" w:rsidTr="008852B5">
        <w:trPr>
          <w:jc w:val="center"/>
        </w:trPr>
        <w:tc>
          <w:tcPr>
            <w:tcW w:w="4876" w:type="dxa"/>
          </w:tcPr>
          <w:p w14:paraId="13B5621A" w14:textId="77777777" w:rsidR="0010311E" w:rsidRPr="00611BA3" w:rsidRDefault="0010311E" w:rsidP="008852B5">
            <w:pPr>
              <w:pStyle w:val="Normal6"/>
              <w:rPr>
                <w:noProof/>
              </w:rPr>
            </w:pPr>
            <w:r w:rsidRPr="00611BA3">
              <w:t>c)</w:t>
            </w:r>
            <w:r w:rsidRPr="00611BA3">
              <w:tab/>
              <w:t xml:space="preserve">hij </w:t>
            </w:r>
            <w:r w:rsidRPr="00611BA3">
              <w:rPr>
                <w:b/>
                <w:i/>
              </w:rPr>
              <w:t>verleent op verzoek van</w:t>
            </w:r>
            <w:r w:rsidRPr="00611BA3">
              <w:t xml:space="preserve"> de markttoezichtautoriteiten </w:t>
            </w:r>
            <w:r w:rsidRPr="00611BA3">
              <w:rPr>
                <w:b/>
                <w:i/>
              </w:rPr>
              <w:t>medewerking aan</w:t>
            </w:r>
            <w:r w:rsidRPr="00611BA3">
              <w:t xml:space="preserve"> maatregelen </w:t>
            </w:r>
            <w:r w:rsidRPr="00611BA3">
              <w:rPr>
                <w:b/>
                <w:i/>
              </w:rPr>
              <w:t>die worden genomen om</w:t>
            </w:r>
            <w:r w:rsidRPr="00611BA3">
              <w:t xml:space="preserve"> de </w:t>
            </w:r>
            <w:r w:rsidRPr="00611BA3">
              <w:rPr>
                <w:b/>
                <w:i/>
              </w:rPr>
              <w:t>risico's</w:t>
            </w:r>
            <w:r w:rsidRPr="00611BA3">
              <w:t xml:space="preserve"> van het product weg te nemen of, als dat niet mogelijk is, te beperken.</w:t>
            </w:r>
          </w:p>
        </w:tc>
        <w:tc>
          <w:tcPr>
            <w:tcW w:w="4876" w:type="dxa"/>
          </w:tcPr>
          <w:p w14:paraId="30813E29" w14:textId="77777777" w:rsidR="0010311E" w:rsidRPr="00611BA3" w:rsidRDefault="0010311E" w:rsidP="008852B5">
            <w:pPr>
              <w:pStyle w:val="Normal6"/>
              <w:rPr>
                <w:noProof/>
                <w:szCs w:val="24"/>
              </w:rPr>
            </w:pPr>
            <w:r w:rsidRPr="00611BA3">
              <w:t>c)</w:t>
            </w:r>
            <w:r w:rsidRPr="00611BA3">
              <w:tab/>
              <w:t xml:space="preserve">hij </w:t>
            </w:r>
            <w:r w:rsidRPr="00611BA3">
              <w:rPr>
                <w:b/>
                <w:i/>
              </w:rPr>
              <w:t>werkt samen met</w:t>
            </w:r>
            <w:r w:rsidRPr="00611BA3">
              <w:t xml:space="preserve"> de markttoezichtautoriteiten </w:t>
            </w:r>
            <w:r w:rsidRPr="00611BA3">
              <w:rPr>
                <w:b/>
                <w:i/>
              </w:rPr>
              <w:t>en neemt onmiddellijk</w:t>
            </w:r>
            <w:r w:rsidRPr="00611BA3">
              <w:t xml:space="preserve"> maatregelen </w:t>
            </w:r>
            <w:r w:rsidRPr="00611BA3">
              <w:rPr>
                <w:b/>
                <w:i/>
              </w:rPr>
              <w:t>om een geval van non-conformiteit met</w:t>
            </w:r>
            <w:r w:rsidRPr="00611BA3">
              <w:t xml:space="preserve"> de </w:t>
            </w:r>
            <w:r w:rsidRPr="00611BA3">
              <w:rPr>
                <w:b/>
                <w:i/>
              </w:rPr>
              <w:t>voorschriften</w:t>
            </w:r>
            <w:r w:rsidRPr="00611BA3">
              <w:t xml:space="preserve"> van </w:t>
            </w:r>
            <w:r w:rsidRPr="00611BA3">
              <w:rPr>
                <w:b/>
                <w:i/>
              </w:rPr>
              <w:t xml:space="preserve">de op </w:t>
            </w:r>
            <w:r w:rsidRPr="00611BA3">
              <w:t xml:space="preserve">het product </w:t>
            </w:r>
            <w:r w:rsidRPr="00611BA3">
              <w:rPr>
                <w:b/>
                <w:i/>
              </w:rPr>
              <w:t xml:space="preserve">in kwestie toepasselijke harmonisatiewetgeving van de Unie </w:t>
            </w:r>
            <w:r w:rsidRPr="00611BA3">
              <w:t>weg te nemen</w:t>
            </w:r>
            <w:r w:rsidRPr="00611BA3">
              <w:rPr>
                <w:b/>
                <w:i/>
              </w:rPr>
              <w:t xml:space="preserve"> of te verhelpen</w:t>
            </w:r>
            <w:r w:rsidRPr="00611BA3">
              <w:t xml:space="preserve"> of, als dat niet mogelijk is, te beperken.</w:t>
            </w:r>
          </w:p>
        </w:tc>
      </w:tr>
    </w:tbl>
    <w:p w14:paraId="0533CFC6" w14:textId="77777777" w:rsidR="0010311E" w:rsidRPr="0010311E" w:rsidRDefault="0010311E" w:rsidP="0010311E">
      <w:pPr>
        <w:rPr>
          <w:noProof/>
        </w:rPr>
      </w:pPr>
      <w:r>
        <w:rPr>
          <w:rStyle w:val="HideTWBExt"/>
          <w:color w:val="auto"/>
          <w:lang w:val="en-GB"/>
        </w:rPr>
        <w:t>&lt;/Amend&gt;</w:t>
      </w:r>
    </w:p>
    <w:p w14:paraId="2FB698A0" w14:textId="77777777" w:rsidR="0010311E" w:rsidRPr="0010311E" w:rsidRDefault="0010311E" w:rsidP="0010311E">
      <w:pPr>
        <w:rPr>
          <w:noProof/>
          <w:lang w:val="en-GB"/>
        </w:rPr>
      </w:pPr>
    </w:p>
    <w:p w14:paraId="0B0A06B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57</w:t>
      </w:r>
      <w:r>
        <w:rPr>
          <w:rStyle w:val="HideTWBExt"/>
          <w:b w:val="0"/>
          <w:color w:val="auto"/>
          <w:lang w:val="en-GB"/>
        </w:rPr>
        <w:t>&lt;/NumAm&gt;</w:t>
      </w:r>
    </w:p>
    <w:p w14:paraId="1AB09D75" w14:textId="77777777" w:rsidR="0010311E" w:rsidRPr="0010311E" w:rsidRDefault="0010311E" w:rsidP="0010311E">
      <w:pPr>
        <w:rPr>
          <w:noProof/>
          <w:lang w:val="en-GB"/>
        </w:rPr>
      </w:pPr>
    </w:p>
    <w:p w14:paraId="0495587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06F813A" w14:textId="77777777" w:rsidR="0010311E" w:rsidRPr="00125C25" w:rsidRDefault="0010311E" w:rsidP="0010311E">
      <w:pPr>
        <w:pStyle w:val="NormalBold"/>
        <w:rPr>
          <w:noProof/>
        </w:rPr>
      </w:pPr>
      <w:r>
        <w:rPr>
          <w:rStyle w:val="HideTWBExt"/>
          <w:b w:val="0"/>
          <w:color w:val="auto"/>
          <w:lang w:val="fr-FR"/>
        </w:rPr>
        <w:t>&lt;Article&gt;</w:t>
      </w:r>
      <w:r w:rsidRPr="00611BA3">
        <w:t>Artikel 4 – lid 3 – letter c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35E214D" w14:textId="77777777" w:rsidTr="008852B5">
        <w:trPr>
          <w:jc w:val="center"/>
        </w:trPr>
        <w:tc>
          <w:tcPr>
            <w:tcW w:w="9752" w:type="dxa"/>
            <w:gridSpan w:val="2"/>
          </w:tcPr>
          <w:p w14:paraId="00BD9086" w14:textId="77777777" w:rsidR="0010311E" w:rsidRPr="00125C25" w:rsidRDefault="0010311E" w:rsidP="008852B5">
            <w:pPr>
              <w:keepNext/>
              <w:rPr>
                <w:noProof/>
                <w:lang w:val="fr-FR"/>
              </w:rPr>
            </w:pPr>
          </w:p>
        </w:tc>
      </w:tr>
      <w:tr w:rsidR="0010311E" w:rsidRPr="003E25F8" w14:paraId="46F23B4C" w14:textId="77777777" w:rsidTr="008852B5">
        <w:trPr>
          <w:jc w:val="center"/>
        </w:trPr>
        <w:tc>
          <w:tcPr>
            <w:tcW w:w="4876" w:type="dxa"/>
          </w:tcPr>
          <w:p w14:paraId="4D30386D" w14:textId="77777777" w:rsidR="0010311E" w:rsidRPr="00611BA3" w:rsidRDefault="0010311E" w:rsidP="008852B5">
            <w:pPr>
              <w:pStyle w:val="ColumnHeading"/>
              <w:keepNext/>
              <w:rPr>
                <w:noProof/>
              </w:rPr>
            </w:pPr>
            <w:r w:rsidRPr="00611BA3">
              <w:t>Door de Commissie voorgestelde tekst</w:t>
            </w:r>
          </w:p>
        </w:tc>
        <w:tc>
          <w:tcPr>
            <w:tcW w:w="4876" w:type="dxa"/>
          </w:tcPr>
          <w:p w14:paraId="4DF18E70" w14:textId="77777777" w:rsidR="0010311E" w:rsidRPr="00611BA3" w:rsidRDefault="0010311E" w:rsidP="008852B5">
            <w:pPr>
              <w:pStyle w:val="ColumnHeading"/>
              <w:keepNext/>
              <w:rPr>
                <w:noProof/>
              </w:rPr>
            </w:pPr>
            <w:r w:rsidRPr="00611BA3">
              <w:t>Amendement</w:t>
            </w:r>
          </w:p>
        </w:tc>
      </w:tr>
      <w:tr w:rsidR="0010311E" w:rsidRPr="0010311E" w14:paraId="5A5E65BD" w14:textId="77777777" w:rsidTr="008852B5">
        <w:trPr>
          <w:jc w:val="center"/>
        </w:trPr>
        <w:tc>
          <w:tcPr>
            <w:tcW w:w="4876" w:type="dxa"/>
          </w:tcPr>
          <w:p w14:paraId="55D9BFEE" w14:textId="77777777" w:rsidR="0010311E" w:rsidRPr="00611BA3" w:rsidRDefault="0010311E" w:rsidP="008852B5">
            <w:pPr>
              <w:pStyle w:val="Normal6"/>
              <w:rPr>
                <w:noProof/>
              </w:rPr>
            </w:pPr>
          </w:p>
        </w:tc>
        <w:tc>
          <w:tcPr>
            <w:tcW w:w="4876" w:type="dxa"/>
          </w:tcPr>
          <w:p w14:paraId="1DA4E7D4" w14:textId="77777777" w:rsidR="0010311E" w:rsidRPr="00611BA3" w:rsidRDefault="0010311E" w:rsidP="008852B5">
            <w:pPr>
              <w:pStyle w:val="Normal6"/>
              <w:rPr>
                <w:noProof/>
                <w:szCs w:val="24"/>
              </w:rPr>
            </w:pPr>
            <w:r w:rsidRPr="00611BA3">
              <w:rPr>
                <w:b/>
                <w:i/>
              </w:rPr>
              <w:t>c bis)</w:t>
            </w:r>
            <w:r w:rsidRPr="00611BA3">
              <w:rPr>
                <w:b/>
                <w:i/>
              </w:rPr>
              <w:tab/>
              <w:t>hij stelt de relevante markttoezichtautoriteiten in kennis van de beëindiging van een mandaat waarbij hij ingevolge lid 1 bis, onder c), wordt aangewezen als met de naleving voor de naleving verantwoordelijke marktdeelnemer.</w:t>
            </w:r>
          </w:p>
        </w:tc>
      </w:tr>
    </w:tbl>
    <w:p w14:paraId="7271E690" w14:textId="77777777" w:rsidR="0010311E" w:rsidRPr="0010311E" w:rsidRDefault="0010311E" w:rsidP="0010311E">
      <w:pPr>
        <w:rPr>
          <w:noProof/>
        </w:rPr>
      </w:pPr>
      <w:r>
        <w:rPr>
          <w:rStyle w:val="HideTWBExt"/>
          <w:color w:val="auto"/>
          <w:lang w:val="en-GB"/>
        </w:rPr>
        <w:t>&lt;/Amend&gt;</w:t>
      </w:r>
    </w:p>
    <w:p w14:paraId="16A7198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58</w:t>
      </w:r>
      <w:r>
        <w:rPr>
          <w:rStyle w:val="HideTWBExt"/>
          <w:b w:val="0"/>
          <w:color w:val="auto"/>
          <w:lang w:val="en-GB"/>
        </w:rPr>
        <w:t>&lt;/NumAm&gt;</w:t>
      </w:r>
    </w:p>
    <w:p w14:paraId="238B0339"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7075782" w14:textId="77777777" w:rsidR="0010311E" w:rsidRPr="003E25F8" w:rsidRDefault="0010311E" w:rsidP="0010311E">
      <w:pPr>
        <w:pStyle w:val="NormalBold"/>
        <w:rPr>
          <w:noProof/>
        </w:rPr>
      </w:pPr>
      <w:r>
        <w:rPr>
          <w:rStyle w:val="HideTWBExt"/>
          <w:b w:val="0"/>
          <w:color w:val="auto"/>
        </w:rPr>
        <w:t>&lt;Article&gt;</w:t>
      </w:r>
      <w:r w:rsidRPr="00611BA3">
        <w:t>Artikel 4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811F463" w14:textId="77777777" w:rsidTr="008852B5">
        <w:trPr>
          <w:jc w:val="center"/>
        </w:trPr>
        <w:tc>
          <w:tcPr>
            <w:tcW w:w="9752" w:type="dxa"/>
            <w:gridSpan w:val="2"/>
          </w:tcPr>
          <w:p w14:paraId="5FB4D9BC" w14:textId="77777777" w:rsidR="0010311E" w:rsidRPr="003E25F8" w:rsidRDefault="0010311E" w:rsidP="008852B5">
            <w:pPr>
              <w:keepNext/>
              <w:rPr>
                <w:noProof/>
              </w:rPr>
            </w:pPr>
          </w:p>
        </w:tc>
      </w:tr>
      <w:tr w:rsidR="0010311E" w:rsidRPr="003E25F8" w14:paraId="7B086F9D" w14:textId="77777777" w:rsidTr="008852B5">
        <w:trPr>
          <w:jc w:val="center"/>
        </w:trPr>
        <w:tc>
          <w:tcPr>
            <w:tcW w:w="4876" w:type="dxa"/>
          </w:tcPr>
          <w:p w14:paraId="23D953CE" w14:textId="77777777" w:rsidR="0010311E" w:rsidRPr="00611BA3" w:rsidRDefault="0010311E" w:rsidP="008852B5">
            <w:pPr>
              <w:pStyle w:val="ColumnHeading"/>
              <w:keepNext/>
              <w:rPr>
                <w:noProof/>
              </w:rPr>
            </w:pPr>
            <w:r w:rsidRPr="00611BA3">
              <w:t>Door de Commissie voorgestelde tekst</w:t>
            </w:r>
          </w:p>
        </w:tc>
        <w:tc>
          <w:tcPr>
            <w:tcW w:w="4876" w:type="dxa"/>
          </w:tcPr>
          <w:p w14:paraId="6370D782" w14:textId="77777777" w:rsidR="0010311E" w:rsidRPr="00611BA3" w:rsidRDefault="0010311E" w:rsidP="008852B5">
            <w:pPr>
              <w:pStyle w:val="ColumnHeading"/>
              <w:keepNext/>
              <w:rPr>
                <w:noProof/>
              </w:rPr>
            </w:pPr>
            <w:r w:rsidRPr="00611BA3">
              <w:t>Amendement</w:t>
            </w:r>
          </w:p>
        </w:tc>
      </w:tr>
      <w:tr w:rsidR="0010311E" w:rsidRPr="003E25F8" w14:paraId="6B1DD2B7" w14:textId="77777777" w:rsidTr="008852B5">
        <w:trPr>
          <w:jc w:val="center"/>
        </w:trPr>
        <w:tc>
          <w:tcPr>
            <w:tcW w:w="4876" w:type="dxa"/>
          </w:tcPr>
          <w:p w14:paraId="0DAECEA1" w14:textId="77777777" w:rsidR="0010311E" w:rsidRPr="00611BA3" w:rsidRDefault="0010311E" w:rsidP="008852B5">
            <w:pPr>
              <w:pStyle w:val="Normal6"/>
              <w:rPr>
                <w:noProof/>
              </w:rPr>
            </w:pPr>
            <w:r w:rsidRPr="00611BA3">
              <w:rPr>
                <w:b/>
                <w:i/>
              </w:rPr>
              <w:t>4.</w:t>
            </w:r>
            <w:r w:rsidRPr="00611BA3">
              <w:rPr>
                <w:b/>
                <w:i/>
              </w:rPr>
              <w:tab/>
              <w:t>De identiteit en de contactgegevens van de persoon die verantwoordelijk is voor de conformiteitsinformatie voor het product worden door de fabrikant openbaar gemaakt op zijn website of, als hij geen website heeft, op een andere wijze waarmee gemakkelijke en gratis toegankelijkheid voor het algemene publiek in de Unie wordt gewaarborgd.</w:t>
            </w:r>
          </w:p>
        </w:tc>
        <w:tc>
          <w:tcPr>
            <w:tcW w:w="4876" w:type="dxa"/>
          </w:tcPr>
          <w:p w14:paraId="06399BE2" w14:textId="77777777" w:rsidR="0010311E" w:rsidRPr="00611BA3" w:rsidRDefault="0010311E" w:rsidP="008852B5">
            <w:pPr>
              <w:pStyle w:val="Normal6"/>
              <w:rPr>
                <w:noProof/>
                <w:szCs w:val="24"/>
              </w:rPr>
            </w:pPr>
            <w:r w:rsidRPr="00611BA3">
              <w:rPr>
                <w:b/>
                <w:i/>
              </w:rPr>
              <w:t>Schrappen</w:t>
            </w:r>
          </w:p>
        </w:tc>
      </w:tr>
    </w:tbl>
    <w:p w14:paraId="7229975C" w14:textId="77777777" w:rsidR="0010311E" w:rsidRPr="003E25F8" w:rsidRDefault="0010311E" w:rsidP="0010311E">
      <w:pPr>
        <w:rPr>
          <w:noProof/>
        </w:rPr>
      </w:pPr>
      <w:r>
        <w:rPr>
          <w:rStyle w:val="HideTWBExt"/>
          <w:color w:val="auto"/>
        </w:rPr>
        <w:t>&lt;/Amend&gt;</w:t>
      </w:r>
    </w:p>
    <w:p w14:paraId="40A09F61"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59</w:t>
      </w:r>
      <w:r>
        <w:rPr>
          <w:rStyle w:val="HideTWBExt"/>
          <w:b w:val="0"/>
          <w:color w:val="auto"/>
        </w:rPr>
        <w:t>&lt;/NumAm&gt;</w:t>
      </w:r>
    </w:p>
    <w:p w14:paraId="6D0F28EC" w14:textId="77777777" w:rsidR="0010311E" w:rsidRPr="003E25F8" w:rsidRDefault="0010311E" w:rsidP="0010311E">
      <w:pPr>
        <w:rPr>
          <w:noProof/>
        </w:rPr>
      </w:pPr>
    </w:p>
    <w:p w14:paraId="79A1DA05"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135EE6C" w14:textId="77777777" w:rsidR="0010311E" w:rsidRPr="003E25F8" w:rsidRDefault="0010311E" w:rsidP="0010311E">
      <w:pPr>
        <w:pStyle w:val="NormalBold"/>
        <w:rPr>
          <w:noProof/>
        </w:rPr>
      </w:pPr>
      <w:r>
        <w:rPr>
          <w:rStyle w:val="HideTWBExt"/>
          <w:b w:val="0"/>
          <w:color w:val="auto"/>
        </w:rPr>
        <w:t>&lt;Article&gt;</w:t>
      </w:r>
      <w:r w:rsidRPr="00611BA3">
        <w:t>Artikel 4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A6748EB" w14:textId="77777777" w:rsidTr="008852B5">
        <w:trPr>
          <w:jc w:val="center"/>
        </w:trPr>
        <w:tc>
          <w:tcPr>
            <w:tcW w:w="9752" w:type="dxa"/>
            <w:gridSpan w:val="2"/>
          </w:tcPr>
          <w:p w14:paraId="1D0881C6" w14:textId="77777777" w:rsidR="0010311E" w:rsidRPr="003E25F8" w:rsidRDefault="0010311E" w:rsidP="008852B5">
            <w:pPr>
              <w:keepNext/>
              <w:rPr>
                <w:noProof/>
              </w:rPr>
            </w:pPr>
          </w:p>
        </w:tc>
      </w:tr>
      <w:tr w:rsidR="0010311E" w:rsidRPr="003E25F8" w14:paraId="61E2FB7E" w14:textId="77777777" w:rsidTr="008852B5">
        <w:trPr>
          <w:jc w:val="center"/>
        </w:trPr>
        <w:tc>
          <w:tcPr>
            <w:tcW w:w="4876" w:type="dxa"/>
          </w:tcPr>
          <w:p w14:paraId="17653DDC" w14:textId="77777777" w:rsidR="0010311E" w:rsidRPr="00611BA3" w:rsidRDefault="0010311E" w:rsidP="008852B5">
            <w:pPr>
              <w:pStyle w:val="ColumnHeading"/>
              <w:keepNext/>
              <w:rPr>
                <w:noProof/>
              </w:rPr>
            </w:pPr>
            <w:r w:rsidRPr="00611BA3">
              <w:t>Door de Commissie voorgestelde tekst</w:t>
            </w:r>
          </w:p>
        </w:tc>
        <w:tc>
          <w:tcPr>
            <w:tcW w:w="4876" w:type="dxa"/>
          </w:tcPr>
          <w:p w14:paraId="2202D646" w14:textId="77777777" w:rsidR="0010311E" w:rsidRPr="00611BA3" w:rsidRDefault="0010311E" w:rsidP="008852B5">
            <w:pPr>
              <w:pStyle w:val="ColumnHeading"/>
              <w:keepNext/>
              <w:rPr>
                <w:noProof/>
              </w:rPr>
            </w:pPr>
            <w:r w:rsidRPr="00611BA3">
              <w:t>Amendement</w:t>
            </w:r>
          </w:p>
        </w:tc>
      </w:tr>
      <w:tr w:rsidR="0010311E" w:rsidRPr="0010311E" w14:paraId="7D8DC831" w14:textId="77777777" w:rsidTr="008852B5">
        <w:trPr>
          <w:jc w:val="center"/>
        </w:trPr>
        <w:tc>
          <w:tcPr>
            <w:tcW w:w="4876" w:type="dxa"/>
          </w:tcPr>
          <w:p w14:paraId="5BD6F63A" w14:textId="77777777" w:rsidR="0010311E" w:rsidRPr="00611BA3" w:rsidRDefault="0010311E" w:rsidP="008852B5">
            <w:pPr>
              <w:pStyle w:val="Normal6"/>
              <w:rPr>
                <w:noProof/>
              </w:rPr>
            </w:pPr>
            <w:r w:rsidRPr="00611BA3">
              <w:t>5.</w:t>
            </w:r>
            <w:r w:rsidRPr="00611BA3">
              <w:tab/>
              <w:t xml:space="preserve">De </w:t>
            </w:r>
            <w:r w:rsidRPr="00611BA3">
              <w:rPr>
                <w:b/>
                <w:i/>
              </w:rPr>
              <w:t>identiteit</w:t>
            </w:r>
            <w:r w:rsidRPr="00611BA3">
              <w:t xml:space="preserve"> en de contactgegevens</w:t>
            </w:r>
            <w:r w:rsidRPr="00611BA3">
              <w:rPr>
                <w:b/>
                <w:i/>
              </w:rPr>
              <w:t xml:space="preserve"> van de persoon die verantwoordelijk is voor</w:t>
            </w:r>
            <w:r w:rsidRPr="00611BA3">
              <w:t xml:space="preserve"> de </w:t>
            </w:r>
            <w:r w:rsidRPr="00611BA3">
              <w:rPr>
                <w:b/>
                <w:i/>
              </w:rPr>
              <w:t>conformiteitsinformatie</w:t>
            </w:r>
            <w:r w:rsidRPr="00611BA3">
              <w:t xml:space="preserve"> voor het product worden vermeld op </w:t>
            </w:r>
            <w:r w:rsidRPr="00611BA3">
              <w:rPr>
                <w:b/>
                <w:i/>
              </w:rPr>
              <w:t>of zijn te vinden aan de hand van</w:t>
            </w:r>
            <w:r w:rsidRPr="00611BA3">
              <w:t xml:space="preserve"> de </w:t>
            </w:r>
            <w:r w:rsidRPr="00611BA3">
              <w:rPr>
                <w:b/>
                <w:i/>
              </w:rPr>
              <w:t>informatie die vermeld is op</w:t>
            </w:r>
            <w:r w:rsidRPr="00611BA3">
              <w:t xml:space="preserve"> het product</w:t>
            </w:r>
            <w:r w:rsidRPr="00611BA3">
              <w:rPr>
                <w:b/>
                <w:i/>
              </w:rPr>
              <w:t xml:space="preserve"> of</w:t>
            </w:r>
            <w:r w:rsidRPr="00611BA3">
              <w:t xml:space="preserve"> op de verpakking, de doos of een begeleidend document van het product.</w:t>
            </w:r>
          </w:p>
        </w:tc>
        <w:tc>
          <w:tcPr>
            <w:tcW w:w="4876" w:type="dxa"/>
          </w:tcPr>
          <w:p w14:paraId="60B0E6A9" w14:textId="77777777" w:rsidR="0010311E" w:rsidRPr="00611BA3" w:rsidRDefault="0010311E" w:rsidP="008852B5">
            <w:pPr>
              <w:pStyle w:val="Normal6"/>
              <w:rPr>
                <w:noProof/>
                <w:szCs w:val="24"/>
              </w:rPr>
            </w:pPr>
            <w:r w:rsidRPr="00611BA3">
              <w:t>5.</w:t>
            </w:r>
            <w:r w:rsidRPr="00611BA3">
              <w:tab/>
              <w:t xml:space="preserve">De </w:t>
            </w:r>
            <w:r w:rsidRPr="00611BA3">
              <w:rPr>
                <w:b/>
                <w:i/>
              </w:rPr>
              <w:t>naam, de geregistreerde handelsnaam of het geregistreerde handelsmerk</w:t>
            </w:r>
            <w:r w:rsidRPr="00611BA3">
              <w:t xml:space="preserve"> en de contactgegevens</w:t>
            </w:r>
            <w:r w:rsidRPr="00611BA3">
              <w:rPr>
                <w:b/>
                <w:i/>
              </w:rPr>
              <w:t>, met inbegrip van het postadres, van</w:t>
            </w:r>
            <w:r w:rsidRPr="00611BA3">
              <w:t xml:space="preserve"> de </w:t>
            </w:r>
            <w:r w:rsidRPr="00611BA3">
              <w:rPr>
                <w:b/>
                <w:i/>
              </w:rPr>
              <w:t>referentiepersoon</w:t>
            </w:r>
            <w:r w:rsidRPr="00611BA3">
              <w:t xml:space="preserve"> voor het product worden vermeld op </w:t>
            </w:r>
            <w:r w:rsidRPr="00611BA3">
              <w:rPr>
                <w:b/>
                <w:i/>
              </w:rPr>
              <w:t>het product of, indien dit niet mogelijk is vanwege</w:t>
            </w:r>
            <w:r w:rsidRPr="00611BA3">
              <w:t xml:space="preserve"> de </w:t>
            </w:r>
            <w:r w:rsidRPr="00611BA3">
              <w:rPr>
                <w:b/>
                <w:i/>
              </w:rPr>
              <w:t>afmetingen of fysieke kenmerken van</w:t>
            </w:r>
            <w:r w:rsidRPr="00611BA3">
              <w:t xml:space="preserve"> het product</w:t>
            </w:r>
            <w:r w:rsidRPr="00611BA3">
              <w:rPr>
                <w:b/>
                <w:i/>
              </w:rPr>
              <w:t>,</w:t>
            </w:r>
            <w:r w:rsidRPr="00611BA3">
              <w:t xml:space="preserve"> op de verpakking, </w:t>
            </w:r>
            <w:r w:rsidRPr="00611BA3">
              <w:rPr>
                <w:b/>
                <w:i/>
              </w:rPr>
              <w:t xml:space="preserve">op </w:t>
            </w:r>
            <w:r w:rsidRPr="00611BA3">
              <w:t>de doos of</w:t>
            </w:r>
            <w:r w:rsidRPr="00611BA3">
              <w:rPr>
                <w:b/>
                <w:i/>
              </w:rPr>
              <w:t xml:space="preserve"> in</w:t>
            </w:r>
            <w:r w:rsidRPr="00611BA3">
              <w:t xml:space="preserve"> een begeleidend document van het product.</w:t>
            </w:r>
          </w:p>
        </w:tc>
      </w:tr>
    </w:tbl>
    <w:p w14:paraId="43460818" w14:textId="77777777" w:rsidR="0010311E" w:rsidRPr="0010311E" w:rsidRDefault="0010311E" w:rsidP="0010311E">
      <w:pPr>
        <w:rPr>
          <w:noProof/>
        </w:rPr>
      </w:pPr>
      <w:r>
        <w:rPr>
          <w:rStyle w:val="HideTWBExt"/>
          <w:color w:val="auto"/>
          <w:lang w:val="en-GB"/>
        </w:rPr>
        <w:t>&lt;/Amend&gt;</w:t>
      </w:r>
    </w:p>
    <w:p w14:paraId="70B16A24" w14:textId="77777777" w:rsidR="0010311E" w:rsidRPr="0010311E" w:rsidRDefault="0010311E" w:rsidP="0010311E">
      <w:pPr>
        <w:rPr>
          <w:noProof/>
          <w:lang w:val="en-GB"/>
        </w:rPr>
      </w:pPr>
    </w:p>
    <w:p w14:paraId="6141D6B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60</w:t>
      </w:r>
      <w:r>
        <w:rPr>
          <w:rStyle w:val="HideTWBExt"/>
          <w:b w:val="0"/>
          <w:color w:val="auto"/>
          <w:lang w:val="en-GB"/>
        </w:rPr>
        <w:t>&lt;/NumAm&gt;</w:t>
      </w:r>
    </w:p>
    <w:p w14:paraId="35D7438F" w14:textId="77777777" w:rsidR="0010311E" w:rsidRPr="0010311E" w:rsidRDefault="0010311E" w:rsidP="0010311E">
      <w:pPr>
        <w:rPr>
          <w:noProof/>
          <w:lang w:val="en-GB"/>
        </w:rPr>
      </w:pPr>
    </w:p>
    <w:p w14:paraId="1E47A25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D2A96FA" w14:textId="77777777" w:rsidR="0010311E" w:rsidRPr="00DD0F96" w:rsidRDefault="0010311E" w:rsidP="0010311E">
      <w:pPr>
        <w:pStyle w:val="NormalBold"/>
        <w:rPr>
          <w:noProof/>
        </w:rPr>
      </w:pPr>
      <w:r>
        <w:rPr>
          <w:rStyle w:val="HideTWBExt"/>
          <w:b w:val="0"/>
          <w:color w:val="auto"/>
          <w:lang w:val="fr-FR"/>
        </w:rPr>
        <w:t>&lt;Article&gt;</w:t>
      </w:r>
      <w:r w:rsidRPr="00611BA3">
        <w:t>Artikel 4 – lid 5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521DF13" w14:textId="77777777" w:rsidTr="008852B5">
        <w:trPr>
          <w:jc w:val="center"/>
        </w:trPr>
        <w:tc>
          <w:tcPr>
            <w:tcW w:w="9752" w:type="dxa"/>
            <w:gridSpan w:val="2"/>
          </w:tcPr>
          <w:p w14:paraId="25EECC57" w14:textId="77777777" w:rsidR="0010311E" w:rsidRPr="00DD0F96" w:rsidRDefault="0010311E" w:rsidP="008852B5">
            <w:pPr>
              <w:keepNext/>
              <w:rPr>
                <w:noProof/>
                <w:lang w:val="fr-FR"/>
              </w:rPr>
            </w:pPr>
          </w:p>
        </w:tc>
      </w:tr>
      <w:tr w:rsidR="0010311E" w:rsidRPr="003E25F8" w14:paraId="6196F13B" w14:textId="77777777" w:rsidTr="008852B5">
        <w:trPr>
          <w:jc w:val="center"/>
        </w:trPr>
        <w:tc>
          <w:tcPr>
            <w:tcW w:w="4876" w:type="dxa"/>
          </w:tcPr>
          <w:p w14:paraId="0F77C1F5" w14:textId="77777777" w:rsidR="0010311E" w:rsidRPr="00611BA3" w:rsidRDefault="0010311E" w:rsidP="008852B5">
            <w:pPr>
              <w:pStyle w:val="ColumnHeading"/>
              <w:keepNext/>
              <w:rPr>
                <w:noProof/>
              </w:rPr>
            </w:pPr>
            <w:r w:rsidRPr="00611BA3">
              <w:t>Door de Commissie voorgestelde tekst</w:t>
            </w:r>
          </w:p>
        </w:tc>
        <w:tc>
          <w:tcPr>
            <w:tcW w:w="4876" w:type="dxa"/>
          </w:tcPr>
          <w:p w14:paraId="0058969F" w14:textId="77777777" w:rsidR="0010311E" w:rsidRPr="00611BA3" w:rsidRDefault="0010311E" w:rsidP="008852B5">
            <w:pPr>
              <w:pStyle w:val="ColumnHeading"/>
              <w:keepNext/>
              <w:rPr>
                <w:noProof/>
              </w:rPr>
            </w:pPr>
            <w:r w:rsidRPr="00611BA3">
              <w:t>Amendement</w:t>
            </w:r>
          </w:p>
        </w:tc>
      </w:tr>
      <w:tr w:rsidR="0010311E" w:rsidRPr="0010311E" w14:paraId="790F3EF8" w14:textId="77777777" w:rsidTr="008852B5">
        <w:trPr>
          <w:jc w:val="center"/>
        </w:trPr>
        <w:tc>
          <w:tcPr>
            <w:tcW w:w="4876" w:type="dxa"/>
          </w:tcPr>
          <w:p w14:paraId="76B1495C" w14:textId="77777777" w:rsidR="0010311E" w:rsidRPr="00611BA3" w:rsidRDefault="0010311E" w:rsidP="008852B5">
            <w:pPr>
              <w:pStyle w:val="Normal6"/>
              <w:rPr>
                <w:noProof/>
              </w:rPr>
            </w:pPr>
          </w:p>
        </w:tc>
        <w:tc>
          <w:tcPr>
            <w:tcW w:w="4876" w:type="dxa"/>
          </w:tcPr>
          <w:p w14:paraId="0A58505A" w14:textId="77777777" w:rsidR="0010311E" w:rsidRPr="00611BA3" w:rsidRDefault="0010311E" w:rsidP="008852B5">
            <w:pPr>
              <w:pStyle w:val="Normal6"/>
              <w:rPr>
                <w:noProof/>
                <w:szCs w:val="24"/>
              </w:rPr>
            </w:pPr>
            <w:r w:rsidRPr="00611BA3">
              <w:rPr>
                <w:b/>
                <w:i/>
              </w:rPr>
              <w:t>5 bis.</w:t>
            </w:r>
            <w:r w:rsidRPr="00611BA3">
              <w:rPr>
                <w:b/>
                <w:i/>
              </w:rPr>
              <w:tab/>
              <w:t>Marktdeelnemers die een product online te koop aanbieden vermelden bij hun aanbod de naam, het geregistreerde handelsmerk en de contactgegevens van de referentiepersoon voor het product. Elektronische marktplaatsen vergemakkelijken het tonen van bovengenoemde informatie voor de via hen verkochte producten.</w:t>
            </w:r>
          </w:p>
        </w:tc>
      </w:tr>
    </w:tbl>
    <w:p w14:paraId="58EFABB9" w14:textId="77777777" w:rsidR="0010311E" w:rsidRPr="0010311E" w:rsidRDefault="0010311E" w:rsidP="0010311E">
      <w:pPr>
        <w:rPr>
          <w:noProof/>
        </w:rPr>
      </w:pPr>
      <w:r>
        <w:rPr>
          <w:rStyle w:val="HideTWBExt"/>
          <w:color w:val="auto"/>
          <w:lang w:val="en-GB"/>
        </w:rPr>
        <w:t>&lt;/Amend&gt;</w:t>
      </w:r>
    </w:p>
    <w:p w14:paraId="7D9BCD51" w14:textId="77777777" w:rsidR="0010311E" w:rsidRPr="0010311E" w:rsidRDefault="0010311E" w:rsidP="0010311E">
      <w:pPr>
        <w:rPr>
          <w:noProof/>
          <w:lang w:val="en-GB"/>
        </w:rPr>
      </w:pPr>
    </w:p>
    <w:p w14:paraId="5D2098F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61</w:t>
      </w:r>
      <w:r>
        <w:rPr>
          <w:rStyle w:val="HideTWBExt"/>
          <w:b w:val="0"/>
          <w:color w:val="auto"/>
          <w:lang w:val="en-GB"/>
        </w:rPr>
        <w:t>&lt;/NumAm&gt;</w:t>
      </w:r>
    </w:p>
    <w:p w14:paraId="4698C4A6"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DBCDF61" w14:textId="77777777" w:rsidR="0010311E" w:rsidRPr="003E25F8" w:rsidRDefault="0010311E" w:rsidP="0010311E">
      <w:pPr>
        <w:pStyle w:val="NormalBold"/>
        <w:rPr>
          <w:noProof/>
        </w:rPr>
      </w:pPr>
      <w:r>
        <w:rPr>
          <w:rStyle w:val="HideTWBExt"/>
          <w:b w:val="0"/>
          <w:color w:val="auto"/>
        </w:rPr>
        <w:t>&lt;Article&gt;</w:t>
      </w:r>
      <w:r w:rsidRPr="00611BA3">
        <w:t>Artikel 4 – lid 6</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5685C8B" w14:textId="77777777" w:rsidTr="008852B5">
        <w:trPr>
          <w:jc w:val="center"/>
        </w:trPr>
        <w:tc>
          <w:tcPr>
            <w:tcW w:w="9752" w:type="dxa"/>
            <w:gridSpan w:val="2"/>
          </w:tcPr>
          <w:p w14:paraId="01D28C98" w14:textId="77777777" w:rsidR="0010311E" w:rsidRPr="003E25F8" w:rsidRDefault="0010311E" w:rsidP="008852B5">
            <w:pPr>
              <w:keepNext/>
              <w:rPr>
                <w:noProof/>
              </w:rPr>
            </w:pPr>
          </w:p>
        </w:tc>
      </w:tr>
      <w:tr w:rsidR="0010311E" w:rsidRPr="003E25F8" w14:paraId="465A8937" w14:textId="77777777" w:rsidTr="008852B5">
        <w:trPr>
          <w:jc w:val="center"/>
        </w:trPr>
        <w:tc>
          <w:tcPr>
            <w:tcW w:w="4876" w:type="dxa"/>
          </w:tcPr>
          <w:p w14:paraId="0FB2F241" w14:textId="77777777" w:rsidR="0010311E" w:rsidRPr="00611BA3" w:rsidRDefault="0010311E" w:rsidP="008852B5">
            <w:pPr>
              <w:pStyle w:val="ColumnHeading"/>
              <w:keepNext/>
              <w:rPr>
                <w:noProof/>
              </w:rPr>
            </w:pPr>
            <w:r w:rsidRPr="00611BA3">
              <w:t>Door de Commissie voorgestelde tekst</w:t>
            </w:r>
          </w:p>
        </w:tc>
        <w:tc>
          <w:tcPr>
            <w:tcW w:w="4876" w:type="dxa"/>
          </w:tcPr>
          <w:p w14:paraId="5F046318" w14:textId="77777777" w:rsidR="0010311E" w:rsidRPr="00611BA3" w:rsidRDefault="0010311E" w:rsidP="008852B5">
            <w:pPr>
              <w:pStyle w:val="ColumnHeading"/>
              <w:keepNext/>
              <w:rPr>
                <w:noProof/>
              </w:rPr>
            </w:pPr>
            <w:r w:rsidRPr="00611BA3">
              <w:t>Amendement</w:t>
            </w:r>
          </w:p>
        </w:tc>
      </w:tr>
      <w:tr w:rsidR="0010311E" w:rsidRPr="003E25F8" w14:paraId="07952C1F" w14:textId="77777777" w:rsidTr="008852B5">
        <w:trPr>
          <w:jc w:val="center"/>
        </w:trPr>
        <w:tc>
          <w:tcPr>
            <w:tcW w:w="4876" w:type="dxa"/>
          </w:tcPr>
          <w:p w14:paraId="1A4EDDF2" w14:textId="77777777" w:rsidR="0010311E" w:rsidRPr="00611BA3" w:rsidRDefault="0010311E" w:rsidP="008852B5">
            <w:pPr>
              <w:pStyle w:val="Normal6"/>
              <w:rPr>
                <w:noProof/>
              </w:rPr>
            </w:pPr>
            <w:r w:rsidRPr="00611BA3">
              <w:rPr>
                <w:b/>
                <w:i/>
              </w:rPr>
              <w:t>6.</w:t>
            </w:r>
            <w:r w:rsidRPr="00611BA3">
              <w:rPr>
                <w:b/>
                <w:i/>
              </w:rPr>
              <w:tab/>
              <w:t>Voor de toepassing van lid 1:</w:t>
            </w:r>
          </w:p>
        </w:tc>
        <w:tc>
          <w:tcPr>
            <w:tcW w:w="4876" w:type="dxa"/>
          </w:tcPr>
          <w:p w14:paraId="5EA55405" w14:textId="77777777" w:rsidR="0010311E" w:rsidRPr="00611BA3" w:rsidRDefault="0010311E" w:rsidP="008852B5">
            <w:pPr>
              <w:pStyle w:val="Normal6"/>
              <w:rPr>
                <w:noProof/>
                <w:szCs w:val="24"/>
              </w:rPr>
            </w:pPr>
            <w:r w:rsidRPr="00611BA3">
              <w:rPr>
                <w:b/>
                <w:i/>
              </w:rPr>
              <w:t>Schrappen</w:t>
            </w:r>
          </w:p>
        </w:tc>
      </w:tr>
      <w:tr w:rsidR="0010311E" w:rsidRPr="0010311E" w14:paraId="49428704" w14:textId="77777777" w:rsidTr="008852B5">
        <w:trPr>
          <w:jc w:val="center"/>
        </w:trPr>
        <w:tc>
          <w:tcPr>
            <w:tcW w:w="4876" w:type="dxa"/>
          </w:tcPr>
          <w:p w14:paraId="00CA4EBF" w14:textId="77777777" w:rsidR="0010311E" w:rsidRPr="00611BA3" w:rsidRDefault="0010311E" w:rsidP="008852B5">
            <w:pPr>
              <w:pStyle w:val="Normal6"/>
              <w:rPr>
                <w:noProof/>
              </w:rPr>
            </w:pPr>
            <w:r w:rsidRPr="00611BA3">
              <w:rPr>
                <w:b/>
                <w:i/>
              </w:rPr>
              <w:t>a)</w:t>
            </w:r>
            <w:r w:rsidRPr="00611BA3">
              <w:rPr>
                <w:b/>
                <w:i/>
              </w:rPr>
              <w:tab/>
              <w:t>mogen fabrikanten overeenkomstig lid 1, punt a), ii), een persoon aanwijzen, ongeacht of zij krachtens de toepasselijke harmonisatiewetgeving van de Unie al dan niet gerechtigd of verplicht zijn een gemachtigde voor het product aan te stellen;</w:t>
            </w:r>
          </w:p>
        </w:tc>
        <w:tc>
          <w:tcPr>
            <w:tcW w:w="4876" w:type="dxa"/>
          </w:tcPr>
          <w:p w14:paraId="6C3BB2AD" w14:textId="77777777" w:rsidR="0010311E" w:rsidRPr="00611BA3" w:rsidRDefault="0010311E" w:rsidP="008852B5">
            <w:pPr>
              <w:pStyle w:val="Normal6"/>
              <w:rPr>
                <w:noProof/>
                <w:szCs w:val="24"/>
                <w:lang w:val="en-GB"/>
              </w:rPr>
            </w:pPr>
          </w:p>
        </w:tc>
      </w:tr>
      <w:tr w:rsidR="0010311E" w:rsidRPr="0010311E" w14:paraId="690A6883" w14:textId="77777777" w:rsidTr="008852B5">
        <w:trPr>
          <w:jc w:val="center"/>
        </w:trPr>
        <w:tc>
          <w:tcPr>
            <w:tcW w:w="4876" w:type="dxa"/>
          </w:tcPr>
          <w:p w14:paraId="184286B0" w14:textId="77777777" w:rsidR="0010311E" w:rsidRPr="00611BA3" w:rsidRDefault="0010311E" w:rsidP="008852B5">
            <w:pPr>
              <w:pStyle w:val="Normal6"/>
              <w:rPr>
                <w:noProof/>
              </w:rPr>
            </w:pPr>
            <w:r w:rsidRPr="00611BA3">
              <w:rPr>
                <w:b/>
                <w:i/>
              </w:rPr>
              <w:t>b)</w:t>
            </w:r>
            <w:r w:rsidRPr="00611BA3">
              <w:rPr>
                <w:b/>
                <w:i/>
              </w:rPr>
              <w:tab/>
              <w:t>kan de aanstelling van een gemachtigde voor het product krachtens de harmonisatiewetgeving van de Unie, indien de fabrikant daartoe krachtens die wetgeving gerechtigd of verplicht is, gelden als een aanwijzing voor de toepassing van lid 1, punt a), ii), op voorwaarde dat de benoeming in overeenstemming is met de vereisten van dat lid.</w:t>
            </w:r>
          </w:p>
        </w:tc>
        <w:tc>
          <w:tcPr>
            <w:tcW w:w="4876" w:type="dxa"/>
          </w:tcPr>
          <w:p w14:paraId="4B35C66F" w14:textId="77777777" w:rsidR="0010311E" w:rsidRPr="00611BA3" w:rsidRDefault="0010311E" w:rsidP="008852B5">
            <w:pPr>
              <w:pStyle w:val="Normal6"/>
              <w:rPr>
                <w:noProof/>
                <w:szCs w:val="24"/>
                <w:lang w:val="en-GB"/>
              </w:rPr>
            </w:pPr>
          </w:p>
        </w:tc>
      </w:tr>
    </w:tbl>
    <w:p w14:paraId="4F5861C6" w14:textId="77777777" w:rsidR="0010311E" w:rsidRPr="0010311E" w:rsidRDefault="0010311E" w:rsidP="0010311E">
      <w:pPr>
        <w:rPr>
          <w:noProof/>
        </w:rPr>
      </w:pPr>
      <w:r>
        <w:rPr>
          <w:rStyle w:val="HideTWBExt"/>
          <w:color w:val="auto"/>
          <w:lang w:val="en-GB"/>
        </w:rPr>
        <w:t>&lt;/Amend&gt;</w:t>
      </w:r>
    </w:p>
    <w:p w14:paraId="0CABD04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62</w:t>
      </w:r>
      <w:r>
        <w:rPr>
          <w:rStyle w:val="HideTWBExt"/>
          <w:b w:val="0"/>
          <w:color w:val="auto"/>
          <w:lang w:val="en-GB"/>
        </w:rPr>
        <w:t>&lt;/NumAm&gt;</w:t>
      </w:r>
    </w:p>
    <w:p w14:paraId="366139F6" w14:textId="77777777" w:rsidR="0010311E" w:rsidRPr="0010311E" w:rsidRDefault="0010311E" w:rsidP="0010311E">
      <w:pPr>
        <w:rPr>
          <w:noProof/>
          <w:lang w:val="en-GB"/>
        </w:rPr>
      </w:pPr>
    </w:p>
    <w:p w14:paraId="4AF95ED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BB955F2" w14:textId="77777777" w:rsidR="0010311E" w:rsidRPr="003E25F8" w:rsidRDefault="0010311E" w:rsidP="0010311E">
      <w:pPr>
        <w:pStyle w:val="NormalBold"/>
        <w:rPr>
          <w:noProof/>
        </w:rPr>
      </w:pPr>
      <w:r>
        <w:rPr>
          <w:rStyle w:val="HideTWBExt"/>
          <w:b w:val="0"/>
          <w:color w:val="auto"/>
        </w:rPr>
        <w:t>&lt;Article&gt;</w:t>
      </w:r>
      <w:r w:rsidRPr="00611BA3">
        <w:t>Artikel 5 – alinea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A34FC8C" w14:textId="77777777" w:rsidTr="008852B5">
        <w:trPr>
          <w:jc w:val="center"/>
        </w:trPr>
        <w:tc>
          <w:tcPr>
            <w:tcW w:w="9752" w:type="dxa"/>
            <w:gridSpan w:val="2"/>
          </w:tcPr>
          <w:p w14:paraId="702302F2" w14:textId="77777777" w:rsidR="0010311E" w:rsidRPr="003E25F8" w:rsidRDefault="0010311E" w:rsidP="008852B5">
            <w:pPr>
              <w:keepNext/>
              <w:rPr>
                <w:noProof/>
              </w:rPr>
            </w:pPr>
          </w:p>
        </w:tc>
      </w:tr>
      <w:tr w:rsidR="0010311E" w:rsidRPr="003E25F8" w14:paraId="61C1E1B5" w14:textId="77777777" w:rsidTr="008852B5">
        <w:trPr>
          <w:jc w:val="center"/>
        </w:trPr>
        <w:tc>
          <w:tcPr>
            <w:tcW w:w="4876" w:type="dxa"/>
          </w:tcPr>
          <w:p w14:paraId="2DC93970" w14:textId="77777777" w:rsidR="0010311E" w:rsidRPr="00611BA3" w:rsidRDefault="0010311E" w:rsidP="008852B5">
            <w:pPr>
              <w:pStyle w:val="ColumnHeading"/>
              <w:keepNext/>
              <w:rPr>
                <w:noProof/>
              </w:rPr>
            </w:pPr>
            <w:r w:rsidRPr="00611BA3">
              <w:t>Door de Commissie voorgestelde tekst</w:t>
            </w:r>
          </w:p>
        </w:tc>
        <w:tc>
          <w:tcPr>
            <w:tcW w:w="4876" w:type="dxa"/>
          </w:tcPr>
          <w:p w14:paraId="1BAD4878" w14:textId="77777777" w:rsidR="0010311E" w:rsidRPr="00611BA3" w:rsidRDefault="0010311E" w:rsidP="008852B5">
            <w:pPr>
              <w:pStyle w:val="ColumnHeading"/>
              <w:keepNext/>
              <w:rPr>
                <w:noProof/>
              </w:rPr>
            </w:pPr>
            <w:r w:rsidRPr="00611BA3">
              <w:t>Amendement</w:t>
            </w:r>
          </w:p>
        </w:tc>
      </w:tr>
      <w:tr w:rsidR="0010311E" w:rsidRPr="0010311E" w14:paraId="1F26FBBF" w14:textId="77777777" w:rsidTr="008852B5">
        <w:trPr>
          <w:jc w:val="center"/>
        </w:trPr>
        <w:tc>
          <w:tcPr>
            <w:tcW w:w="4876" w:type="dxa"/>
          </w:tcPr>
          <w:p w14:paraId="65FCCCD8" w14:textId="77777777" w:rsidR="0010311E" w:rsidRPr="00611BA3" w:rsidRDefault="0010311E" w:rsidP="008852B5">
            <w:pPr>
              <w:pStyle w:val="Normal6"/>
              <w:rPr>
                <w:noProof/>
              </w:rPr>
            </w:pPr>
            <w:r w:rsidRPr="00611BA3">
              <w:t xml:space="preserve">Als de harmonisatiewetgeving van de Unie voorziet in de opstelling van een EU-conformiteitsverklaring, wordt die verklaring door de fabrikant openbaar gemaakt op zijn website of, als hij geen website heeft, op een andere wijze </w:t>
            </w:r>
            <w:r w:rsidRPr="00611BA3">
              <w:rPr>
                <w:b/>
                <w:i/>
              </w:rPr>
              <w:t>waarmee gemakkelijke</w:t>
            </w:r>
            <w:r w:rsidRPr="00611BA3">
              <w:t xml:space="preserve"> en gratis </w:t>
            </w:r>
            <w:r w:rsidRPr="00611BA3">
              <w:rPr>
                <w:b/>
                <w:i/>
              </w:rPr>
              <w:t>toegankelijkheid</w:t>
            </w:r>
            <w:r w:rsidRPr="00611BA3">
              <w:t xml:space="preserve"> voor het algemene publiek in de Unie</w:t>
            </w:r>
            <w:r w:rsidRPr="00611BA3">
              <w:rPr>
                <w:b/>
                <w:i/>
              </w:rPr>
              <w:t xml:space="preserve"> wordt gewaarborgd</w:t>
            </w:r>
            <w:r w:rsidRPr="00611BA3">
              <w:t>.</w:t>
            </w:r>
          </w:p>
        </w:tc>
        <w:tc>
          <w:tcPr>
            <w:tcW w:w="4876" w:type="dxa"/>
          </w:tcPr>
          <w:p w14:paraId="2E4B707B" w14:textId="77777777" w:rsidR="0010311E" w:rsidRPr="00611BA3" w:rsidRDefault="0010311E" w:rsidP="008852B5">
            <w:pPr>
              <w:pStyle w:val="Normal6"/>
              <w:rPr>
                <w:noProof/>
                <w:szCs w:val="24"/>
              </w:rPr>
            </w:pPr>
            <w:r w:rsidRPr="00611BA3">
              <w:t xml:space="preserve">Als de harmonisatiewetgeving van de Unie voorziet in de opstelling van een EU-conformiteitsverklaring, wordt die verklaring door de fabrikant openbaar gemaakt op zijn website of, als hij geen website heeft, op een andere wijze </w:t>
            </w:r>
            <w:r w:rsidRPr="00611BA3">
              <w:rPr>
                <w:b/>
                <w:i/>
              </w:rPr>
              <w:t>om de verklaring op eenvoudige</w:t>
            </w:r>
            <w:r w:rsidRPr="00611BA3">
              <w:t xml:space="preserve"> en </w:t>
            </w:r>
            <w:r w:rsidRPr="00611BA3">
              <w:rPr>
                <w:b/>
                <w:i/>
              </w:rPr>
              <w:t xml:space="preserve">vlotte wijze </w:t>
            </w:r>
            <w:r w:rsidRPr="00611BA3">
              <w:t xml:space="preserve">gratis </w:t>
            </w:r>
            <w:r w:rsidRPr="00611BA3">
              <w:rPr>
                <w:b/>
                <w:i/>
              </w:rPr>
              <w:t>toegankelijk te maken</w:t>
            </w:r>
            <w:r w:rsidRPr="00611BA3">
              <w:t xml:space="preserve"> voor het algemene publiek in de Unie.</w:t>
            </w:r>
          </w:p>
        </w:tc>
      </w:tr>
    </w:tbl>
    <w:p w14:paraId="359498CB" w14:textId="77777777" w:rsidR="0010311E" w:rsidRPr="0010311E" w:rsidRDefault="0010311E" w:rsidP="0010311E">
      <w:pPr>
        <w:rPr>
          <w:noProof/>
        </w:rPr>
      </w:pPr>
      <w:r>
        <w:rPr>
          <w:rStyle w:val="HideTWBExt"/>
          <w:color w:val="auto"/>
          <w:lang w:val="en-GB"/>
        </w:rPr>
        <w:t>&lt;/Amend&gt;</w:t>
      </w:r>
    </w:p>
    <w:p w14:paraId="20B6656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63</w:t>
      </w:r>
      <w:r>
        <w:rPr>
          <w:rStyle w:val="HideTWBExt"/>
          <w:b w:val="0"/>
          <w:color w:val="auto"/>
          <w:lang w:val="en-GB"/>
        </w:rPr>
        <w:t>&lt;/NumAm&gt;</w:t>
      </w:r>
    </w:p>
    <w:p w14:paraId="105C3EF1" w14:textId="77777777" w:rsidR="0010311E" w:rsidRPr="0010311E" w:rsidRDefault="0010311E" w:rsidP="0010311E">
      <w:pPr>
        <w:rPr>
          <w:noProof/>
          <w:lang w:val="en-GB"/>
        </w:rPr>
      </w:pPr>
    </w:p>
    <w:p w14:paraId="3DE74AF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D33AE09" w14:textId="77777777" w:rsidR="0010311E" w:rsidRPr="00DD0F96" w:rsidRDefault="0010311E" w:rsidP="0010311E">
      <w:pPr>
        <w:pStyle w:val="NormalBold"/>
        <w:rPr>
          <w:noProof/>
        </w:rPr>
      </w:pPr>
      <w:r>
        <w:rPr>
          <w:rStyle w:val="HideTWBExt"/>
          <w:b w:val="0"/>
          <w:color w:val="auto"/>
          <w:lang w:val="fr-FR"/>
        </w:rPr>
        <w:t>&lt;Article&gt;</w:t>
      </w:r>
      <w:r w:rsidRPr="00611BA3">
        <w:t>Artikel 6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375F617" w14:textId="77777777" w:rsidTr="008852B5">
        <w:trPr>
          <w:jc w:val="center"/>
        </w:trPr>
        <w:tc>
          <w:tcPr>
            <w:tcW w:w="9752" w:type="dxa"/>
            <w:gridSpan w:val="2"/>
          </w:tcPr>
          <w:p w14:paraId="72A873F8" w14:textId="77777777" w:rsidR="0010311E" w:rsidRPr="00DD0F96" w:rsidRDefault="0010311E" w:rsidP="008852B5">
            <w:pPr>
              <w:keepNext/>
              <w:rPr>
                <w:noProof/>
                <w:lang w:val="fr-FR"/>
              </w:rPr>
            </w:pPr>
          </w:p>
        </w:tc>
      </w:tr>
      <w:tr w:rsidR="0010311E" w:rsidRPr="003E25F8" w14:paraId="7EFCC8F3" w14:textId="77777777" w:rsidTr="008852B5">
        <w:trPr>
          <w:jc w:val="center"/>
        </w:trPr>
        <w:tc>
          <w:tcPr>
            <w:tcW w:w="4876" w:type="dxa"/>
          </w:tcPr>
          <w:p w14:paraId="1F6EBA15" w14:textId="77777777" w:rsidR="0010311E" w:rsidRPr="00611BA3" w:rsidRDefault="0010311E" w:rsidP="008852B5">
            <w:pPr>
              <w:pStyle w:val="ColumnHeading"/>
              <w:keepNext/>
              <w:rPr>
                <w:noProof/>
              </w:rPr>
            </w:pPr>
            <w:r w:rsidRPr="00611BA3">
              <w:t>Door de Commissie voorgestelde tekst</w:t>
            </w:r>
          </w:p>
        </w:tc>
        <w:tc>
          <w:tcPr>
            <w:tcW w:w="4876" w:type="dxa"/>
          </w:tcPr>
          <w:p w14:paraId="75E5766A" w14:textId="77777777" w:rsidR="0010311E" w:rsidRPr="00611BA3" w:rsidRDefault="0010311E" w:rsidP="008852B5">
            <w:pPr>
              <w:pStyle w:val="ColumnHeading"/>
              <w:keepNext/>
              <w:rPr>
                <w:noProof/>
              </w:rPr>
            </w:pPr>
            <w:r w:rsidRPr="00611BA3">
              <w:t>Amendement</w:t>
            </w:r>
          </w:p>
        </w:tc>
      </w:tr>
      <w:tr w:rsidR="0010311E" w:rsidRPr="0010311E" w14:paraId="7EC0EF38" w14:textId="77777777" w:rsidTr="008852B5">
        <w:trPr>
          <w:jc w:val="center"/>
        </w:trPr>
        <w:tc>
          <w:tcPr>
            <w:tcW w:w="4876" w:type="dxa"/>
          </w:tcPr>
          <w:p w14:paraId="42B609A3" w14:textId="77777777" w:rsidR="0010311E" w:rsidRPr="00611BA3" w:rsidRDefault="0010311E" w:rsidP="008852B5">
            <w:pPr>
              <w:pStyle w:val="Normal6"/>
              <w:rPr>
                <w:noProof/>
              </w:rPr>
            </w:pPr>
          </w:p>
        </w:tc>
        <w:tc>
          <w:tcPr>
            <w:tcW w:w="4876" w:type="dxa"/>
          </w:tcPr>
          <w:p w14:paraId="5C9C99B0" w14:textId="77777777" w:rsidR="0010311E" w:rsidRPr="00611BA3" w:rsidRDefault="0010311E" w:rsidP="008852B5">
            <w:pPr>
              <w:pStyle w:val="Normal6"/>
              <w:rPr>
                <w:noProof/>
                <w:szCs w:val="24"/>
              </w:rPr>
            </w:pPr>
            <w:r w:rsidRPr="00611BA3">
              <w:rPr>
                <w:b/>
                <w:i/>
              </w:rPr>
              <w:t>1 bis. Voor de toepassing van lid 1 van dit artikel is artikel 10 van [Verordening (EG) nr. 764/2008 van het Europees Parlement en de Raad / artikel 9 van Verordening (EU)…. van het Europees Parlement en de Raad betreffende het beginsel van wederzijdse erkenning] van toepassing op de taken van de productcontactpunten.</w:t>
            </w:r>
          </w:p>
        </w:tc>
      </w:tr>
    </w:tbl>
    <w:p w14:paraId="4AA621F7" w14:textId="77777777" w:rsidR="0010311E" w:rsidRPr="0010311E" w:rsidRDefault="0010311E" w:rsidP="0010311E">
      <w:pPr>
        <w:rPr>
          <w:noProof/>
        </w:rPr>
      </w:pPr>
      <w:r>
        <w:rPr>
          <w:rStyle w:val="HideTWBExt"/>
          <w:color w:val="auto"/>
          <w:lang w:val="en-GB"/>
        </w:rPr>
        <w:t>&lt;/Amend&gt;</w:t>
      </w:r>
    </w:p>
    <w:p w14:paraId="6271ECD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64</w:t>
      </w:r>
      <w:r>
        <w:rPr>
          <w:rStyle w:val="HideTWBExt"/>
          <w:b w:val="0"/>
          <w:color w:val="auto"/>
          <w:lang w:val="en-GB"/>
        </w:rPr>
        <w:t>&lt;/NumAm&gt;</w:t>
      </w:r>
    </w:p>
    <w:p w14:paraId="47984528" w14:textId="77777777" w:rsidR="0010311E" w:rsidRPr="0010311E" w:rsidRDefault="0010311E" w:rsidP="0010311E">
      <w:pPr>
        <w:rPr>
          <w:noProof/>
          <w:lang w:val="en-GB"/>
        </w:rPr>
      </w:pPr>
    </w:p>
    <w:p w14:paraId="37A1E0D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83B01ED" w14:textId="77777777" w:rsidR="0010311E" w:rsidRPr="00DD0F96" w:rsidRDefault="0010311E" w:rsidP="0010311E">
      <w:pPr>
        <w:pStyle w:val="NormalBold"/>
        <w:rPr>
          <w:noProof/>
        </w:rPr>
      </w:pPr>
      <w:r>
        <w:rPr>
          <w:rStyle w:val="HideTWBExt"/>
          <w:b w:val="0"/>
          <w:color w:val="auto"/>
          <w:lang w:val="fr-FR"/>
        </w:rPr>
        <w:t>&lt;Article&gt;</w:t>
      </w:r>
      <w:r w:rsidRPr="00611BA3">
        <w:t>Artikel 6 – lid 1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FFA4B57" w14:textId="77777777" w:rsidTr="008852B5">
        <w:trPr>
          <w:jc w:val="center"/>
        </w:trPr>
        <w:tc>
          <w:tcPr>
            <w:tcW w:w="9752" w:type="dxa"/>
            <w:gridSpan w:val="2"/>
          </w:tcPr>
          <w:p w14:paraId="6AC5C3ED" w14:textId="77777777" w:rsidR="0010311E" w:rsidRPr="00DD0F96" w:rsidRDefault="0010311E" w:rsidP="008852B5">
            <w:pPr>
              <w:keepNext/>
              <w:rPr>
                <w:noProof/>
                <w:lang w:val="fr-FR"/>
              </w:rPr>
            </w:pPr>
          </w:p>
        </w:tc>
      </w:tr>
      <w:tr w:rsidR="0010311E" w:rsidRPr="003E25F8" w14:paraId="27EA44B3" w14:textId="77777777" w:rsidTr="008852B5">
        <w:trPr>
          <w:jc w:val="center"/>
        </w:trPr>
        <w:tc>
          <w:tcPr>
            <w:tcW w:w="4876" w:type="dxa"/>
          </w:tcPr>
          <w:p w14:paraId="00292658" w14:textId="77777777" w:rsidR="0010311E" w:rsidRPr="00611BA3" w:rsidRDefault="0010311E" w:rsidP="008852B5">
            <w:pPr>
              <w:pStyle w:val="ColumnHeading"/>
              <w:keepNext/>
              <w:rPr>
                <w:noProof/>
              </w:rPr>
            </w:pPr>
            <w:r w:rsidRPr="00611BA3">
              <w:t>Door de Commissie voorgestelde tekst</w:t>
            </w:r>
          </w:p>
        </w:tc>
        <w:tc>
          <w:tcPr>
            <w:tcW w:w="4876" w:type="dxa"/>
          </w:tcPr>
          <w:p w14:paraId="45B0BA5C" w14:textId="77777777" w:rsidR="0010311E" w:rsidRPr="00611BA3" w:rsidRDefault="0010311E" w:rsidP="008852B5">
            <w:pPr>
              <w:pStyle w:val="ColumnHeading"/>
              <w:keepNext/>
              <w:rPr>
                <w:noProof/>
              </w:rPr>
            </w:pPr>
            <w:r w:rsidRPr="00611BA3">
              <w:t>Amendement</w:t>
            </w:r>
          </w:p>
        </w:tc>
      </w:tr>
      <w:tr w:rsidR="0010311E" w:rsidRPr="0010311E" w14:paraId="7DCD92AF" w14:textId="77777777" w:rsidTr="008852B5">
        <w:trPr>
          <w:jc w:val="center"/>
        </w:trPr>
        <w:tc>
          <w:tcPr>
            <w:tcW w:w="4876" w:type="dxa"/>
          </w:tcPr>
          <w:p w14:paraId="615A50C1" w14:textId="77777777" w:rsidR="0010311E" w:rsidRPr="00611BA3" w:rsidRDefault="0010311E" w:rsidP="008852B5">
            <w:pPr>
              <w:pStyle w:val="Normal6"/>
              <w:rPr>
                <w:noProof/>
              </w:rPr>
            </w:pPr>
          </w:p>
        </w:tc>
        <w:tc>
          <w:tcPr>
            <w:tcW w:w="4876" w:type="dxa"/>
          </w:tcPr>
          <w:p w14:paraId="60D8F220" w14:textId="77777777" w:rsidR="0010311E" w:rsidRPr="00611BA3" w:rsidRDefault="0010311E" w:rsidP="008852B5">
            <w:pPr>
              <w:pStyle w:val="Normal6"/>
              <w:rPr>
                <w:noProof/>
                <w:szCs w:val="24"/>
              </w:rPr>
            </w:pPr>
            <w:r w:rsidRPr="00611BA3">
              <w:rPr>
                <w:b/>
                <w:i/>
              </w:rPr>
              <w:t>1 ter. De lidstaten zorgen ervoor dat de productcontactpunten zichtbaar zijn en voorzien hen van voldoende bevoegdheden en financiële middelen om hun taken naar behoren te kunnen verrichten. De productcontactpunten verlenen hun diensten overeenkomstig [Verordening inzake één digitale toegangspoort].</w:t>
            </w:r>
          </w:p>
        </w:tc>
      </w:tr>
    </w:tbl>
    <w:p w14:paraId="52813457" w14:textId="77777777" w:rsidR="0010311E" w:rsidRPr="0010311E" w:rsidRDefault="0010311E" w:rsidP="0010311E">
      <w:pPr>
        <w:rPr>
          <w:noProof/>
        </w:rPr>
      </w:pPr>
      <w:r>
        <w:rPr>
          <w:rStyle w:val="HideTWBExt"/>
          <w:color w:val="auto"/>
          <w:lang w:val="en-GB"/>
        </w:rPr>
        <w:t>&lt;/Amend&gt;</w:t>
      </w:r>
    </w:p>
    <w:p w14:paraId="41C1D5AE" w14:textId="77777777" w:rsidR="0010311E" w:rsidRPr="0010311E" w:rsidRDefault="0010311E" w:rsidP="0010311E">
      <w:pPr>
        <w:rPr>
          <w:noProof/>
          <w:lang w:val="en-GB"/>
        </w:rPr>
      </w:pPr>
    </w:p>
    <w:p w14:paraId="442F5984" w14:textId="77777777" w:rsidR="0010311E" w:rsidRPr="0010311E" w:rsidRDefault="0010311E" w:rsidP="0010311E">
      <w:pPr>
        <w:rPr>
          <w:rStyle w:val="HideTWBExt"/>
          <w:color w:val="auto"/>
          <w:lang w:val="en-GB"/>
        </w:rPr>
      </w:pPr>
    </w:p>
    <w:p w14:paraId="6789E69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65</w:t>
      </w:r>
      <w:r>
        <w:rPr>
          <w:rStyle w:val="HideTWBExt"/>
          <w:b w:val="0"/>
          <w:color w:val="auto"/>
          <w:lang w:val="en-GB"/>
        </w:rPr>
        <w:t>&lt;/NumAm&gt;</w:t>
      </w:r>
    </w:p>
    <w:p w14:paraId="3060B75B" w14:textId="77777777" w:rsidR="0010311E" w:rsidRPr="0010311E" w:rsidRDefault="0010311E" w:rsidP="0010311E">
      <w:pPr>
        <w:rPr>
          <w:noProof/>
          <w:lang w:val="en-GB"/>
        </w:rPr>
      </w:pPr>
    </w:p>
    <w:p w14:paraId="0966D8E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99AF9C4" w14:textId="77777777" w:rsidR="0010311E" w:rsidRPr="00DD0F96" w:rsidRDefault="0010311E" w:rsidP="0010311E">
      <w:pPr>
        <w:pStyle w:val="NormalBold"/>
        <w:rPr>
          <w:noProof/>
        </w:rPr>
      </w:pPr>
      <w:r>
        <w:rPr>
          <w:rStyle w:val="HideTWBExt"/>
          <w:b w:val="0"/>
          <w:color w:val="auto"/>
          <w:lang w:val="fr-FR"/>
        </w:rPr>
        <w:t>&lt;Article&gt;</w:t>
      </w:r>
      <w:r w:rsidRPr="00611BA3">
        <w:t>Artikel 6 – lid 1 quater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C040F26" w14:textId="77777777" w:rsidTr="008852B5">
        <w:trPr>
          <w:jc w:val="center"/>
        </w:trPr>
        <w:tc>
          <w:tcPr>
            <w:tcW w:w="9752" w:type="dxa"/>
            <w:gridSpan w:val="2"/>
          </w:tcPr>
          <w:p w14:paraId="596CBFB9" w14:textId="77777777" w:rsidR="0010311E" w:rsidRPr="00DD0F96" w:rsidRDefault="0010311E" w:rsidP="008852B5">
            <w:pPr>
              <w:keepNext/>
              <w:rPr>
                <w:noProof/>
                <w:lang w:val="fr-FR"/>
              </w:rPr>
            </w:pPr>
          </w:p>
        </w:tc>
      </w:tr>
      <w:tr w:rsidR="0010311E" w:rsidRPr="003E25F8" w14:paraId="473B5DC3" w14:textId="77777777" w:rsidTr="008852B5">
        <w:trPr>
          <w:jc w:val="center"/>
        </w:trPr>
        <w:tc>
          <w:tcPr>
            <w:tcW w:w="4876" w:type="dxa"/>
          </w:tcPr>
          <w:p w14:paraId="02C5F0B6" w14:textId="77777777" w:rsidR="0010311E" w:rsidRPr="00611BA3" w:rsidRDefault="0010311E" w:rsidP="008852B5">
            <w:pPr>
              <w:pStyle w:val="ColumnHeading"/>
              <w:keepNext/>
              <w:rPr>
                <w:noProof/>
              </w:rPr>
            </w:pPr>
            <w:r w:rsidRPr="00611BA3">
              <w:t>Door de Commissie voorgestelde tekst</w:t>
            </w:r>
          </w:p>
        </w:tc>
        <w:tc>
          <w:tcPr>
            <w:tcW w:w="4876" w:type="dxa"/>
          </w:tcPr>
          <w:p w14:paraId="7EB029AA" w14:textId="77777777" w:rsidR="0010311E" w:rsidRPr="00611BA3" w:rsidRDefault="0010311E" w:rsidP="008852B5">
            <w:pPr>
              <w:pStyle w:val="ColumnHeading"/>
              <w:keepNext/>
              <w:rPr>
                <w:noProof/>
              </w:rPr>
            </w:pPr>
            <w:r w:rsidRPr="00611BA3">
              <w:t>Amendement</w:t>
            </w:r>
          </w:p>
        </w:tc>
      </w:tr>
      <w:tr w:rsidR="0010311E" w:rsidRPr="0010311E" w14:paraId="72F43F97" w14:textId="77777777" w:rsidTr="008852B5">
        <w:trPr>
          <w:jc w:val="center"/>
        </w:trPr>
        <w:tc>
          <w:tcPr>
            <w:tcW w:w="4876" w:type="dxa"/>
          </w:tcPr>
          <w:p w14:paraId="4B88EE1C" w14:textId="77777777" w:rsidR="0010311E" w:rsidRPr="00611BA3" w:rsidRDefault="0010311E" w:rsidP="008852B5">
            <w:pPr>
              <w:pStyle w:val="Normal6"/>
              <w:rPr>
                <w:noProof/>
              </w:rPr>
            </w:pPr>
          </w:p>
        </w:tc>
        <w:tc>
          <w:tcPr>
            <w:tcW w:w="4876" w:type="dxa"/>
          </w:tcPr>
          <w:p w14:paraId="5F239411" w14:textId="77777777" w:rsidR="0010311E" w:rsidRPr="00611BA3" w:rsidRDefault="0010311E" w:rsidP="008852B5">
            <w:pPr>
              <w:pStyle w:val="Normal6"/>
              <w:rPr>
                <w:noProof/>
                <w:szCs w:val="24"/>
              </w:rPr>
            </w:pPr>
            <w:r w:rsidRPr="00611BA3">
              <w:rPr>
                <w:b/>
                <w:i/>
              </w:rPr>
              <w:t>1 quater. De Commissie bereidt de algemene informatie voor over de in de harmonisatiewetgeving van de Unie vastgestelde productvereisten die de productcontactpunten aan marktdeelnemers moeten verstrekken en online op uniforme, transparante, toegankelijke en gebruiksvriendelijke manier moet publiceren teneinde de harmonisatiewetgeving van de Unie meer bekendheid te geven.</w:t>
            </w:r>
          </w:p>
        </w:tc>
      </w:tr>
    </w:tbl>
    <w:p w14:paraId="1F3887E2" w14:textId="77777777" w:rsidR="0010311E" w:rsidRPr="0010311E" w:rsidRDefault="0010311E" w:rsidP="0010311E">
      <w:pPr>
        <w:rPr>
          <w:noProof/>
        </w:rPr>
      </w:pPr>
      <w:r>
        <w:rPr>
          <w:rStyle w:val="HideTWBExt"/>
          <w:color w:val="auto"/>
          <w:lang w:val="en-GB"/>
        </w:rPr>
        <w:t>&lt;/Amend&gt;</w:t>
      </w:r>
    </w:p>
    <w:p w14:paraId="56C19EA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66</w:t>
      </w:r>
      <w:r>
        <w:rPr>
          <w:rStyle w:val="HideTWBExt"/>
          <w:b w:val="0"/>
          <w:color w:val="auto"/>
          <w:lang w:val="en-GB"/>
        </w:rPr>
        <w:t>&lt;/NumAm&gt;</w:t>
      </w:r>
    </w:p>
    <w:p w14:paraId="5CF127D1" w14:textId="77777777" w:rsidR="0010311E" w:rsidRPr="0010311E" w:rsidRDefault="0010311E" w:rsidP="0010311E">
      <w:pPr>
        <w:rPr>
          <w:noProof/>
          <w:lang w:val="en-GB"/>
        </w:rPr>
      </w:pPr>
    </w:p>
    <w:p w14:paraId="2A91560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49DB02C" w14:textId="77777777" w:rsidR="0010311E" w:rsidRPr="00DD0F96" w:rsidRDefault="0010311E" w:rsidP="0010311E">
      <w:pPr>
        <w:pStyle w:val="NormalBold"/>
        <w:rPr>
          <w:noProof/>
        </w:rPr>
      </w:pPr>
      <w:r>
        <w:rPr>
          <w:rStyle w:val="HideTWBExt"/>
          <w:b w:val="0"/>
          <w:color w:val="auto"/>
          <w:lang w:val="fr-FR"/>
        </w:rPr>
        <w:t>&lt;Article&gt;</w:t>
      </w:r>
      <w:r w:rsidRPr="00611BA3">
        <w:t>Artikel 6 – lid 1 quinquies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95DEB66" w14:textId="77777777" w:rsidTr="008852B5">
        <w:trPr>
          <w:jc w:val="center"/>
        </w:trPr>
        <w:tc>
          <w:tcPr>
            <w:tcW w:w="9752" w:type="dxa"/>
            <w:gridSpan w:val="2"/>
          </w:tcPr>
          <w:p w14:paraId="507C3DDB" w14:textId="77777777" w:rsidR="0010311E" w:rsidRPr="00DD0F96" w:rsidRDefault="0010311E" w:rsidP="008852B5">
            <w:pPr>
              <w:keepNext/>
              <w:rPr>
                <w:noProof/>
                <w:lang w:val="fr-FR"/>
              </w:rPr>
            </w:pPr>
          </w:p>
        </w:tc>
      </w:tr>
      <w:tr w:rsidR="0010311E" w:rsidRPr="003E25F8" w14:paraId="5F883FD7" w14:textId="77777777" w:rsidTr="008852B5">
        <w:trPr>
          <w:jc w:val="center"/>
        </w:trPr>
        <w:tc>
          <w:tcPr>
            <w:tcW w:w="4876" w:type="dxa"/>
          </w:tcPr>
          <w:p w14:paraId="331C9706" w14:textId="77777777" w:rsidR="0010311E" w:rsidRPr="00611BA3" w:rsidRDefault="0010311E" w:rsidP="008852B5">
            <w:pPr>
              <w:pStyle w:val="ColumnHeading"/>
              <w:keepNext/>
              <w:rPr>
                <w:noProof/>
              </w:rPr>
            </w:pPr>
            <w:r w:rsidRPr="00611BA3">
              <w:t>Door de Commissie voorgestelde tekst</w:t>
            </w:r>
          </w:p>
        </w:tc>
        <w:tc>
          <w:tcPr>
            <w:tcW w:w="4876" w:type="dxa"/>
          </w:tcPr>
          <w:p w14:paraId="6ADA9B64" w14:textId="77777777" w:rsidR="0010311E" w:rsidRPr="00611BA3" w:rsidRDefault="0010311E" w:rsidP="008852B5">
            <w:pPr>
              <w:pStyle w:val="ColumnHeading"/>
              <w:keepNext/>
              <w:rPr>
                <w:noProof/>
              </w:rPr>
            </w:pPr>
            <w:r w:rsidRPr="00611BA3">
              <w:t>Amendement</w:t>
            </w:r>
          </w:p>
        </w:tc>
      </w:tr>
      <w:tr w:rsidR="0010311E" w:rsidRPr="0010311E" w14:paraId="3BB67F84" w14:textId="77777777" w:rsidTr="008852B5">
        <w:trPr>
          <w:jc w:val="center"/>
        </w:trPr>
        <w:tc>
          <w:tcPr>
            <w:tcW w:w="4876" w:type="dxa"/>
          </w:tcPr>
          <w:p w14:paraId="09060655" w14:textId="77777777" w:rsidR="0010311E" w:rsidRPr="00611BA3" w:rsidRDefault="0010311E" w:rsidP="008852B5">
            <w:pPr>
              <w:pStyle w:val="Normal6"/>
              <w:rPr>
                <w:noProof/>
              </w:rPr>
            </w:pPr>
          </w:p>
        </w:tc>
        <w:tc>
          <w:tcPr>
            <w:tcW w:w="4876" w:type="dxa"/>
          </w:tcPr>
          <w:p w14:paraId="472D9B95" w14:textId="77777777" w:rsidR="0010311E" w:rsidRPr="00611BA3" w:rsidRDefault="0010311E" w:rsidP="008852B5">
            <w:pPr>
              <w:pStyle w:val="Normal6"/>
              <w:rPr>
                <w:noProof/>
                <w:szCs w:val="24"/>
              </w:rPr>
            </w:pPr>
            <w:r w:rsidRPr="00611BA3">
              <w:rPr>
                <w:b/>
                <w:i/>
              </w:rPr>
              <w:t>1 quinquies. De Commissie voorziet in en zorgt voor doeltreffende samenwerking en informatie-uitwisseling tussen de bevoegde autoriteiten en de productcontactpunten van de verschillende lidstaten.</w:t>
            </w:r>
          </w:p>
        </w:tc>
      </w:tr>
    </w:tbl>
    <w:p w14:paraId="6346C35E" w14:textId="77777777" w:rsidR="0010311E" w:rsidRPr="0010311E" w:rsidRDefault="0010311E" w:rsidP="0010311E">
      <w:pPr>
        <w:rPr>
          <w:noProof/>
        </w:rPr>
      </w:pPr>
      <w:r>
        <w:rPr>
          <w:rStyle w:val="HideTWBExt"/>
          <w:color w:val="auto"/>
          <w:lang w:val="en-GB"/>
        </w:rPr>
        <w:t>&lt;/Amend&gt;</w:t>
      </w:r>
    </w:p>
    <w:p w14:paraId="2CC1D3E0" w14:textId="77777777" w:rsidR="0010311E" w:rsidRPr="0010311E" w:rsidRDefault="0010311E" w:rsidP="0010311E">
      <w:pPr>
        <w:rPr>
          <w:noProof/>
          <w:lang w:val="en-GB"/>
        </w:rPr>
      </w:pPr>
    </w:p>
    <w:p w14:paraId="22EA135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67</w:t>
      </w:r>
      <w:r>
        <w:rPr>
          <w:rStyle w:val="HideTWBExt"/>
          <w:b w:val="0"/>
          <w:color w:val="auto"/>
          <w:lang w:val="en-GB"/>
        </w:rPr>
        <w:t>&lt;/NumAm&gt;</w:t>
      </w:r>
    </w:p>
    <w:p w14:paraId="08F4B7B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F38A96B" w14:textId="77777777" w:rsidR="0010311E" w:rsidRPr="003E25F8" w:rsidRDefault="0010311E" w:rsidP="0010311E">
      <w:pPr>
        <w:pStyle w:val="NormalBold"/>
        <w:rPr>
          <w:noProof/>
        </w:rPr>
      </w:pPr>
      <w:r>
        <w:rPr>
          <w:rStyle w:val="HideTWBExt"/>
          <w:b w:val="0"/>
          <w:color w:val="auto"/>
        </w:rPr>
        <w:t>&lt;Article&gt;</w:t>
      </w:r>
      <w:r w:rsidRPr="00611BA3">
        <w:t>Artikel 7</w:t>
      </w:r>
      <w:r>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C8DED23" w14:textId="77777777" w:rsidTr="008852B5">
        <w:trPr>
          <w:jc w:val="center"/>
        </w:trPr>
        <w:tc>
          <w:tcPr>
            <w:tcW w:w="9752" w:type="dxa"/>
            <w:gridSpan w:val="2"/>
          </w:tcPr>
          <w:p w14:paraId="2BC841B8" w14:textId="77777777" w:rsidR="0010311E" w:rsidRPr="003E25F8" w:rsidRDefault="0010311E" w:rsidP="008852B5">
            <w:pPr>
              <w:keepNext/>
              <w:rPr>
                <w:noProof/>
              </w:rPr>
            </w:pPr>
          </w:p>
        </w:tc>
      </w:tr>
      <w:tr w:rsidR="0010311E" w:rsidRPr="003E25F8" w14:paraId="432DC6C4" w14:textId="77777777" w:rsidTr="008852B5">
        <w:trPr>
          <w:jc w:val="center"/>
        </w:trPr>
        <w:tc>
          <w:tcPr>
            <w:tcW w:w="4876" w:type="dxa"/>
          </w:tcPr>
          <w:p w14:paraId="2BCF2185" w14:textId="77777777" w:rsidR="0010311E" w:rsidRPr="00611BA3" w:rsidRDefault="0010311E" w:rsidP="008852B5">
            <w:pPr>
              <w:pStyle w:val="ColumnHeading"/>
              <w:keepNext/>
              <w:rPr>
                <w:noProof/>
              </w:rPr>
            </w:pPr>
            <w:r w:rsidRPr="00611BA3">
              <w:t>Door de Commissie voorgestelde tekst</w:t>
            </w:r>
          </w:p>
        </w:tc>
        <w:tc>
          <w:tcPr>
            <w:tcW w:w="4876" w:type="dxa"/>
          </w:tcPr>
          <w:p w14:paraId="4445C1EF" w14:textId="77777777" w:rsidR="0010311E" w:rsidRPr="00611BA3" w:rsidRDefault="0010311E" w:rsidP="008852B5">
            <w:pPr>
              <w:pStyle w:val="ColumnHeading"/>
              <w:keepNext/>
              <w:rPr>
                <w:noProof/>
              </w:rPr>
            </w:pPr>
            <w:r w:rsidRPr="00611BA3">
              <w:t>Amendement</w:t>
            </w:r>
          </w:p>
        </w:tc>
      </w:tr>
      <w:tr w:rsidR="0010311E" w:rsidRPr="003E25F8" w14:paraId="4B992F7D" w14:textId="77777777" w:rsidTr="008852B5">
        <w:trPr>
          <w:jc w:val="center"/>
        </w:trPr>
        <w:tc>
          <w:tcPr>
            <w:tcW w:w="4876" w:type="dxa"/>
          </w:tcPr>
          <w:p w14:paraId="4E2F17FB" w14:textId="77777777" w:rsidR="0010311E" w:rsidRPr="00611BA3" w:rsidRDefault="0010311E" w:rsidP="008852B5">
            <w:pPr>
              <w:pStyle w:val="Normal6"/>
              <w:jc w:val="center"/>
              <w:rPr>
                <w:noProof/>
              </w:rPr>
            </w:pPr>
            <w:r w:rsidRPr="00611BA3">
              <w:rPr>
                <w:b/>
                <w:i/>
              </w:rPr>
              <w:t>Artikel 7</w:t>
            </w:r>
          </w:p>
        </w:tc>
        <w:tc>
          <w:tcPr>
            <w:tcW w:w="4876" w:type="dxa"/>
          </w:tcPr>
          <w:p w14:paraId="7FB7DCA9" w14:textId="77777777" w:rsidR="0010311E" w:rsidRPr="00611BA3" w:rsidRDefault="0010311E" w:rsidP="008852B5">
            <w:pPr>
              <w:pStyle w:val="Normal6"/>
              <w:rPr>
                <w:noProof/>
                <w:szCs w:val="24"/>
              </w:rPr>
            </w:pPr>
            <w:r w:rsidRPr="00611BA3">
              <w:rPr>
                <w:b/>
                <w:i/>
              </w:rPr>
              <w:t>Schrappen</w:t>
            </w:r>
          </w:p>
        </w:tc>
      </w:tr>
      <w:tr w:rsidR="0010311E" w:rsidRPr="003E25F8" w14:paraId="5BDEA5FE" w14:textId="77777777" w:rsidTr="008852B5">
        <w:trPr>
          <w:jc w:val="center"/>
        </w:trPr>
        <w:tc>
          <w:tcPr>
            <w:tcW w:w="4876" w:type="dxa"/>
          </w:tcPr>
          <w:p w14:paraId="4EBF9E0F" w14:textId="77777777" w:rsidR="0010311E" w:rsidRPr="00611BA3" w:rsidRDefault="0010311E" w:rsidP="008852B5">
            <w:pPr>
              <w:pStyle w:val="Normal6"/>
              <w:jc w:val="center"/>
              <w:rPr>
                <w:noProof/>
              </w:rPr>
            </w:pPr>
            <w:r w:rsidRPr="00611BA3">
              <w:rPr>
                <w:b/>
                <w:i/>
              </w:rPr>
              <w:t>Partnerschapsregelingen voor conformiteit</w:t>
            </w:r>
          </w:p>
        </w:tc>
        <w:tc>
          <w:tcPr>
            <w:tcW w:w="4876" w:type="dxa"/>
          </w:tcPr>
          <w:p w14:paraId="281F8283" w14:textId="77777777" w:rsidR="0010311E" w:rsidRPr="00611BA3" w:rsidRDefault="0010311E" w:rsidP="008852B5">
            <w:pPr>
              <w:pStyle w:val="Normal6"/>
              <w:rPr>
                <w:noProof/>
                <w:szCs w:val="24"/>
              </w:rPr>
            </w:pPr>
          </w:p>
        </w:tc>
      </w:tr>
      <w:tr w:rsidR="0010311E" w:rsidRPr="0010311E" w14:paraId="29862CFB" w14:textId="77777777" w:rsidTr="008852B5">
        <w:trPr>
          <w:jc w:val="center"/>
        </w:trPr>
        <w:tc>
          <w:tcPr>
            <w:tcW w:w="4876" w:type="dxa"/>
          </w:tcPr>
          <w:p w14:paraId="0792E947" w14:textId="77777777" w:rsidR="0010311E" w:rsidRPr="00611BA3" w:rsidRDefault="0010311E" w:rsidP="008852B5">
            <w:pPr>
              <w:pStyle w:val="Normal6"/>
              <w:rPr>
                <w:noProof/>
              </w:rPr>
            </w:pPr>
            <w:r w:rsidRPr="00611BA3">
              <w:rPr>
                <w:b/>
                <w:i/>
              </w:rPr>
              <w:t>1.</w:t>
            </w:r>
            <w:r w:rsidRPr="00611BA3">
              <w:rPr>
                <w:b/>
                <w:i/>
              </w:rPr>
              <w:tab/>
              <w:t>Een markttoezichtautoriteit kan een partnerschapsregeling met een op zijn grondgebied gevestigde marktdeelnemer treffen waarin de autoriteit ermee instemt de marktdeelnemer advies en richtsnoeren te geven ten aanzien van de harmonisatiewetgeving van de Unie die van toepassing is op de producten waarvoor de marktdeelnemer verantwoordelijk is.</w:t>
            </w:r>
          </w:p>
        </w:tc>
        <w:tc>
          <w:tcPr>
            <w:tcW w:w="4876" w:type="dxa"/>
          </w:tcPr>
          <w:p w14:paraId="2A0C00C4" w14:textId="77777777" w:rsidR="0010311E" w:rsidRPr="00611BA3" w:rsidRDefault="0010311E" w:rsidP="008852B5">
            <w:pPr>
              <w:pStyle w:val="Normal6"/>
              <w:rPr>
                <w:noProof/>
                <w:szCs w:val="24"/>
                <w:lang w:val="en-GB"/>
              </w:rPr>
            </w:pPr>
          </w:p>
        </w:tc>
      </w:tr>
      <w:tr w:rsidR="0010311E" w:rsidRPr="0010311E" w14:paraId="776F802B" w14:textId="77777777" w:rsidTr="008852B5">
        <w:trPr>
          <w:jc w:val="center"/>
        </w:trPr>
        <w:tc>
          <w:tcPr>
            <w:tcW w:w="4876" w:type="dxa"/>
          </w:tcPr>
          <w:p w14:paraId="1B78617E" w14:textId="77777777" w:rsidR="0010311E" w:rsidRPr="00611BA3" w:rsidRDefault="0010311E" w:rsidP="008852B5">
            <w:pPr>
              <w:pStyle w:val="Normal6"/>
              <w:rPr>
                <w:noProof/>
              </w:rPr>
            </w:pPr>
            <w:r w:rsidRPr="00611BA3">
              <w:rPr>
                <w:b/>
                <w:i/>
              </w:rPr>
              <w:t>De regeling mag geen betrekking hebben op het verrichten van conformiteitsbeoordelingsactiviteiten waarmee de aangemelde instanties krachtens de harmonisatiewetgeving van de Unie zijn belast.</w:t>
            </w:r>
          </w:p>
        </w:tc>
        <w:tc>
          <w:tcPr>
            <w:tcW w:w="4876" w:type="dxa"/>
          </w:tcPr>
          <w:p w14:paraId="7440DD1C" w14:textId="77777777" w:rsidR="0010311E" w:rsidRPr="00611BA3" w:rsidRDefault="0010311E" w:rsidP="008852B5">
            <w:pPr>
              <w:pStyle w:val="Normal6"/>
              <w:rPr>
                <w:noProof/>
                <w:szCs w:val="24"/>
                <w:lang w:val="en-GB"/>
              </w:rPr>
            </w:pPr>
          </w:p>
        </w:tc>
      </w:tr>
      <w:tr w:rsidR="0010311E" w:rsidRPr="0010311E" w14:paraId="353AFB37" w14:textId="77777777" w:rsidTr="008852B5">
        <w:trPr>
          <w:jc w:val="center"/>
        </w:trPr>
        <w:tc>
          <w:tcPr>
            <w:tcW w:w="4876" w:type="dxa"/>
          </w:tcPr>
          <w:p w14:paraId="0B94DB59" w14:textId="77777777" w:rsidR="0010311E" w:rsidRPr="00611BA3" w:rsidRDefault="0010311E" w:rsidP="008852B5">
            <w:pPr>
              <w:pStyle w:val="Normal6"/>
              <w:rPr>
                <w:noProof/>
              </w:rPr>
            </w:pPr>
            <w:r w:rsidRPr="00611BA3">
              <w:rPr>
                <w:b/>
                <w:i/>
              </w:rPr>
              <w:t>2.</w:t>
            </w:r>
            <w:r w:rsidRPr="00611BA3">
              <w:rPr>
                <w:b/>
                <w:i/>
              </w:rPr>
              <w:tab/>
              <w:t>Als een markttoezichtautoriteit overeenkomstig lid 1 een partnerschapsregeling treft, vermeldt zij dit in het in artikel 34 bedoelde systeem, met bijzonderheden over de reikwijdte van de regeling, haar eigen naam en adres en de naam en het adres van de marktdeelnemer.</w:t>
            </w:r>
          </w:p>
        </w:tc>
        <w:tc>
          <w:tcPr>
            <w:tcW w:w="4876" w:type="dxa"/>
          </w:tcPr>
          <w:p w14:paraId="68AFA432" w14:textId="77777777" w:rsidR="0010311E" w:rsidRPr="00611BA3" w:rsidRDefault="0010311E" w:rsidP="008852B5">
            <w:pPr>
              <w:pStyle w:val="Normal6"/>
              <w:rPr>
                <w:noProof/>
                <w:szCs w:val="24"/>
                <w:lang w:val="en-GB"/>
              </w:rPr>
            </w:pPr>
          </w:p>
        </w:tc>
      </w:tr>
      <w:tr w:rsidR="0010311E" w:rsidRPr="0010311E" w14:paraId="170B38C9" w14:textId="77777777" w:rsidTr="008852B5">
        <w:trPr>
          <w:jc w:val="center"/>
        </w:trPr>
        <w:tc>
          <w:tcPr>
            <w:tcW w:w="4876" w:type="dxa"/>
          </w:tcPr>
          <w:p w14:paraId="32C439C8" w14:textId="77777777" w:rsidR="0010311E" w:rsidRPr="00611BA3" w:rsidRDefault="0010311E" w:rsidP="008852B5">
            <w:pPr>
              <w:pStyle w:val="Normal6"/>
              <w:rPr>
                <w:noProof/>
              </w:rPr>
            </w:pPr>
            <w:r w:rsidRPr="00611BA3">
              <w:rPr>
                <w:b/>
                <w:i/>
              </w:rPr>
              <w:t>3.</w:t>
            </w:r>
            <w:r w:rsidRPr="00611BA3">
              <w:rPr>
                <w:b/>
                <w:i/>
              </w:rPr>
              <w:tab/>
              <w:t>Als een markttoezichtautoriteit overeenkomstig lid 1 een partnerschapsregeling treft, stellen andere markttoezichtautoriteiten die autoriteit in kennis van de eventuele tijdelijke maatregelen die zij jegens de marktdeelnemer hebben genomen, alsook van de eventuele corrigerende maatregelen die door de marktdeelnemer zijn genomen, in verband met de naleving van de toepasselijke harmonisatiewetgeving van de Unie.</w:t>
            </w:r>
          </w:p>
        </w:tc>
        <w:tc>
          <w:tcPr>
            <w:tcW w:w="4876" w:type="dxa"/>
          </w:tcPr>
          <w:p w14:paraId="2CE98E77" w14:textId="77777777" w:rsidR="0010311E" w:rsidRPr="00611BA3" w:rsidRDefault="0010311E" w:rsidP="008852B5">
            <w:pPr>
              <w:pStyle w:val="Normal6"/>
              <w:rPr>
                <w:noProof/>
                <w:szCs w:val="24"/>
                <w:lang w:val="en-GB"/>
              </w:rPr>
            </w:pPr>
          </w:p>
        </w:tc>
      </w:tr>
      <w:tr w:rsidR="0010311E" w:rsidRPr="0010311E" w14:paraId="404E43B3" w14:textId="77777777" w:rsidTr="008852B5">
        <w:trPr>
          <w:jc w:val="center"/>
        </w:trPr>
        <w:tc>
          <w:tcPr>
            <w:tcW w:w="4876" w:type="dxa"/>
          </w:tcPr>
          <w:p w14:paraId="248E2A6C" w14:textId="77777777" w:rsidR="0010311E" w:rsidRPr="00611BA3" w:rsidRDefault="0010311E" w:rsidP="008852B5">
            <w:pPr>
              <w:pStyle w:val="Normal6"/>
              <w:rPr>
                <w:noProof/>
              </w:rPr>
            </w:pPr>
            <w:r w:rsidRPr="00611BA3">
              <w:rPr>
                <w:b/>
                <w:i/>
              </w:rPr>
              <w:t>4.</w:t>
            </w:r>
            <w:r w:rsidRPr="00611BA3">
              <w:rPr>
                <w:b/>
                <w:i/>
              </w:rPr>
              <w:tab/>
              <w:t>Een markttoezichtautoriteit die overeenkomstig lid 1 een partnerschapsregeling treft, mag van de marktdeelnemer een vergoeding verlangen voor de kosten die zij redelijkerwijs bij de uitoefening van haar taken ingevolge de leden 1 en 2 maakt.</w:t>
            </w:r>
          </w:p>
        </w:tc>
        <w:tc>
          <w:tcPr>
            <w:tcW w:w="4876" w:type="dxa"/>
          </w:tcPr>
          <w:p w14:paraId="7CFE3BEF" w14:textId="77777777" w:rsidR="0010311E" w:rsidRPr="00611BA3" w:rsidRDefault="0010311E" w:rsidP="008852B5">
            <w:pPr>
              <w:pStyle w:val="Normal6"/>
              <w:rPr>
                <w:noProof/>
                <w:szCs w:val="24"/>
                <w:lang w:val="en-GB"/>
              </w:rPr>
            </w:pPr>
          </w:p>
        </w:tc>
      </w:tr>
    </w:tbl>
    <w:p w14:paraId="1587F7E1" w14:textId="77777777" w:rsidR="0010311E" w:rsidRPr="0010311E" w:rsidRDefault="0010311E" w:rsidP="0010311E">
      <w:pPr>
        <w:rPr>
          <w:rStyle w:val="HideTWBExt"/>
          <w:color w:val="auto"/>
        </w:rPr>
      </w:pPr>
      <w:r>
        <w:rPr>
          <w:rStyle w:val="HideTWBExt"/>
          <w:color w:val="auto"/>
          <w:lang w:val="en-GB"/>
        </w:rPr>
        <w:t>&lt;/Amend&gt;</w:t>
      </w:r>
    </w:p>
    <w:p w14:paraId="1C3D420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68</w:t>
      </w:r>
      <w:r>
        <w:rPr>
          <w:rStyle w:val="HideTWBExt"/>
          <w:b w:val="0"/>
          <w:color w:val="auto"/>
          <w:lang w:val="en-GB"/>
        </w:rPr>
        <w:t>&lt;/NumAm&gt;</w:t>
      </w:r>
    </w:p>
    <w:p w14:paraId="751A4DAB" w14:textId="77777777" w:rsidR="0010311E" w:rsidRPr="0010311E" w:rsidRDefault="0010311E" w:rsidP="0010311E">
      <w:pPr>
        <w:rPr>
          <w:noProof/>
          <w:lang w:val="en-GB"/>
        </w:rPr>
      </w:pPr>
    </w:p>
    <w:p w14:paraId="0D229E7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4272DE8" w14:textId="77777777" w:rsidR="0010311E" w:rsidRPr="003E25F8" w:rsidRDefault="0010311E" w:rsidP="0010311E">
      <w:pPr>
        <w:pStyle w:val="NormalBold"/>
        <w:rPr>
          <w:noProof/>
        </w:rPr>
      </w:pPr>
      <w:r>
        <w:rPr>
          <w:rStyle w:val="HideTWBExt"/>
          <w:b w:val="0"/>
          <w:color w:val="auto"/>
        </w:rPr>
        <w:t>&lt;Article&gt;</w:t>
      </w:r>
      <w:r w:rsidRPr="00611BA3">
        <w:t>Artikel 8 – titel</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69DB036" w14:textId="77777777" w:rsidTr="008852B5">
        <w:trPr>
          <w:jc w:val="center"/>
        </w:trPr>
        <w:tc>
          <w:tcPr>
            <w:tcW w:w="9752" w:type="dxa"/>
            <w:gridSpan w:val="2"/>
          </w:tcPr>
          <w:p w14:paraId="6E18C07F" w14:textId="77777777" w:rsidR="0010311E" w:rsidRPr="003E25F8" w:rsidRDefault="0010311E" w:rsidP="008852B5">
            <w:pPr>
              <w:keepNext/>
              <w:rPr>
                <w:noProof/>
              </w:rPr>
            </w:pPr>
          </w:p>
        </w:tc>
      </w:tr>
      <w:tr w:rsidR="0010311E" w:rsidRPr="003E25F8" w14:paraId="77C4A5E5" w14:textId="77777777" w:rsidTr="008852B5">
        <w:trPr>
          <w:jc w:val="center"/>
        </w:trPr>
        <w:tc>
          <w:tcPr>
            <w:tcW w:w="4876" w:type="dxa"/>
          </w:tcPr>
          <w:p w14:paraId="2A7DECFF" w14:textId="77777777" w:rsidR="0010311E" w:rsidRPr="00611BA3" w:rsidRDefault="0010311E" w:rsidP="008852B5">
            <w:pPr>
              <w:pStyle w:val="ColumnHeading"/>
              <w:keepNext/>
              <w:rPr>
                <w:noProof/>
              </w:rPr>
            </w:pPr>
            <w:r w:rsidRPr="00611BA3">
              <w:t>Door de Commissie voorgestelde tekst</w:t>
            </w:r>
          </w:p>
        </w:tc>
        <w:tc>
          <w:tcPr>
            <w:tcW w:w="4876" w:type="dxa"/>
          </w:tcPr>
          <w:p w14:paraId="3BF9C343" w14:textId="77777777" w:rsidR="0010311E" w:rsidRPr="00611BA3" w:rsidRDefault="0010311E" w:rsidP="008852B5">
            <w:pPr>
              <w:pStyle w:val="ColumnHeading"/>
              <w:keepNext/>
              <w:rPr>
                <w:noProof/>
              </w:rPr>
            </w:pPr>
            <w:r w:rsidRPr="00611BA3">
              <w:t>Amendement</w:t>
            </w:r>
          </w:p>
        </w:tc>
      </w:tr>
      <w:tr w:rsidR="0010311E" w:rsidRPr="0010311E" w14:paraId="258799A8" w14:textId="77777777" w:rsidTr="008852B5">
        <w:trPr>
          <w:jc w:val="center"/>
        </w:trPr>
        <w:tc>
          <w:tcPr>
            <w:tcW w:w="4876" w:type="dxa"/>
          </w:tcPr>
          <w:p w14:paraId="4E1D4A1C" w14:textId="77777777" w:rsidR="0010311E" w:rsidRPr="00611BA3" w:rsidRDefault="0010311E" w:rsidP="008852B5">
            <w:pPr>
              <w:pStyle w:val="Normal6"/>
              <w:rPr>
                <w:noProof/>
              </w:rPr>
            </w:pPr>
            <w:r w:rsidRPr="00611BA3">
              <w:rPr>
                <w:b/>
                <w:i/>
              </w:rPr>
              <w:t>Memoranda van overeenstemming met belanghebbenden</w:t>
            </w:r>
          </w:p>
        </w:tc>
        <w:tc>
          <w:tcPr>
            <w:tcW w:w="4876" w:type="dxa"/>
          </w:tcPr>
          <w:p w14:paraId="54B10131" w14:textId="77777777" w:rsidR="0010311E" w:rsidRPr="00611BA3" w:rsidRDefault="0010311E" w:rsidP="008852B5">
            <w:pPr>
              <w:pStyle w:val="Normal6"/>
              <w:rPr>
                <w:noProof/>
                <w:szCs w:val="24"/>
              </w:rPr>
            </w:pPr>
            <w:r w:rsidRPr="00611BA3">
              <w:rPr>
                <w:b/>
                <w:i/>
              </w:rPr>
              <w:t>Samenwerking tussen markttoezichtautoriteiten en marktdeelnemers</w:t>
            </w:r>
          </w:p>
        </w:tc>
      </w:tr>
    </w:tbl>
    <w:p w14:paraId="5E1E883D" w14:textId="77777777" w:rsidR="0010311E" w:rsidRPr="0010311E" w:rsidRDefault="0010311E" w:rsidP="0010311E">
      <w:pPr>
        <w:rPr>
          <w:noProof/>
        </w:rPr>
      </w:pPr>
      <w:r>
        <w:rPr>
          <w:rStyle w:val="HideTWBExt"/>
          <w:color w:val="auto"/>
          <w:lang w:val="en-GB"/>
        </w:rPr>
        <w:t>&lt;/Amend&gt;</w:t>
      </w:r>
    </w:p>
    <w:p w14:paraId="545D6D91" w14:textId="77777777" w:rsidR="0010311E" w:rsidRPr="0010311E" w:rsidRDefault="0010311E" w:rsidP="0010311E">
      <w:pPr>
        <w:rPr>
          <w:noProof/>
          <w:lang w:val="en-GB"/>
        </w:rPr>
      </w:pPr>
    </w:p>
    <w:p w14:paraId="1F41329D" w14:textId="77777777" w:rsidR="0010311E" w:rsidRPr="0010311E" w:rsidRDefault="0010311E" w:rsidP="0010311E">
      <w:pPr>
        <w:rPr>
          <w:rStyle w:val="HideTWBExt"/>
          <w:color w:val="auto"/>
          <w:lang w:val="en-GB"/>
        </w:rPr>
      </w:pPr>
    </w:p>
    <w:p w14:paraId="233F69D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69</w:t>
      </w:r>
      <w:r>
        <w:rPr>
          <w:rStyle w:val="HideTWBExt"/>
          <w:b w:val="0"/>
          <w:color w:val="auto"/>
          <w:lang w:val="en-GB"/>
        </w:rPr>
        <w:t>&lt;/NumAm&gt;</w:t>
      </w:r>
    </w:p>
    <w:p w14:paraId="52CBDE14" w14:textId="77777777" w:rsidR="0010311E" w:rsidRPr="0010311E" w:rsidRDefault="0010311E" w:rsidP="0010311E">
      <w:pPr>
        <w:rPr>
          <w:noProof/>
          <w:lang w:val="en-GB"/>
        </w:rPr>
      </w:pPr>
    </w:p>
    <w:p w14:paraId="72138CF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313C88D" w14:textId="77777777" w:rsidR="0010311E" w:rsidRPr="00DD0F96" w:rsidRDefault="0010311E" w:rsidP="0010311E">
      <w:pPr>
        <w:pStyle w:val="NormalBold"/>
        <w:rPr>
          <w:noProof/>
        </w:rPr>
      </w:pPr>
      <w:r>
        <w:rPr>
          <w:rStyle w:val="HideTWBExt"/>
          <w:b w:val="0"/>
          <w:color w:val="auto"/>
          <w:lang w:val="fr-FR"/>
        </w:rPr>
        <w:t>&lt;Article&gt;</w:t>
      </w:r>
      <w:r w:rsidRPr="00611BA3">
        <w:t>Artikel 8 – lid 1 – alinea 1</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545A496" w14:textId="77777777" w:rsidTr="008852B5">
        <w:trPr>
          <w:jc w:val="center"/>
        </w:trPr>
        <w:tc>
          <w:tcPr>
            <w:tcW w:w="9752" w:type="dxa"/>
            <w:gridSpan w:val="2"/>
          </w:tcPr>
          <w:p w14:paraId="5901CDEB" w14:textId="77777777" w:rsidR="0010311E" w:rsidRPr="00DD0F96" w:rsidRDefault="0010311E" w:rsidP="008852B5">
            <w:pPr>
              <w:keepNext/>
              <w:rPr>
                <w:noProof/>
                <w:lang w:val="fr-FR"/>
              </w:rPr>
            </w:pPr>
          </w:p>
        </w:tc>
      </w:tr>
      <w:tr w:rsidR="0010311E" w:rsidRPr="003E25F8" w14:paraId="2FF36608" w14:textId="77777777" w:rsidTr="008852B5">
        <w:trPr>
          <w:jc w:val="center"/>
        </w:trPr>
        <w:tc>
          <w:tcPr>
            <w:tcW w:w="4876" w:type="dxa"/>
          </w:tcPr>
          <w:p w14:paraId="4BC7DDC4" w14:textId="77777777" w:rsidR="0010311E" w:rsidRPr="00611BA3" w:rsidRDefault="0010311E" w:rsidP="008852B5">
            <w:pPr>
              <w:pStyle w:val="ColumnHeading"/>
              <w:keepNext/>
              <w:rPr>
                <w:noProof/>
              </w:rPr>
            </w:pPr>
            <w:r w:rsidRPr="00611BA3">
              <w:t>Door de Commissie voorgestelde tekst</w:t>
            </w:r>
          </w:p>
        </w:tc>
        <w:tc>
          <w:tcPr>
            <w:tcW w:w="4876" w:type="dxa"/>
          </w:tcPr>
          <w:p w14:paraId="4D9388C9" w14:textId="77777777" w:rsidR="0010311E" w:rsidRPr="00611BA3" w:rsidRDefault="0010311E" w:rsidP="008852B5">
            <w:pPr>
              <w:pStyle w:val="ColumnHeading"/>
              <w:keepNext/>
              <w:rPr>
                <w:noProof/>
              </w:rPr>
            </w:pPr>
            <w:r w:rsidRPr="00611BA3">
              <w:t>Amendement</w:t>
            </w:r>
          </w:p>
        </w:tc>
      </w:tr>
      <w:tr w:rsidR="0010311E" w:rsidRPr="0010311E" w14:paraId="727F9DE3" w14:textId="77777777" w:rsidTr="008852B5">
        <w:trPr>
          <w:jc w:val="center"/>
        </w:trPr>
        <w:tc>
          <w:tcPr>
            <w:tcW w:w="4876" w:type="dxa"/>
          </w:tcPr>
          <w:p w14:paraId="279E00AC" w14:textId="77777777" w:rsidR="0010311E" w:rsidRPr="00611BA3" w:rsidRDefault="0010311E" w:rsidP="008852B5">
            <w:pPr>
              <w:pStyle w:val="Normal6"/>
              <w:rPr>
                <w:noProof/>
              </w:rPr>
            </w:pPr>
            <w:r w:rsidRPr="00611BA3">
              <w:t xml:space="preserve">Een markttoezichtautoriteit kan een memorandum van overeenstemming sluiten met </w:t>
            </w:r>
            <w:r w:rsidRPr="00611BA3">
              <w:rPr>
                <w:b/>
                <w:i/>
              </w:rPr>
              <w:t>bedrijven</w:t>
            </w:r>
            <w:r w:rsidRPr="00611BA3">
              <w:t xml:space="preserve"> of met organisaties die </w:t>
            </w:r>
            <w:r w:rsidRPr="00611BA3">
              <w:rPr>
                <w:b/>
                <w:i/>
              </w:rPr>
              <w:t>bedrijven</w:t>
            </w:r>
            <w:r w:rsidRPr="00611BA3">
              <w:t xml:space="preserve"> of eindgebruikers vertegenwoordigen betreffende de uitvoering of financiering van gezamenlijke activiteiten om non-conformiteit op te sporen of de conformiteit te bevorderen in specifieke geografische gebieden of voor bepaalde categorieën producten.</w:t>
            </w:r>
          </w:p>
        </w:tc>
        <w:tc>
          <w:tcPr>
            <w:tcW w:w="4876" w:type="dxa"/>
          </w:tcPr>
          <w:p w14:paraId="738C9010" w14:textId="77777777" w:rsidR="0010311E" w:rsidRPr="00611BA3" w:rsidRDefault="0010311E" w:rsidP="008852B5">
            <w:pPr>
              <w:pStyle w:val="Normal6"/>
              <w:rPr>
                <w:noProof/>
                <w:szCs w:val="24"/>
              </w:rPr>
            </w:pPr>
            <w:r w:rsidRPr="00611BA3">
              <w:t xml:space="preserve">Een markttoezichtautoriteit kan een memorandum van overeenstemming sluiten met </w:t>
            </w:r>
            <w:r w:rsidRPr="00611BA3">
              <w:rPr>
                <w:b/>
                <w:i/>
              </w:rPr>
              <w:t>marktdeelnemers</w:t>
            </w:r>
            <w:r w:rsidRPr="00611BA3">
              <w:t xml:space="preserve"> of met organisaties die </w:t>
            </w:r>
            <w:r w:rsidRPr="00611BA3">
              <w:rPr>
                <w:b/>
                <w:i/>
              </w:rPr>
              <w:t>marktdeelnemers</w:t>
            </w:r>
            <w:r w:rsidRPr="00611BA3">
              <w:t xml:space="preserve"> of eindgebruikers vertegenwoordigen betreffende de uitvoering of financiering van gezamenlijke activiteiten </w:t>
            </w:r>
            <w:r w:rsidRPr="00611BA3">
              <w:rPr>
                <w:b/>
                <w:i/>
              </w:rPr>
              <w:t xml:space="preserve">gericht op bewustmaking, het verstrekken van advies en richtsnoeren met betrekking tot de harmonisatiewetgeving van de Unie en het bevorderen van vrijwillige maatregelen en </w:t>
            </w:r>
            <w:r w:rsidRPr="00611BA3">
              <w:t>om non-conformiteit op te sporen of de conformiteit te bevorderen in specifieke geografische gebieden of voor bepaalde categorieën producten</w:t>
            </w:r>
            <w:r w:rsidRPr="00611BA3">
              <w:rPr>
                <w:b/>
                <w:i/>
              </w:rPr>
              <w:t>, met inbegrip van online verkochte producten, in het bijzonder die waarvan vaak is vastgesteld dat zij een ernstig risico inhouden</w:t>
            </w:r>
            <w:r w:rsidRPr="00611BA3">
              <w:t>.</w:t>
            </w:r>
          </w:p>
        </w:tc>
      </w:tr>
    </w:tbl>
    <w:p w14:paraId="24D8F2D8" w14:textId="77777777" w:rsidR="0010311E" w:rsidRPr="0010311E" w:rsidRDefault="0010311E" w:rsidP="0010311E">
      <w:pPr>
        <w:rPr>
          <w:noProof/>
        </w:rPr>
      </w:pPr>
      <w:r>
        <w:rPr>
          <w:rStyle w:val="HideTWBExt"/>
          <w:color w:val="auto"/>
          <w:lang w:val="en-GB"/>
        </w:rPr>
        <w:t>&lt;/Amend&gt;</w:t>
      </w:r>
    </w:p>
    <w:p w14:paraId="31E9192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70</w:t>
      </w:r>
      <w:r>
        <w:rPr>
          <w:rStyle w:val="HideTWBExt"/>
          <w:b w:val="0"/>
          <w:color w:val="auto"/>
          <w:lang w:val="en-GB"/>
        </w:rPr>
        <w:t>&lt;/NumAm&gt;</w:t>
      </w:r>
    </w:p>
    <w:p w14:paraId="56775226" w14:textId="77777777" w:rsidR="0010311E" w:rsidRPr="0010311E" w:rsidRDefault="0010311E" w:rsidP="0010311E">
      <w:pPr>
        <w:rPr>
          <w:noProof/>
          <w:lang w:val="en-GB"/>
        </w:rPr>
      </w:pPr>
    </w:p>
    <w:p w14:paraId="3A97593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B476667" w14:textId="77777777" w:rsidR="0010311E" w:rsidRPr="00125C25" w:rsidRDefault="0010311E" w:rsidP="0010311E">
      <w:pPr>
        <w:pStyle w:val="NormalBold"/>
        <w:rPr>
          <w:noProof/>
        </w:rPr>
      </w:pPr>
      <w:r>
        <w:rPr>
          <w:rStyle w:val="HideTWBExt"/>
          <w:b w:val="0"/>
          <w:color w:val="auto"/>
          <w:lang w:val="fr-FR"/>
        </w:rPr>
        <w:t>&lt;Article&gt;</w:t>
      </w:r>
      <w:r w:rsidRPr="00611BA3">
        <w:t>Artikel 8 – lid 1 – alinea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758D98F" w14:textId="77777777" w:rsidTr="008852B5">
        <w:trPr>
          <w:jc w:val="center"/>
        </w:trPr>
        <w:tc>
          <w:tcPr>
            <w:tcW w:w="9752" w:type="dxa"/>
            <w:gridSpan w:val="2"/>
          </w:tcPr>
          <w:p w14:paraId="5D30772D" w14:textId="77777777" w:rsidR="0010311E" w:rsidRPr="00125C25" w:rsidRDefault="0010311E" w:rsidP="008852B5">
            <w:pPr>
              <w:keepNext/>
              <w:rPr>
                <w:noProof/>
                <w:lang w:val="fr-FR"/>
              </w:rPr>
            </w:pPr>
          </w:p>
        </w:tc>
      </w:tr>
      <w:tr w:rsidR="0010311E" w:rsidRPr="003E25F8" w14:paraId="68CD7CC5" w14:textId="77777777" w:rsidTr="008852B5">
        <w:trPr>
          <w:jc w:val="center"/>
        </w:trPr>
        <w:tc>
          <w:tcPr>
            <w:tcW w:w="4876" w:type="dxa"/>
          </w:tcPr>
          <w:p w14:paraId="169EFF1F" w14:textId="77777777" w:rsidR="0010311E" w:rsidRPr="00611BA3" w:rsidRDefault="0010311E" w:rsidP="008852B5">
            <w:pPr>
              <w:pStyle w:val="ColumnHeading"/>
              <w:keepNext/>
              <w:rPr>
                <w:noProof/>
              </w:rPr>
            </w:pPr>
            <w:r w:rsidRPr="00611BA3">
              <w:t>Door de Commissie voorgestelde tekst</w:t>
            </w:r>
          </w:p>
        </w:tc>
        <w:tc>
          <w:tcPr>
            <w:tcW w:w="4876" w:type="dxa"/>
          </w:tcPr>
          <w:p w14:paraId="6CADF644" w14:textId="77777777" w:rsidR="0010311E" w:rsidRPr="00611BA3" w:rsidRDefault="0010311E" w:rsidP="008852B5">
            <w:pPr>
              <w:pStyle w:val="ColumnHeading"/>
              <w:keepNext/>
              <w:rPr>
                <w:noProof/>
              </w:rPr>
            </w:pPr>
            <w:r w:rsidRPr="00611BA3">
              <w:t>Amendement</w:t>
            </w:r>
          </w:p>
        </w:tc>
      </w:tr>
      <w:tr w:rsidR="0010311E" w:rsidRPr="0010311E" w14:paraId="7330DEF3" w14:textId="77777777" w:rsidTr="008852B5">
        <w:trPr>
          <w:jc w:val="center"/>
        </w:trPr>
        <w:tc>
          <w:tcPr>
            <w:tcW w:w="4876" w:type="dxa"/>
          </w:tcPr>
          <w:p w14:paraId="2E388B54" w14:textId="77777777" w:rsidR="0010311E" w:rsidRPr="00611BA3" w:rsidRDefault="0010311E" w:rsidP="008852B5">
            <w:pPr>
              <w:pStyle w:val="Normal6"/>
              <w:rPr>
                <w:noProof/>
              </w:rPr>
            </w:pPr>
          </w:p>
        </w:tc>
        <w:tc>
          <w:tcPr>
            <w:tcW w:w="4876" w:type="dxa"/>
          </w:tcPr>
          <w:p w14:paraId="4A45CF5C" w14:textId="77777777" w:rsidR="0010311E" w:rsidRPr="00611BA3" w:rsidRDefault="0010311E" w:rsidP="008852B5">
            <w:pPr>
              <w:pStyle w:val="Normal6"/>
              <w:rPr>
                <w:noProof/>
                <w:szCs w:val="24"/>
              </w:rPr>
            </w:pPr>
            <w:r w:rsidRPr="00611BA3">
              <w:rPr>
                <w:b/>
                <w:i/>
              </w:rPr>
              <w:t>Wanneer een memorandum van overeenstemming is gesloten met marktdeelnemers, belet dat andere marktdeelnemers die producten van dezelfde categorie aanbieden niet om te verzoeken om zich bij dat memorandum aan te sluiten.</w:t>
            </w:r>
          </w:p>
        </w:tc>
      </w:tr>
    </w:tbl>
    <w:p w14:paraId="34E60B03" w14:textId="77777777" w:rsidR="0010311E" w:rsidRPr="0010311E" w:rsidRDefault="0010311E" w:rsidP="0010311E">
      <w:pPr>
        <w:rPr>
          <w:rStyle w:val="HideTWBExt"/>
          <w:color w:val="auto"/>
        </w:rPr>
      </w:pPr>
      <w:r>
        <w:rPr>
          <w:rStyle w:val="HideTWBExt"/>
          <w:color w:val="auto"/>
          <w:lang w:val="en-GB"/>
        </w:rPr>
        <w:t>&lt;/Amend&gt;</w:t>
      </w:r>
    </w:p>
    <w:p w14:paraId="784139F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71</w:t>
      </w:r>
      <w:r>
        <w:rPr>
          <w:rStyle w:val="HideTWBExt"/>
          <w:b w:val="0"/>
          <w:color w:val="auto"/>
          <w:lang w:val="en-GB"/>
        </w:rPr>
        <w:t>&lt;/NumAm&gt;</w:t>
      </w:r>
    </w:p>
    <w:p w14:paraId="7958DA2B" w14:textId="77777777" w:rsidR="0010311E" w:rsidRPr="0010311E" w:rsidRDefault="0010311E" w:rsidP="0010311E">
      <w:pPr>
        <w:rPr>
          <w:noProof/>
          <w:lang w:val="en-GB"/>
        </w:rPr>
      </w:pPr>
    </w:p>
    <w:p w14:paraId="60B69B2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86A3666" w14:textId="77777777" w:rsidR="0010311E" w:rsidRPr="00DD0F96" w:rsidRDefault="0010311E" w:rsidP="0010311E">
      <w:pPr>
        <w:pStyle w:val="NormalBold"/>
        <w:rPr>
          <w:noProof/>
        </w:rPr>
      </w:pPr>
      <w:r>
        <w:rPr>
          <w:rStyle w:val="HideTWBExt"/>
          <w:b w:val="0"/>
          <w:color w:val="auto"/>
          <w:lang w:val="fr-FR"/>
        </w:rPr>
        <w:t>&lt;Article&gt;</w:t>
      </w:r>
      <w:r w:rsidRPr="00611BA3">
        <w:t>Artikel 8 – lid 1 – alinea 2</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4565917" w14:textId="77777777" w:rsidTr="008852B5">
        <w:trPr>
          <w:jc w:val="center"/>
        </w:trPr>
        <w:tc>
          <w:tcPr>
            <w:tcW w:w="9752" w:type="dxa"/>
            <w:gridSpan w:val="2"/>
          </w:tcPr>
          <w:p w14:paraId="7DB5D918" w14:textId="77777777" w:rsidR="0010311E" w:rsidRPr="00DD0F96" w:rsidRDefault="0010311E" w:rsidP="008852B5">
            <w:pPr>
              <w:keepNext/>
              <w:rPr>
                <w:noProof/>
                <w:lang w:val="fr-FR"/>
              </w:rPr>
            </w:pPr>
          </w:p>
        </w:tc>
      </w:tr>
      <w:tr w:rsidR="0010311E" w:rsidRPr="003E25F8" w14:paraId="34A912BB" w14:textId="77777777" w:rsidTr="008852B5">
        <w:trPr>
          <w:jc w:val="center"/>
        </w:trPr>
        <w:tc>
          <w:tcPr>
            <w:tcW w:w="4876" w:type="dxa"/>
          </w:tcPr>
          <w:p w14:paraId="3FA4AC6F" w14:textId="77777777" w:rsidR="0010311E" w:rsidRPr="00611BA3" w:rsidRDefault="0010311E" w:rsidP="008852B5">
            <w:pPr>
              <w:pStyle w:val="ColumnHeading"/>
              <w:keepNext/>
              <w:rPr>
                <w:noProof/>
              </w:rPr>
            </w:pPr>
            <w:r w:rsidRPr="00611BA3">
              <w:t>Door de Commissie voorgestelde tekst</w:t>
            </w:r>
          </w:p>
        </w:tc>
        <w:tc>
          <w:tcPr>
            <w:tcW w:w="4876" w:type="dxa"/>
          </w:tcPr>
          <w:p w14:paraId="2B77F970" w14:textId="77777777" w:rsidR="0010311E" w:rsidRPr="00611BA3" w:rsidRDefault="0010311E" w:rsidP="008852B5">
            <w:pPr>
              <w:pStyle w:val="ColumnHeading"/>
              <w:keepNext/>
              <w:rPr>
                <w:noProof/>
              </w:rPr>
            </w:pPr>
            <w:r w:rsidRPr="00611BA3">
              <w:t>Amendement</w:t>
            </w:r>
          </w:p>
        </w:tc>
      </w:tr>
      <w:tr w:rsidR="0010311E" w:rsidRPr="0010311E" w14:paraId="5D0D1C42" w14:textId="77777777" w:rsidTr="008852B5">
        <w:trPr>
          <w:jc w:val="center"/>
        </w:trPr>
        <w:tc>
          <w:tcPr>
            <w:tcW w:w="4876" w:type="dxa"/>
          </w:tcPr>
          <w:p w14:paraId="55406FFE" w14:textId="77777777" w:rsidR="0010311E" w:rsidRPr="00611BA3" w:rsidRDefault="0010311E" w:rsidP="008852B5">
            <w:pPr>
              <w:pStyle w:val="Normal6"/>
              <w:rPr>
                <w:noProof/>
              </w:rPr>
            </w:pPr>
            <w:r w:rsidRPr="00611BA3">
              <w:t>De betrokken markttoezichtautoriteit maakt het memorandum openbaar en neemt het op in het in artikel</w:t>
            </w:r>
            <w:r w:rsidRPr="00611BA3">
              <w:rPr>
                <w:b/>
                <w:i/>
              </w:rPr>
              <w:t xml:space="preserve"> </w:t>
            </w:r>
            <w:r w:rsidRPr="00611BA3">
              <w:t>34 bedoelde systeem.</w:t>
            </w:r>
          </w:p>
        </w:tc>
        <w:tc>
          <w:tcPr>
            <w:tcW w:w="4876" w:type="dxa"/>
          </w:tcPr>
          <w:p w14:paraId="241537DF" w14:textId="77777777" w:rsidR="0010311E" w:rsidRPr="00611BA3" w:rsidRDefault="0010311E" w:rsidP="008852B5">
            <w:pPr>
              <w:pStyle w:val="Normal6"/>
              <w:rPr>
                <w:noProof/>
                <w:szCs w:val="24"/>
              </w:rPr>
            </w:pPr>
            <w:r w:rsidRPr="00611BA3">
              <w:t>De betrokken markttoezichtautoriteit maakt het memorandum openbaar</w:t>
            </w:r>
            <w:r w:rsidRPr="00611BA3">
              <w:rPr>
                <w:b/>
                <w:i/>
              </w:rPr>
              <w:t>, doet het toekomen aan de Commissie en de lidstaten</w:t>
            </w:r>
            <w:r w:rsidRPr="00611BA3">
              <w:t xml:space="preserve"> en neemt het op in het in artikel</w:t>
            </w:r>
            <w:r w:rsidRPr="00611BA3">
              <w:rPr>
                <w:b/>
                <w:i/>
              </w:rPr>
              <w:t> </w:t>
            </w:r>
            <w:r w:rsidRPr="00611BA3">
              <w:t>34 bedoelde systeem</w:t>
            </w:r>
            <w:r w:rsidRPr="00611BA3">
              <w:rPr>
                <w:b/>
                <w:i/>
              </w:rPr>
              <w:t>, samen met bijzonderheden over de reikwijdte van het memorandum en de namen en adressen van de betrokken partijen</w:t>
            </w:r>
            <w:r w:rsidRPr="00611BA3">
              <w:t>.</w:t>
            </w:r>
          </w:p>
        </w:tc>
      </w:tr>
    </w:tbl>
    <w:p w14:paraId="5B01FD4C" w14:textId="77777777" w:rsidR="0010311E" w:rsidRPr="0010311E" w:rsidRDefault="0010311E" w:rsidP="0010311E">
      <w:pPr>
        <w:rPr>
          <w:rStyle w:val="HideTWBExt"/>
          <w:color w:val="auto"/>
        </w:rPr>
      </w:pPr>
      <w:r>
        <w:rPr>
          <w:rStyle w:val="HideTWBExt"/>
          <w:color w:val="auto"/>
          <w:lang w:val="en-GB"/>
        </w:rPr>
        <w:t>&lt;/Amend&gt;</w:t>
      </w:r>
    </w:p>
    <w:p w14:paraId="765F26F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72</w:t>
      </w:r>
      <w:r>
        <w:rPr>
          <w:rStyle w:val="HideTWBExt"/>
          <w:b w:val="0"/>
          <w:color w:val="auto"/>
          <w:lang w:val="en-GB"/>
        </w:rPr>
        <w:t>&lt;/NumAm&gt;</w:t>
      </w:r>
    </w:p>
    <w:p w14:paraId="3B66FA8B" w14:textId="77777777" w:rsidR="0010311E" w:rsidRPr="0010311E" w:rsidRDefault="0010311E" w:rsidP="0010311E">
      <w:pPr>
        <w:rPr>
          <w:noProof/>
          <w:lang w:val="en-GB"/>
        </w:rPr>
      </w:pPr>
    </w:p>
    <w:p w14:paraId="78A6897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7F4E523" w14:textId="77777777" w:rsidR="0010311E" w:rsidRPr="00125C25" w:rsidRDefault="0010311E" w:rsidP="0010311E">
      <w:pPr>
        <w:pStyle w:val="NormalBold"/>
        <w:rPr>
          <w:noProof/>
        </w:rPr>
      </w:pPr>
      <w:r>
        <w:rPr>
          <w:rStyle w:val="HideTWBExt"/>
          <w:b w:val="0"/>
          <w:color w:val="auto"/>
          <w:lang w:val="fr-FR"/>
        </w:rPr>
        <w:t>&lt;Article&gt;</w:t>
      </w:r>
      <w:r w:rsidRPr="00611BA3">
        <w:t>Artikel 8 – lid 1 – alinea 2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6F12605" w14:textId="77777777" w:rsidTr="008852B5">
        <w:trPr>
          <w:jc w:val="center"/>
        </w:trPr>
        <w:tc>
          <w:tcPr>
            <w:tcW w:w="9752" w:type="dxa"/>
            <w:gridSpan w:val="2"/>
          </w:tcPr>
          <w:p w14:paraId="7907450E" w14:textId="77777777" w:rsidR="0010311E" w:rsidRPr="00125C25" w:rsidRDefault="0010311E" w:rsidP="008852B5">
            <w:pPr>
              <w:keepNext/>
              <w:rPr>
                <w:noProof/>
                <w:lang w:val="fr-FR"/>
              </w:rPr>
            </w:pPr>
          </w:p>
        </w:tc>
      </w:tr>
      <w:tr w:rsidR="0010311E" w:rsidRPr="003E25F8" w14:paraId="7579D744" w14:textId="77777777" w:rsidTr="008852B5">
        <w:trPr>
          <w:jc w:val="center"/>
        </w:trPr>
        <w:tc>
          <w:tcPr>
            <w:tcW w:w="4876" w:type="dxa"/>
          </w:tcPr>
          <w:p w14:paraId="0C4C5214" w14:textId="77777777" w:rsidR="0010311E" w:rsidRPr="00611BA3" w:rsidRDefault="0010311E" w:rsidP="008852B5">
            <w:pPr>
              <w:pStyle w:val="ColumnHeading"/>
              <w:keepNext/>
              <w:rPr>
                <w:noProof/>
              </w:rPr>
            </w:pPr>
            <w:r w:rsidRPr="00611BA3">
              <w:t>Door de Commissie voorgestelde tekst</w:t>
            </w:r>
          </w:p>
        </w:tc>
        <w:tc>
          <w:tcPr>
            <w:tcW w:w="4876" w:type="dxa"/>
          </w:tcPr>
          <w:p w14:paraId="66F58EF2" w14:textId="77777777" w:rsidR="0010311E" w:rsidRPr="00611BA3" w:rsidRDefault="0010311E" w:rsidP="008852B5">
            <w:pPr>
              <w:pStyle w:val="ColumnHeading"/>
              <w:keepNext/>
              <w:rPr>
                <w:noProof/>
              </w:rPr>
            </w:pPr>
            <w:r w:rsidRPr="00611BA3">
              <w:t>Amendement</w:t>
            </w:r>
          </w:p>
        </w:tc>
      </w:tr>
      <w:tr w:rsidR="0010311E" w:rsidRPr="0010311E" w14:paraId="055C067C" w14:textId="77777777" w:rsidTr="008852B5">
        <w:trPr>
          <w:jc w:val="center"/>
        </w:trPr>
        <w:tc>
          <w:tcPr>
            <w:tcW w:w="4876" w:type="dxa"/>
          </w:tcPr>
          <w:p w14:paraId="5E44477C" w14:textId="77777777" w:rsidR="0010311E" w:rsidRPr="00611BA3" w:rsidRDefault="0010311E" w:rsidP="008852B5">
            <w:pPr>
              <w:pStyle w:val="Normal6"/>
              <w:rPr>
                <w:noProof/>
              </w:rPr>
            </w:pPr>
          </w:p>
        </w:tc>
        <w:tc>
          <w:tcPr>
            <w:tcW w:w="4876" w:type="dxa"/>
          </w:tcPr>
          <w:p w14:paraId="7C773C94" w14:textId="77777777" w:rsidR="0010311E" w:rsidRPr="00611BA3" w:rsidRDefault="0010311E" w:rsidP="008852B5">
            <w:pPr>
              <w:pStyle w:val="Normal6"/>
              <w:rPr>
                <w:noProof/>
                <w:szCs w:val="24"/>
              </w:rPr>
            </w:pPr>
            <w:r w:rsidRPr="00611BA3">
              <w:rPr>
                <w:b/>
                <w:i/>
              </w:rPr>
              <w:t>Het ingevolge artikel 31 ingestelde netwerk verleent op verzoek van een lidstaat assistentie bij het opstellen en uitvoeren van de memoranda van overeenstemming.</w:t>
            </w:r>
          </w:p>
        </w:tc>
      </w:tr>
    </w:tbl>
    <w:p w14:paraId="36717B52" w14:textId="77777777" w:rsidR="0010311E" w:rsidRPr="0010311E" w:rsidRDefault="0010311E" w:rsidP="0010311E">
      <w:pPr>
        <w:rPr>
          <w:rStyle w:val="HideTWBExt"/>
          <w:color w:val="auto"/>
        </w:rPr>
      </w:pPr>
      <w:r>
        <w:rPr>
          <w:rStyle w:val="HideTWBExt"/>
          <w:color w:val="auto"/>
          <w:lang w:val="en-GB"/>
        </w:rPr>
        <w:t>&lt;/Amend&gt;</w:t>
      </w:r>
    </w:p>
    <w:p w14:paraId="3A94BC1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73</w:t>
      </w:r>
      <w:r>
        <w:rPr>
          <w:rStyle w:val="HideTWBExt"/>
          <w:b w:val="0"/>
          <w:color w:val="auto"/>
          <w:lang w:val="en-GB"/>
        </w:rPr>
        <w:t>&lt;/NumAm&gt;</w:t>
      </w:r>
    </w:p>
    <w:p w14:paraId="77000316" w14:textId="77777777" w:rsidR="0010311E" w:rsidRPr="0010311E" w:rsidRDefault="0010311E" w:rsidP="0010311E">
      <w:pPr>
        <w:rPr>
          <w:noProof/>
          <w:lang w:val="en-GB"/>
        </w:rPr>
      </w:pPr>
    </w:p>
    <w:p w14:paraId="5683493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59BD3B7" w14:textId="77777777" w:rsidR="0010311E" w:rsidRPr="00DD0F96" w:rsidRDefault="0010311E" w:rsidP="0010311E">
      <w:pPr>
        <w:pStyle w:val="NormalBold"/>
        <w:rPr>
          <w:noProof/>
        </w:rPr>
      </w:pPr>
      <w:r>
        <w:rPr>
          <w:rStyle w:val="HideTWBExt"/>
          <w:b w:val="0"/>
          <w:color w:val="auto"/>
          <w:lang w:val="fr-FR"/>
        </w:rPr>
        <w:t>&lt;Article&gt;</w:t>
      </w:r>
      <w:r w:rsidRPr="00611BA3">
        <w:t>Artikel 8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E028537" w14:textId="77777777" w:rsidTr="008852B5">
        <w:trPr>
          <w:jc w:val="center"/>
        </w:trPr>
        <w:tc>
          <w:tcPr>
            <w:tcW w:w="9752" w:type="dxa"/>
            <w:gridSpan w:val="2"/>
          </w:tcPr>
          <w:p w14:paraId="4615D112" w14:textId="77777777" w:rsidR="0010311E" w:rsidRPr="00DD0F96" w:rsidRDefault="0010311E" w:rsidP="008852B5">
            <w:pPr>
              <w:keepNext/>
              <w:rPr>
                <w:noProof/>
                <w:lang w:val="fr-FR"/>
              </w:rPr>
            </w:pPr>
          </w:p>
        </w:tc>
      </w:tr>
      <w:tr w:rsidR="0010311E" w:rsidRPr="003E25F8" w14:paraId="6B19E288" w14:textId="77777777" w:rsidTr="008852B5">
        <w:trPr>
          <w:jc w:val="center"/>
        </w:trPr>
        <w:tc>
          <w:tcPr>
            <w:tcW w:w="4876" w:type="dxa"/>
          </w:tcPr>
          <w:p w14:paraId="51BD7B7A" w14:textId="77777777" w:rsidR="0010311E" w:rsidRPr="00611BA3" w:rsidRDefault="0010311E" w:rsidP="008852B5">
            <w:pPr>
              <w:pStyle w:val="ColumnHeading"/>
              <w:keepNext/>
              <w:rPr>
                <w:noProof/>
              </w:rPr>
            </w:pPr>
            <w:r w:rsidRPr="00611BA3">
              <w:t>Door de Commissie voorgestelde tekst</w:t>
            </w:r>
          </w:p>
        </w:tc>
        <w:tc>
          <w:tcPr>
            <w:tcW w:w="4876" w:type="dxa"/>
          </w:tcPr>
          <w:p w14:paraId="6D36D1C2" w14:textId="77777777" w:rsidR="0010311E" w:rsidRPr="00611BA3" w:rsidRDefault="0010311E" w:rsidP="008852B5">
            <w:pPr>
              <w:pStyle w:val="ColumnHeading"/>
              <w:keepNext/>
              <w:rPr>
                <w:noProof/>
              </w:rPr>
            </w:pPr>
            <w:r w:rsidRPr="00611BA3">
              <w:t>Amendement</w:t>
            </w:r>
          </w:p>
        </w:tc>
      </w:tr>
      <w:tr w:rsidR="0010311E" w:rsidRPr="0010311E" w14:paraId="7B72FEC5" w14:textId="77777777" w:rsidTr="008852B5">
        <w:trPr>
          <w:jc w:val="center"/>
        </w:trPr>
        <w:tc>
          <w:tcPr>
            <w:tcW w:w="4876" w:type="dxa"/>
          </w:tcPr>
          <w:p w14:paraId="5B145A57" w14:textId="77777777" w:rsidR="0010311E" w:rsidRPr="00611BA3" w:rsidRDefault="0010311E" w:rsidP="008852B5">
            <w:pPr>
              <w:pStyle w:val="Normal6"/>
              <w:rPr>
                <w:noProof/>
              </w:rPr>
            </w:pPr>
          </w:p>
        </w:tc>
        <w:tc>
          <w:tcPr>
            <w:tcW w:w="4876" w:type="dxa"/>
          </w:tcPr>
          <w:p w14:paraId="36DA9AD7" w14:textId="77777777" w:rsidR="0010311E" w:rsidRPr="00611BA3" w:rsidRDefault="0010311E" w:rsidP="008852B5">
            <w:pPr>
              <w:pStyle w:val="Normal6"/>
              <w:rPr>
                <w:noProof/>
                <w:szCs w:val="24"/>
              </w:rPr>
            </w:pPr>
            <w:r w:rsidRPr="00611BA3">
              <w:rPr>
                <w:b/>
                <w:i/>
              </w:rPr>
              <w:t>Markttoezichtautoriteiten en de in lid 1 bedoelde partijen die een memorandum van overeenstemming sluiten, zorgen ervoor dat dergelijke memoranda geen oneerlijke concurrentie tussen marktdeelnemers veroorzaken en dat zij bepalingen bevatten ter waarborging van de vertrouwelijkheid, objectiviteit, onafhankelijkheid en onpartijdigheid van de betrokken partijen, informatie en activiteiten. Wanneer een van de partijen inbreuk pleegt op deze bepalingen, wordt een memorandum van overeenstemming beëindigd.</w:t>
            </w:r>
          </w:p>
        </w:tc>
      </w:tr>
    </w:tbl>
    <w:p w14:paraId="05A4D583" w14:textId="77777777" w:rsidR="0010311E" w:rsidRPr="0010311E" w:rsidRDefault="0010311E" w:rsidP="0010311E">
      <w:pPr>
        <w:rPr>
          <w:noProof/>
        </w:rPr>
      </w:pPr>
      <w:r>
        <w:rPr>
          <w:rStyle w:val="HideTWBExt"/>
          <w:color w:val="auto"/>
          <w:lang w:val="en-GB"/>
        </w:rPr>
        <w:t>&lt;/Amend&gt;</w:t>
      </w:r>
    </w:p>
    <w:p w14:paraId="1F9FC581" w14:textId="77777777" w:rsidR="0010311E" w:rsidRPr="0010311E" w:rsidRDefault="0010311E" w:rsidP="0010311E">
      <w:pPr>
        <w:rPr>
          <w:noProof/>
          <w:lang w:val="en-GB"/>
        </w:rPr>
      </w:pPr>
    </w:p>
    <w:p w14:paraId="4F68A135" w14:textId="77777777" w:rsidR="0010311E" w:rsidRPr="0010311E" w:rsidRDefault="0010311E" w:rsidP="0010311E">
      <w:pPr>
        <w:rPr>
          <w:noProof/>
          <w:lang w:val="en-GB"/>
        </w:rPr>
      </w:pPr>
    </w:p>
    <w:p w14:paraId="7BFD42B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74</w:t>
      </w:r>
      <w:r>
        <w:rPr>
          <w:rStyle w:val="HideTWBExt"/>
          <w:b w:val="0"/>
          <w:color w:val="auto"/>
          <w:lang w:val="en-GB"/>
        </w:rPr>
        <w:t>&lt;/NumAm&gt;</w:t>
      </w:r>
    </w:p>
    <w:p w14:paraId="3DF49BB4"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C0617BD" w14:textId="77777777" w:rsidR="0010311E" w:rsidRPr="003E25F8" w:rsidRDefault="0010311E" w:rsidP="0010311E">
      <w:pPr>
        <w:pStyle w:val="NormalBold"/>
        <w:rPr>
          <w:noProof/>
        </w:rPr>
      </w:pPr>
      <w:r>
        <w:rPr>
          <w:rStyle w:val="HideTWBExt"/>
          <w:b w:val="0"/>
          <w:color w:val="auto"/>
        </w:rPr>
        <w:t>&lt;Article&gt;</w:t>
      </w:r>
      <w:r w:rsidRPr="00611BA3">
        <w:t>Artikel 8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06E13A9" w14:textId="77777777" w:rsidTr="008852B5">
        <w:trPr>
          <w:jc w:val="center"/>
        </w:trPr>
        <w:tc>
          <w:tcPr>
            <w:tcW w:w="9752" w:type="dxa"/>
            <w:gridSpan w:val="2"/>
          </w:tcPr>
          <w:p w14:paraId="40C99536" w14:textId="77777777" w:rsidR="0010311E" w:rsidRPr="003E25F8" w:rsidRDefault="0010311E" w:rsidP="008852B5">
            <w:pPr>
              <w:keepNext/>
              <w:rPr>
                <w:noProof/>
              </w:rPr>
            </w:pPr>
          </w:p>
        </w:tc>
      </w:tr>
      <w:tr w:rsidR="0010311E" w:rsidRPr="003E25F8" w14:paraId="0DF30322" w14:textId="77777777" w:rsidTr="008852B5">
        <w:trPr>
          <w:jc w:val="center"/>
        </w:trPr>
        <w:tc>
          <w:tcPr>
            <w:tcW w:w="4876" w:type="dxa"/>
          </w:tcPr>
          <w:p w14:paraId="69F4E21B" w14:textId="77777777" w:rsidR="0010311E" w:rsidRPr="00611BA3" w:rsidRDefault="0010311E" w:rsidP="008852B5">
            <w:pPr>
              <w:pStyle w:val="ColumnHeading"/>
              <w:keepNext/>
              <w:rPr>
                <w:noProof/>
              </w:rPr>
            </w:pPr>
            <w:r w:rsidRPr="00611BA3">
              <w:t>Door de Commissie voorgestelde tekst</w:t>
            </w:r>
          </w:p>
        </w:tc>
        <w:tc>
          <w:tcPr>
            <w:tcW w:w="4876" w:type="dxa"/>
          </w:tcPr>
          <w:p w14:paraId="729309FC" w14:textId="77777777" w:rsidR="0010311E" w:rsidRPr="00611BA3" w:rsidRDefault="0010311E" w:rsidP="008852B5">
            <w:pPr>
              <w:pStyle w:val="ColumnHeading"/>
              <w:keepNext/>
              <w:rPr>
                <w:noProof/>
              </w:rPr>
            </w:pPr>
            <w:r w:rsidRPr="00611BA3">
              <w:t>Amendement</w:t>
            </w:r>
          </w:p>
        </w:tc>
      </w:tr>
      <w:tr w:rsidR="0010311E" w:rsidRPr="0010311E" w14:paraId="39A6E825" w14:textId="77777777" w:rsidTr="008852B5">
        <w:trPr>
          <w:jc w:val="center"/>
        </w:trPr>
        <w:tc>
          <w:tcPr>
            <w:tcW w:w="4876" w:type="dxa"/>
          </w:tcPr>
          <w:p w14:paraId="3ECBE91F" w14:textId="77777777" w:rsidR="0010311E" w:rsidRPr="00611BA3" w:rsidRDefault="0010311E" w:rsidP="008852B5">
            <w:pPr>
              <w:pStyle w:val="Normal6"/>
              <w:rPr>
                <w:noProof/>
              </w:rPr>
            </w:pPr>
            <w:r w:rsidRPr="00611BA3">
              <w:t>3.</w:t>
            </w:r>
            <w:r w:rsidRPr="00611BA3">
              <w:tab/>
              <w:t xml:space="preserve">De uitwisseling van informatie tussen markttoezichtautoriteiten en de in lid 1 bedoelde </w:t>
            </w:r>
            <w:r w:rsidRPr="00611BA3">
              <w:rPr>
                <w:b/>
                <w:i/>
              </w:rPr>
              <w:t>bedrijven of organisaties</w:t>
            </w:r>
            <w:r w:rsidRPr="00611BA3">
              <w:t xml:space="preserve"> in verband met de voorbereiding of uitvoering van een memorandum van overeenstemming dat zij overeenkomstig dat lid sluiten, wordt niet als een schending van de vereisten inzake het beroepsgeheim beschouwd.</w:t>
            </w:r>
          </w:p>
        </w:tc>
        <w:tc>
          <w:tcPr>
            <w:tcW w:w="4876" w:type="dxa"/>
          </w:tcPr>
          <w:p w14:paraId="2FBB25D3" w14:textId="77777777" w:rsidR="0010311E" w:rsidRPr="00611BA3" w:rsidRDefault="0010311E" w:rsidP="008852B5">
            <w:pPr>
              <w:pStyle w:val="Normal6"/>
              <w:rPr>
                <w:noProof/>
                <w:szCs w:val="24"/>
              </w:rPr>
            </w:pPr>
            <w:r w:rsidRPr="00611BA3">
              <w:t>3.</w:t>
            </w:r>
            <w:r w:rsidRPr="00611BA3">
              <w:tab/>
              <w:t xml:space="preserve">De uitwisseling van informatie tussen markttoezichtautoriteiten en de in lid 1 bedoelde </w:t>
            </w:r>
            <w:r w:rsidRPr="00611BA3">
              <w:rPr>
                <w:b/>
                <w:i/>
              </w:rPr>
              <w:t>partijen</w:t>
            </w:r>
            <w:r w:rsidRPr="00611BA3">
              <w:t xml:space="preserve"> in verband met de voorbereiding of uitvoering van een memorandum van overeenstemming dat zij overeenkomstig dat lid sluiten, wordt niet als een schending van de vereisten inzake het beroepsgeheim beschouwd.</w:t>
            </w:r>
          </w:p>
        </w:tc>
      </w:tr>
    </w:tbl>
    <w:p w14:paraId="53249AC6" w14:textId="77777777" w:rsidR="0010311E" w:rsidRPr="0010311E" w:rsidRDefault="0010311E" w:rsidP="0010311E">
      <w:pPr>
        <w:rPr>
          <w:noProof/>
        </w:rPr>
      </w:pPr>
      <w:r>
        <w:rPr>
          <w:rStyle w:val="HideTWBExt"/>
          <w:color w:val="auto"/>
          <w:lang w:val="en-GB"/>
        </w:rPr>
        <w:t>&lt;/Amend&gt;</w:t>
      </w:r>
    </w:p>
    <w:p w14:paraId="3E5274C6" w14:textId="77777777" w:rsidR="0010311E" w:rsidRPr="0010311E" w:rsidRDefault="0010311E" w:rsidP="0010311E">
      <w:pPr>
        <w:pStyle w:val="AMNumberTabs"/>
        <w:rPr>
          <w:noProof/>
        </w:rPr>
      </w:pPr>
      <w:r>
        <w:rPr>
          <w:rStyle w:val="HideTWBExt"/>
          <w:color w:val="auto"/>
          <w:lang w:val="en-GB"/>
        </w:rPr>
        <w:t>&lt;Amend&gt;</w:t>
      </w:r>
      <w:r w:rsidRPr="00611BA3">
        <w:t>Amendement</w:t>
      </w:r>
      <w:r w:rsidRPr="00611BA3">
        <w:tab/>
      </w:r>
      <w:r w:rsidRPr="00611BA3">
        <w:tab/>
      </w:r>
      <w:r>
        <w:rPr>
          <w:rStyle w:val="HideTWBExt"/>
          <w:color w:val="auto"/>
          <w:lang w:val="en-GB"/>
        </w:rPr>
        <w:t>&lt;NumAm&gt;</w:t>
      </w:r>
      <w:r w:rsidRPr="00611BA3">
        <w:t>75</w:t>
      </w:r>
      <w:r>
        <w:rPr>
          <w:rStyle w:val="HideTWBExt"/>
          <w:color w:val="auto"/>
          <w:lang w:val="en-GB"/>
        </w:rPr>
        <w:t>&lt;/NumAm&gt;</w:t>
      </w:r>
    </w:p>
    <w:p w14:paraId="7C569768" w14:textId="77777777" w:rsidR="0010311E" w:rsidRPr="0010311E" w:rsidRDefault="0010311E" w:rsidP="0010311E">
      <w:pPr>
        <w:pStyle w:val="NormalBold"/>
        <w:rPr>
          <w:noProof/>
        </w:rPr>
      </w:pPr>
      <w:r>
        <w:rPr>
          <w:rStyle w:val="HideTWBExt"/>
          <w:color w:val="auto"/>
          <w:lang w:val="en-GB"/>
        </w:rPr>
        <w:t>&lt;DocAmend&gt;</w:t>
      </w:r>
      <w:r w:rsidRPr="00611BA3">
        <w:t>Voorstel voor een verordening</w:t>
      </w:r>
      <w:r>
        <w:rPr>
          <w:rStyle w:val="HideTWBExt"/>
          <w:color w:val="auto"/>
          <w:lang w:val="en-GB"/>
        </w:rPr>
        <w:t>&lt;/DocAmend&gt;</w:t>
      </w:r>
    </w:p>
    <w:p w14:paraId="20FB7BED" w14:textId="77777777" w:rsidR="0010311E" w:rsidRPr="00DD0F96" w:rsidRDefault="0010311E" w:rsidP="0010311E">
      <w:pPr>
        <w:pStyle w:val="NormalBold"/>
        <w:rPr>
          <w:noProof/>
        </w:rPr>
      </w:pPr>
      <w:r>
        <w:rPr>
          <w:rStyle w:val="HideTWBExt"/>
          <w:color w:val="auto"/>
          <w:lang w:val="fr-FR"/>
        </w:rPr>
        <w:t>&lt;Article&gt;</w:t>
      </w:r>
      <w:r w:rsidRPr="00611BA3">
        <w:t>Artikel 9 – lid 3 bis (nieuw)</w:t>
      </w:r>
      <w:r>
        <w:rPr>
          <w:rStyle w:val="HideTWBExt"/>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DD0F96" w14:paraId="79D992A3" w14:textId="77777777" w:rsidTr="008852B5">
        <w:trPr>
          <w:trHeight w:hRule="exact" w:val="240"/>
          <w:jc w:val="center"/>
        </w:trPr>
        <w:tc>
          <w:tcPr>
            <w:tcW w:w="9752" w:type="dxa"/>
            <w:gridSpan w:val="2"/>
          </w:tcPr>
          <w:p w14:paraId="6ACDF269" w14:textId="77777777" w:rsidR="0010311E" w:rsidRPr="00DD0F96" w:rsidRDefault="0010311E" w:rsidP="008852B5">
            <w:pPr>
              <w:rPr>
                <w:noProof/>
                <w:lang w:val="fr-FR"/>
              </w:rPr>
            </w:pPr>
          </w:p>
        </w:tc>
      </w:tr>
      <w:tr w:rsidR="0010311E" w:rsidRPr="003E25F8" w14:paraId="255A7DE2" w14:textId="77777777" w:rsidTr="008852B5">
        <w:trPr>
          <w:trHeight w:val="240"/>
          <w:jc w:val="center"/>
        </w:trPr>
        <w:tc>
          <w:tcPr>
            <w:tcW w:w="4876" w:type="dxa"/>
          </w:tcPr>
          <w:p w14:paraId="2ADB7805" w14:textId="77777777" w:rsidR="0010311E" w:rsidRPr="00611BA3" w:rsidRDefault="0010311E" w:rsidP="008852B5">
            <w:pPr>
              <w:pStyle w:val="ColumnHeading"/>
              <w:rPr>
                <w:noProof/>
              </w:rPr>
            </w:pPr>
            <w:r w:rsidRPr="00611BA3">
              <w:t>Door de Commissie voorgestelde tekst</w:t>
            </w:r>
          </w:p>
        </w:tc>
        <w:tc>
          <w:tcPr>
            <w:tcW w:w="4876" w:type="dxa"/>
          </w:tcPr>
          <w:p w14:paraId="40981495" w14:textId="77777777" w:rsidR="0010311E" w:rsidRPr="00611BA3" w:rsidRDefault="0010311E" w:rsidP="008852B5">
            <w:pPr>
              <w:pStyle w:val="ColumnHeading"/>
              <w:rPr>
                <w:noProof/>
              </w:rPr>
            </w:pPr>
            <w:r w:rsidRPr="00611BA3">
              <w:t>Amendement</w:t>
            </w:r>
          </w:p>
        </w:tc>
      </w:tr>
      <w:tr w:rsidR="0010311E" w:rsidRPr="0010311E" w14:paraId="55C905AF" w14:textId="77777777" w:rsidTr="008852B5">
        <w:trPr>
          <w:jc w:val="center"/>
        </w:trPr>
        <w:tc>
          <w:tcPr>
            <w:tcW w:w="4876" w:type="dxa"/>
          </w:tcPr>
          <w:p w14:paraId="1B9C1435" w14:textId="77777777" w:rsidR="0010311E" w:rsidRPr="00611BA3" w:rsidRDefault="0010311E" w:rsidP="008852B5">
            <w:pPr>
              <w:pStyle w:val="Normal6"/>
              <w:rPr>
                <w:noProof/>
              </w:rPr>
            </w:pPr>
          </w:p>
        </w:tc>
        <w:tc>
          <w:tcPr>
            <w:tcW w:w="4876" w:type="dxa"/>
          </w:tcPr>
          <w:p w14:paraId="4DBFE535" w14:textId="77777777" w:rsidR="0010311E" w:rsidRPr="00611BA3" w:rsidRDefault="0010311E" w:rsidP="008852B5">
            <w:pPr>
              <w:pStyle w:val="Normal6"/>
              <w:rPr>
                <w:noProof/>
              </w:rPr>
            </w:pPr>
            <w:r w:rsidRPr="00611BA3">
              <w:rPr>
                <w:b/>
                <w:i/>
              </w:rPr>
              <w:t>3 bis.</w:t>
            </w:r>
            <w:r w:rsidRPr="00611BA3">
              <w:tab/>
            </w:r>
            <w:r w:rsidRPr="00611BA3">
              <w:rPr>
                <w:b/>
                <w:i/>
              </w:rPr>
              <w:t>De consumenten dienen via een onlineportaal te worden geïnformeerd over hun rechten met betrekking tot door hen gekochte non-conforme producten, zoals het recht om een product te ruilen, het recht op een vergoeding en het recht op verhaal, en over de personen die zij kunnen contacteren voor alle relevante informatie.</w:t>
            </w:r>
          </w:p>
        </w:tc>
      </w:tr>
    </w:tbl>
    <w:p w14:paraId="1BEBE5D7" w14:textId="77777777" w:rsidR="0010311E" w:rsidRPr="0010311E" w:rsidRDefault="0010311E" w:rsidP="0010311E">
      <w:pPr>
        <w:rPr>
          <w:noProof/>
        </w:rPr>
      </w:pPr>
      <w:r>
        <w:rPr>
          <w:rStyle w:val="HideTWBExt"/>
          <w:color w:val="auto"/>
          <w:lang w:val="en-GB"/>
        </w:rPr>
        <w:t>&lt;/Amend&gt;</w:t>
      </w:r>
    </w:p>
    <w:p w14:paraId="43DD25B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76</w:t>
      </w:r>
      <w:r>
        <w:rPr>
          <w:rStyle w:val="HideTWBExt"/>
          <w:b w:val="0"/>
          <w:color w:val="auto"/>
          <w:lang w:val="en-GB"/>
        </w:rPr>
        <w:t>&lt;/NumAm&gt;</w:t>
      </w:r>
    </w:p>
    <w:p w14:paraId="15FD020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6437586" w14:textId="77777777" w:rsidR="0010311E" w:rsidRPr="003E25F8" w:rsidRDefault="0010311E" w:rsidP="0010311E">
      <w:pPr>
        <w:pStyle w:val="NormalBold"/>
        <w:rPr>
          <w:noProof/>
        </w:rPr>
      </w:pPr>
      <w:r>
        <w:rPr>
          <w:rStyle w:val="HideTWBExt"/>
          <w:b w:val="0"/>
          <w:color w:val="auto"/>
        </w:rPr>
        <w:t>&lt;Article&gt;</w:t>
      </w:r>
      <w:r w:rsidRPr="00611BA3">
        <w:t>Artikel 10</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C1F3A5B" w14:textId="77777777" w:rsidTr="008852B5">
        <w:trPr>
          <w:jc w:val="center"/>
        </w:trPr>
        <w:tc>
          <w:tcPr>
            <w:tcW w:w="9752" w:type="dxa"/>
            <w:gridSpan w:val="2"/>
          </w:tcPr>
          <w:p w14:paraId="05006B40" w14:textId="77777777" w:rsidR="0010311E" w:rsidRPr="003E25F8" w:rsidRDefault="0010311E" w:rsidP="008852B5">
            <w:pPr>
              <w:keepNext/>
              <w:rPr>
                <w:noProof/>
              </w:rPr>
            </w:pPr>
          </w:p>
        </w:tc>
      </w:tr>
      <w:tr w:rsidR="0010311E" w:rsidRPr="003E25F8" w14:paraId="13DDE940" w14:textId="77777777" w:rsidTr="008852B5">
        <w:trPr>
          <w:jc w:val="center"/>
        </w:trPr>
        <w:tc>
          <w:tcPr>
            <w:tcW w:w="4876" w:type="dxa"/>
          </w:tcPr>
          <w:p w14:paraId="550EB988" w14:textId="77777777" w:rsidR="0010311E" w:rsidRPr="00611BA3" w:rsidRDefault="0010311E" w:rsidP="008852B5">
            <w:pPr>
              <w:pStyle w:val="ColumnHeading"/>
              <w:keepNext/>
              <w:rPr>
                <w:noProof/>
              </w:rPr>
            </w:pPr>
            <w:r w:rsidRPr="00611BA3">
              <w:t>Door de Commissie voorgestelde tekst</w:t>
            </w:r>
          </w:p>
        </w:tc>
        <w:tc>
          <w:tcPr>
            <w:tcW w:w="4876" w:type="dxa"/>
          </w:tcPr>
          <w:p w14:paraId="30F075A4" w14:textId="77777777" w:rsidR="0010311E" w:rsidRPr="00611BA3" w:rsidRDefault="0010311E" w:rsidP="008852B5">
            <w:pPr>
              <w:pStyle w:val="ColumnHeading"/>
              <w:keepNext/>
              <w:rPr>
                <w:noProof/>
              </w:rPr>
            </w:pPr>
            <w:r w:rsidRPr="00611BA3">
              <w:t>Amendement</w:t>
            </w:r>
          </w:p>
        </w:tc>
      </w:tr>
      <w:tr w:rsidR="0010311E" w:rsidRPr="003E25F8" w14:paraId="3E65DDB3" w14:textId="77777777" w:rsidTr="008852B5">
        <w:trPr>
          <w:jc w:val="center"/>
        </w:trPr>
        <w:tc>
          <w:tcPr>
            <w:tcW w:w="4876" w:type="dxa"/>
          </w:tcPr>
          <w:p w14:paraId="4349F977" w14:textId="77777777" w:rsidR="0010311E" w:rsidRPr="00611BA3" w:rsidRDefault="0010311E" w:rsidP="008852B5">
            <w:pPr>
              <w:pStyle w:val="Normal6"/>
              <w:jc w:val="center"/>
              <w:rPr>
                <w:noProof/>
              </w:rPr>
            </w:pPr>
            <w:r w:rsidRPr="00611BA3">
              <w:rPr>
                <w:b/>
                <w:i/>
              </w:rPr>
              <w:t>Artikel 10</w:t>
            </w:r>
          </w:p>
        </w:tc>
        <w:tc>
          <w:tcPr>
            <w:tcW w:w="4876" w:type="dxa"/>
          </w:tcPr>
          <w:p w14:paraId="07F4336F" w14:textId="77777777" w:rsidR="0010311E" w:rsidRPr="00611BA3" w:rsidRDefault="0010311E" w:rsidP="008852B5">
            <w:pPr>
              <w:pStyle w:val="Normal6"/>
              <w:rPr>
                <w:noProof/>
                <w:szCs w:val="24"/>
              </w:rPr>
            </w:pPr>
            <w:r w:rsidRPr="00611BA3">
              <w:rPr>
                <w:b/>
                <w:i/>
              </w:rPr>
              <w:t>Schrappen</w:t>
            </w:r>
          </w:p>
        </w:tc>
      </w:tr>
      <w:tr w:rsidR="0010311E" w:rsidRPr="003E25F8" w14:paraId="63357609" w14:textId="77777777" w:rsidTr="008852B5">
        <w:trPr>
          <w:jc w:val="center"/>
        </w:trPr>
        <w:tc>
          <w:tcPr>
            <w:tcW w:w="4876" w:type="dxa"/>
          </w:tcPr>
          <w:p w14:paraId="64F6F497" w14:textId="77777777" w:rsidR="0010311E" w:rsidRPr="00611BA3" w:rsidRDefault="0010311E" w:rsidP="008852B5">
            <w:pPr>
              <w:pStyle w:val="Normal6"/>
              <w:jc w:val="center"/>
              <w:rPr>
                <w:noProof/>
              </w:rPr>
            </w:pPr>
            <w:r w:rsidRPr="00611BA3">
              <w:rPr>
                <w:b/>
                <w:i/>
              </w:rPr>
              <w:t>Verplichtingen van de markttoezichtautoriteiten op het gebied van organisatie</w:t>
            </w:r>
          </w:p>
        </w:tc>
        <w:tc>
          <w:tcPr>
            <w:tcW w:w="4876" w:type="dxa"/>
          </w:tcPr>
          <w:p w14:paraId="71123984" w14:textId="77777777" w:rsidR="0010311E" w:rsidRPr="00611BA3" w:rsidRDefault="0010311E" w:rsidP="008852B5">
            <w:pPr>
              <w:pStyle w:val="Normal6"/>
              <w:rPr>
                <w:noProof/>
                <w:szCs w:val="24"/>
              </w:rPr>
            </w:pPr>
          </w:p>
        </w:tc>
      </w:tr>
      <w:tr w:rsidR="0010311E" w:rsidRPr="0010311E" w14:paraId="5EA62A1E" w14:textId="77777777" w:rsidTr="008852B5">
        <w:trPr>
          <w:jc w:val="center"/>
        </w:trPr>
        <w:tc>
          <w:tcPr>
            <w:tcW w:w="4876" w:type="dxa"/>
          </w:tcPr>
          <w:p w14:paraId="14FE257E" w14:textId="77777777" w:rsidR="0010311E" w:rsidRPr="00611BA3" w:rsidRDefault="0010311E" w:rsidP="008852B5">
            <w:pPr>
              <w:pStyle w:val="Normal6"/>
              <w:rPr>
                <w:noProof/>
              </w:rPr>
            </w:pPr>
            <w:r w:rsidRPr="00611BA3">
              <w:rPr>
                <w:b/>
                <w:i/>
              </w:rPr>
              <w:t>1.</w:t>
            </w:r>
            <w:r w:rsidRPr="00611BA3">
              <w:rPr>
                <w:b/>
                <w:i/>
              </w:rPr>
              <w:tab/>
              <w:t>De markttoezichtautoriteiten treffen passende communicatie- en coördinatieregelingen met de andere markttoezichtautoriteiten.</w:t>
            </w:r>
          </w:p>
        </w:tc>
        <w:tc>
          <w:tcPr>
            <w:tcW w:w="4876" w:type="dxa"/>
          </w:tcPr>
          <w:p w14:paraId="74F10DAA" w14:textId="77777777" w:rsidR="0010311E" w:rsidRPr="00611BA3" w:rsidRDefault="0010311E" w:rsidP="008852B5">
            <w:pPr>
              <w:pStyle w:val="Normal6"/>
              <w:rPr>
                <w:noProof/>
                <w:szCs w:val="24"/>
                <w:lang w:val="en-GB"/>
              </w:rPr>
            </w:pPr>
          </w:p>
        </w:tc>
      </w:tr>
      <w:tr w:rsidR="0010311E" w:rsidRPr="0010311E" w14:paraId="7917DC5E" w14:textId="77777777" w:rsidTr="008852B5">
        <w:trPr>
          <w:jc w:val="center"/>
        </w:trPr>
        <w:tc>
          <w:tcPr>
            <w:tcW w:w="4876" w:type="dxa"/>
          </w:tcPr>
          <w:p w14:paraId="27AAA860" w14:textId="77777777" w:rsidR="0010311E" w:rsidRPr="00611BA3" w:rsidRDefault="0010311E" w:rsidP="008852B5">
            <w:pPr>
              <w:pStyle w:val="Normal6"/>
              <w:rPr>
                <w:noProof/>
              </w:rPr>
            </w:pPr>
            <w:r w:rsidRPr="00611BA3">
              <w:rPr>
                <w:b/>
                <w:i/>
              </w:rPr>
              <w:t>2.</w:t>
            </w:r>
            <w:r w:rsidRPr="00611BA3">
              <w:rPr>
                <w:b/>
                <w:i/>
              </w:rPr>
              <w:tab/>
              <w:t>De markttoezichtautoriteiten stellen de volgende procedures vast in verband met producten waarop de in de bijlage vermelde harmonisatiewetgeving van de Unie van toepassing is:</w:t>
            </w:r>
          </w:p>
        </w:tc>
        <w:tc>
          <w:tcPr>
            <w:tcW w:w="4876" w:type="dxa"/>
          </w:tcPr>
          <w:p w14:paraId="590A3ECB" w14:textId="77777777" w:rsidR="0010311E" w:rsidRPr="00611BA3" w:rsidRDefault="0010311E" w:rsidP="008852B5">
            <w:pPr>
              <w:pStyle w:val="Normal6"/>
              <w:rPr>
                <w:noProof/>
                <w:szCs w:val="24"/>
                <w:lang w:val="en-GB"/>
              </w:rPr>
            </w:pPr>
          </w:p>
        </w:tc>
      </w:tr>
      <w:tr w:rsidR="0010311E" w:rsidRPr="0010311E" w14:paraId="021F52B2" w14:textId="77777777" w:rsidTr="008852B5">
        <w:trPr>
          <w:jc w:val="center"/>
        </w:trPr>
        <w:tc>
          <w:tcPr>
            <w:tcW w:w="4876" w:type="dxa"/>
          </w:tcPr>
          <w:p w14:paraId="236DEE32" w14:textId="77777777" w:rsidR="0010311E" w:rsidRPr="00611BA3" w:rsidRDefault="0010311E" w:rsidP="008852B5">
            <w:pPr>
              <w:pStyle w:val="Normal6"/>
              <w:rPr>
                <w:noProof/>
              </w:rPr>
            </w:pPr>
            <w:r w:rsidRPr="00611BA3">
              <w:rPr>
                <w:b/>
                <w:i/>
              </w:rPr>
              <w:t>a)</w:t>
            </w:r>
            <w:r w:rsidRPr="00611BA3">
              <w:rPr>
                <w:b/>
                <w:i/>
              </w:rPr>
              <w:tab/>
              <w:t>procedures voor het behandelen van klachten of meldingen betreffende vraagstukken in verband met risico's;</w:t>
            </w:r>
          </w:p>
        </w:tc>
        <w:tc>
          <w:tcPr>
            <w:tcW w:w="4876" w:type="dxa"/>
          </w:tcPr>
          <w:p w14:paraId="4B57CB4E" w14:textId="77777777" w:rsidR="0010311E" w:rsidRPr="00611BA3" w:rsidRDefault="0010311E" w:rsidP="008852B5">
            <w:pPr>
              <w:pStyle w:val="Normal6"/>
              <w:rPr>
                <w:noProof/>
                <w:szCs w:val="24"/>
                <w:lang w:val="en-GB"/>
              </w:rPr>
            </w:pPr>
          </w:p>
        </w:tc>
      </w:tr>
      <w:tr w:rsidR="0010311E" w:rsidRPr="0010311E" w14:paraId="60E7B239" w14:textId="77777777" w:rsidTr="008852B5">
        <w:trPr>
          <w:jc w:val="center"/>
        </w:trPr>
        <w:tc>
          <w:tcPr>
            <w:tcW w:w="4876" w:type="dxa"/>
          </w:tcPr>
          <w:p w14:paraId="06B42499" w14:textId="77777777" w:rsidR="0010311E" w:rsidRPr="00611BA3" w:rsidRDefault="0010311E" w:rsidP="008852B5">
            <w:pPr>
              <w:pStyle w:val="Normal6"/>
              <w:rPr>
                <w:noProof/>
              </w:rPr>
            </w:pPr>
            <w:r w:rsidRPr="00611BA3">
              <w:rPr>
                <w:b/>
                <w:i/>
              </w:rPr>
              <w:t>b)</w:t>
            </w:r>
            <w:r w:rsidRPr="00611BA3">
              <w:rPr>
                <w:b/>
                <w:i/>
              </w:rPr>
              <w:tab/>
              <w:t>procedures voor de monitoring van ongevallen en schade aan de gezondheid of veiligheid van eindgebruikers waarvan vermoed wordt dat zij door die producten zijn veroorzaakt;</w:t>
            </w:r>
          </w:p>
        </w:tc>
        <w:tc>
          <w:tcPr>
            <w:tcW w:w="4876" w:type="dxa"/>
          </w:tcPr>
          <w:p w14:paraId="47ECC252" w14:textId="77777777" w:rsidR="0010311E" w:rsidRPr="00611BA3" w:rsidRDefault="0010311E" w:rsidP="008852B5">
            <w:pPr>
              <w:pStyle w:val="Normal6"/>
              <w:rPr>
                <w:noProof/>
                <w:szCs w:val="24"/>
                <w:lang w:val="en-GB"/>
              </w:rPr>
            </w:pPr>
          </w:p>
        </w:tc>
      </w:tr>
      <w:tr w:rsidR="0010311E" w:rsidRPr="0010311E" w14:paraId="36C24DC6" w14:textId="77777777" w:rsidTr="008852B5">
        <w:trPr>
          <w:jc w:val="center"/>
        </w:trPr>
        <w:tc>
          <w:tcPr>
            <w:tcW w:w="4876" w:type="dxa"/>
          </w:tcPr>
          <w:p w14:paraId="33AD1B96" w14:textId="77777777" w:rsidR="0010311E" w:rsidRPr="00611BA3" w:rsidRDefault="0010311E" w:rsidP="008852B5">
            <w:pPr>
              <w:pStyle w:val="Normal6"/>
              <w:rPr>
                <w:noProof/>
              </w:rPr>
            </w:pPr>
            <w:r w:rsidRPr="00611BA3">
              <w:rPr>
                <w:b/>
                <w:i/>
              </w:rPr>
              <w:t>c)</w:t>
            </w:r>
            <w:r w:rsidRPr="00611BA3">
              <w:rPr>
                <w:b/>
                <w:i/>
              </w:rPr>
              <w:tab/>
              <w:t>procedures voor het verifiëren of marktdeelnemers de vereiste corrigerende maatregelen hebben genomen;</w:t>
            </w:r>
          </w:p>
        </w:tc>
        <w:tc>
          <w:tcPr>
            <w:tcW w:w="4876" w:type="dxa"/>
          </w:tcPr>
          <w:p w14:paraId="13080C08" w14:textId="77777777" w:rsidR="0010311E" w:rsidRPr="00611BA3" w:rsidRDefault="0010311E" w:rsidP="008852B5">
            <w:pPr>
              <w:pStyle w:val="Normal6"/>
              <w:rPr>
                <w:noProof/>
                <w:szCs w:val="24"/>
                <w:lang w:val="en-GB"/>
              </w:rPr>
            </w:pPr>
          </w:p>
        </w:tc>
      </w:tr>
      <w:tr w:rsidR="0010311E" w:rsidRPr="0010311E" w14:paraId="6FEAB655" w14:textId="77777777" w:rsidTr="008852B5">
        <w:trPr>
          <w:jc w:val="center"/>
        </w:trPr>
        <w:tc>
          <w:tcPr>
            <w:tcW w:w="4876" w:type="dxa"/>
          </w:tcPr>
          <w:p w14:paraId="572E679D" w14:textId="77777777" w:rsidR="0010311E" w:rsidRPr="00611BA3" w:rsidRDefault="0010311E" w:rsidP="008852B5">
            <w:pPr>
              <w:pStyle w:val="Normal6"/>
              <w:rPr>
                <w:noProof/>
              </w:rPr>
            </w:pPr>
            <w:r w:rsidRPr="00611BA3">
              <w:rPr>
                <w:b/>
                <w:i/>
              </w:rPr>
              <w:t>d)</w:t>
            </w:r>
            <w:r w:rsidRPr="00611BA3">
              <w:rPr>
                <w:b/>
                <w:i/>
              </w:rPr>
              <w:tab/>
              <w:t>procedures voor het verzamelen en onderzoeken van wetenschappelijke en technische kennis inzake veiligheidsvraagstukken.</w:t>
            </w:r>
          </w:p>
        </w:tc>
        <w:tc>
          <w:tcPr>
            <w:tcW w:w="4876" w:type="dxa"/>
          </w:tcPr>
          <w:p w14:paraId="2A49E534" w14:textId="77777777" w:rsidR="0010311E" w:rsidRPr="00611BA3" w:rsidRDefault="0010311E" w:rsidP="008852B5">
            <w:pPr>
              <w:pStyle w:val="Normal6"/>
              <w:rPr>
                <w:noProof/>
                <w:szCs w:val="24"/>
                <w:lang w:val="en-GB"/>
              </w:rPr>
            </w:pPr>
          </w:p>
        </w:tc>
      </w:tr>
    </w:tbl>
    <w:p w14:paraId="1A61CECC" w14:textId="77777777" w:rsidR="0010311E" w:rsidRPr="0010311E" w:rsidRDefault="0010311E" w:rsidP="0010311E">
      <w:pPr>
        <w:rPr>
          <w:noProof/>
        </w:rPr>
      </w:pPr>
      <w:r>
        <w:rPr>
          <w:rStyle w:val="HideTWBExt"/>
          <w:color w:val="auto"/>
          <w:lang w:val="en-GB"/>
        </w:rPr>
        <w:t>&lt;/Amend&gt;</w:t>
      </w:r>
    </w:p>
    <w:p w14:paraId="35471B9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77</w:t>
      </w:r>
      <w:r>
        <w:rPr>
          <w:rStyle w:val="HideTWBExt"/>
          <w:b w:val="0"/>
          <w:color w:val="auto"/>
          <w:lang w:val="en-GB"/>
        </w:rPr>
        <w:t>&lt;/NumAm&gt;</w:t>
      </w:r>
    </w:p>
    <w:p w14:paraId="03FA1B2B"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CF0F3A6" w14:textId="77777777" w:rsidR="0010311E" w:rsidRPr="003E25F8" w:rsidRDefault="0010311E" w:rsidP="0010311E">
      <w:pPr>
        <w:pStyle w:val="NormalBold"/>
        <w:rPr>
          <w:noProof/>
        </w:rPr>
      </w:pPr>
      <w:r>
        <w:rPr>
          <w:rStyle w:val="HideTWBExt"/>
          <w:b w:val="0"/>
          <w:color w:val="auto"/>
        </w:rPr>
        <w:t>&lt;Article&gt;</w:t>
      </w:r>
      <w:r w:rsidRPr="00611BA3">
        <w:t>Artikel 11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93B2E2A" w14:textId="77777777" w:rsidTr="008852B5">
        <w:trPr>
          <w:jc w:val="center"/>
        </w:trPr>
        <w:tc>
          <w:tcPr>
            <w:tcW w:w="9752" w:type="dxa"/>
            <w:gridSpan w:val="2"/>
          </w:tcPr>
          <w:p w14:paraId="32BFF588" w14:textId="77777777" w:rsidR="0010311E" w:rsidRPr="003E25F8" w:rsidRDefault="0010311E" w:rsidP="008852B5">
            <w:pPr>
              <w:keepNext/>
              <w:rPr>
                <w:noProof/>
              </w:rPr>
            </w:pPr>
          </w:p>
        </w:tc>
      </w:tr>
      <w:tr w:rsidR="0010311E" w:rsidRPr="003E25F8" w14:paraId="7B48BAB5" w14:textId="77777777" w:rsidTr="008852B5">
        <w:trPr>
          <w:jc w:val="center"/>
        </w:trPr>
        <w:tc>
          <w:tcPr>
            <w:tcW w:w="4876" w:type="dxa"/>
          </w:tcPr>
          <w:p w14:paraId="3E66A6DF" w14:textId="77777777" w:rsidR="0010311E" w:rsidRPr="00611BA3" w:rsidRDefault="0010311E" w:rsidP="008852B5">
            <w:pPr>
              <w:pStyle w:val="ColumnHeading"/>
              <w:keepNext/>
              <w:rPr>
                <w:noProof/>
              </w:rPr>
            </w:pPr>
            <w:r w:rsidRPr="00611BA3">
              <w:t>Door de Commissie voorgestelde tekst</w:t>
            </w:r>
          </w:p>
        </w:tc>
        <w:tc>
          <w:tcPr>
            <w:tcW w:w="4876" w:type="dxa"/>
          </w:tcPr>
          <w:p w14:paraId="031C99E6" w14:textId="77777777" w:rsidR="0010311E" w:rsidRPr="00611BA3" w:rsidRDefault="0010311E" w:rsidP="008852B5">
            <w:pPr>
              <w:pStyle w:val="ColumnHeading"/>
              <w:keepNext/>
              <w:rPr>
                <w:noProof/>
              </w:rPr>
            </w:pPr>
            <w:r w:rsidRPr="00611BA3">
              <w:t>Amendement</w:t>
            </w:r>
          </w:p>
        </w:tc>
      </w:tr>
      <w:tr w:rsidR="0010311E" w:rsidRPr="0010311E" w14:paraId="547F75A8" w14:textId="77777777" w:rsidTr="008852B5">
        <w:trPr>
          <w:jc w:val="center"/>
        </w:trPr>
        <w:tc>
          <w:tcPr>
            <w:tcW w:w="4876" w:type="dxa"/>
          </w:tcPr>
          <w:p w14:paraId="302FADC4" w14:textId="77777777" w:rsidR="0010311E" w:rsidRPr="00611BA3" w:rsidRDefault="0010311E" w:rsidP="008852B5">
            <w:pPr>
              <w:pStyle w:val="Normal6"/>
              <w:rPr>
                <w:noProof/>
              </w:rPr>
            </w:pPr>
            <w:r w:rsidRPr="00611BA3">
              <w:t>1.</w:t>
            </w:r>
            <w:r w:rsidRPr="00611BA3">
              <w:tab/>
              <w:t>Elke lidstaat wijst op zijn grondgebied een of meer markttoezichtautoriteiten aan. Hij stelt de Commissie</w:t>
            </w:r>
            <w:r w:rsidRPr="00611BA3">
              <w:rPr>
                <w:b/>
                <w:i/>
              </w:rPr>
              <w:t>, via het ingevolge artikel 31 opgerichte netwerk,</w:t>
            </w:r>
            <w:r w:rsidRPr="00611BA3">
              <w:t xml:space="preserve"> en de andere lidstaten met behulp van het in artikel 34 bedoelde informatie- en communicatiesysteem in kennis van </w:t>
            </w:r>
            <w:r w:rsidRPr="00611BA3">
              <w:rPr>
                <w:b/>
                <w:i/>
              </w:rPr>
              <w:t>de door hem aangewezen</w:t>
            </w:r>
            <w:r w:rsidRPr="00611BA3">
              <w:t xml:space="preserve"> markttoezichtautoriteiten en de bevoegdheidsterreinen van elk van die autoriteiten.</w:t>
            </w:r>
          </w:p>
        </w:tc>
        <w:tc>
          <w:tcPr>
            <w:tcW w:w="4876" w:type="dxa"/>
          </w:tcPr>
          <w:p w14:paraId="3029F3EC" w14:textId="77777777" w:rsidR="0010311E" w:rsidRPr="00611BA3" w:rsidRDefault="0010311E" w:rsidP="008852B5">
            <w:pPr>
              <w:pStyle w:val="Normal6"/>
              <w:rPr>
                <w:noProof/>
                <w:szCs w:val="24"/>
              </w:rPr>
            </w:pPr>
            <w:r w:rsidRPr="00611BA3">
              <w:t>1.</w:t>
            </w:r>
            <w:r w:rsidRPr="00611BA3">
              <w:tab/>
              <w:t xml:space="preserve">Elke lidstaat wijst op zijn grondgebied een of meer markttoezichtautoriteiten aan. Hij stelt de Commissie en de andere lidstaten met behulp van het in artikel 34 bedoelde informatie- en communicatiesysteem in kennis van </w:t>
            </w:r>
            <w:r w:rsidRPr="00611BA3">
              <w:rPr>
                <w:b/>
                <w:i/>
              </w:rPr>
              <w:t>zijn</w:t>
            </w:r>
            <w:r w:rsidRPr="00611BA3">
              <w:t xml:space="preserve"> markttoezichtautoriteiten en de bevoegdheidsterreinen van elk van die autoriteiten.</w:t>
            </w:r>
          </w:p>
        </w:tc>
      </w:tr>
    </w:tbl>
    <w:p w14:paraId="38D18E77" w14:textId="77777777" w:rsidR="0010311E" w:rsidRPr="0010311E" w:rsidRDefault="0010311E" w:rsidP="0010311E">
      <w:pPr>
        <w:rPr>
          <w:noProof/>
        </w:rPr>
      </w:pPr>
      <w:r>
        <w:rPr>
          <w:rStyle w:val="HideTWBExt"/>
          <w:color w:val="auto"/>
          <w:lang w:val="en-GB"/>
        </w:rPr>
        <w:t>&lt;/Amend&gt;</w:t>
      </w:r>
    </w:p>
    <w:p w14:paraId="5A533C4D" w14:textId="77777777" w:rsidR="0010311E" w:rsidRPr="0010311E" w:rsidRDefault="0010311E" w:rsidP="0010311E">
      <w:pPr>
        <w:rPr>
          <w:rStyle w:val="HideTWBExt"/>
          <w:color w:val="auto"/>
          <w:lang w:val="en-GB"/>
        </w:rPr>
      </w:pPr>
    </w:p>
    <w:p w14:paraId="463D445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78</w:t>
      </w:r>
      <w:r>
        <w:rPr>
          <w:rStyle w:val="HideTWBExt"/>
          <w:b w:val="0"/>
          <w:color w:val="auto"/>
          <w:lang w:val="en-GB"/>
        </w:rPr>
        <w:t>&lt;/NumAm&gt;</w:t>
      </w:r>
    </w:p>
    <w:p w14:paraId="3773ACCD" w14:textId="77777777" w:rsidR="0010311E" w:rsidRPr="0010311E" w:rsidRDefault="0010311E" w:rsidP="0010311E">
      <w:pPr>
        <w:rPr>
          <w:noProof/>
          <w:lang w:val="en-GB"/>
        </w:rPr>
      </w:pPr>
    </w:p>
    <w:p w14:paraId="6BB8FD3A"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2D78239" w14:textId="77777777" w:rsidR="0010311E" w:rsidRPr="003E25F8" w:rsidRDefault="0010311E" w:rsidP="0010311E">
      <w:pPr>
        <w:pStyle w:val="NormalBold"/>
        <w:rPr>
          <w:noProof/>
        </w:rPr>
      </w:pPr>
      <w:r>
        <w:rPr>
          <w:rStyle w:val="HideTWBExt"/>
          <w:b w:val="0"/>
          <w:color w:val="auto"/>
        </w:rPr>
        <w:t>&lt;Article&gt;</w:t>
      </w:r>
      <w:r w:rsidRPr="00611BA3">
        <w:t>Artikel 11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FF754AD" w14:textId="77777777" w:rsidTr="008852B5">
        <w:trPr>
          <w:jc w:val="center"/>
        </w:trPr>
        <w:tc>
          <w:tcPr>
            <w:tcW w:w="9752" w:type="dxa"/>
            <w:gridSpan w:val="2"/>
          </w:tcPr>
          <w:p w14:paraId="10AB8AC5" w14:textId="77777777" w:rsidR="0010311E" w:rsidRPr="003E25F8" w:rsidRDefault="0010311E" w:rsidP="008852B5">
            <w:pPr>
              <w:keepNext/>
              <w:rPr>
                <w:noProof/>
              </w:rPr>
            </w:pPr>
          </w:p>
        </w:tc>
      </w:tr>
      <w:tr w:rsidR="0010311E" w:rsidRPr="003E25F8" w14:paraId="2ADCF995" w14:textId="77777777" w:rsidTr="008852B5">
        <w:trPr>
          <w:jc w:val="center"/>
        </w:trPr>
        <w:tc>
          <w:tcPr>
            <w:tcW w:w="4876" w:type="dxa"/>
          </w:tcPr>
          <w:p w14:paraId="6E7831A8" w14:textId="77777777" w:rsidR="0010311E" w:rsidRPr="00611BA3" w:rsidRDefault="0010311E" w:rsidP="008852B5">
            <w:pPr>
              <w:pStyle w:val="ColumnHeading"/>
              <w:keepNext/>
              <w:rPr>
                <w:noProof/>
              </w:rPr>
            </w:pPr>
            <w:r w:rsidRPr="00611BA3">
              <w:t>Door de Commissie voorgestelde tekst</w:t>
            </w:r>
          </w:p>
        </w:tc>
        <w:tc>
          <w:tcPr>
            <w:tcW w:w="4876" w:type="dxa"/>
          </w:tcPr>
          <w:p w14:paraId="1415FECF" w14:textId="77777777" w:rsidR="0010311E" w:rsidRPr="00611BA3" w:rsidRDefault="0010311E" w:rsidP="008852B5">
            <w:pPr>
              <w:pStyle w:val="ColumnHeading"/>
              <w:keepNext/>
              <w:rPr>
                <w:noProof/>
              </w:rPr>
            </w:pPr>
            <w:r w:rsidRPr="00611BA3">
              <w:t>Amendement</w:t>
            </w:r>
          </w:p>
        </w:tc>
      </w:tr>
      <w:tr w:rsidR="0010311E" w:rsidRPr="0010311E" w14:paraId="77C70F43" w14:textId="77777777" w:rsidTr="008852B5">
        <w:trPr>
          <w:jc w:val="center"/>
        </w:trPr>
        <w:tc>
          <w:tcPr>
            <w:tcW w:w="4876" w:type="dxa"/>
          </w:tcPr>
          <w:p w14:paraId="7A5F8D4F" w14:textId="77777777" w:rsidR="0010311E" w:rsidRPr="00611BA3" w:rsidRDefault="0010311E" w:rsidP="008852B5">
            <w:pPr>
              <w:pStyle w:val="Normal6"/>
              <w:rPr>
                <w:noProof/>
              </w:rPr>
            </w:pPr>
            <w:r w:rsidRPr="00611BA3">
              <w:t>3.</w:t>
            </w:r>
            <w:r w:rsidRPr="00611BA3">
              <w:tab/>
              <w:t>Het verbindingsbureau van een lidstaat is verantwoordelijk voor de coördinatie van de handhavings- en markttoezichtactiviteiten van de door die lidstaat aangewezen markttoezichtautoriteiten.</w:t>
            </w:r>
          </w:p>
        </w:tc>
        <w:tc>
          <w:tcPr>
            <w:tcW w:w="4876" w:type="dxa"/>
          </w:tcPr>
          <w:p w14:paraId="3EBD1B24" w14:textId="77777777" w:rsidR="0010311E" w:rsidRPr="00611BA3" w:rsidRDefault="0010311E" w:rsidP="008852B5">
            <w:pPr>
              <w:pStyle w:val="Normal6"/>
              <w:rPr>
                <w:noProof/>
                <w:szCs w:val="24"/>
              </w:rPr>
            </w:pPr>
            <w:r w:rsidRPr="00611BA3">
              <w:t>3.</w:t>
            </w:r>
            <w:r w:rsidRPr="00611BA3">
              <w:tab/>
              <w:t>Het verbindingsbureau van een lidstaat is verantwoordelijk voor de coördinatie van de handhavings- en markttoezichtactiviteiten van de door die lidstaat aangewezen markttoezichtautoriteiten</w:t>
            </w:r>
            <w:r w:rsidRPr="00611BA3">
              <w:rPr>
                <w:b/>
                <w:i/>
              </w:rPr>
              <w:t xml:space="preserve"> en andere autoriteiten, in het bijzonder douaneautoriteiten die verantwoordelijk zijn voor de controle op producten die de markt van de Unie binnenkomen</w:t>
            </w:r>
            <w:r w:rsidRPr="00611BA3">
              <w:t>.</w:t>
            </w:r>
          </w:p>
        </w:tc>
      </w:tr>
    </w:tbl>
    <w:p w14:paraId="2AA17FB7" w14:textId="77777777" w:rsidR="0010311E" w:rsidRPr="0010311E" w:rsidRDefault="0010311E" w:rsidP="0010311E">
      <w:pPr>
        <w:rPr>
          <w:noProof/>
        </w:rPr>
      </w:pPr>
      <w:r>
        <w:rPr>
          <w:rStyle w:val="HideTWBExt"/>
          <w:color w:val="auto"/>
          <w:lang w:val="en-GB"/>
        </w:rPr>
        <w:t>&lt;/Amend&gt;</w:t>
      </w:r>
    </w:p>
    <w:p w14:paraId="10AD6B6C" w14:textId="77777777" w:rsidR="0010311E" w:rsidRPr="0010311E" w:rsidRDefault="0010311E" w:rsidP="0010311E">
      <w:pPr>
        <w:rPr>
          <w:noProof/>
          <w:lang w:val="en-GB"/>
        </w:rPr>
      </w:pPr>
    </w:p>
    <w:p w14:paraId="67FEBCD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79</w:t>
      </w:r>
      <w:r>
        <w:rPr>
          <w:rStyle w:val="HideTWBExt"/>
          <w:b w:val="0"/>
          <w:color w:val="auto"/>
          <w:lang w:val="en-GB"/>
        </w:rPr>
        <w:t>&lt;/NumAm&gt;</w:t>
      </w:r>
    </w:p>
    <w:p w14:paraId="329F5D32"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6C71FE2" w14:textId="77777777" w:rsidR="0010311E" w:rsidRPr="003E25F8" w:rsidRDefault="0010311E" w:rsidP="0010311E">
      <w:pPr>
        <w:pStyle w:val="NormalBold"/>
        <w:rPr>
          <w:noProof/>
        </w:rPr>
      </w:pPr>
      <w:r>
        <w:rPr>
          <w:rStyle w:val="HideTWBExt"/>
          <w:b w:val="0"/>
          <w:color w:val="auto"/>
        </w:rPr>
        <w:t>&lt;Article&gt;</w:t>
      </w:r>
      <w:r w:rsidRPr="00611BA3">
        <w:t>Artikel 11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A29FF4C" w14:textId="77777777" w:rsidTr="008852B5">
        <w:trPr>
          <w:jc w:val="center"/>
        </w:trPr>
        <w:tc>
          <w:tcPr>
            <w:tcW w:w="9752" w:type="dxa"/>
            <w:gridSpan w:val="2"/>
          </w:tcPr>
          <w:p w14:paraId="401ED6FA" w14:textId="77777777" w:rsidR="0010311E" w:rsidRPr="003E25F8" w:rsidRDefault="0010311E" w:rsidP="008852B5">
            <w:pPr>
              <w:keepNext/>
              <w:rPr>
                <w:noProof/>
              </w:rPr>
            </w:pPr>
          </w:p>
        </w:tc>
      </w:tr>
      <w:tr w:rsidR="0010311E" w:rsidRPr="003E25F8" w14:paraId="71A53334" w14:textId="77777777" w:rsidTr="008852B5">
        <w:trPr>
          <w:jc w:val="center"/>
        </w:trPr>
        <w:tc>
          <w:tcPr>
            <w:tcW w:w="4876" w:type="dxa"/>
          </w:tcPr>
          <w:p w14:paraId="3833F594" w14:textId="77777777" w:rsidR="0010311E" w:rsidRPr="00611BA3" w:rsidRDefault="0010311E" w:rsidP="008852B5">
            <w:pPr>
              <w:pStyle w:val="ColumnHeading"/>
              <w:keepNext/>
              <w:rPr>
                <w:noProof/>
              </w:rPr>
            </w:pPr>
            <w:r w:rsidRPr="00611BA3">
              <w:t>Door de Commissie voorgestelde tekst</w:t>
            </w:r>
          </w:p>
        </w:tc>
        <w:tc>
          <w:tcPr>
            <w:tcW w:w="4876" w:type="dxa"/>
          </w:tcPr>
          <w:p w14:paraId="3C61090E" w14:textId="77777777" w:rsidR="0010311E" w:rsidRPr="00611BA3" w:rsidRDefault="0010311E" w:rsidP="008852B5">
            <w:pPr>
              <w:pStyle w:val="ColumnHeading"/>
              <w:keepNext/>
              <w:rPr>
                <w:noProof/>
              </w:rPr>
            </w:pPr>
            <w:r w:rsidRPr="00611BA3">
              <w:t>Amendement</w:t>
            </w:r>
          </w:p>
        </w:tc>
      </w:tr>
      <w:tr w:rsidR="0010311E" w:rsidRPr="0010311E" w14:paraId="06AA9E54" w14:textId="77777777" w:rsidTr="008852B5">
        <w:trPr>
          <w:jc w:val="center"/>
        </w:trPr>
        <w:tc>
          <w:tcPr>
            <w:tcW w:w="4876" w:type="dxa"/>
          </w:tcPr>
          <w:p w14:paraId="69AA38EA" w14:textId="77777777" w:rsidR="0010311E" w:rsidRPr="00611BA3" w:rsidRDefault="0010311E" w:rsidP="008852B5">
            <w:pPr>
              <w:pStyle w:val="Normal6"/>
              <w:rPr>
                <w:noProof/>
              </w:rPr>
            </w:pPr>
            <w:r w:rsidRPr="00611BA3">
              <w:t>4.</w:t>
            </w:r>
            <w:r w:rsidRPr="00611BA3">
              <w:tab/>
              <w:t>De lidstaten zorgen ervoor dat hun markttoezichtautoriteiten en hun verbindingsbureau beschikken over de financiële en andere middelen, deskundigheid, procedures en andere regelingen die zij nodig hebben om hun taken naar behoren te kunnen vervullen.</w:t>
            </w:r>
          </w:p>
        </w:tc>
        <w:tc>
          <w:tcPr>
            <w:tcW w:w="4876" w:type="dxa"/>
          </w:tcPr>
          <w:p w14:paraId="42565FEB" w14:textId="77777777" w:rsidR="0010311E" w:rsidRPr="00611BA3" w:rsidRDefault="0010311E" w:rsidP="008852B5">
            <w:pPr>
              <w:pStyle w:val="Normal6"/>
              <w:rPr>
                <w:noProof/>
                <w:szCs w:val="24"/>
              </w:rPr>
            </w:pPr>
            <w:r w:rsidRPr="00611BA3">
              <w:t>4.</w:t>
            </w:r>
            <w:r w:rsidRPr="00611BA3">
              <w:tab/>
              <w:t>De lidstaten zorgen ervoor dat hun markttoezichtautoriteiten en hun verbindingsbureau beschikken over de financiële en andere middelen, deskundigheid, procedures en andere regelingen</w:t>
            </w:r>
            <w:r w:rsidRPr="00611BA3">
              <w:rPr>
                <w:b/>
                <w:i/>
              </w:rPr>
              <w:t>, evenals een toereikend aantal bekwame personeelsleden,</w:t>
            </w:r>
            <w:r w:rsidRPr="00611BA3">
              <w:t xml:space="preserve"> die zij nodig hebben om hun taken naar behoren te kunnen vervullen.</w:t>
            </w:r>
          </w:p>
        </w:tc>
      </w:tr>
    </w:tbl>
    <w:p w14:paraId="5A88BBD4" w14:textId="77777777" w:rsidR="0010311E" w:rsidRPr="0010311E" w:rsidRDefault="0010311E" w:rsidP="0010311E">
      <w:pPr>
        <w:rPr>
          <w:noProof/>
        </w:rPr>
      </w:pPr>
      <w:r>
        <w:rPr>
          <w:rStyle w:val="HideTWBExt"/>
          <w:color w:val="auto"/>
          <w:lang w:val="en-GB"/>
        </w:rPr>
        <w:t>&lt;/Amend&gt;</w:t>
      </w:r>
    </w:p>
    <w:p w14:paraId="4A9AA08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80</w:t>
      </w:r>
      <w:r>
        <w:rPr>
          <w:rStyle w:val="HideTWBExt"/>
          <w:b w:val="0"/>
          <w:color w:val="auto"/>
          <w:lang w:val="en-GB"/>
        </w:rPr>
        <w:t>&lt;/NumAm&gt;</w:t>
      </w:r>
    </w:p>
    <w:p w14:paraId="290C9C08"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3CA9B99" w14:textId="77777777" w:rsidR="0010311E" w:rsidRPr="003E25F8" w:rsidRDefault="0010311E" w:rsidP="0010311E">
      <w:pPr>
        <w:pStyle w:val="NormalBold"/>
        <w:rPr>
          <w:noProof/>
        </w:rPr>
      </w:pPr>
      <w:r>
        <w:rPr>
          <w:rStyle w:val="HideTWBExt"/>
          <w:b w:val="0"/>
          <w:color w:val="auto"/>
        </w:rPr>
        <w:t>&lt;Article&gt;</w:t>
      </w:r>
      <w:r w:rsidRPr="00611BA3">
        <w:t>Artikel 11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AE6B65F" w14:textId="77777777" w:rsidTr="008852B5">
        <w:trPr>
          <w:jc w:val="center"/>
        </w:trPr>
        <w:tc>
          <w:tcPr>
            <w:tcW w:w="9752" w:type="dxa"/>
            <w:gridSpan w:val="2"/>
          </w:tcPr>
          <w:p w14:paraId="6EC01B5D" w14:textId="77777777" w:rsidR="0010311E" w:rsidRPr="003E25F8" w:rsidRDefault="0010311E" w:rsidP="008852B5">
            <w:pPr>
              <w:keepNext/>
              <w:rPr>
                <w:noProof/>
              </w:rPr>
            </w:pPr>
          </w:p>
        </w:tc>
      </w:tr>
      <w:tr w:rsidR="0010311E" w:rsidRPr="003E25F8" w14:paraId="2D23973A" w14:textId="77777777" w:rsidTr="008852B5">
        <w:trPr>
          <w:jc w:val="center"/>
        </w:trPr>
        <w:tc>
          <w:tcPr>
            <w:tcW w:w="4876" w:type="dxa"/>
          </w:tcPr>
          <w:p w14:paraId="5FEF3074" w14:textId="77777777" w:rsidR="0010311E" w:rsidRPr="00611BA3" w:rsidRDefault="0010311E" w:rsidP="008852B5">
            <w:pPr>
              <w:pStyle w:val="ColumnHeading"/>
              <w:keepNext/>
              <w:rPr>
                <w:noProof/>
              </w:rPr>
            </w:pPr>
            <w:r w:rsidRPr="00611BA3">
              <w:t>Door de Commissie voorgestelde tekst</w:t>
            </w:r>
          </w:p>
        </w:tc>
        <w:tc>
          <w:tcPr>
            <w:tcW w:w="4876" w:type="dxa"/>
          </w:tcPr>
          <w:p w14:paraId="7622B917" w14:textId="77777777" w:rsidR="0010311E" w:rsidRPr="00611BA3" w:rsidRDefault="0010311E" w:rsidP="008852B5">
            <w:pPr>
              <w:pStyle w:val="ColumnHeading"/>
              <w:keepNext/>
              <w:rPr>
                <w:noProof/>
              </w:rPr>
            </w:pPr>
            <w:r w:rsidRPr="00611BA3">
              <w:t>Amendement</w:t>
            </w:r>
          </w:p>
        </w:tc>
      </w:tr>
      <w:tr w:rsidR="0010311E" w:rsidRPr="0010311E" w14:paraId="00EE5716" w14:textId="77777777" w:rsidTr="008852B5">
        <w:trPr>
          <w:jc w:val="center"/>
        </w:trPr>
        <w:tc>
          <w:tcPr>
            <w:tcW w:w="4876" w:type="dxa"/>
          </w:tcPr>
          <w:p w14:paraId="496D46E4" w14:textId="77777777" w:rsidR="0010311E" w:rsidRPr="00611BA3" w:rsidRDefault="0010311E" w:rsidP="008852B5">
            <w:pPr>
              <w:pStyle w:val="Normal6"/>
              <w:rPr>
                <w:noProof/>
              </w:rPr>
            </w:pPr>
            <w:r w:rsidRPr="00611BA3">
              <w:t>5.</w:t>
            </w:r>
            <w:r w:rsidRPr="00611BA3">
              <w:tab/>
              <w:t xml:space="preserve">Als er op het grondgebied van een lidstaat meer dan een markttoezichtautoriteit is, zorgt die lidstaat ervoor dat de respectieve taken van de autoriteiten duidelijk worden omschreven en dat de autoriteiten nauw met elkaar </w:t>
            </w:r>
            <w:r w:rsidRPr="00611BA3">
              <w:rPr>
                <w:b/>
                <w:i/>
              </w:rPr>
              <w:t>samenwerken zodat zij</w:t>
            </w:r>
            <w:r w:rsidRPr="00611BA3">
              <w:t xml:space="preserve"> hun taken doeltreffend </w:t>
            </w:r>
            <w:r w:rsidRPr="00611BA3">
              <w:rPr>
                <w:b/>
                <w:i/>
              </w:rPr>
              <w:t>kunnen vervullen</w:t>
            </w:r>
            <w:r w:rsidRPr="00611BA3">
              <w:t>.</w:t>
            </w:r>
          </w:p>
        </w:tc>
        <w:tc>
          <w:tcPr>
            <w:tcW w:w="4876" w:type="dxa"/>
          </w:tcPr>
          <w:p w14:paraId="004562DD" w14:textId="77777777" w:rsidR="0010311E" w:rsidRPr="00611BA3" w:rsidRDefault="0010311E" w:rsidP="008852B5">
            <w:pPr>
              <w:pStyle w:val="Normal6"/>
              <w:rPr>
                <w:noProof/>
                <w:szCs w:val="24"/>
              </w:rPr>
            </w:pPr>
            <w:r w:rsidRPr="00611BA3">
              <w:t>5.</w:t>
            </w:r>
            <w:r w:rsidRPr="00611BA3">
              <w:tab/>
              <w:t xml:space="preserve">Als er op het grondgebied van een lidstaat meer dan een markttoezichtautoriteit is, zorgt die lidstaat ervoor dat de respectieve taken van de autoriteiten duidelijk worden omschreven en dat </w:t>
            </w:r>
            <w:r w:rsidRPr="00611BA3">
              <w:rPr>
                <w:b/>
                <w:i/>
              </w:rPr>
              <w:t xml:space="preserve">passende communicatie- en coördinatieregelingen worden getroffen om </w:t>
            </w:r>
            <w:r w:rsidRPr="00611BA3">
              <w:t xml:space="preserve">de autoriteiten </w:t>
            </w:r>
            <w:r w:rsidRPr="00611BA3">
              <w:rPr>
                <w:b/>
                <w:i/>
              </w:rPr>
              <w:t xml:space="preserve">in staat te stellen </w:t>
            </w:r>
            <w:r w:rsidRPr="00611BA3">
              <w:t xml:space="preserve">nauw met elkaar </w:t>
            </w:r>
            <w:r w:rsidRPr="00611BA3">
              <w:rPr>
                <w:b/>
                <w:i/>
              </w:rPr>
              <w:t>samen te werken en</w:t>
            </w:r>
            <w:r w:rsidRPr="00611BA3">
              <w:t xml:space="preserve"> hun taken doeltreffend </w:t>
            </w:r>
            <w:r w:rsidRPr="00611BA3">
              <w:rPr>
                <w:b/>
                <w:i/>
              </w:rPr>
              <w:t>uit te oefenen</w:t>
            </w:r>
            <w:r w:rsidRPr="00611BA3">
              <w:t>.</w:t>
            </w:r>
          </w:p>
        </w:tc>
      </w:tr>
    </w:tbl>
    <w:p w14:paraId="528F8D35" w14:textId="77777777" w:rsidR="0010311E" w:rsidRPr="0010311E" w:rsidRDefault="0010311E" w:rsidP="0010311E">
      <w:pPr>
        <w:rPr>
          <w:noProof/>
        </w:rPr>
      </w:pPr>
      <w:r>
        <w:rPr>
          <w:rStyle w:val="HideTWBExt"/>
          <w:color w:val="auto"/>
          <w:lang w:val="en-GB"/>
        </w:rPr>
        <w:t>&lt;/Amend&gt;</w:t>
      </w:r>
    </w:p>
    <w:p w14:paraId="6829048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81</w:t>
      </w:r>
      <w:r>
        <w:rPr>
          <w:rStyle w:val="HideTWBExt"/>
          <w:b w:val="0"/>
          <w:color w:val="auto"/>
          <w:lang w:val="en-GB"/>
        </w:rPr>
        <w:t>&lt;/NumAm&gt;</w:t>
      </w:r>
    </w:p>
    <w:p w14:paraId="089F9F24"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EA8D15C" w14:textId="77777777" w:rsidR="0010311E" w:rsidRPr="00DD0F96" w:rsidRDefault="0010311E" w:rsidP="0010311E">
      <w:pPr>
        <w:pStyle w:val="NormalBold"/>
        <w:rPr>
          <w:noProof/>
        </w:rPr>
      </w:pPr>
      <w:r>
        <w:rPr>
          <w:rStyle w:val="HideTWBExt"/>
          <w:b w:val="0"/>
          <w:color w:val="auto"/>
          <w:lang w:val="fr-FR"/>
        </w:rPr>
        <w:t>&lt;Article&gt;</w:t>
      </w:r>
      <w:r w:rsidRPr="00611BA3">
        <w:t>Artikel 12 – lid 1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20A8462" w14:textId="77777777" w:rsidTr="008852B5">
        <w:trPr>
          <w:jc w:val="center"/>
        </w:trPr>
        <w:tc>
          <w:tcPr>
            <w:tcW w:w="9752" w:type="dxa"/>
            <w:gridSpan w:val="2"/>
          </w:tcPr>
          <w:p w14:paraId="5D74B9D8" w14:textId="77777777" w:rsidR="0010311E" w:rsidRPr="00DD0F96" w:rsidRDefault="0010311E" w:rsidP="008852B5">
            <w:pPr>
              <w:keepNext/>
              <w:rPr>
                <w:noProof/>
                <w:lang w:val="fr-FR"/>
              </w:rPr>
            </w:pPr>
          </w:p>
        </w:tc>
      </w:tr>
      <w:tr w:rsidR="0010311E" w:rsidRPr="003E25F8" w14:paraId="29B49499" w14:textId="77777777" w:rsidTr="008852B5">
        <w:trPr>
          <w:jc w:val="center"/>
        </w:trPr>
        <w:tc>
          <w:tcPr>
            <w:tcW w:w="4876" w:type="dxa"/>
          </w:tcPr>
          <w:p w14:paraId="4885998A" w14:textId="77777777" w:rsidR="0010311E" w:rsidRPr="00611BA3" w:rsidRDefault="0010311E" w:rsidP="008852B5">
            <w:pPr>
              <w:pStyle w:val="ColumnHeading"/>
              <w:keepNext/>
              <w:rPr>
                <w:noProof/>
              </w:rPr>
            </w:pPr>
            <w:r w:rsidRPr="00611BA3">
              <w:t>Door de Commissie voorgestelde tekst</w:t>
            </w:r>
          </w:p>
        </w:tc>
        <w:tc>
          <w:tcPr>
            <w:tcW w:w="4876" w:type="dxa"/>
          </w:tcPr>
          <w:p w14:paraId="4860193A" w14:textId="77777777" w:rsidR="0010311E" w:rsidRPr="00611BA3" w:rsidRDefault="0010311E" w:rsidP="008852B5">
            <w:pPr>
              <w:pStyle w:val="ColumnHeading"/>
              <w:keepNext/>
              <w:rPr>
                <w:noProof/>
              </w:rPr>
            </w:pPr>
            <w:r w:rsidRPr="00611BA3">
              <w:t>Amendement</w:t>
            </w:r>
          </w:p>
        </w:tc>
      </w:tr>
      <w:tr w:rsidR="0010311E" w:rsidRPr="0010311E" w14:paraId="0AAA1489" w14:textId="77777777" w:rsidTr="008852B5">
        <w:trPr>
          <w:jc w:val="center"/>
        </w:trPr>
        <w:tc>
          <w:tcPr>
            <w:tcW w:w="4876" w:type="dxa"/>
          </w:tcPr>
          <w:p w14:paraId="0FB572D9" w14:textId="77777777" w:rsidR="0010311E" w:rsidRPr="00611BA3" w:rsidRDefault="0010311E" w:rsidP="008852B5">
            <w:pPr>
              <w:pStyle w:val="Normal6"/>
              <w:rPr>
                <w:noProof/>
              </w:rPr>
            </w:pPr>
            <w:r w:rsidRPr="00611BA3">
              <w:t>b)</w:t>
            </w:r>
            <w:r w:rsidRPr="00611BA3">
              <w:tab/>
              <w:t xml:space="preserve">zij passende en evenredige </w:t>
            </w:r>
            <w:r w:rsidRPr="00611BA3">
              <w:rPr>
                <w:b/>
                <w:i/>
              </w:rPr>
              <w:t xml:space="preserve">tijdelijke </w:t>
            </w:r>
            <w:r w:rsidRPr="00611BA3">
              <w:t>maatregelen nemen en de marktdeelnemers passende en evenredige corrigerende maatregelen nemen in verband met de conformiteit met die wetgeving en deze verordening.</w:t>
            </w:r>
          </w:p>
        </w:tc>
        <w:tc>
          <w:tcPr>
            <w:tcW w:w="4876" w:type="dxa"/>
          </w:tcPr>
          <w:p w14:paraId="3F03AA53" w14:textId="77777777" w:rsidR="0010311E" w:rsidRPr="00611BA3" w:rsidRDefault="0010311E" w:rsidP="008852B5">
            <w:pPr>
              <w:pStyle w:val="Normal6"/>
              <w:rPr>
                <w:noProof/>
                <w:szCs w:val="24"/>
              </w:rPr>
            </w:pPr>
            <w:r w:rsidRPr="00611BA3">
              <w:t>b)</w:t>
            </w:r>
            <w:r w:rsidRPr="00611BA3">
              <w:tab/>
              <w:t>zij passende en evenredige maatregelen nemen en de marktdeelnemers passende en evenredige corrigerende maatregelen nemen in verband met de conformiteit met die wetgeving en deze verordening.</w:t>
            </w:r>
          </w:p>
        </w:tc>
      </w:tr>
    </w:tbl>
    <w:p w14:paraId="39E29234" w14:textId="77777777" w:rsidR="0010311E" w:rsidRPr="0010311E" w:rsidRDefault="0010311E" w:rsidP="0010311E">
      <w:pPr>
        <w:rPr>
          <w:noProof/>
        </w:rPr>
      </w:pPr>
      <w:r>
        <w:rPr>
          <w:rStyle w:val="HideTWBExt"/>
          <w:color w:val="auto"/>
          <w:lang w:val="en-GB"/>
        </w:rPr>
        <w:t>&lt;/Amend&gt;</w:t>
      </w:r>
    </w:p>
    <w:p w14:paraId="440FA4D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82</w:t>
      </w:r>
      <w:r>
        <w:rPr>
          <w:rStyle w:val="HideTWBExt"/>
          <w:b w:val="0"/>
          <w:color w:val="auto"/>
          <w:lang w:val="en-GB"/>
        </w:rPr>
        <w:t>&lt;/NumAm&gt;</w:t>
      </w:r>
    </w:p>
    <w:p w14:paraId="27339EAE"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25B3322" w14:textId="77777777" w:rsidR="0010311E" w:rsidRPr="00DD0F96" w:rsidRDefault="0010311E" w:rsidP="0010311E">
      <w:pPr>
        <w:pStyle w:val="NormalBold"/>
        <w:rPr>
          <w:noProof/>
        </w:rPr>
      </w:pPr>
      <w:r>
        <w:rPr>
          <w:rStyle w:val="HideTWBExt"/>
          <w:b w:val="0"/>
          <w:color w:val="auto"/>
          <w:lang w:val="fr-FR"/>
        </w:rPr>
        <w:t>&lt;Article&gt;</w:t>
      </w:r>
      <w:r w:rsidRPr="00611BA3">
        <w:t>Artikel 12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26025A9" w14:textId="77777777" w:rsidTr="008852B5">
        <w:trPr>
          <w:jc w:val="center"/>
        </w:trPr>
        <w:tc>
          <w:tcPr>
            <w:tcW w:w="9752" w:type="dxa"/>
            <w:gridSpan w:val="2"/>
          </w:tcPr>
          <w:p w14:paraId="7FC5627C" w14:textId="77777777" w:rsidR="0010311E" w:rsidRPr="00DD0F96" w:rsidRDefault="0010311E" w:rsidP="008852B5">
            <w:pPr>
              <w:keepNext/>
              <w:rPr>
                <w:noProof/>
                <w:lang w:val="fr-FR"/>
              </w:rPr>
            </w:pPr>
          </w:p>
        </w:tc>
      </w:tr>
      <w:tr w:rsidR="0010311E" w:rsidRPr="003E25F8" w14:paraId="21010A55" w14:textId="77777777" w:rsidTr="008852B5">
        <w:trPr>
          <w:jc w:val="center"/>
        </w:trPr>
        <w:tc>
          <w:tcPr>
            <w:tcW w:w="4876" w:type="dxa"/>
          </w:tcPr>
          <w:p w14:paraId="4D91A37A" w14:textId="77777777" w:rsidR="0010311E" w:rsidRPr="00611BA3" w:rsidRDefault="0010311E" w:rsidP="008852B5">
            <w:pPr>
              <w:pStyle w:val="ColumnHeading"/>
              <w:keepNext/>
              <w:rPr>
                <w:noProof/>
              </w:rPr>
            </w:pPr>
            <w:r w:rsidRPr="00611BA3">
              <w:t>Door de Commissie voorgestelde tekst</w:t>
            </w:r>
          </w:p>
        </w:tc>
        <w:tc>
          <w:tcPr>
            <w:tcW w:w="4876" w:type="dxa"/>
          </w:tcPr>
          <w:p w14:paraId="67396C6A" w14:textId="77777777" w:rsidR="0010311E" w:rsidRPr="00611BA3" w:rsidRDefault="0010311E" w:rsidP="008852B5">
            <w:pPr>
              <w:pStyle w:val="ColumnHeading"/>
              <w:keepNext/>
              <w:rPr>
                <w:noProof/>
              </w:rPr>
            </w:pPr>
            <w:r w:rsidRPr="00611BA3">
              <w:t>Amendement</w:t>
            </w:r>
          </w:p>
        </w:tc>
      </w:tr>
      <w:tr w:rsidR="0010311E" w:rsidRPr="0010311E" w14:paraId="321DCE01" w14:textId="77777777" w:rsidTr="008852B5">
        <w:trPr>
          <w:jc w:val="center"/>
        </w:trPr>
        <w:tc>
          <w:tcPr>
            <w:tcW w:w="4876" w:type="dxa"/>
          </w:tcPr>
          <w:p w14:paraId="3FF620F7" w14:textId="77777777" w:rsidR="0010311E" w:rsidRPr="00611BA3" w:rsidRDefault="0010311E" w:rsidP="008852B5">
            <w:pPr>
              <w:pStyle w:val="Normal6"/>
              <w:rPr>
                <w:noProof/>
              </w:rPr>
            </w:pPr>
          </w:p>
        </w:tc>
        <w:tc>
          <w:tcPr>
            <w:tcW w:w="4876" w:type="dxa"/>
          </w:tcPr>
          <w:p w14:paraId="605B8583" w14:textId="77777777" w:rsidR="0010311E" w:rsidRPr="00611BA3" w:rsidRDefault="0010311E" w:rsidP="008852B5">
            <w:pPr>
              <w:pStyle w:val="Normal6"/>
              <w:rPr>
                <w:noProof/>
                <w:szCs w:val="24"/>
              </w:rPr>
            </w:pPr>
            <w:r w:rsidRPr="00611BA3">
              <w:rPr>
                <w:b/>
                <w:i/>
              </w:rPr>
              <w:t>1 bis.</w:t>
            </w:r>
            <w:r w:rsidRPr="00611BA3">
              <w:rPr>
                <w:b/>
                <w:i/>
              </w:rPr>
              <w:tab/>
              <w:t>De markttoezichtautoriteiten handelen bij het uitoefenen van hun bevoegdheden en het vervullen van hun verplichtingen op onafhankelijke, onpartijdige en onbevooroordeelde wijze.</w:t>
            </w:r>
          </w:p>
        </w:tc>
      </w:tr>
    </w:tbl>
    <w:p w14:paraId="3C74C6EB" w14:textId="77777777" w:rsidR="0010311E" w:rsidRPr="0010311E" w:rsidRDefault="0010311E" w:rsidP="0010311E">
      <w:pPr>
        <w:rPr>
          <w:noProof/>
        </w:rPr>
      </w:pPr>
      <w:r>
        <w:rPr>
          <w:rStyle w:val="HideTWBExt"/>
          <w:color w:val="auto"/>
          <w:lang w:val="en-GB"/>
        </w:rPr>
        <w:t>&lt;/Amend&gt;</w:t>
      </w:r>
    </w:p>
    <w:p w14:paraId="66FFF4F1" w14:textId="77777777" w:rsidR="0010311E" w:rsidRPr="0010311E" w:rsidRDefault="0010311E" w:rsidP="0010311E">
      <w:pPr>
        <w:rPr>
          <w:rStyle w:val="HideTWBExt"/>
          <w:color w:val="auto"/>
          <w:lang w:val="en-GB"/>
        </w:rPr>
      </w:pPr>
    </w:p>
    <w:p w14:paraId="0464BE0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83</w:t>
      </w:r>
      <w:r>
        <w:rPr>
          <w:rStyle w:val="HideTWBExt"/>
          <w:b w:val="0"/>
          <w:color w:val="auto"/>
          <w:lang w:val="en-GB"/>
        </w:rPr>
        <w:t>&lt;/NumAm&gt;</w:t>
      </w:r>
    </w:p>
    <w:p w14:paraId="27DA2141" w14:textId="77777777" w:rsidR="0010311E" w:rsidRPr="0010311E" w:rsidRDefault="0010311E" w:rsidP="0010311E">
      <w:pPr>
        <w:rPr>
          <w:noProof/>
          <w:lang w:val="en-GB"/>
        </w:rPr>
      </w:pPr>
    </w:p>
    <w:p w14:paraId="763A7BD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CAF223B" w14:textId="77777777" w:rsidR="0010311E" w:rsidRPr="00DD0F96" w:rsidRDefault="0010311E" w:rsidP="0010311E">
      <w:pPr>
        <w:pStyle w:val="NormalBold"/>
        <w:rPr>
          <w:noProof/>
        </w:rPr>
      </w:pPr>
      <w:r>
        <w:rPr>
          <w:rStyle w:val="HideTWBExt"/>
          <w:b w:val="0"/>
          <w:color w:val="auto"/>
          <w:lang w:val="fr-FR"/>
        </w:rPr>
        <w:t>&lt;Article&gt;</w:t>
      </w:r>
      <w:r w:rsidRPr="00611BA3">
        <w:t>Artikel 12 – lid 1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B27BF19" w14:textId="77777777" w:rsidTr="008852B5">
        <w:trPr>
          <w:jc w:val="center"/>
        </w:trPr>
        <w:tc>
          <w:tcPr>
            <w:tcW w:w="9752" w:type="dxa"/>
            <w:gridSpan w:val="2"/>
          </w:tcPr>
          <w:p w14:paraId="25C113F7" w14:textId="77777777" w:rsidR="0010311E" w:rsidRPr="00DD0F96" w:rsidRDefault="0010311E" w:rsidP="008852B5">
            <w:pPr>
              <w:keepNext/>
              <w:rPr>
                <w:noProof/>
                <w:lang w:val="fr-FR"/>
              </w:rPr>
            </w:pPr>
          </w:p>
        </w:tc>
      </w:tr>
      <w:tr w:rsidR="0010311E" w:rsidRPr="003E25F8" w14:paraId="3B1C2385" w14:textId="77777777" w:rsidTr="008852B5">
        <w:trPr>
          <w:jc w:val="center"/>
        </w:trPr>
        <w:tc>
          <w:tcPr>
            <w:tcW w:w="4876" w:type="dxa"/>
          </w:tcPr>
          <w:p w14:paraId="3EDB1027" w14:textId="77777777" w:rsidR="0010311E" w:rsidRPr="00611BA3" w:rsidRDefault="0010311E" w:rsidP="008852B5">
            <w:pPr>
              <w:pStyle w:val="ColumnHeading"/>
              <w:keepNext/>
              <w:rPr>
                <w:noProof/>
              </w:rPr>
            </w:pPr>
            <w:r w:rsidRPr="00611BA3">
              <w:t>Door de Commissie voorgestelde tekst</w:t>
            </w:r>
          </w:p>
        </w:tc>
        <w:tc>
          <w:tcPr>
            <w:tcW w:w="4876" w:type="dxa"/>
          </w:tcPr>
          <w:p w14:paraId="75077B8F" w14:textId="77777777" w:rsidR="0010311E" w:rsidRPr="00611BA3" w:rsidRDefault="0010311E" w:rsidP="008852B5">
            <w:pPr>
              <w:pStyle w:val="ColumnHeading"/>
              <w:keepNext/>
              <w:rPr>
                <w:noProof/>
              </w:rPr>
            </w:pPr>
            <w:r w:rsidRPr="00611BA3">
              <w:t>Amendement</w:t>
            </w:r>
          </w:p>
        </w:tc>
      </w:tr>
      <w:tr w:rsidR="0010311E" w:rsidRPr="0010311E" w14:paraId="67FBE698" w14:textId="77777777" w:rsidTr="008852B5">
        <w:trPr>
          <w:jc w:val="center"/>
        </w:trPr>
        <w:tc>
          <w:tcPr>
            <w:tcW w:w="4876" w:type="dxa"/>
          </w:tcPr>
          <w:p w14:paraId="418B87D9" w14:textId="77777777" w:rsidR="0010311E" w:rsidRPr="00611BA3" w:rsidRDefault="0010311E" w:rsidP="008852B5">
            <w:pPr>
              <w:pStyle w:val="Normal6"/>
              <w:rPr>
                <w:noProof/>
              </w:rPr>
            </w:pPr>
          </w:p>
        </w:tc>
        <w:tc>
          <w:tcPr>
            <w:tcW w:w="4876" w:type="dxa"/>
          </w:tcPr>
          <w:p w14:paraId="20E76434" w14:textId="77777777" w:rsidR="0010311E" w:rsidRPr="00611BA3" w:rsidRDefault="0010311E" w:rsidP="008852B5">
            <w:pPr>
              <w:pStyle w:val="Normal6"/>
              <w:rPr>
                <w:noProof/>
                <w:szCs w:val="24"/>
              </w:rPr>
            </w:pPr>
            <w:r w:rsidRPr="00611BA3">
              <w:rPr>
                <w:b/>
                <w:i/>
              </w:rPr>
              <w:t>1 ter.</w:t>
            </w:r>
            <w:r w:rsidRPr="00611BA3">
              <w:rPr>
                <w:b/>
                <w:i/>
              </w:rPr>
              <w:tab/>
              <w:t>De markttoezichtautoriteiten treffen passende en doeltreffende communicatie- en coördinatieregelingen met de andere markttoezichtautoriteiten en de andere relevante autoriteiten in de Unie.</w:t>
            </w:r>
          </w:p>
        </w:tc>
      </w:tr>
      <w:tr w:rsidR="0010311E" w:rsidRPr="0010311E" w14:paraId="60685E2E" w14:textId="77777777" w:rsidTr="008852B5">
        <w:trPr>
          <w:jc w:val="center"/>
        </w:trPr>
        <w:tc>
          <w:tcPr>
            <w:tcW w:w="4876" w:type="dxa"/>
          </w:tcPr>
          <w:p w14:paraId="45CA4EE7" w14:textId="77777777" w:rsidR="0010311E" w:rsidRPr="00611BA3" w:rsidRDefault="0010311E" w:rsidP="008852B5">
            <w:pPr>
              <w:pStyle w:val="Normal6"/>
              <w:rPr>
                <w:noProof/>
                <w:lang w:val="en-GB"/>
              </w:rPr>
            </w:pPr>
          </w:p>
        </w:tc>
        <w:tc>
          <w:tcPr>
            <w:tcW w:w="4876" w:type="dxa"/>
          </w:tcPr>
          <w:p w14:paraId="7D41CD27" w14:textId="77777777" w:rsidR="0010311E" w:rsidRPr="00611BA3" w:rsidRDefault="0010311E" w:rsidP="008852B5">
            <w:pPr>
              <w:pStyle w:val="Normal6"/>
              <w:rPr>
                <w:noProof/>
                <w:szCs w:val="24"/>
              </w:rPr>
            </w:pPr>
            <w:r w:rsidRPr="00611BA3">
              <w:rPr>
                <w:b/>
                <w:i/>
              </w:rPr>
              <w:t>Met het oog daarop ontwikkelen de markttoezichtautoriteiten passende en doeltreffende communicatie- en samenwerkingsmechanismen met de douaneautoriteiten voor de opsporing en het onderzoek van mogelijke risico's in verband met namaakproducten en voor het uit de markt nemen van die producten.</w:t>
            </w:r>
          </w:p>
        </w:tc>
      </w:tr>
    </w:tbl>
    <w:p w14:paraId="1EF20539" w14:textId="77777777" w:rsidR="0010311E" w:rsidRPr="0010311E" w:rsidRDefault="0010311E" w:rsidP="0010311E">
      <w:pPr>
        <w:rPr>
          <w:noProof/>
        </w:rPr>
      </w:pPr>
      <w:r>
        <w:rPr>
          <w:rStyle w:val="HideTWBExt"/>
          <w:color w:val="auto"/>
          <w:lang w:val="en-GB"/>
        </w:rPr>
        <w:t>&lt;/Amend&gt;</w:t>
      </w:r>
    </w:p>
    <w:p w14:paraId="45BF0E82" w14:textId="77777777" w:rsidR="0010311E" w:rsidRPr="0010311E" w:rsidRDefault="0010311E" w:rsidP="0010311E">
      <w:pPr>
        <w:rPr>
          <w:rStyle w:val="HideTWBExt"/>
          <w:color w:val="auto"/>
          <w:lang w:val="en-GB"/>
        </w:rPr>
      </w:pPr>
    </w:p>
    <w:p w14:paraId="4D9C70E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84</w:t>
      </w:r>
      <w:r>
        <w:rPr>
          <w:rStyle w:val="HideTWBExt"/>
          <w:b w:val="0"/>
          <w:color w:val="auto"/>
          <w:lang w:val="en-GB"/>
        </w:rPr>
        <w:t>&lt;/NumAm&gt;</w:t>
      </w:r>
    </w:p>
    <w:p w14:paraId="05A472C4" w14:textId="77777777" w:rsidR="0010311E" w:rsidRPr="0010311E" w:rsidRDefault="0010311E" w:rsidP="0010311E">
      <w:pPr>
        <w:rPr>
          <w:noProof/>
          <w:lang w:val="en-GB"/>
        </w:rPr>
      </w:pPr>
    </w:p>
    <w:p w14:paraId="10D36DB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A240AC0" w14:textId="77777777" w:rsidR="0010311E" w:rsidRPr="00DD0F96" w:rsidRDefault="0010311E" w:rsidP="0010311E">
      <w:pPr>
        <w:pStyle w:val="NormalBold"/>
        <w:rPr>
          <w:noProof/>
        </w:rPr>
      </w:pPr>
      <w:r>
        <w:rPr>
          <w:rStyle w:val="HideTWBExt"/>
          <w:b w:val="0"/>
          <w:color w:val="auto"/>
          <w:lang w:val="fr-FR"/>
        </w:rPr>
        <w:t>&lt;Article&gt;</w:t>
      </w:r>
      <w:r w:rsidRPr="00611BA3">
        <w:t>Artikel 12 – lid 2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B81F272" w14:textId="77777777" w:rsidTr="008852B5">
        <w:trPr>
          <w:jc w:val="center"/>
        </w:trPr>
        <w:tc>
          <w:tcPr>
            <w:tcW w:w="9752" w:type="dxa"/>
            <w:gridSpan w:val="2"/>
          </w:tcPr>
          <w:p w14:paraId="73BD2D5B" w14:textId="77777777" w:rsidR="0010311E" w:rsidRPr="00DD0F96" w:rsidRDefault="0010311E" w:rsidP="008852B5">
            <w:pPr>
              <w:keepNext/>
              <w:rPr>
                <w:noProof/>
                <w:lang w:val="fr-FR"/>
              </w:rPr>
            </w:pPr>
          </w:p>
        </w:tc>
      </w:tr>
      <w:tr w:rsidR="0010311E" w:rsidRPr="003E25F8" w14:paraId="6BF77659" w14:textId="77777777" w:rsidTr="008852B5">
        <w:trPr>
          <w:jc w:val="center"/>
        </w:trPr>
        <w:tc>
          <w:tcPr>
            <w:tcW w:w="4876" w:type="dxa"/>
          </w:tcPr>
          <w:p w14:paraId="033ED8F5" w14:textId="77777777" w:rsidR="0010311E" w:rsidRPr="00611BA3" w:rsidRDefault="0010311E" w:rsidP="008852B5">
            <w:pPr>
              <w:pStyle w:val="ColumnHeading"/>
              <w:keepNext/>
              <w:rPr>
                <w:noProof/>
              </w:rPr>
            </w:pPr>
            <w:r w:rsidRPr="00611BA3">
              <w:t>Door de Commissie voorgestelde tekst</w:t>
            </w:r>
          </w:p>
        </w:tc>
        <w:tc>
          <w:tcPr>
            <w:tcW w:w="4876" w:type="dxa"/>
          </w:tcPr>
          <w:p w14:paraId="1D15E4CE" w14:textId="77777777" w:rsidR="0010311E" w:rsidRPr="00611BA3" w:rsidRDefault="0010311E" w:rsidP="008852B5">
            <w:pPr>
              <w:pStyle w:val="ColumnHeading"/>
              <w:keepNext/>
              <w:rPr>
                <w:noProof/>
              </w:rPr>
            </w:pPr>
            <w:r w:rsidRPr="00611BA3">
              <w:t>Amendement</w:t>
            </w:r>
          </w:p>
        </w:tc>
      </w:tr>
      <w:tr w:rsidR="0010311E" w:rsidRPr="0010311E" w14:paraId="4E1FA2DC" w14:textId="77777777" w:rsidTr="008852B5">
        <w:trPr>
          <w:jc w:val="center"/>
        </w:trPr>
        <w:tc>
          <w:tcPr>
            <w:tcW w:w="4876" w:type="dxa"/>
          </w:tcPr>
          <w:p w14:paraId="0F841811" w14:textId="77777777" w:rsidR="0010311E" w:rsidRPr="00611BA3" w:rsidRDefault="0010311E" w:rsidP="008852B5">
            <w:pPr>
              <w:pStyle w:val="Normal6"/>
              <w:rPr>
                <w:noProof/>
              </w:rPr>
            </w:pPr>
            <w:r w:rsidRPr="00611BA3">
              <w:t>2.</w:t>
            </w:r>
            <w:r w:rsidRPr="00611BA3">
              <w:tab/>
              <w:t xml:space="preserve">In het kader van hun in lid 1 bedoelde activiteiten verrichten de markttoezichtautoriteiten op een risicoanalyse gebaseerde controles, waarbij ten minste rekening </w:t>
            </w:r>
            <w:r w:rsidRPr="00611BA3">
              <w:rPr>
                <w:b/>
                <w:i/>
              </w:rPr>
              <w:t>wordt gehouden</w:t>
            </w:r>
            <w:r w:rsidRPr="00611BA3">
              <w:t xml:space="preserve"> met de volgende factoren:</w:t>
            </w:r>
          </w:p>
        </w:tc>
        <w:tc>
          <w:tcPr>
            <w:tcW w:w="4876" w:type="dxa"/>
          </w:tcPr>
          <w:p w14:paraId="599BEEA9" w14:textId="77777777" w:rsidR="0010311E" w:rsidRPr="00611BA3" w:rsidRDefault="0010311E" w:rsidP="008852B5">
            <w:pPr>
              <w:pStyle w:val="Normal6"/>
              <w:rPr>
                <w:noProof/>
                <w:szCs w:val="24"/>
              </w:rPr>
            </w:pPr>
            <w:r w:rsidRPr="00611BA3">
              <w:t>2.</w:t>
            </w:r>
            <w:r w:rsidRPr="00611BA3">
              <w:tab/>
              <w:t xml:space="preserve">In het kader van hun in lid 1 bedoelde activiteiten verrichten de markttoezichtautoriteiten op een risicoanalyse gebaseerde controles, waarbij </w:t>
            </w:r>
            <w:r w:rsidRPr="00611BA3">
              <w:rPr>
                <w:b/>
                <w:i/>
              </w:rPr>
              <w:t xml:space="preserve">zij hun middelen en maatregelen in de eerste plaats inzetten om doeltreffend toezicht te houden op de markt en </w:t>
            </w:r>
            <w:r w:rsidRPr="00611BA3">
              <w:t xml:space="preserve">ten minste rekening </w:t>
            </w:r>
            <w:r w:rsidRPr="00611BA3">
              <w:rPr>
                <w:b/>
                <w:i/>
              </w:rPr>
              <w:t>houden</w:t>
            </w:r>
            <w:r w:rsidRPr="00611BA3">
              <w:t xml:space="preserve"> met de volgende factoren:</w:t>
            </w:r>
          </w:p>
        </w:tc>
      </w:tr>
    </w:tbl>
    <w:p w14:paraId="2EB7A71E" w14:textId="77777777" w:rsidR="0010311E" w:rsidRPr="0010311E" w:rsidRDefault="0010311E" w:rsidP="0010311E">
      <w:pPr>
        <w:rPr>
          <w:noProof/>
        </w:rPr>
      </w:pPr>
      <w:r>
        <w:rPr>
          <w:rStyle w:val="HideTWBExt"/>
          <w:color w:val="auto"/>
          <w:lang w:val="en-GB"/>
        </w:rPr>
        <w:t>&lt;/Amend&gt;</w:t>
      </w:r>
    </w:p>
    <w:p w14:paraId="5692F187" w14:textId="77777777" w:rsidR="0010311E" w:rsidRPr="0010311E" w:rsidRDefault="0010311E" w:rsidP="0010311E">
      <w:pPr>
        <w:rPr>
          <w:noProof/>
          <w:lang w:val="en-GB"/>
        </w:rPr>
      </w:pPr>
    </w:p>
    <w:p w14:paraId="5E48BAC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85</w:t>
      </w:r>
      <w:r>
        <w:rPr>
          <w:rStyle w:val="HideTWBExt"/>
          <w:b w:val="0"/>
          <w:color w:val="auto"/>
          <w:lang w:val="en-GB"/>
        </w:rPr>
        <w:t>&lt;/NumAm&gt;</w:t>
      </w:r>
    </w:p>
    <w:p w14:paraId="273181D7" w14:textId="77777777" w:rsidR="0010311E" w:rsidRPr="0010311E" w:rsidRDefault="0010311E" w:rsidP="0010311E">
      <w:pPr>
        <w:rPr>
          <w:noProof/>
          <w:lang w:val="en-GB"/>
        </w:rPr>
      </w:pPr>
    </w:p>
    <w:p w14:paraId="314ED505"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84EF855" w14:textId="77777777" w:rsidR="0010311E" w:rsidRPr="00DD0F96" w:rsidRDefault="0010311E" w:rsidP="0010311E">
      <w:pPr>
        <w:pStyle w:val="NormalBold"/>
        <w:rPr>
          <w:noProof/>
        </w:rPr>
      </w:pPr>
      <w:r>
        <w:rPr>
          <w:rStyle w:val="HideTWBExt"/>
          <w:b w:val="0"/>
          <w:color w:val="auto"/>
          <w:lang w:val="fr-FR"/>
        </w:rPr>
        <w:t>&lt;Article&gt;</w:t>
      </w:r>
      <w:r w:rsidRPr="00611BA3">
        <w:t>Artikel 12 – lid 2 – letter a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BB6902B" w14:textId="77777777" w:rsidTr="008852B5">
        <w:trPr>
          <w:jc w:val="center"/>
        </w:trPr>
        <w:tc>
          <w:tcPr>
            <w:tcW w:w="9752" w:type="dxa"/>
            <w:gridSpan w:val="2"/>
          </w:tcPr>
          <w:p w14:paraId="4899B4B6" w14:textId="77777777" w:rsidR="0010311E" w:rsidRPr="00DD0F96" w:rsidRDefault="0010311E" w:rsidP="008852B5">
            <w:pPr>
              <w:keepNext/>
              <w:rPr>
                <w:noProof/>
                <w:lang w:val="fr-FR"/>
              </w:rPr>
            </w:pPr>
          </w:p>
        </w:tc>
      </w:tr>
      <w:tr w:rsidR="0010311E" w:rsidRPr="003E25F8" w14:paraId="405B4870" w14:textId="77777777" w:rsidTr="008852B5">
        <w:trPr>
          <w:jc w:val="center"/>
        </w:trPr>
        <w:tc>
          <w:tcPr>
            <w:tcW w:w="4876" w:type="dxa"/>
          </w:tcPr>
          <w:p w14:paraId="35C5AA99" w14:textId="77777777" w:rsidR="0010311E" w:rsidRPr="00611BA3" w:rsidRDefault="0010311E" w:rsidP="008852B5">
            <w:pPr>
              <w:pStyle w:val="ColumnHeading"/>
              <w:keepNext/>
              <w:rPr>
                <w:noProof/>
              </w:rPr>
            </w:pPr>
            <w:r w:rsidRPr="00611BA3">
              <w:t>Door de Commissie voorgestelde tekst</w:t>
            </w:r>
          </w:p>
        </w:tc>
        <w:tc>
          <w:tcPr>
            <w:tcW w:w="4876" w:type="dxa"/>
          </w:tcPr>
          <w:p w14:paraId="7B2E7569" w14:textId="77777777" w:rsidR="0010311E" w:rsidRPr="00611BA3" w:rsidRDefault="0010311E" w:rsidP="008852B5">
            <w:pPr>
              <w:pStyle w:val="ColumnHeading"/>
              <w:keepNext/>
              <w:rPr>
                <w:noProof/>
              </w:rPr>
            </w:pPr>
            <w:r w:rsidRPr="00611BA3">
              <w:t>Amendement</w:t>
            </w:r>
          </w:p>
        </w:tc>
      </w:tr>
      <w:tr w:rsidR="0010311E" w:rsidRPr="0010311E" w14:paraId="72A2BE3C" w14:textId="77777777" w:rsidTr="008852B5">
        <w:trPr>
          <w:jc w:val="center"/>
        </w:trPr>
        <w:tc>
          <w:tcPr>
            <w:tcW w:w="4876" w:type="dxa"/>
          </w:tcPr>
          <w:p w14:paraId="08F6BDF1" w14:textId="77777777" w:rsidR="0010311E" w:rsidRPr="00611BA3" w:rsidRDefault="0010311E" w:rsidP="008852B5">
            <w:pPr>
              <w:pStyle w:val="Normal6"/>
              <w:rPr>
                <w:noProof/>
              </w:rPr>
            </w:pPr>
            <w:r w:rsidRPr="00611BA3">
              <w:t>a)</w:t>
            </w:r>
            <w:r w:rsidRPr="00611BA3">
              <w:tab/>
              <w:t>de vastgestelde risico's die verbonden zijn aan:</w:t>
            </w:r>
          </w:p>
        </w:tc>
        <w:tc>
          <w:tcPr>
            <w:tcW w:w="4876" w:type="dxa"/>
          </w:tcPr>
          <w:p w14:paraId="7CE18470" w14:textId="77777777" w:rsidR="0010311E" w:rsidRPr="00611BA3" w:rsidRDefault="0010311E" w:rsidP="008852B5">
            <w:pPr>
              <w:pStyle w:val="Normal6"/>
              <w:rPr>
                <w:noProof/>
                <w:szCs w:val="24"/>
              </w:rPr>
            </w:pPr>
            <w:r w:rsidRPr="00611BA3">
              <w:t>a)</w:t>
            </w:r>
            <w:r w:rsidRPr="00611BA3">
              <w:tab/>
              <w:t xml:space="preserve">de vastgestelde risico's </w:t>
            </w:r>
            <w:r w:rsidRPr="00611BA3">
              <w:rPr>
                <w:b/>
                <w:i/>
              </w:rPr>
              <w:t xml:space="preserve">van het product die mogelijk een negatieve invloed hebben op de gezondheid en veiligheid van mensen in het algemeen, de gezondheid en veiligheid op het werk, de bescherming van consumenten, de bescherming van het milieu en de openbare veiligheid en </w:t>
            </w:r>
            <w:r w:rsidRPr="00611BA3">
              <w:t>die verbonden zijn aan:</w:t>
            </w:r>
          </w:p>
        </w:tc>
      </w:tr>
    </w:tbl>
    <w:p w14:paraId="6869063F" w14:textId="77777777" w:rsidR="0010311E" w:rsidRPr="0010311E" w:rsidRDefault="0010311E" w:rsidP="0010311E">
      <w:pPr>
        <w:rPr>
          <w:noProof/>
        </w:rPr>
      </w:pPr>
      <w:r>
        <w:rPr>
          <w:rStyle w:val="HideTWBExt"/>
          <w:color w:val="auto"/>
          <w:lang w:val="en-GB"/>
        </w:rPr>
        <w:t>&lt;/Amend&gt;</w:t>
      </w:r>
    </w:p>
    <w:p w14:paraId="202181DF" w14:textId="77777777" w:rsidR="0010311E" w:rsidRPr="0010311E" w:rsidRDefault="0010311E" w:rsidP="0010311E">
      <w:pPr>
        <w:rPr>
          <w:noProof/>
          <w:lang w:val="en-GB"/>
        </w:rPr>
      </w:pPr>
    </w:p>
    <w:p w14:paraId="407FF977" w14:textId="77777777" w:rsidR="0010311E" w:rsidRPr="0010311E" w:rsidRDefault="0010311E" w:rsidP="0010311E">
      <w:pPr>
        <w:rPr>
          <w:rStyle w:val="HideTWBExt"/>
          <w:color w:val="auto"/>
          <w:lang w:val="en-GB"/>
        </w:rPr>
      </w:pPr>
    </w:p>
    <w:p w14:paraId="08921F9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86</w:t>
      </w:r>
      <w:r>
        <w:rPr>
          <w:rStyle w:val="HideTWBExt"/>
          <w:b w:val="0"/>
          <w:color w:val="auto"/>
          <w:lang w:val="en-GB"/>
        </w:rPr>
        <w:t>&lt;/NumAm&gt;</w:t>
      </w:r>
    </w:p>
    <w:p w14:paraId="68D21FF8" w14:textId="77777777" w:rsidR="0010311E" w:rsidRPr="0010311E" w:rsidRDefault="0010311E" w:rsidP="0010311E">
      <w:pPr>
        <w:rPr>
          <w:noProof/>
          <w:lang w:val="en-GB"/>
        </w:rPr>
      </w:pPr>
    </w:p>
    <w:p w14:paraId="6021579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A2933C8" w14:textId="77777777" w:rsidR="0010311E" w:rsidRPr="00125C25" w:rsidRDefault="0010311E" w:rsidP="0010311E">
      <w:pPr>
        <w:pStyle w:val="NormalBold"/>
        <w:rPr>
          <w:noProof/>
        </w:rPr>
      </w:pPr>
      <w:r>
        <w:rPr>
          <w:rStyle w:val="HideTWBExt"/>
          <w:b w:val="0"/>
          <w:color w:val="auto"/>
          <w:lang w:val="fr-FR"/>
        </w:rPr>
        <w:t>&lt;Article&gt;</w:t>
      </w:r>
      <w:r w:rsidRPr="00611BA3">
        <w:t>Artikel 12 – lid 2 – alinea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D68E35C" w14:textId="77777777" w:rsidTr="008852B5">
        <w:trPr>
          <w:jc w:val="center"/>
        </w:trPr>
        <w:tc>
          <w:tcPr>
            <w:tcW w:w="9752" w:type="dxa"/>
            <w:gridSpan w:val="2"/>
          </w:tcPr>
          <w:p w14:paraId="19B48542" w14:textId="77777777" w:rsidR="0010311E" w:rsidRPr="00125C25" w:rsidRDefault="0010311E" w:rsidP="008852B5">
            <w:pPr>
              <w:keepNext/>
              <w:rPr>
                <w:noProof/>
                <w:lang w:val="fr-FR"/>
              </w:rPr>
            </w:pPr>
          </w:p>
        </w:tc>
      </w:tr>
      <w:tr w:rsidR="0010311E" w:rsidRPr="003E25F8" w14:paraId="262B1828" w14:textId="77777777" w:rsidTr="008852B5">
        <w:trPr>
          <w:jc w:val="center"/>
        </w:trPr>
        <w:tc>
          <w:tcPr>
            <w:tcW w:w="4876" w:type="dxa"/>
          </w:tcPr>
          <w:p w14:paraId="7BE7049A" w14:textId="77777777" w:rsidR="0010311E" w:rsidRPr="00611BA3" w:rsidRDefault="0010311E" w:rsidP="008852B5">
            <w:pPr>
              <w:pStyle w:val="ColumnHeading"/>
              <w:keepNext/>
              <w:rPr>
                <w:noProof/>
              </w:rPr>
            </w:pPr>
            <w:r w:rsidRPr="00611BA3">
              <w:t>Door de Commissie voorgestelde tekst</w:t>
            </w:r>
          </w:p>
        </w:tc>
        <w:tc>
          <w:tcPr>
            <w:tcW w:w="4876" w:type="dxa"/>
          </w:tcPr>
          <w:p w14:paraId="68A89362" w14:textId="77777777" w:rsidR="0010311E" w:rsidRPr="00611BA3" w:rsidRDefault="0010311E" w:rsidP="008852B5">
            <w:pPr>
              <w:pStyle w:val="ColumnHeading"/>
              <w:keepNext/>
              <w:rPr>
                <w:noProof/>
              </w:rPr>
            </w:pPr>
            <w:r w:rsidRPr="00611BA3">
              <w:t>Amendement</w:t>
            </w:r>
          </w:p>
        </w:tc>
      </w:tr>
      <w:tr w:rsidR="0010311E" w:rsidRPr="0010311E" w14:paraId="6DFD4145" w14:textId="77777777" w:rsidTr="008852B5">
        <w:trPr>
          <w:jc w:val="center"/>
        </w:trPr>
        <w:tc>
          <w:tcPr>
            <w:tcW w:w="4876" w:type="dxa"/>
          </w:tcPr>
          <w:p w14:paraId="5E4A6C2E" w14:textId="77777777" w:rsidR="0010311E" w:rsidRPr="00611BA3" w:rsidRDefault="0010311E" w:rsidP="008852B5">
            <w:pPr>
              <w:pStyle w:val="Normal6"/>
              <w:rPr>
                <w:noProof/>
              </w:rPr>
            </w:pPr>
          </w:p>
        </w:tc>
        <w:tc>
          <w:tcPr>
            <w:tcW w:w="4876" w:type="dxa"/>
          </w:tcPr>
          <w:p w14:paraId="6824FCA5" w14:textId="77777777" w:rsidR="0010311E" w:rsidRPr="00611BA3" w:rsidRDefault="0010311E" w:rsidP="008852B5">
            <w:pPr>
              <w:pStyle w:val="Normal6"/>
              <w:rPr>
                <w:noProof/>
                <w:szCs w:val="24"/>
              </w:rPr>
            </w:pPr>
            <w:r w:rsidRPr="00611BA3">
              <w:rPr>
                <w:b/>
                <w:i/>
              </w:rPr>
              <w:t>De methode en de criteria voor de risicobeoordeling worden in alle lidstaten geharmoniseerd om een gelijk speelveld voor alle marktdeelnemers te waarborgen.</w:t>
            </w:r>
          </w:p>
        </w:tc>
      </w:tr>
    </w:tbl>
    <w:p w14:paraId="27BDF385" w14:textId="77777777" w:rsidR="0010311E" w:rsidRPr="0010311E" w:rsidRDefault="0010311E" w:rsidP="0010311E">
      <w:pPr>
        <w:rPr>
          <w:noProof/>
        </w:rPr>
      </w:pPr>
      <w:r>
        <w:rPr>
          <w:rStyle w:val="HideTWBExt"/>
          <w:color w:val="auto"/>
          <w:lang w:val="en-GB"/>
        </w:rPr>
        <w:t>&lt;/Amend&gt;</w:t>
      </w:r>
    </w:p>
    <w:p w14:paraId="3D340E1B" w14:textId="77777777" w:rsidR="0010311E" w:rsidRPr="0010311E" w:rsidRDefault="0010311E" w:rsidP="0010311E">
      <w:pPr>
        <w:rPr>
          <w:noProof/>
          <w:lang w:val="en-GB"/>
        </w:rPr>
      </w:pPr>
    </w:p>
    <w:p w14:paraId="110E050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87</w:t>
      </w:r>
      <w:r>
        <w:rPr>
          <w:rStyle w:val="HideTWBExt"/>
          <w:b w:val="0"/>
          <w:color w:val="auto"/>
          <w:lang w:val="en-GB"/>
        </w:rPr>
        <w:t>&lt;/NumAm&gt;</w:t>
      </w:r>
    </w:p>
    <w:p w14:paraId="61E330CF"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3D4648A" w14:textId="77777777" w:rsidR="0010311E" w:rsidRPr="003E25F8" w:rsidRDefault="0010311E" w:rsidP="0010311E">
      <w:pPr>
        <w:pStyle w:val="NormalBold"/>
        <w:rPr>
          <w:noProof/>
        </w:rPr>
      </w:pPr>
      <w:r>
        <w:rPr>
          <w:rStyle w:val="HideTWBExt"/>
          <w:b w:val="0"/>
          <w:color w:val="auto"/>
        </w:rPr>
        <w:t>&lt;Article&gt;</w:t>
      </w:r>
      <w:r w:rsidRPr="00611BA3">
        <w:t>Artikel 12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147B459" w14:textId="77777777" w:rsidTr="008852B5">
        <w:trPr>
          <w:jc w:val="center"/>
        </w:trPr>
        <w:tc>
          <w:tcPr>
            <w:tcW w:w="9752" w:type="dxa"/>
            <w:gridSpan w:val="2"/>
          </w:tcPr>
          <w:p w14:paraId="6621FF30" w14:textId="77777777" w:rsidR="0010311E" w:rsidRPr="003E25F8" w:rsidRDefault="0010311E" w:rsidP="008852B5">
            <w:pPr>
              <w:keepNext/>
              <w:rPr>
                <w:noProof/>
              </w:rPr>
            </w:pPr>
          </w:p>
        </w:tc>
      </w:tr>
      <w:tr w:rsidR="0010311E" w:rsidRPr="003E25F8" w14:paraId="20657B90" w14:textId="77777777" w:rsidTr="008852B5">
        <w:trPr>
          <w:jc w:val="center"/>
        </w:trPr>
        <w:tc>
          <w:tcPr>
            <w:tcW w:w="4876" w:type="dxa"/>
          </w:tcPr>
          <w:p w14:paraId="76DE80FD" w14:textId="77777777" w:rsidR="0010311E" w:rsidRPr="00611BA3" w:rsidRDefault="0010311E" w:rsidP="008852B5">
            <w:pPr>
              <w:pStyle w:val="ColumnHeading"/>
              <w:keepNext/>
              <w:rPr>
                <w:noProof/>
              </w:rPr>
            </w:pPr>
            <w:r w:rsidRPr="00611BA3">
              <w:t>Door de Commissie voorgestelde tekst</w:t>
            </w:r>
          </w:p>
        </w:tc>
        <w:tc>
          <w:tcPr>
            <w:tcW w:w="4876" w:type="dxa"/>
          </w:tcPr>
          <w:p w14:paraId="51074EC3" w14:textId="77777777" w:rsidR="0010311E" w:rsidRPr="00611BA3" w:rsidRDefault="0010311E" w:rsidP="008852B5">
            <w:pPr>
              <w:pStyle w:val="ColumnHeading"/>
              <w:keepNext/>
              <w:rPr>
                <w:noProof/>
              </w:rPr>
            </w:pPr>
            <w:r w:rsidRPr="00611BA3">
              <w:t>Amendement</w:t>
            </w:r>
          </w:p>
        </w:tc>
      </w:tr>
      <w:tr w:rsidR="0010311E" w:rsidRPr="003E25F8" w14:paraId="60792A2B" w14:textId="77777777" w:rsidTr="008852B5">
        <w:trPr>
          <w:jc w:val="center"/>
        </w:trPr>
        <w:tc>
          <w:tcPr>
            <w:tcW w:w="4876" w:type="dxa"/>
          </w:tcPr>
          <w:p w14:paraId="70420C4A" w14:textId="77777777" w:rsidR="0010311E" w:rsidRPr="00611BA3" w:rsidRDefault="0010311E" w:rsidP="008852B5">
            <w:pPr>
              <w:pStyle w:val="Normal6"/>
              <w:rPr>
                <w:noProof/>
              </w:rPr>
            </w:pPr>
            <w:r w:rsidRPr="00611BA3">
              <w:rPr>
                <w:b/>
                <w:i/>
              </w:rPr>
              <w:t>3.</w:t>
            </w:r>
            <w:r w:rsidRPr="00611BA3">
              <w:rPr>
                <w:b/>
                <w:i/>
              </w:rPr>
              <w:tab/>
              <w:t>Wanneer een product dat overeenkomstig het beoogde doel of onder redelijkerwijs te verwachten omstandigheden wordt gebruikt en op de juiste wijze wordt geïnstalleerd en onderhouden, aan een van de volgende voorwaarden voldoet, zorgen de markttoezichtautoriteiten ervoor dat het product uit de handel genomen of teruggeroepen wordt, of dat het op de markt aanbieden van het product verboden of beperkt wordt:</w:t>
            </w:r>
          </w:p>
        </w:tc>
        <w:tc>
          <w:tcPr>
            <w:tcW w:w="4876" w:type="dxa"/>
          </w:tcPr>
          <w:p w14:paraId="30DE6FF0" w14:textId="77777777" w:rsidR="0010311E" w:rsidRPr="00611BA3" w:rsidRDefault="0010311E" w:rsidP="008852B5">
            <w:pPr>
              <w:pStyle w:val="Normal6"/>
              <w:rPr>
                <w:noProof/>
                <w:szCs w:val="24"/>
              </w:rPr>
            </w:pPr>
            <w:r w:rsidRPr="00611BA3">
              <w:rPr>
                <w:b/>
                <w:i/>
              </w:rPr>
              <w:t>Schrappen</w:t>
            </w:r>
          </w:p>
        </w:tc>
      </w:tr>
      <w:tr w:rsidR="0010311E" w:rsidRPr="0010311E" w14:paraId="70E7185C" w14:textId="77777777" w:rsidTr="008852B5">
        <w:trPr>
          <w:jc w:val="center"/>
        </w:trPr>
        <w:tc>
          <w:tcPr>
            <w:tcW w:w="4876" w:type="dxa"/>
          </w:tcPr>
          <w:p w14:paraId="2353A79D" w14:textId="77777777" w:rsidR="0010311E" w:rsidRPr="00611BA3" w:rsidRDefault="0010311E" w:rsidP="008852B5">
            <w:pPr>
              <w:pStyle w:val="Normal6"/>
              <w:rPr>
                <w:noProof/>
              </w:rPr>
            </w:pPr>
            <w:r w:rsidRPr="00611BA3">
              <w:rPr>
                <w:b/>
                <w:i/>
              </w:rPr>
              <w:t>a)</w:t>
            </w:r>
            <w:r w:rsidRPr="00611BA3">
              <w:rPr>
                <w:b/>
                <w:i/>
              </w:rPr>
              <w:tab/>
              <w:t>het product kan gevaar opleveren voor de gezondheid of veiligheid van eindgebruikers;</w:t>
            </w:r>
          </w:p>
        </w:tc>
        <w:tc>
          <w:tcPr>
            <w:tcW w:w="4876" w:type="dxa"/>
          </w:tcPr>
          <w:p w14:paraId="5B51EC67" w14:textId="77777777" w:rsidR="0010311E" w:rsidRPr="00611BA3" w:rsidRDefault="0010311E" w:rsidP="008852B5">
            <w:pPr>
              <w:pStyle w:val="Normal6"/>
              <w:rPr>
                <w:noProof/>
                <w:szCs w:val="24"/>
                <w:lang w:val="en-GB"/>
              </w:rPr>
            </w:pPr>
          </w:p>
        </w:tc>
      </w:tr>
      <w:tr w:rsidR="0010311E" w:rsidRPr="0010311E" w14:paraId="3D38A98A" w14:textId="77777777" w:rsidTr="008852B5">
        <w:trPr>
          <w:jc w:val="center"/>
        </w:trPr>
        <w:tc>
          <w:tcPr>
            <w:tcW w:w="4876" w:type="dxa"/>
          </w:tcPr>
          <w:p w14:paraId="6C9E85AB" w14:textId="77777777" w:rsidR="0010311E" w:rsidRPr="00611BA3" w:rsidRDefault="0010311E" w:rsidP="008852B5">
            <w:pPr>
              <w:pStyle w:val="Normal6"/>
              <w:rPr>
                <w:noProof/>
              </w:rPr>
            </w:pPr>
            <w:r w:rsidRPr="00611BA3">
              <w:rPr>
                <w:b/>
                <w:i/>
              </w:rPr>
              <w:t>b)</w:t>
            </w:r>
            <w:r w:rsidRPr="00611BA3">
              <w:rPr>
                <w:b/>
                <w:i/>
              </w:rPr>
              <w:tab/>
              <w:t>het product voldoet niet aan de toepasselijke eisen van de harmonisatiewetgeving van de Unie.</w:t>
            </w:r>
          </w:p>
        </w:tc>
        <w:tc>
          <w:tcPr>
            <w:tcW w:w="4876" w:type="dxa"/>
          </w:tcPr>
          <w:p w14:paraId="187AE1E4" w14:textId="77777777" w:rsidR="0010311E" w:rsidRPr="00611BA3" w:rsidRDefault="0010311E" w:rsidP="008852B5">
            <w:pPr>
              <w:pStyle w:val="Normal6"/>
              <w:rPr>
                <w:noProof/>
                <w:szCs w:val="24"/>
                <w:lang w:val="en-GB"/>
              </w:rPr>
            </w:pPr>
          </w:p>
        </w:tc>
      </w:tr>
      <w:tr w:rsidR="0010311E" w:rsidRPr="0010311E" w14:paraId="5D8ABAA6" w14:textId="77777777" w:rsidTr="008852B5">
        <w:trPr>
          <w:jc w:val="center"/>
        </w:trPr>
        <w:tc>
          <w:tcPr>
            <w:tcW w:w="4876" w:type="dxa"/>
          </w:tcPr>
          <w:p w14:paraId="41CCF870" w14:textId="77777777" w:rsidR="0010311E" w:rsidRPr="00611BA3" w:rsidRDefault="0010311E" w:rsidP="008852B5">
            <w:pPr>
              <w:pStyle w:val="Normal6"/>
              <w:rPr>
                <w:noProof/>
              </w:rPr>
            </w:pPr>
            <w:r w:rsidRPr="00611BA3">
              <w:rPr>
                <w:b/>
                <w:i/>
              </w:rPr>
              <w:t>Wanneer de producten uit de handel genomen, teruggeroepen, verboden of beperkt worden, zorgt de markttoezichtautoriteit ervoor dat de Commissie, via het ingevolge artikel 31 opgerichte netwerk, de andere lidstaten en de eindgebruikers hiervan in kennis gesteld worden.</w:t>
            </w:r>
          </w:p>
        </w:tc>
        <w:tc>
          <w:tcPr>
            <w:tcW w:w="4876" w:type="dxa"/>
          </w:tcPr>
          <w:p w14:paraId="6F63AA57" w14:textId="77777777" w:rsidR="0010311E" w:rsidRPr="00611BA3" w:rsidRDefault="0010311E" w:rsidP="008852B5">
            <w:pPr>
              <w:pStyle w:val="Normal6"/>
              <w:rPr>
                <w:noProof/>
                <w:szCs w:val="24"/>
                <w:lang w:val="en-GB"/>
              </w:rPr>
            </w:pPr>
          </w:p>
        </w:tc>
      </w:tr>
    </w:tbl>
    <w:p w14:paraId="2E2753A3" w14:textId="77777777" w:rsidR="0010311E" w:rsidRPr="0010311E" w:rsidRDefault="0010311E" w:rsidP="0010311E">
      <w:pPr>
        <w:rPr>
          <w:noProof/>
        </w:rPr>
      </w:pPr>
      <w:r>
        <w:rPr>
          <w:rStyle w:val="HideTWBExt"/>
          <w:color w:val="auto"/>
          <w:lang w:val="en-GB"/>
        </w:rPr>
        <w:t>&lt;/Amend&gt;</w:t>
      </w:r>
    </w:p>
    <w:p w14:paraId="35C06C2E" w14:textId="77777777" w:rsidR="0010311E" w:rsidRPr="0010311E" w:rsidRDefault="0010311E" w:rsidP="0010311E">
      <w:pPr>
        <w:rPr>
          <w:rStyle w:val="HideTWBExt"/>
          <w:color w:val="auto"/>
          <w:lang w:val="en-GB"/>
        </w:rPr>
      </w:pPr>
    </w:p>
    <w:p w14:paraId="320303F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88</w:t>
      </w:r>
      <w:r>
        <w:rPr>
          <w:rStyle w:val="HideTWBExt"/>
          <w:b w:val="0"/>
          <w:color w:val="auto"/>
          <w:lang w:val="en-GB"/>
        </w:rPr>
        <w:t>&lt;/NumAm&gt;</w:t>
      </w:r>
    </w:p>
    <w:p w14:paraId="38BCF49A" w14:textId="77777777" w:rsidR="0010311E" w:rsidRPr="0010311E" w:rsidRDefault="0010311E" w:rsidP="0010311E">
      <w:pPr>
        <w:rPr>
          <w:noProof/>
          <w:lang w:val="en-GB"/>
        </w:rPr>
      </w:pPr>
    </w:p>
    <w:p w14:paraId="44007CC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1C0C1E7" w14:textId="77777777" w:rsidR="0010311E" w:rsidRPr="00DD0F96" w:rsidRDefault="0010311E" w:rsidP="0010311E">
      <w:pPr>
        <w:pStyle w:val="NormalBold"/>
        <w:rPr>
          <w:noProof/>
        </w:rPr>
      </w:pPr>
      <w:r>
        <w:rPr>
          <w:rStyle w:val="HideTWBExt"/>
          <w:b w:val="0"/>
          <w:color w:val="auto"/>
          <w:lang w:val="fr-FR"/>
        </w:rPr>
        <w:t>&lt;Article&gt;</w:t>
      </w:r>
      <w:r w:rsidRPr="00611BA3">
        <w:t>Artikel 12 – lid 3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54863C1" w14:textId="77777777" w:rsidTr="008852B5">
        <w:trPr>
          <w:jc w:val="center"/>
        </w:trPr>
        <w:tc>
          <w:tcPr>
            <w:tcW w:w="9752" w:type="dxa"/>
            <w:gridSpan w:val="2"/>
          </w:tcPr>
          <w:p w14:paraId="3ADB974E" w14:textId="77777777" w:rsidR="0010311E" w:rsidRPr="00DD0F96" w:rsidRDefault="0010311E" w:rsidP="008852B5">
            <w:pPr>
              <w:keepNext/>
              <w:rPr>
                <w:noProof/>
                <w:lang w:val="fr-FR"/>
              </w:rPr>
            </w:pPr>
          </w:p>
        </w:tc>
      </w:tr>
      <w:tr w:rsidR="0010311E" w:rsidRPr="003E25F8" w14:paraId="110F69A1" w14:textId="77777777" w:rsidTr="008852B5">
        <w:trPr>
          <w:jc w:val="center"/>
        </w:trPr>
        <w:tc>
          <w:tcPr>
            <w:tcW w:w="4876" w:type="dxa"/>
          </w:tcPr>
          <w:p w14:paraId="1527A37B" w14:textId="77777777" w:rsidR="0010311E" w:rsidRPr="00611BA3" w:rsidRDefault="0010311E" w:rsidP="008852B5">
            <w:pPr>
              <w:pStyle w:val="ColumnHeading"/>
              <w:keepNext/>
              <w:rPr>
                <w:noProof/>
              </w:rPr>
            </w:pPr>
            <w:r w:rsidRPr="00611BA3">
              <w:t>Door de Commissie voorgestelde tekst</w:t>
            </w:r>
          </w:p>
        </w:tc>
        <w:tc>
          <w:tcPr>
            <w:tcW w:w="4876" w:type="dxa"/>
          </w:tcPr>
          <w:p w14:paraId="2CB75A49" w14:textId="77777777" w:rsidR="0010311E" w:rsidRPr="00611BA3" w:rsidRDefault="0010311E" w:rsidP="008852B5">
            <w:pPr>
              <w:pStyle w:val="ColumnHeading"/>
              <w:keepNext/>
              <w:rPr>
                <w:noProof/>
              </w:rPr>
            </w:pPr>
            <w:r w:rsidRPr="00611BA3">
              <w:t>Amendement</w:t>
            </w:r>
          </w:p>
        </w:tc>
      </w:tr>
      <w:tr w:rsidR="0010311E" w:rsidRPr="0010311E" w14:paraId="5BF036B4" w14:textId="77777777" w:rsidTr="008852B5">
        <w:trPr>
          <w:jc w:val="center"/>
        </w:trPr>
        <w:tc>
          <w:tcPr>
            <w:tcW w:w="4876" w:type="dxa"/>
          </w:tcPr>
          <w:p w14:paraId="1754076E" w14:textId="77777777" w:rsidR="0010311E" w:rsidRPr="00611BA3" w:rsidRDefault="0010311E" w:rsidP="008852B5">
            <w:pPr>
              <w:pStyle w:val="Normal6"/>
              <w:rPr>
                <w:noProof/>
              </w:rPr>
            </w:pPr>
          </w:p>
        </w:tc>
        <w:tc>
          <w:tcPr>
            <w:tcW w:w="4876" w:type="dxa"/>
          </w:tcPr>
          <w:p w14:paraId="0DADB472" w14:textId="77777777" w:rsidR="0010311E" w:rsidRPr="00611BA3" w:rsidRDefault="0010311E" w:rsidP="008852B5">
            <w:pPr>
              <w:pStyle w:val="Normal6"/>
              <w:rPr>
                <w:noProof/>
                <w:szCs w:val="24"/>
              </w:rPr>
            </w:pPr>
            <w:r w:rsidRPr="00611BA3">
              <w:rPr>
                <w:b/>
                <w:i/>
              </w:rPr>
              <w:t>3 bis.</w:t>
            </w:r>
            <w:r w:rsidRPr="00611BA3">
              <w:rPr>
                <w:b/>
                <w:i/>
              </w:rPr>
              <w:tab/>
              <w:t>De markttoezichtautoriteiten stellen de volgende procedures vast in verband met producten waarop de in de bijlage vermelde harmonisatiewetgeving van de Unie van toepassing is:</w:t>
            </w:r>
          </w:p>
        </w:tc>
      </w:tr>
      <w:tr w:rsidR="0010311E" w:rsidRPr="0010311E" w14:paraId="24E9469E" w14:textId="77777777" w:rsidTr="008852B5">
        <w:trPr>
          <w:jc w:val="center"/>
        </w:trPr>
        <w:tc>
          <w:tcPr>
            <w:tcW w:w="4876" w:type="dxa"/>
          </w:tcPr>
          <w:p w14:paraId="296F878F" w14:textId="77777777" w:rsidR="0010311E" w:rsidRPr="00611BA3" w:rsidRDefault="0010311E" w:rsidP="008852B5">
            <w:pPr>
              <w:pStyle w:val="Normal6"/>
              <w:rPr>
                <w:noProof/>
                <w:lang w:val="en-GB"/>
              </w:rPr>
            </w:pPr>
          </w:p>
        </w:tc>
        <w:tc>
          <w:tcPr>
            <w:tcW w:w="4876" w:type="dxa"/>
          </w:tcPr>
          <w:p w14:paraId="36B04F91" w14:textId="77777777" w:rsidR="0010311E" w:rsidRPr="00611BA3" w:rsidRDefault="0010311E" w:rsidP="008852B5">
            <w:pPr>
              <w:pStyle w:val="Normal6"/>
              <w:rPr>
                <w:noProof/>
                <w:szCs w:val="24"/>
              </w:rPr>
            </w:pPr>
            <w:r w:rsidRPr="00611BA3">
              <w:rPr>
                <w:b/>
                <w:i/>
              </w:rPr>
              <w:t>a) procedures voor de follow-up van klachten of meldingen met betrekking tot non-conformiteit en risico's die ontstaan in verband met producten die onder de harmonisatiewetgeving van de Unie vallen;</w:t>
            </w:r>
          </w:p>
        </w:tc>
      </w:tr>
      <w:tr w:rsidR="0010311E" w:rsidRPr="0010311E" w14:paraId="48D2FEBF" w14:textId="77777777" w:rsidTr="008852B5">
        <w:trPr>
          <w:jc w:val="center"/>
        </w:trPr>
        <w:tc>
          <w:tcPr>
            <w:tcW w:w="4876" w:type="dxa"/>
          </w:tcPr>
          <w:p w14:paraId="2446E62E" w14:textId="77777777" w:rsidR="0010311E" w:rsidRPr="00611BA3" w:rsidRDefault="0010311E" w:rsidP="008852B5">
            <w:pPr>
              <w:pStyle w:val="Normal6"/>
              <w:rPr>
                <w:noProof/>
                <w:lang w:val="en-GB"/>
              </w:rPr>
            </w:pPr>
          </w:p>
        </w:tc>
        <w:tc>
          <w:tcPr>
            <w:tcW w:w="4876" w:type="dxa"/>
          </w:tcPr>
          <w:p w14:paraId="4EF930D3" w14:textId="77777777" w:rsidR="0010311E" w:rsidRPr="00611BA3" w:rsidRDefault="0010311E" w:rsidP="008852B5">
            <w:pPr>
              <w:pStyle w:val="Normal6"/>
              <w:rPr>
                <w:noProof/>
                <w:szCs w:val="24"/>
              </w:rPr>
            </w:pPr>
            <w:r w:rsidRPr="00611BA3">
              <w:rPr>
                <w:b/>
                <w:i/>
              </w:rPr>
              <w:t>b) procedures voor monitoring en verzameling van informatie over ongevallen en schade aan de gezondheid of veiligheid van eindgebruikers waarvan wordt vermoed dat zij door de producten zijn veroorzaakt, en voor het beschikbaar maken van deze informatie voor het algemene publiek middels de centrale databank voor de verzameling van informatie over ongevallen en letsel of op andere wijze;</w:t>
            </w:r>
          </w:p>
        </w:tc>
      </w:tr>
      <w:tr w:rsidR="0010311E" w:rsidRPr="0010311E" w14:paraId="63514248" w14:textId="77777777" w:rsidTr="008852B5">
        <w:trPr>
          <w:jc w:val="center"/>
        </w:trPr>
        <w:tc>
          <w:tcPr>
            <w:tcW w:w="4876" w:type="dxa"/>
          </w:tcPr>
          <w:p w14:paraId="6183B509" w14:textId="77777777" w:rsidR="0010311E" w:rsidRPr="00611BA3" w:rsidRDefault="0010311E" w:rsidP="008852B5">
            <w:pPr>
              <w:pStyle w:val="Normal6"/>
              <w:rPr>
                <w:noProof/>
                <w:lang w:val="en-GB"/>
              </w:rPr>
            </w:pPr>
          </w:p>
        </w:tc>
        <w:tc>
          <w:tcPr>
            <w:tcW w:w="4876" w:type="dxa"/>
          </w:tcPr>
          <w:p w14:paraId="14C4F755" w14:textId="77777777" w:rsidR="0010311E" w:rsidRPr="00611BA3" w:rsidRDefault="0010311E" w:rsidP="008852B5">
            <w:pPr>
              <w:pStyle w:val="Normal6"/>
              <w:rPr>
                <w:noProof/>
                <w:szCs w:val="24"/>
              </w:rPr>
            </w:pPr>
            <w:r w:rsidRPr="00611BA3">
              <w:rPr>
                <w:b/>
                <w:i/>
              </w:rPr>
              <w:t>c) procedures om te verifiëren of marktdeelnemers de vereiste corrigerende maatregelen hebben genomen;</w:t>
            </w:r>
          </w:p>
        </w:tc>
      </w:tr>
      <w:tr w:rsidR="0010311E" w:rsidRPr="0010311E" w14:paraId="21DB0A6D" w14:textId="77777777" w:rsidTr="008852B5">
        <w:trPr>
          <w:jc w:val="center"/>
        </w:trPr>
        <w:tc>
          <w:tcPr>
            <w:tcW w:w="4876" w:type="dxa"/>
          </w:tcPr>
          <w:p w14:paraId="3F68AC28" w14:textId="77777777" w:rsidR="0010311E" w:rsidRPr="00611BA3" w:rsidRDefault="0010311E" w:rsidP="008852B5">
            <w:pPr>
              <w:pStyle w:val="Normal6"/>
              <w:rPr>
                <w:noProof/>
                <w:lang w:val="en-GB"/>
              </w:rPr>
            </w:pPr>
          </w:p>
        </w:tc>
        <w:tc>
          <w:tcPr>
            <w:tcW w:w="4876" w:type="dxa"/>
          </w:tcPr>
          <w:p w14:paraId="2DA158DE" w14:textId="77777777" w:rsidR="0010311E" w:rsidRPr="00611BA3" w:rsidRDefault="0010311E" w:rsidP="008852B5">
            <w:pPr>
              <w:pStyle w:val="Normal6"/>
              <w:rPr>
                <w:noProof/>
                <w:szCs w:val="24"/>
              </w:rPr>
            </w:pPr>
            <w:r w:rsidRPr="00611BA3">
              <w:rPr>
                <w:b/>
                <w:i/>
              </w:rPr>
              <w:t>d) procedures voor het bijhouden van de wetenschappelijke en technische kennis inzake veiligheidsvraagstukken;</w:t>
            </w:r>
          </w:p>
        </w:tc>
      </w:tr>
      <w:tr w:rsidR="0010311E" w:rsidRPr="0010311E" w14:paraId="7B0EE365" w14:textId="77777777" w:rsidTr="008852B5">
        <w:trPr>
          <w:jc w:val="center"/>
        </w:trPr>
        <w:tc>
          <w:tcPr>
            <w:tcW w:w="4876" w:type="dxa"/>
          </w:tcPr>
          <w:p w14:paraId="6B2BBFE7" w14:textId="77777777" w:rsidR="0010311E" w:rsidRPr="00611BA3" w:rsidRDefault="0010311E" w:rsidP="008852B5">
            <w:pPr>
              <w:pStyle w:val="Normal6"/>
              <w:rPr>
                <w:noProof/>
                <w:lang w:val="en-GB"/>
              </w:rPr>
            </w:pPr>
          </w:p>
        </w:tc>
        <w:tc>
          <w:tcPr>
            <w:tcW w:w="4876" w:type="dxa"/>
          </w:tcPr>
          <w:p w14:paraId="086DE5A0" w14:textId="77777777" w:rsidR="0010311E" w:rsidRPr="00611BA3" w:rsidRDefault="0010311E" w:rsidP="008852B5">
            <w:pPr>
              <w:pStyle w:val="Normal6"/>
              <w:rPr>
                <w:noProof/>
                <w:szCs w:val="24"/>
              </w:rPr>
            </w:pPr>
            <w:r w:rsidRPr="00611BA3">
              <w:rPr>
                <w:b/>
                <w:i/>
              </w:rPr>
              <w:t>e) procedures voor samenwerking met onlineplatforms en elektronische marktplaatsen.</w:t>
            </w:r>
          </w:p>
        </w:tc>
      </w:tr>
    </w:tbl>
    <w:p w14:paraId="05368358" w14:textId="77777777" w:rsidR="0010311E" w:rsidRPr="0010311E" w:rsidRDefault="0010311E" w:rsidP="0010311E">
      <w:pPr>
        <w:rPr>
          <w:noProof/>
        </w:rPr>
      </w:pPr>
      <w:r>
        <w:rPr>
          <w:rStyle w:val="HideTWBExt"/>
          <w:color w:val="auto"/>
          <w:lang w:val="en-GB"/>
        </w:rPr>
        <w:t>&lt;/Amend&gt;</w:t>
      </w:r>
    </w:p>
    <w:p w14:paraId="17597EF1" w14:textId="77777777" w:rsidR="0010311E" w:rsidRPr="0010311E" w:rsidRDefault="0010311E" w:rsidP="0010311E">
      <w:pPr>
        <w:rPr>
          <w:noProof/>
          <w:lang w:val="en-GB"/>
        </w:rPr>
      </w:pPr>
    </w:p>
    <w:p w14:paraId="5F67B15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89</w:t>
      </w:r>
      <w:r>
        <w:rPr>
          <w:rStyle w:val="HideTWBExt"/>
          <w:b w:val="0"/>
          <w:color w:val="auto"/>
          <w:lang w:val="en-GB"/>
        </w:rPr>
        <w:t>&lt;/NumAm&gt;</w:t>
      </w:r>
    </w:p>
    <w:p w14:paraId="280AABD3" w14:textId="77777777" w:rsidR="0010311E" w:rsidRPr="0010311E" w:rsidRDefault="0010311E" w:rsidP="0010311E">
      <w:pPr>
        <w:rPr>
          <w:noProof/>
          <w:lang w:val="en-GB"/>
        </w:rPr>
      </w:pPr>
    </w:p>
    <w:p w14:paraId="3C6E7BF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5979DE8" w14:textId="77777777" w:rsidR="0010311E" w:rsidRPr="00DD0F96" w:rsidRDefault="0010311E" w:rsidP="0010311E">
      <w:pPr>
        <w:pStyle w:val="NormalBold"/>
        <w:rPr>
          <w:noProof/>
        </w:rPr>
      </w:pPr>
      <w:r>
        <w:rPr>
          <w:rStyle w:val="HideTWBExt"/>
          <w:b w:val="0"/>
          <w:color w:val="auto"/>
          <w:lang w:val="fr-FR"/>
        </w:rPr>
        <w:t>&lt;Article&gt;</w:t>
      </w:r>
      <w:r w:rsidRPr="00611BA3">
        <w:t>Artikel 12 – lid 4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523A6CB" w14:textId="77777777" w:rsidTr="008852B5">
        <w:trPr>
          <w:jc w:val="center"/>
        </w:trPr>
        <w:tc>
          <w:tcPr>
            <w:tcW w:w="9752" w:type="dxa"/>
            <w:gridSpan w:val="2"/>
          </w:tcPr>
          <w:p w14:paraId="5491B6EE" w14:textId="77777777" w:rsidR="0010311E" w:rsidRPr="00DD0F96" w:rsidRDefault="0010311E" w:rsidP="008852B5">
            <w:pPr>
              <w:keepNext/>
              <w:rPr>
                <w:noProof/>
                <w:lang w:val="fr-FR"/>
              </w:rPr>
            </w:pPr>
          </w:p>
        </w:tc>
      </w:tr>
      <w:tr w:rsidR="0010311E" w:rsidRPr="003E25F8" w14:paraId="1E0B1B17" w14:textId="77777777" w:rsidTr="008852B5">
        <w:trPr>
          <w:jc w:val="center"/>
        </w:trPr>
        <w:tc>
          <w:tcPr>
            <w:tcW w:w="4876" w:type="dxa"/>
          </w:tcPr>
          <w:p w14:paraId="73C2ADE2" w14:textId="77777777" w:rsidR="0010311E" w:rsidRPr="00611BA3" w:rsidRDefault="0010311E" w:rsidP="008852B5">
            <w:pPr>
              <w:pStyle w:val="ColumnHeading"/>
              <w:keepNext/>
              <w:rPr>
                <w:noProof/>
              </w:rPr>
            </w:pPr>
            <w:r w:rsidRPr="00611BA3">
              <w:t>Door de Commissie voorgestelde tekst</w:t>
            </w:r>
          </w:p>
        </w:tc>
        <w:tc>
          <w:tcPr>
            <w:tcW w:w="4876" w:type="dxa"/>
          </w:tcPr>
          <w:p w14:paraId="0E95A5ED" w14:textId="77777777" w:rsidR="0010311E" w:rsidRPr="00611BA3" w:rsidRDefault="0010311E" w:rsidP="008852B5">
            <w:pPr>
              <w:pStyle w:val="ColumnHeading"/>
              <w:keepNext/>
              <w:rPr>
                <w:noProof/>
              </w:rPr>
            </w:pPr>
            <w:r w:rsidRPr="00611BA3">
              <w:t>Amendement</w:t>
            </w:r>
          </w:p>
        </w:tc>
      </w:tr>
      <w:tr w:rsidR="0010311E" w:rsidRPr="0010311E" w14:paraId="279879FA" w14:textId="77777777" w:rsidTr="008852B5">
        <w:trPr>
          <w:jc w:val="center"/>
        </w:trPr>
        <w:tc>
          <w:tcPr>
            <w:tcW w:w="4876" w:type="dxa"/>
          </w:tcPr>
          <w:p w14:paraId="2B1AF85B" w14:textId="77777777" w:rsidR="0010311E" w:rsidRPr="00611BA3" w:rsidRDefault="0010311E" w:rsidP="008852B5">
            <w:pPr>
              <w:pStyle w:val="Normal6"/>
              <w:rPr>
                <w:noProof/>
              </w:rPr>
            </w:pPr>
            <w:r w:rsidRPr="00611BA3">
              <w:t>4.</w:t>
            </w:r>
            <w:r w:rsidRPr="00611BA3">
              <w:tab/>
              <w:t>De markttoezichtautoriteiten verrichten hun activiteiten met een hoge mate van transparantie en maken alle informatie openbaar die zij voor het algemene publiek van belang achten</w:t>
            </w:r>
            <w:r w:rsidRPr="00611BA3">
              <w:rPr>
                <w:b/>
                <w:i/>
              </w:rPr>
              <w:t>. Zij</w:t>
            </w:r>
            <w:r w:rsidRPr="00611BA3">
              <w:t xml:space="preserve"> nemen tevens de volgende informatie op in het in artikel 34 bedoelde systeem:</w:t>
            </w:r>
          </w:p>
        </w:tc>
        <w:tc>
          <w:tcPr>
            <w:tcW w:w="4876" w:type="dxa"/>
          </w:tcPr>
          <w:p w14:paraId="44B67AF9" w14:textId="77777777" w:rsidR="0010311E" w:rsidRPr="00611BA3" w:rsidRDefault="0010311E" w:rsidP="008852B5">
            <w:pPr>
              <w:pStyle w:val="Normal6"/>
              <w:rPr>
                <w:noProof/>
                <w:szCs w:val="24"/>
              </w:rPr>
            </w:pPr>
            <w:r w:rsidRPr="00611BA3">
              <w:t>4.</w:t>
            </w:r>
            <w:r w:rsidRPr="00611BA3">
              <w:tab/>
              <w:t>De markttoezichtautoriteiten verrichten hun activiteiten met een hoge mate van transparantie en maken alle informatie openbaar die zij voor het algemene publiek van belang achten</w:t>
            </w:r>
            <w:r w:rsidRPr="00611BA3">
              <w:rPr>
                <w:b/>
                <w:i/>
              </w:rPr>
              <w:t>, waarbij</w:t>
            </w:r>
            <w:r w:rsidRPr="00611BA3">
              <w:t xml:space="preserve"> </w:t>
            </w:r>
            <w:r w:rsidRPr="00611BA3">
              <w:rPr>
                <w:b/>
                <w:i/>
              </w:rPr>
              <w:t>zij</w:t>
            </w:r>
            <w:r w:rsidRPr="00611BA3">
              <w:t xml:space="preserve"> </w:t>
            </w:r>
            <w:r w:rsidRPr="00611BA3">
              <w:rPr>
                <w:b/>
                <w:i/>
              </w:rPr>
              <w:t>het vertrouwelijkheidsbeginsel in acht nemen teneinde beroeps- en bedrijfsgeheimen of persoonsgegevens te beschermen.</w:t>
            </w:r>
          </w:p>
        </w:tc>
      </w:tr>
      <w:tr w:rsidR="0010311E" w:rsidRPr="0010311E" w14:paraId="59A952CC" w14:textId="77777777" w:rsidTr="008852B5">
        <w:trPr>
          <w:jc w:val="center"/>
        </w:trPr>
        <w:tc>
          <w:tcPr>
            <w:tcW w:w="4876" w:type="dxa"/>
          </w:tcPr>
          <w:p w14:paraId="1F8C254B" w14:textId="77777777" w:rsidR="0010311E" w:rsidRPr="00611BA3" w:rsidRDefault="0010311E" w:rsidP="008852B5">
            <w:pPr>
              <w:pStyle w:val="Normal6"/>
              <w:rPr>
                <w:noProof/>
                <w:lang w:val="en-GB"/>
              </w:rPr>
            </w:pPr>
          </w:p>
        </w:tc>
        <w:tc>
          <w:tcPr>
            <w:tcW w:w="4876" w:type="dxa"/>
          </w:tcPr>
          <w:p w14:paraId="5E7F6DEF" w14:textId="77777777" w:rsidR="0010311E" w:rsidRPr="00611BA3" w:rsidRDefault="0010311E" w:rsidP="008852B5">
            <w:pPr>
              <w:pStyle w:val="Normal6"/>
              <w:rPr>
                <w:noProof/>
                <w:szCs w:val="24"/>
              </w:rPr>
            </w:pPr>
            <w:r w:rsidRPr="00611BA3">
              <w:rPr>
                <w:b/>
                <w:i/>
              </w:rPr>
              <w:t xml:space="preserve">De markttoezichtautoriteiten </w:t>
            </w:r>
            <w:r w:rsidRPr="00611BA3">
              <w:t>nemen tevens de volgende informatie op in het in artikel 34 bedoelde systeem:</w:t>
            </w:r>
          </w:p>
        </w:tc>
      </w:tr>
    </w:tbl>
    <w:p w14:paraId="4FDA484E" w14:textId="77777777" w:rsidR="0010311E" w:rsidRPr="0010311E" w:rsidRDefault="0010311E" w:rsidP="0010311E">
      <w:pPr>
        <w:rPr>
          <w:noProof/>
        </w:rPr>
      </w:pPr>
      <w:r>
        <w:rPr>
          <w:rStyle w:val="HideTWBExt"/>
          <w:color w:val="auto"/>
          <w:lang w:val="en-GB"/>
        </w:rPr>
        <w:t>&lt;/Amend&gt;</w:t>
      </w:r>
    </w:p>
    <w:p w14:paraId="0414BD45" w14:textId="77777777" w:rsidR="0010311E" w:rsidRPr="0010311E" w:rsidRDefault="0010311E" w:rsidP="0010311E">
      <w:pPr>
        <w:rPr>
          <w:noProof/>
          <w:lang w:val="en-GB"/>
        </w:rPr>
      </w:pPr>
    </w:p>
    <w:p w14:paraId="2AADA6E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90</w:t>
      </w:r>
      <w:r>
        <w:rPr>
          <w:rStyle w:val="HideTWBExt"/>
          <w:b w:val="0"/>
          <w:color w:val="auto"/>
          <w:lang w:val="en-GB"/>
        </w:rPr>
        <w:t>&lt;/NumAm&gt;</w:t>
      </w:r>
    </w:p>
    <w:p w14:paraId="62E7E306"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4FD3C7C" w14:textId="77777777" w:rsidR="0010311E" w:rsidRPr="00DD0F96" w:rsidRDefault="0010311E" w:rsidP="0010311E">
      <w:pPr>
        <w:pStyle w:val="NormalBold"/>
        <w:rPr>
          <w:noProof/>
        </w:rPr>
      </w:pPr>
      <w:r>
        <w:rPr>
          <w:rStyle w:val="HideTWBExt"/>
          <w:b w:val="0"/>
          <w:color w:val="auto"/>
          <w:lang w:val="fr-FR"/>
        </w:rPr>
        <w:t>&lt;Article&gt;</w:t>
      </w:r>
      <w:r w:rsidRPr="00611BA3">
        <w:t>Artikel 12 – lid 4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A12A2E5" w14:textId="77777777" w:rsidTr="008852B5">
        <w:trPr>
          <w:jc w:val="center"/>
        </w:trPr>
        <w:tc>
          <w:tcPr>
            <w:tcW w:w="9752" w:type="dxa"/>
            <w:gridSpan w:val="2"/>
          </w:tcPr>
          <w:p w14:paraId="3206630C" w14:textId="77777777" w:rsidR="0010311E" w:rsidRPr="00DD0F96" w:rsidRDefault="0010311E" w:rsidP="008852B5">
            <w:pPr>
              <w:keepNext/>
              <w:rPr>
                <w:noProof/>
                <w:lang w:val="fr-FR"/>
              </w:rPr>
            </w:pPr>
          </w:p>
        </w:tc>
      </w:tr>
      <w:tr w:rsidR="0010311E" w:rsidRPr="003E25F8" w14:paraId="730AF514" w14:textId="77777777" w:rsidTr="008852B5">
        <w:trPr>
          <w:jc w:val="center"/>
        </w:trPr>
        <w:tc>
          <w:tcPr>
            <w:tcW w:w="4876" w:type="dxa"/>
          </w:tcPr>
          <w:p w14:paraId="77FFF55E" w14:textId="77777777" w:rsidR="0010311E" w:rsidRPr="00611BA3" w:rsidRDefault="0010311E" w:rsidP="008852B5">
            <w:pPr>
              <w:pStyle w:val="ColumnHeading"/>
              <w:keepNext/>
              <w:rPr>
                <w:noProof/>
              </w:rPr>
            </w:pPr>
            <w:r w:rsidRPr="00611BA3">
              <w:t>Door de Commissie voorgestelde tekst</w:t>
            </w:r>
          </w:p>
        </w:tc>
        <w:tc>
          <w:tcPr>
            <w:tcW w:w="4876" w:type="dxa"/>
          </w:tcPr>
          <w:p w14:paraId="3175109C" w14:textId="77777777" w:rsidR="0010311E" w:rsidRPr="00611BA3" w:rsidRDefault="0010311E" w:rsidP="008852B5">
            <w:pPr>
              <w:pStyle w:val="ColumnHeading"/>
              <w:keepNext/>
              <w:rPr>
                <w:noProof/>
              </w:rPr>
            </w:pPr>
            <w:r w:rsidRPr="00611BA3">
              <w:t>Amendement</w:t>
            </w:r>
          </w:p>
        </w:tc>
      </w:tr>
      <w:tr w:rsidR="0010311E" w:rsidRPr="0010311E" w14:paraId="54522E2B" w14:textId="77777777" w:rsidTr="008852B5">
        <w:trPr>
          <w:jc w:val="center"/>
        </w:trPr>
        <w:tc>
          <w:tcPr>
            <w:tcW w:w="4876" w:type="dxa"/>
          </w:tcPr>
          <w:p w14:paraId="0668FA41" w14:textId="77777777" w:rsidR="0010311E" w:rsidRPr="00611BA3" w:rsidRDefault="0010311E" w:rsidP="008852B5">
            <w:pPr>
              <w:pStyle w:val="Normal6"/>
              <w:rPr>
                <w:noProof/>
              </w:rPr>
            </w:pPr>
            <w:r w:rsidRPr="00611BA3">
              <w:t>c)</w:t>
            </w:r>
            <w:r w:rsidRPr="00611BA3">
              <w:tab/>
              <w:t xml:space="preserve">de </w:t>
            </w:r>
            <w:r w:rsidRPr="00611BA3">
              <w:rPr>
                <w:b/>
                <w:i/>
              </w:rPr>
              <w:t>aard</w:t>
            </w:r>
            <w:r w:rsidRPr="00611BA3">
              <w:t xml:space="preserve"> van de</w:t>
            </w:r>
            <w:r w:rsidRPr="00611BA3">
              <w:rPr>
                <w:b/>
                <w:i/>
              </w:rPr>
              <w:t xml:space="preserve"> tijdelijke</w:t>
            </w:r>
            <w:r w:rsidRPr="00611BA3">
              <w:t xml:space="preserve"> maatregelen die zij jegens marktdeelnemers hebben genomen en van de corrigerende maatregelen die marktdeelnemers hebben genomen;</w:t>
            </w:r>
          </w:p>
        </w:tc>
        <w:tc>
          <w:tcPr>
            <w:tcW w:w="4876" w:type="dxa"/>
          </w:tcPr>
          <w:p w14:paraId="04553801" w14:textId="77777777" w:rsidR="0010311E" w:rsidRPr="00611BA3" w:rsidRDefault="0010311E" w:rsidP="008852B5">
            <w:pPr>
              <w:pStyle w:val="Normal6"/>
              <w:rPr>
                <w:noProof/>
                <w:szCs w:val="24"/>
              </w:rPr>
            </w:pPr>
            <w:r w:rsidRPr="00611BA3">
              <w:t>c)</w:t>
            </w:r>
            <w:r w:rsidRPr="00611BA3">
              <w:tab/>
              <w:t xml:space="preserve">de </w:t>
            </w:r>
            <w:r w:rsidRPr="00611BA3">
              <w:rPr>
                <w:b/>
                <w:i/>
              </w:rPr>
              <w:t>details</w:t>
            </w:r>
            <w:r w:rsidRPr="00611BA3">
              <w:t xml:space="preserve"> van de maatregelen die zij jegens marktdeelnemers hebben genomen</w:t>
            </w:r>
            <w:r w:rsidRPr="00611BA3">
              <w:rPr>
                <w:b/>
                <w:i/>
              </w:rPr>
              <w:t>, door de marktdeelnemers gedane toezeggingen</w:t>
            </w:r>
            <w:r w:rsidRPr="00611BA3">
              <w:t xml:space="preserve"> en</w:t>
            </w:r>
            <w:r w:rsidRPr="00611BA3">
              <w:rPr>
                <w:b/>
                <w:i/>
              </w:rPr>
              <w:t xml:space="preserve"> de details</w:t>
            </w:r>
            <w:r w:rsidRPr="00611BA3">
              <w:t xml:space="preserve"> van de corrigerende maatregelen die marktdeelnemers hebben genomen;</w:t>
            </w:r>
          </w:p>
        </w:tc>
      </w:tr>
    </w:tbl>
    <w:p w14:paraId="6FC1FD1D" w14:textId="77777777" w:rsidR="0010311E" w:rsidRPr="0010311E" w:rsidRDefault="0010311E" w:rsidP="0010311E">
      <w:pPr>
        <w:rPr>
          <w:noProof/>
        </w:rPr>
      </w:pPr>
      <w:r>
        <w:rPr>
          <w:rStyle w:val="HideTWBExt"/>
          <w:color w:val="auto"/>
          <w:lang w:val="en-GB"/>
        </w:rPr>
        <w:t>&lt;/Amend&gt;</w:t>
      </w:r>
    </w:p>
    <w:p w14:paraId="0018250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91</w:t>
      </w:r>
      <w:r>
        <w:rPr>
          <w:rStyle w:val="HideTWBExt"/>
          <w:b w:val="0"/>
          <w:color w:val="auto"/>
          <w:lang w:val="en-GB"/>
        </w:rPr>
        <w:t>&lt;/NumAm&gt;</w:t>
      </w:r>
    </w:p>
    <w:p w14:paraId="3951D2D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3134726" w14:textId="77777777" w:rsidR="0010311E" w:rsidRPr="003E25F8" w:rsidRDefault="0010311E" w:rsidP="0010311E">
      <w:pPr>
        <w:pStyle w:val="NormalBold"/>
        <w:rPr>
          <w:noProof/>
        </w:rPr>
      </w:pPr>
      <w:r>
        <w:rPr>
          <w:rStyle w:val="HideTWBExt"/>
          <w:b w:val="0"/>
          <w:color w:val="auto"/>
        </w:rPr>
        <w:t>&lt;Article&gt;</w:t>
      </w:r>
      <w:r w:rsidRPr="00611BA3">
        <w:t>Artikel 12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C1DF722" w14:textId="77777777" w:rsidTr="008852B5">
        <w:trPr>
          <w:jc w:val="center"/>
        </w:trPr>
        <w:tc>
          <w:tcPr>
            <w:tcW w:w="9752" w:type="dxa"/>
            <w:gridSpan w:val="2"/>
          </w:tcPr>
          <w:p w14:paraId="659D3C44" w14:textId="77777777" w:rsidR="0010311E" w:rsidRPr="003E25F8" w:rsidRDefault="0010311E" w:rsidP="008852B5">
            <w:pPr>
              <w:keepNext/>
              <w:rPr>
                <w:noProof/>
              </w:rPr>
            </w:pPr>
          </w:p>
        </w:tc>
      </w:tr>
      <w:tr w:rsidR="0010311E" w:rsidRPr="003E25F8" w14:paraId="659C4C84" w14:textId="77777777" w:rsidTr="008852B5">
        <w:trPr>
          <w:jc w:val="center"/>
        </w:trPr>
        <w:tc>
          <w:tcPr>
            <w:tcW w:w="4876" w:type="dxa"/>
          </w:tcPr>
          <w:p w14:paraId="049ECBEA" w14:textId="77777777" w:rsidR="0010311E" w:rsidRPr="00611BA3" w:rsidRDefault="0010311E" w:rsidP="008852B5">
            <w:pPr>
              <w:pStyle w:val="ColumnHeading"/>
              <w:keepNext/>
              <w:rPr>
                <w:noProof/>
              </w:rPr>
            </w:pPr>
            <w:r w:rsidRPr="00611BA3">
              <w:t>Door de Commissie voorgestelde tekst</w:t>
            </w:r>
          </w:p>
        </w:tc>
        <w:tc>
          <w:tcPr>
            <w:tcW w:w="4876" w:type="dxa"/>
          </w:tcPr>
          <w:p w14:paraId="5B018D73" w14:textId="77777777" w:rsidR="0010311E" w:rsidRPr="00611BA3" w:rsidRDefault="0010311E" w:rsidP="008852B5">
            <w:pPr>
              <w:pStyle w:val="ColumnHeading"/>
              <w:keepNext/>
              <w:rPr>
                <w:noProof/>
              </w:rPr>
            </w:pPr>
            <w:r w:rsidRPr="00611BA3">
              <w:t>Amendement</w:t>
            </w:r>
          </w:p>
        </w:tc>
      </w:tr>
      <w:tr w:rsidR="0010311E" w:rsidRPr="003E25F8" w14:paraId="47876F02" w14:textId="77777777" w:rsidTr="008852B5">
        <w:trPr>
          <w:jc w:val="center"/>
        </w:trPr>
        <w:tc>
          <w:tcPr>
            <w:tcW w:w="4876" w:type="dxa"/>
          </w:tcPr>
          <w:p w14:paraId="383058B1" w14:textId="77777777" w:rsidR="0010311E" w:rsidRPr="00611BA3" w:rsidRDefault="0010311E" w:rsidP="008852B5">
            <w:pPr>
              <w:pStyle w:val="Normal6"/>
              <w:rPr>
                <w:noProof/>
              </w:rPr>
            </w:pPr>
            <w:r w:rsidRPr="00611BA3">
              <w:rPr>
                <w:b/>
                <w:i/>
              </w:rPr>
              <w:t>5.</w:t>
            </w:r>
            <w:r w:rsidRPr="00611BA3">
              <w:rPr>
                <w:b/>
                <w:i/>
              </w:rPr>
              <w:tab/>
              <w:t>De markttoezichtautoriteiten handelen bij het uitoefenen van hun bevoegdheden en het vervullen van hun verplichtingen op onafhankelijke, onpartijdige en onbevooroordeelde wijze.</w:t>
            </w:r>
          </w:p>
        </w:tc>
        <w:tc>
          <w:tcPr>
            <w:tcW w:w="4876" w:type="dxa"/>
          </w:tcPr>
          <w:p w14:paraId="31C757FE" w14:textId="77777777" w:rsidR="0010311E" w:rsidRPr="00611BA3" w:rsidRDefault="0010311E" w:rsidP="008852B5">
            <w:pPr>
              <w:pStyle w:val="Normal6"/>
              <w:rPr>
                <w:noProof/>
                <w:szCs w:val="24"/>
              </w:rPr>
            </w:pPr>
            <w:r w:rsidRPr="00611BA3">
              <w:rPr>
                <w:b/>
                <w:i/>
              </w:rPr>
              <w:t>Schrappen</w:t>
            </w:r>
          </w:p>
        </w:tc>
      </w:tr>
    </w:tbl>
    <w:p w14:paraId="31BA815C" w14:textId="77777777" w:rsidR="0010311E" w:rsidRPr="003E25F8" w:rsidRDefault="0010311E" w:rsidP="0010311E">
      <w:pPr>
        <w:rPr>
          <w:noProof/>
        </w:rPr>
      </w:pPr>
      <w:r>
        <w:rPr>
          <w:rStyle w:val="HideTWBExt"/>
          <w:color w:val="auto"/>
        </w:rPr>
        <w:t>&lt;/Amend&gt;</w:t>
      </w:r>
    </w:p>
    <w:p w14:paraId="5B0173E5" w14:textId="77777777" w:rsidR="0010311E" w:rsidRPr="003E25F8" w:rsidRDefault="0010311E" w:rsidP="0010311E">
      <w:pPr>
        <w:rPr>
          <w:rStyle w:val="HideTWBExt"/>
          <w:color w:val="auto"/>
        </w:rPr>
      </w:pPr>
    </w:p>
    <w:p w14:paraId="61C81159"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92</w:t>
      </w:r>
      <w:r>
        <w:rPr>
          <w:rStyle w:val="HideTWBExt"/>
          <w:b w:val="0"/>
          <w:color w:val="auto"/>
        </w:rPr>
        <w:t>&lt;/NumAm&gt;</w:t>
      </w:r>
    </w:p>
    <w:p w14:paraId="534E7885" w14:textId="77777777" w:rsidR="0010311E" w:rsidRPr="003E25F8" w:rsidRDefault="0010311E" w:rsidP="0010311E">
      <w:pPr>
        <w:rPr>
          <w:noProof/>
        </w:rPr>
      </w:pPr>
    </w:p>
    <w:p w14:paraId="04726375"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35E2A84" w14:textId="77777777" w:rsidR="0010311E" w:rsidRPr="00DD0F96" w:rsidRDefault="0010311E" w:rsidP="0010311E">
      <w:pPr>
        <w:pStyle w:val="NormalBold"/>
        <w:rPr>
          <w:noProof/>
        </w:rPr>
      </w:pPr>
      <w:r>
        <w:rPr>
          <w:rStyle w:val="HideTWBExt"/>
          <w:b w:val="0"/>
          <w:color w:val="auto"/>
          <w:lang w:val="fr-FR"/>
        </w:rPr>
        <w:t>&lt;Article&gt;</w:t>
      </w:r>
      <w:r w:rsidRPr="00611BA3">
        <w:t>Artikel 12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99E254D" w14:textId="77777777" w:rsidTr="008852B5">
        <w:trPr>
          <w:jc w:val="center"/>
        </w:trPr>
        <w:tc>
          <w:tcPr>
            <w:tcW w:w="9752" w:type="dxa"/>
            <w:gridSpan w:val="2"/>
          </w:tcPr>
          <w:p w14:paraId="3E91C778" w14:textId="77777777" w:rsidR="0010311E" w:rsidRPr="00DD0F96" w:rsidRDefault="0010311E" w:rsidP="008852B5">
            <w:pPr>
              <w:keepNext/>
              <w:rPr>
                <w:noProof/>
                <w:lang w:val="fr-FR"/>
              </w:rPr>
            </w:pPr>
          </w:p>
        </w:tc>
      </w:tr>
      <w:tr w:rsidR="0010311E" w:rsidRPr="003E25F8" w14:paraId="057AD2D3" w14:textId="77777777" w:rsidTr="008852B5">
        <w:trPr>
          <w:jc w:val="center"/>
        </w:trPr>
        <w:tc>
          <w:tcPr>
            <w:tcW w:w="4876" w:type="dxa"/>
          </w:tcPr>
          <w:p w14:paraId="4309EB97" w14:textId="77777777" w:rsidR="0010311E" w:rsidRPr="00611BA3" w:rsidRDefault="0010311E" w:rsidP="008852B5">
            <w:pPr>
              <w:pStyle w:val="ColumnHeading"/>
              <w:keepNext/>
              <w:rPr>
                <w:noProof/>
              </w:rPr>
            </w:pPr>
            <w:r w:rsidRPr="00611BA3">
              <w:t>Door de Commissie voorgestelde tekst</w:t>
            </w:r>
          </w:p>
        </w:tc>
        <w:tc>
          <w:tcPr>
            <w:tcW w:w="4876" w:type="dxa"/>
          </w:tcPr>
          <w:p w14:paraId="6E9FD9FE" w14:textId="77777777" w:rsidR="0010311E" w:rsidRPr="00611BA3" w:rsidRDefault="0010311E" w:rsidP="008852B5">
            <w:pPr>
              <w:pStyle w:val="ColumnHeading"/>
              <w:keepNext/>
              <w:rPr>
                <w:noProof/>
              </w:rPr>
            </w:pPr>
            <w:r w:rsidRPr="00611BA3">
              <w:t>Amendement</w:t>
            </w:r>
          </w:p>
        </w:tc>
      </w:tr>
      <w:tr w:rsidR="0010311E" w:rsidRPr="003E25F8" w14:paraId="77BBD846" w14:textId="77777777" w:rsidTr="008852B5">
        <w:trPr>
          <w:jc w:val="center"/>
        </w:trPr>
        <w:tc>
          <w:tcPr>
            <w:tcW w:w="4876" w:type="dxa"/>
          </w:tcPr>
          <w:p w14:paraId="53F68B58" w14:textId="77777777" w:rsidR="0010311E" w:rsidRPr="00611BA3" w:rsidRDefault="0010311E" w:rsidP="008852B5">
            <w:pPr>
              <w:pStyle w:val="Normal6"/>
              <w:rPr>
                <w:noProof/>
              </w:rPr>
            </w:pPr>
          </w:p>
        </w:tc>
        <w:tc>
          <w:tcPr>
            <w:tcW w:w="4876" w:type="dxa"/>
          </w:tcPr>
          <w:p w14:paraId="344C8CA1" w14:textId="77777777" w:rsidR="0010311E" w:rsidRPr="00611BA3" w:rsidRDefault="0010311E" w:rsidP="008852B5">
            <w:pPr>
              <w:pStyle w:val="Normal6"/>
              <w:jc w:val="center"/>
              <w:rPr>
                <w:noProof/>
                <w:szCs w:val="24"/>
              </w:rPr>
            </w:pPr>
            <w:r w:rsidRPr="00611BA3">
              <w:rPr>
                <w:b/>
                <w:i/>
              </w:rPr>
              <w:t>Artikel 12 bis</w:t>
            </w:r>
          </w:p>
        </w:tc>
      </w:tr>
      <w:tr w:rsidR="0010311E" w:rsidRPr="0010311E" w14:paraId="59463096" w14:textId="77777777" w:rsidTr="008852B5">
        <w:trPr>
          <w:jc w:val="center"/>
        </w:trPr>
        <w:tc>
          <w:tcPr>
            <w:tcW w:w="4876" w:type="dxa"/>
          </w:tcPr>
          <w:p w14:paraId="7C64E2D2" w14:textId="77777777" w:rsidR="0010311E" w:rsidRPr="00611BA3" w:rsidRDefault="0010311E" w:rsidP="008852B5">
            <w:pPr>
              <w:pStyle w:val="Normal6"/>
              <w:rPr>
                <w:noProof/>
              </w:rPr>
            </w:pPr>
          </w:p>
        </w:tc>
        <w:tc>
          <w:tcPr>
            <w:tcW w:w="4876" w:type="dxa"/>
          </w:tcPr>
          <w:p w14:paraId="455E99FC" w14:textId="77777777" w:rsidR="0010311E" w:rsidRPr="00611BA3" w:rsidRDefault="0010311E" w:rsidP="008852B5">
            <w:pPr>
              <w:pStyle w:val="Normal6"/>
              <w:jc w:val="center"/>
              <w:rPr>
                <w:noProof/>
                <w:szCs w:val="24"/>
              </w:rPr>
            </w:pPr>
            <w:r w:rsidRPr="00611BA3">
              <w:rPr>
                <w:b/>
                <w:i/>
              </w:rPr>
              <w:t>Activiteiten van markttoezichtautoriteiten betreffende producten die online worden verkocht</w:t>
            </w:r>
          </w:p>
        </w:tc>
      </w:tr>
      <w:tr w:rsidR="0010311E" w:rsidRPr="0010311E" w14:paraId="485B0ABE" w14:textId="77777777" w:rsidTr="008852B5">
        <w:trPr>
          <w:jc w:val="center"/>
        </w:trPr>
        <w:tc>
          <w:tcPr>
            <w:tcW w:w="4876" w:type="dxa"/>
          </w:tcPr>
          <w:p w14:paraId="74C2D4BD" w14:textId="77777777" w:rsidR="0010311E" w:rsidRPr="00611BA3" w:rsidRDefault="0010311E" w:rsidP="008852B5">
            <w:pPr>
              <w:pStyle w:val="Normal6"/>
              <w:rPr>
                <w:noProof/>
                <w:lang w:val="en-GB"/>
              </w:rPr>
            </w:pPr>
          </w:p>
        </w:tc>
        <w:tc>
          <w:tcPr>
            <w:tcW w:w="4876" w:type="dxa"/>
          </w:tcPr>
          <w:p w14:paraId="7168463A" w14:textId="77777777" w:rsidR="0010311E" w:rsidRPr="00611BA3" w:rsidRDefault="0010311E" w:rsidP="008852B5">
            <w:pPr>
              <w:pStyle w:val="Normal6"/>
              <w:rPr>
                <w:noProof/>
                <w:szCs w:val="24"/>
              </w:rPr>
            </w:pPr>
            <w:r w:rsidRPr="00611BA3">
              <w:rPr>
                <w:b/>
                <w:i/>
              </w:rPr>
              <w:t>1. Onverminderd artikel 12 zorgen de lidstaten voor een doeltreffende organisatie van de markttoezichtactiviteiten ten aanzien van producten die online te koop worden aangeboden aan eindgebruikers in de Unie.</w:t>
            </w:r>
          </w:p>
        </w:tc>
      </w:tr>
      <w:tr w:rsidR="0010311E" w:rsidRPr="0010311E" w14:paraId="65AE1A4C" w14:textId="77777777" w:rsidTr="008852B5">
        <w:trPr>
          <w:jc w:val="center"/>
        </w:trPr>
        <w:tc>
          <w:tcPr>
            <w:tcW w:w="4876" w:type="dxa"/>
          </w:tcPr>
          <w:p w14:paraId="67B7F59C" w14:textId="77777777" w:rsidR="0010311E" w:rsidRPr="00611BA3" w:rsidRDefault="0010311E" w:rsidP="008852B5">
            <w:pPr>
              <w:pStyle w:val="Normal6"/>
              <w:rPr>
                <w:noProof/>
                <w:lang w:val="en-GB"/>
              </w:rPr>
            </w:pPr>
          </w:p>
        </w:tc>
        <w:tc>
          <w:tcPr>
            <w:tcW w:w="4876" w:type="dxa"/>
          </w:tcPr>
          <w:p w14:paraId="175652AB" w14:textId="77777777" w:rsidR="0010311E" w:rsidRPr="00611BA3" w:rsidRDefault="0010311E" w:rsidP="008852B5">
            <w:pPr>
              <w:pStyle w:val="Normal6"/>
              <w:rPr>
                <w:noProof/>
                <w:szCs w:val="24"/>
              </w:rPr>
            </w:pPr>
            <w:r w:rsidRPr="00611BA3">
              <w:rPr>
                <w:b/>
                <w:i/>
              </w:rPr>
              <w:t>2. Voor de toepassing van lid 1 wijst de lidstaat dienovereenkomstig middelen toe en zorgt hij ervoor dat zijn nationale markttoezichtautoriteiten over een toereikend aantal inspecteurs voor online verkochte producten ("online-inspecteurs") beschikken met specifieke kennis van en bekendheid met de internetomgeving en onderzoeken voor het opsporen van non-conforme producten die online worden verkocht.</w:t>
            </w:r>
          </w:p>
        </w:tc>
      </w:tr>
      <w:tr w:rsidR="0010311E" w:rsidRPr="0010311E" w14:paraId="59B08EAA" w14:textId="77777777" w:rsidTr="008852B5">
        <w:trPr>
          <w:jc w:val="center"/>
        </w:trPr>
        <w:tc>
          <w:tcPr>
            <w:tcW w:w="4876" w:type="dxa"/>
          </w:tcPr>
          <w:p w14:paraId="6333CDF1" w14:textId="77777777" w:rsidR="0010311E" w:rsidRPr="00611BA3" w:rsidRDefault="0010311E" w:rsidP="008852B5">
            <w:pPr>
              <w:pStyle w:val="Normal6"/>
              <w:rPr>
                <w:noProof/>
                <w:lang w:val="en-GB"/>
              </w:rPr>
            </w:pPr>
          </w:p>
        </w:tc>
        <w:tc>
          <w:tcPr>
            <w:tcW w:w="4876" w:type="dxa"/>
          </w:tcPr>
          <w:p w14:paraId="55708BD0" w14:textId="77777777" w:rsidR="0010311E" w:rsidRPr="00611BA3" w:rsidRDefault="0010311E" w:rsidP="008852B5">
            <w:pPr>
              <w:pStyle w:val="Normal6"/>
              <w:rPr>
                <w:noProof/>
                <w:szCs w:val="24"/>
              </w:rPr>
            </w:pPr>
            <w:r w:rsidRPr="00611BA3">
              <w:rPr>
                <w:b/>
                <w:i/>
              </w:rPr>
              <w:t>3. De lidstaten zorgen ervoor dat hun nationale markttoezichtautoriteiten hun activiteiten ten aanzien van online te koop aangeboden producten op de volgende manieren uitvoeren:</w:t>
            </w:r>
          </w:p>
        </w:tc>
      </w:tr>
      <w:tr w:rsidR="0010311E" w:rsidRPr="0010311E" w14:paraId="36CC3564" w14:textId="77777777" w:rsidTr="008852B5">
        <w:trPr>
          <w:jc w:val="center"/>
        </w:trPr>
        <w:tc>
          <w:tcPr>
            <w:tcW w:w="4876" w:type="dxa"/>
          </w:tcPr>
          <w:p w14:paraId="655E035F" w14:textId="77777777" w:rsidR="0010311E" w:rsidRPr="00611BA3" w:rsidRDefault="0010311E" w:rsidP="008852B5">
            <w:pPr>
              <w:pStyle w:val="Normal6"/>
              <w:rPr>
                <w:noProof/>
                <w:lang w:val="en-GB"/>
              </w:rPr>
            </w:pPr>
          </w:p>
        </w:tc>
        <w:tc>
          <w:tcPr>
            <w:tcW w:w="4876" w:type="dxa"/>
          </w:tcPr>
          <w:p w14:paraId="62B437C4" w14:textId="77777777" w:rsidR="0010311E" w:rsidRPr="00611BA3" w:rsidRDefault="0010311E" w:rsidP="008852B5">
            <w:pPr>
              <w:pStyle w:val="Normal6"/>
              <w:rPr>
                <w:noProof/>
                <w:szCs w:val="24"/>
              </w:rPr>
            </w:pPr>
            <w:r w:rsidRPr="00611BA3">
              <w:rPr>
                <w:b/>
                <w:i/>
              </w:rPr>
              <w:t>a) op proactieve wijze, door bepaalde categorieën producten of bepaalde marktdeelnemers te controleren op basis van risicogerelateerde criteria en prioriteiten die in een nationale strategie als bedoeld in artikel 13 zijn vastgesteld; en</w:t>
            </w:r>
          </w:p>
        </w:tc>
      </w:tr>
      <w:tr w:rsidR="0010311E" w:rsidRPr="0010311E" w14:paraId="15417B78" w14:textId="77777777" w:rsidTr="008852B5">
        <w:trPr>
          <w:jc w:val="center"/>
        </w:trPr>
        <w:tc>
          <w:tcPr>
            <w:tcW w:w="4876" w:type="dxa"/>
          </w:tcPr>
          <w:p w14:paraId="53291957" w14:textId="77777777" w:rsidR="0010311E" w:rsidRPr="00611BA3" w:rsidRDefault="0010311E" w:rsidP="008852B5">
            <w:pPr>
              <w:pStyle w:val="Normal6"/>
              <w:rPr>
                <w:noProof/>
                <w:lang w:val="en-GB"/>
              </w:rPr>
            </w:pPr>
          </w:p>
        </w:tc>
        <w:tc>
          <w:tcPr>
            <w:tcW w:w="4876" w:type="dxa"/>
          </w:tcPr>
          <w:p w14:paraId="6ABDFA8A" w14:textId="77777777" w:rsidR="0010311E" w:rsidRPr="00611BA3" w:rsidRDefault="0010311E" w:rsidP="008852B5">
            <w:pPr>
              <w:pStyle w:val="Normal6"/>
              <w:rPr>
                <w:noProof/>
                <w:szCs w:val="24"/>
              </w:rPr>
            </w:pPr>
            <w:r w:rsidRPr="00611BA3">
              <w:rPr>
                <w:b/>
                <w:i/>
              </w:rPr>
              <w:t>b) op reactieve wijze, door informatie te monitoren over de potentiële non-conformiteit van online verkochte producten, waarbij zij klachten van consumenten, informatie van andere autoriteiten, marktdeelnemers en de media en andere informatiebronnen in aanmerking nemen.</w:t>
            </w:r>
          </w:p>
        </w:tc>
      </w:tr>
    </w:tbl>
    <w:p w14:paraId="0C2A5D53" w14:textId="77777777" w:rsidR="0010311E" w:rsidRPr="0010311E" w:rsidRDefault="0010311E" w:rsidP="0010311E">
      <w:pPr>
        <w:rPr>
          <w:noProof/>
        </w:rPr>
      </w:pPr>
      <w:r>
        <w:rPr>
          <w:rStyle w:val="HideTWBExt"/>
          <w:color w:val="auto"/>
          <w:lang w:val="en-GB"/>
        </w:rPr>
        <w:t>&lt;/Amend&gt;</w:t>
      </w:r>
    </w:p>
    <w:p w14:paraId="504AEB81" w14:textId="77777777" w:rsidR="0010311E" w:rsidRPr="0010311E" w:rsidRDefault="0010311E" w:rsidP="0010311E">
      <w:pPr>
        <w:rPr>
          <w:rStyle w:val="HideTWBExt"/>
          <w:color w:val="auto"/>
          <w:lang w:val="en-GB"/>
        </w:rPr>
      </w:pPr>
    </w:p>
    <w:p w14:paraId="6539901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93</w:t>
      </w:r>
      <w:r>
        <w:rPr>
          <w:rStyle w:val="HideTWBExt"/>
          <w:b w:val="0"/>
          <w:color w:val="auto"/>
          <w:lang w:val="en-GB"/>
        </w:rPr>
        <w:t>&lt;/NumAm&gt;</w:t>
      </w:r>
    </w:p>
    <w:p w14:paraId="6C59FFEC" w14:textId="77777777" w:rsidR="0010311E" w:rsidRPr="0010311E" w:rsidRDefault="0010311E" w:rsidP="0010311E">
      <w:pPr>
        <w:rPr>
          <w:noProof/>
          <w:lang w:val="en-GB"/>
        </w:rPr>
      </w:pPr>
    </w:p>
    <w:p w14:paraId="53BBEFB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BE7A6AD" w14:textId="77777777" w:rsidR="0010311E" w:rsidRPr="00DD0F96" w:rsidRDefault="0010311E" w:rsidP="0010311E">
      <w:pPr>
        <w:pStyle w:val="NormalBold"/>
        <w:rPr>
          <w:noProof/>
        </w:rPr>
      </w:pPr>
      <w:r>
        <w:rPr>
          <w:rStyle w:val="HideTWBExt"/>
          <w:b w:val="0"/>
          <w:color w:val="auto"/>
          <w:lang w:val="fr-FR"/>
        </w:rPr>
        <w:t>&lt;Article&gt;</w:t>
      </w:r>
      <w:r w:rsidRPr="00611BA3">
        <w:t>Artikel 12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71B1B8A" w14:textId="77777777" w:rsidTr="008852B5">
        <w:trPr>
          <w:jc w:val="center"/>
        </w:trPr>
        <w:tc>
          <w:tcPr>
            <w:tcW w:w="9752" w:type="dxa"/>
            <w:gridSpan w:val="2"/>
          </w:tcPr>
          <w:p w14:paraId="30F23655" w14:textId="77777777" w:rsidR="0010311E" w:rsidRPr="00DD0F96" w:rsidRDefault="0010311E" w:rsidP="008852B5">
            <w:pPr>
              <w:keepNext/>
              <w:rPr>
                <w:noProof/>
                <w:lang w:val="fr-FR"/>
              </w:rPr>
            </w:pPr>
          </w:p>
        </w:tc>
      </w:tr>
      <w:tr w:rsidR="0010311E" w:rsidRPr="003E25F8" w14:paraId="0A63BF11" w14:textId="77777777" w:rsidTr="008852B5">
        <w:trPr>
          <w:jc w:val="center"/>
        </w:trPr>
        <w:tc>
          <w:tcPr>
            <w:tcW w:w="4876" w:type="dxa"/>
          </w:tcPr>
          <w:p w14:paraId="45FC73F8" w14:textId="77777777" w:rsidR="0010311E" w:rsidRPr="00611BA3" w:rsidRDefault="0010311E" w:rsidP="008852B5">
            <w:pPr>
              <w:pStyle w:val="ColumnHeading"/>
              <w:keepNext/>
              <w:rPr>
                <w:noProof/>
              </w:rPr>
            </w:pPr>
            <w:r w:rsidRPr="00611BA3">
              <w:t>Door de Commissie voorgestelde tekst</w:t>
            </w:r>
          </w:p>
        </w:tc>
        <w:tc>
          <w:tcPr>
            <w:tcW w:w="4876" w:type="dxa"/>
          </w:tcPr>
          <w:p w14:paraId="00F9CE15" w14:textId="77777777" w:rsidR="0010311E" w:rsidRPr="00611BA3" w:rsidRDefault="0010311E" w:rsidP="008852B5">
            <w:pPr>
              <w:pStyle w:val="ColumnHeading"/>
              <w:keepNext/>
              <w:rPr>
                <w:noProof/>
              </w:rPr>
            </w:pPr>
            <w:r w:rsidRPr="00611BA3">
              <w:t>Amendement</w:t>
            </w:r>
          </w:p>
        </w:tc>
      </w:tr>
      <w:tr w:rsidR="0010311E" w:rsidRPr="003E25F8" w14:paraId="4265B677" w14:textId="77777777" w:rsidTr="008852B5">
        <w:trPr>
          <w:jc w:val="center"/>
        </w:trPr>
        <w:tc>
          <w:tcPr>
            <w:tcW w:w="4876" w:type="dxa"/>
          </w:tcPr>
          <w:p w14:paraId="2FA5B4F0" w14:textId="77777777" w:rsidR="0010311E" w:rsidRPr="00611BA3" w:rsidRDefault="0010311E" w:rsidP="008852B5">
            <w:pPr>
              <w:pStyle w:val="Normal6"/>
              <w:rPr>
                <w:noProof/>
              </w:rPr>
            </w:pPr>
          </w:p>
        </w:tc>
        <w:tc>
          <w:tcPr>
            <w:tcW w:w="4876" w:type="dxa"/>
          </w:tcPr>
          <w:p w14:paraId="031B1E4A" w14:textId="77777777" w:rsidR="0010311E" w:rsidRPr="00611BA3" w:rsidRDefault="0010311E" w:rsidP="008852B5">
            <w:pPr>
              <w:pStyle w:val="Normal6"/>
              <w:jc w:val="center"/>
              <w:rPr>
                <w:noProof/>
                <w:szCs w:val="24"/>
              </w:rPr>
            </w:pPr>
            <w:r w:rsidRPr="00611BA3">
              <w:rPr>
                <w:b/>
                <w:i/>
              </w:rPr>
              <w:t>Artikel 12 ter</w:t>
            </w:r>
          </w:p>
        </w:tc>
      </w:tr>
      <w:tr w:rsidR="0010311E" w:rsidRPr="0010311E" w14:paraId="10021E4A" w14:textId="77777777" w:rsidTr="008852B5">
        <w:trPr>
          <w:jc w:val="center"/>
        </w:trPr>
        <w:tc>
          <w:tcPr>
            <w:tcW w:w="4876" w:type="dxa"/>
          </w:tcPr>
          <w:p w14:paraId="5315D08E" w14:textId="77777777" w:rsidR="0010311E" w:rsidRPr="00611BA3" w:rsidRDefault="0010311E" w:rsidP="008852B5">
            <w:pPr>
              <w:pStyle w:val="Normal6"/>
              <w:rPr>
                <w:noProof/>
              </w:rPr>
            </w:pPr>
          </w:p>
        </w:tc>
        <w:tc>
          <w:tcPr>
            <w:tcW w:w="4876" w:type="dxa"/>
          </w:tcPr>
          <w:p w14:paraId="06EEBE2B" w14:textId="77777777" w:rsidR="0010311E" w:rsidRPr="00611BA3" w:rsidRDefault="0010311E" w:rsidP="008852B5">
            <w:pPr>
              <w:pStyle w:val="Normal6"/>
              <w:jc w:val="center"/>
              <w:rPr>
                <w:noProof/>
                <w:szCs w:val="24"/>
              </w:rPr>
            </w:pPr>
            <w:r w:rsidRPr="00611BA3">
              <w:rPr>
                <w:b/>
                <w:i/>
              </w:rPr>
              <w:t>Monitoring en toetsing van markttoezichtautoriteiten</w:t>
            </w:r>
          </w:p>
        </w:tc>
      </w:tr>
      <w:tr w:rsidR="0010311E" w:rsidRPr="0010311E" w14:paraId="5585086A" w14:textId="77777777" w:rsidTr="008852B5">
        <w:trPr>
          <w:jc w:val="center"/>
        </w:trPr>
        <w:tc>
          <w:tcPr>
            <w:tcW w:w="4876" w:type="dxa"/>
          </w:tcPr>
          <w:p w14:paraId="3C50A5DF" w14:textId="77777777" w:rsidR="0010311E" w:rsidRPr="00611BA3" w:rsidRDefault="0010311E" w:rsidP="008852B5">
            <w:pPr>
              <w:pStyle w:val="Normal6"/>
              <w:rPr>
                <w:noProof/>
                <w:lang w:val="en-GB"/>
              </w:rPr>
            </w:pPr>
          </w:p>
        </w:tc>
        <w:tc>
          <w:tcPr>
            <w:tcW w:w="4876" w:type="dxa"/>
          </w:tcPr>
          <w:p w14:paraId="7CF81D32" w14:textId="77777777" w:rsidR="0010311E" w:rsidRPr="00611BA3" w:rsidRDefault="0010311E" w:rsidP="008852B5">
            <w:pPr>
              <w:pStyle w:val="Normal6"/>
              <w:rPr>
                <w:noProof/>
                <w:szCs w:val="24"/>
              </w:rPr>
            </w:pPr>
            <w:r w:rsidRPr="00611BA3">
              <w:rPr>
                <w:b/>
                <w:i/>
              </w:rPr>
              <w:t>1. De lidstaten monitoren met regelmatige tussenpozen hun nationale markttoezichtautoriteiten om ervoor te zorgen dat zij doorlopend aan de voorschriften van deze verordening voldoen.</w:t>
            </w:r>
          </w:p>
        </w:tc>
      </w:tr>
      <w:tr w:rsidR="0010311E" w:rsidRPr="0010311E" w14:paraId="06749D2B" w14:textId="77777777" w:rsidTr="008852B5">
        <w:trPr>
          <w:jc w:val="center"/>
        </w:trPr>
        <w:tc>
          <w:tcPr>
            <w:tcW w:w="4876" w:type="dxa"/>
          </w:tcPr>
          <w:p w14:paraId="6BA0B115" w14:textId="77777777" w:rsidR="0010311E" w:rsidRPr="00611BA3" w:rsidRDefault="0010311E" w:rsidP="008852B5">
            <w:pPr>
              <w:pStyle w:val="Normal6"/>
              <w:rPr>
                <w:noProof/>
                <w:lang w:val="en-GB"/>
              </w:rPr>
            </w:pPr>
          </w:p>
        </w:tc>
        <w:tc>
          <w:tcPr>
            <w:tcW w:w="4876" w:type="dxa"/>
          </w:tcPr>
          <w:p w14:paraId="0EB66606" w14:textId="77777777" w:rsidR="0010311E" w:rsidRPr="00611BA3" w:rsidRDefault="0010311E" w:rsidP="008852B5">
            <w:pPr>
              <w:pStyle w:val="Normal6"/>
              <w:rPr>
                <w:noProof/>
                <w:szCs w:val="24"/>
              </w:rPr>
            </w:pPr>
            <w:r w:rsidRPr="00611BA3">
              <w:rPr>
                <w:b/>
                <w:i/>
              </w:rPr>
              <w:t>2. Wanneer een nationale markttoezichtautoriteit niet voldoet aan de voorschriften van deze verordening of haar verplichtingen niet nakomt, neemt de desbetreffende lidstaat passende maatregelen of zorgt hij ervoor dat passende maatregelen worden genomen.</w:t>
            </w:r>
          </w:p>
        </w:tc>
      </w:tr>
      <w:tr w:rsidR="0010311E" w:rsidRPr="0010311E" w14:paraId="5B2BE57E" w14:textId="77777777" w:rsidTr="008852B5">
        <w:trPr>
          <w:jc w:val="center"/>
        </w:trPr>
        <w:tc>
          <w:tcPr>
            <w:tcW w:w="4876" w:type="dxa"/>
          </w:tcPr>
          <w:p w14:paraId="42BE3BCF" w14:textId="77777777" w:rsidR="0010311E" w:rsidRPr="00611BA3" w:rsidRDefault="0010311E" w:rsidP="008852B5">
            <w:pPr>
              <w:pStyle w:val="Normal6"/>
              <w:rPr>
                <w:noProof/>
                <w:lang w:val="en-GB"/>
              </w:rPr>
            </w:pPr>
          </w:p>
        </w:tc>
        <w:tc>
          <w:tcPr>
            <w:tcW w:w="4876" w:type="dxa"/>
          </w:tcPr>
          <w:p w14:paraId="17094F17" w14:textId="77777777" w:rsidR="0010311E" w:rsidRPr="00611BA3" w:rsidRDefault="0010311E" w:rsidP="008852B5">
            <w:pPr>
              <w:pStyle w:val="Normal6"/>
              <w:rPr>
                <w:noProof/>
                <w:szCs w:val="24"/>
              </w:rPr>
            </w:pPr>
            <w:r w:rsidRPr="00611BA3">
              <w:rPr>
                <w:b/>
                <w:i/>
              </w:rPr>
              <w:t>3. Nationale markttoezichtautoriteiten worden onderworpen aan collegiale toetsing ten aanzien van het markttoezicht op producten dat zij overeenkomstig deze verordening uitoefenen, teneinde te beoordelen of deze markttoezichtautoriteiten voldoen aan de voorschriften van deze verordening, hen bij te staan en advies te geven met het oog op de versterking van hun activiteiten en de uniforme toepassing van deze verordening te waarborgen.</w:t>
            </w:r>
          </w:p>
        </w:tc>
      </w:tr>
      <w:tr w:rsidR="0010311E" w:rsidRPr="0010311E" w14:paraId="405ED207" w14:textId="77777777" w:rsidTr="008852B5">
        <w:trPr>
          <w:jc w:val="center"/>
        </w:trPr>
        <w:tc>
          <w:tcPr>
            <w:tcW w:w="4876" w:type="dxa"/>
          </w:tcPr>
          <w:p w14:paraId="3E0FFF32" w14:textId="77777777" w:rsidR="0010311E" w:rsidRPr="00611BA3" w:rsidRDefault="0010311E" w:rsidP="008852B5">
            <w:pPr>
              <w:pStyle w:val="Normal6"/>
              <w:rPr>
                <w:noProof/>
                <w:lang w:val="en-GB"/>
              </w:rPr>
            </w:pPr>
          </w:p>
        </w:tc>
        <w:tc>
          <w:tcPr>
            <w:tcW w:w="4876" w:type="dxa"/>
          </w:tcPr>
          <w:p w14:paraId="06BDF4A3" w14:textId="77777777" w:rsidR="0010311E" w:rsidRPr="00611BA3" w:rsidRDefault="0010311E" w:rsidP="008852B5">
            <w:pPr>
              <w:pStyle w:val="Normal6"/>
              <w:rPr>
                <w:noProof/>
                <w:szCs w:val="24"/>
              </w:rPr>
            </w:pPr>
            <w:r w:rsidRPr="00611BA3">
              <w:rPr>
                <w:b/>
                <w:i/>
              </w:rPr>
              <w:t>4. Collegiale toetsingen hebben betrekking op beoordelingen van de door markttoezichtautoriteiten ingestelde procedures, en met name procedures voor de controle van de conformiteit van producten waarop de harmonisatiewetgeving van de Unie van toepassing is, de mechanismen voor communicatie en samenwerking met andere markttoezichtautoriteiten en andere relevante autoriteiten, de bekwaamheid van het personeel, de juistheid van de controles en de inspectiemethode, alsook de juistheid van de resultaten. In het kader van collegiale toetsingen wordt ook beoordeeld of de markttoezichtautoriteiten in kwestie beschikken over voldoende middelen voor de goede uitvoering van hun taken, zoals vereist uit hoofde van artikel 11, lid 4.</w:t>
            </w:r>
          </w:p>
        </w:tc>
      </w:tr>
      <w:tr w:rsidR="0010311E" w:rsidRPr="0010311E" w14:paraId="56A41F26" w14:textId="77777777" w:rsidTr="008852B5">
        <w:trPr>
          <w:jc w:val="center"/>
        </w:trPr>
        <w:tc>
          <w:tcPr>
            <w:tcW w:w="4876" w:type="dxa"/>
          </w:tcPr>
          <w:p w14:paraId="10AC34F5" w14:textId="77777777" w:rsidR="0010311E" w:rsidRPr="00611BA3" w:rsidRDefault="0010311E" w:rsidP="008852B5">
            <w:pPr>
              <w:pStyle w:val="Normal6"/>
              <w:rPr>
                <w:noProof/>
                <w:lang w:val="en-GB"/>
              </w:rPr>
            </w:pPr>
          </w:p>
        </w:tc>
        <w:tc>
          <w:tcPr>
            <w:tcW w:w="4876" w:type="dxa"/>
          </w:tcPr>
          <w:p w14:paraId="39784963" w14:textId="77777777" w:rsidR="0010311E" w:rsidRPr="00611BA3" w:rsidRDefault="0010311E" w:rsidP="008852B5">
            <w:pPr>
              <w:pStyle w:val="Normal6"/>
              <w:rPr>
                <w:noProof/>
                <w:szCs w:val="24"/>
              </w:rPr>
            </w:pPr>
            <w:r w:rsidRPr="00611BA3">
              <w:rPr>
                <w:b/>
                <w:i/>
              </w:rPr>
              <w:t>5. Collegiale toetsingen van markttoezichtautoriteiten worden ten minste elke vijf jaar uitgevoerd, door twee markttoezichtautoriteiten van andere lidstaten en de Commissie.</w:t>
            </w:r>
          </w:p>
        </w:tc>
      </w:tr>
      <w:tr w:rsidR="0010311E" w:rsidRPr="0010311E" w14:paraId="4546A906" w14:textId="77777777" w:rsidTr="008852B5">
        <w:trPr>
          <w:jc w:val="center"/>
        </w:trPr>
        <w:tc>
          <w:tcPr>
            <w:tcW w:w="4876" w:type="dxa"/>
          </w:tcPr>
          <w:p w14:paraId="714BD9E1" w14:textId="77777777" w:rsidR="0010311E" w:rsidRPr="00611BA3" w:rsidRDefault="0010311E" w:rsidP="008852B5">
            <w:pPr>
              <w:pStyle w:val="Normal6"/>
              <w:rPr>
                <w:noProof/>
                <w:lang w:val="en-GB"/>
              </w:rPr>
            </w:pPr>
          </w:p>
        </w:tc>
        <w:tc>
          <w:tcPr>
            <w:tcW w:w="4876" w:type="dxa"/>
          </w:tcPr>
          <w:p w14:paraId="05F28E38" w14:textId="77777777" w:rsidR="0010311E" w:rsidRPr="00611BA3" w:rsidRDefault="0010311E" w:rsidP="008852B5">
            <w:pPr>
              <w:pStyle w:val="Normal6"/>
              <w:rPr>
                <w:noProof/>
                <w:szCs w:val="24"/>
              </w:rPr>
            </w:pPr>
            <w:r w:rsidRPr="00611BA3">
              <w:rPr>
                <w:b/>
                <w:i/>
              </w:rPr>
              <w:t>6. Rekening houdend met de overwegingen van het krachtens artikel 31 opgerichte netwerk, stelt de Commissie overeenkomstig artikel 62 bis gedelegeerde handelingen vast met een plan voor de collegiale toetsingen voor een periode van ten minste vijf jaar, waarin zij criteria vaststelt voor de samenstelling van het collegiale-toetsingsteam, de voor de collegiale toetsing gebruikte methode, het tijdsschema, de periodiciteit en de andere taken in verband met de collegiale toetsing.</w:t>
            </w:r>
          </w:p>
        </w:tc>
      </w:tr>
      <w:tr w:rsidR="0010311E" w:rsidRPr="0010311E" w14:paraId="315CA3BA" w14:textId="77777777" w:rsidTr="008852B5">
        <w:trPr>
          <w:jc w:val="center"/>
        </w:trPr>
        <w:tc>
          <w:tcPr>
            <w:tcW w:w="4876" w:type="dxa"/>
          </w:tcPr>
          <w:p w14:paraId="42CF2B3D" w14:textId="77777777" w:rsidR="0010311E" w:rsidRPr="00611BA3" w:rsidRDefault="0010311E" w:rsidP="008852B5">
            <w:pPr>
              <w:pStyle w:val="Normal6"/>
              <w:rPr>
                <w:noProof/>
                <w:lang w:val="en-GB"/>
              </w:rPr>
            </w:pPr>
          </w:p>
        </w:tc>
        <w:tc>
          <w:tcPr>
            <w:tcW w:w="4876" w:type="dxa"/>
          </w:tcPr>
          <w:p w14:paraId="20BA97C2" w14:textId="77777777" w:rsidR="0010311E" w:rsidRPr="00611BA3" w:rsidRDefault="0010311E" w:rsidP="008852B5">
            <w:pPr>
              <w:pStyle w:val="Normal6"/>
              <w:rPr>
                <w:noProof/>
                <w:szCs w:val="24"/>
              </w:rPr>
            </w:pPr>
            <w:r w:rsidRPr="00611BA3">
              <w:rPr>
                <w:b/>
                <w:i/>
              </w:rPr>
              <w:t>7. De resultaten van de collegiale toetsingen worden door het netwerk bestudeerd. De Commissie stelt een samenvatting van de resultaten op en maakt deze openbaar.</w:t>
            </w:r>
          </w:p>
        </w:tc>
      </w:tr>
      <w:tr w:rsidR="0010311E" w:rsidRPr="0010311E" w14:paraId="3DDE97DE" w14:textId="77777777" w:rsidTr="008852B5">
        <w:trPr>
          <w:jc w:val="center"/>
        </w:trPr>
        <w:tc>
          <w:tcPr>
            <w:tcW w:w="4876" w:type="dxa"/>
          </w:tcPr>
          <w:p w14:paraId="4A01DD87" w14:textId="77777777" w:rsidR="0010311E" w:rsidRPr="00611BA3" w:rsidRDefault="0010311E" w:rsidP="008852B5">
            <w:pPr>
              <w:pStyle w:val="Normal6"/>
              <w:rPr>
                <w:noProof/>
                <w:lang w:val="en-GB"/>
              </w:rPr>
            </w:pPr>
          </w:p>
        </w:tc>
        <w:tc>
          <w:tcPr>
            <w:tcW w:w="4876" w:type="dxa"/>
          </w:tcPr>
          <w:p w14:paraId="449C5E68" w14:textId="77777777" w:rsidR="0010311E" w:rsidRPr="00611BA3" w:rsidRDefault="0010311E" w:rsidP="008852B5">
            <w:pPr>
              <w:pStyle w:val="Normal6"/>
              <w:rPr>
                <w:noProof/>
                <w:szCs w:val="24"/>
              </w:rPr>
            </w:pPr>
            <w:r w:rsidRPr="00611BA3">
              <w:rPr>
                <w:b/>
                <w:i/>
              </w:rPr>
              <w:t>8. De lidstaten brengen verslag uit aan de Commissie en het netwerk over de wijze waarop zij gevolg geven aan de in het resultaat van de beoordeling opgenomen aanbevelingen.</w:t>
            </w:r>
          </w:p>
        </w:tc>
      </w:tr>
    </w:tbl>
    <w:p w14:paraId="1F75028E" w14:textId="77777777" w:rsidR="0010311E" w:rsidRPr="0010311E" w:rsidRDefault="0010311E" w:rsidP="0010311E">
      <w:pPr>
        <w:rPr>
          <w:noProof/>
        </w:rPr>
      </w:pPr>
      <w:r>
        <w:rPr>
          <w:rStyle w:val="HideTWBExt"/>
          <w:color w:val="auto"/>
          <w:lang w:val="en-GB"/>
        </w:rPr>
        <w:t>&lt;/Amend&gt;</w:t>
      </w:r>
    </w:p>
    <w:p w14:paraId="66EFD26E" w14:textId="77777777" w:rsidR="0010311E" w:rsidRPr="0010311E" w:rsidRDefault="0010311E" w:rsidP="0010311E">
      <w:pPr>
        <w:rPr>
          <w:noProof/>
          <w:lang w:val="en-GB"/>
        </w:rPr>
      </w:pPr>
    </w:p>
    <w:p w14:paraId="1968C5C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94</w:t>
      </w:r>
      <w:r>
        <w:rPr>
          <w:rStyle w:val="HideTWBExt"/>
          <w:b w:val="0"/>
          <w:color w:val="auto"/>
          <w:lang w:val="en-GB"/>
        </w:rPr>
        <w:t>&lt;/NumAm&gt;</w:t>
      </w:r>
    </w:p>
    <w:p w14:paraId="6378AB93"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75B1466" w14:textId="77777777" w:rsidR="0010311E" w:rsidRPr="003E25F8" w:rsidRDefault="0010311E" w:rsidP="0010311E">
      <w:pPr>
        <w:pStyle w:val="NormalBold"/>
        <w:rPr>
          <w:noProof/>
        </w:rPr>
      </w:pPr>
      <w:r>
        <w:rPr>
          <w:rStyle w:val="HideTWBExt"/>
          <w:b w:val="0"/>
          <w:color w:val="auto"/>
        </w:rPr>
        <w:t>&lt;Article&gt;</w:t>
      </w:r>
      <w:r w:rsidRPr="00611BA3">
        <w:t>Artikel 13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FB4C825" w14:textId="77777777" w:rsidTr="008852B5">
        <w:trPr>
          <w:jc w:val="center"/>
        </w:trPr>
        <w:tc>
          <w:tcPr>
            <w:tcW w:w="9752" w:type="dxa"/>
            <w:gridSpan w:val="2"/>
          </w:tcPr>
          <w:p w14:paraId="6C2A5967" w14:textId="77777777" w:rsidR="0010311E" w:rsidRPr="003E25F8" w:rsidRDefault="0010311E" w:rsidP="008852B5">
            <w:pPr>
              <w:keepNext/>
              <w:rPr>
                <w:noProof/>
              </w:rPr>
            </w:pPr>
          </w:p>
        </w:tc>
      </w:tr>
      <w:tr w:rsidR="0010311E" w:rsidRPr="003E25F8" w14:paraId="78EDD804" w14:textId="77777777" w:rsidTr="008852B5">
        <w:trPr>
          <w:jc w:val="center"/>
        </w:trPr>
        <w:tc>
          <w:tcPr>
            <w:tcW w:w="4876" w:type="dxa"/>
          </w:tcPr>
          <w:p w14:paraId="456EF381" w14:textId="77777777" w:rsidR="0010311E" w:rsidRPr="00611BA3" w:rsidRDefault="0010311E" w:rsidP="008852B5">
            <w:pPr>
              <w:pStyle w:val="ColumnHeading"/>
              <w:keepNext/>
              <w:rPr>
                <w:noProof/>
              </w:rPr>
            </w:pPr>
            <w:r w:rsidRPr="00611BA3">
              <w:t>Door de Commissie voorgestelde tekst</w:t>
            </w:r>
          </w:p>
        </w:tc>
        <w:tc>
          <w:tcPr>
            <w:tcW w:w="4876" w:type="dxa"/>
          </w:tcPr>
          <w:p w14:paraId="4C808151" w14:textId="77777777" w:rsidR="0010311E" w:rsidRPr="00611BA3" w:rsidRDefault="0010311E" w:rsidP="008852B5">
            <w:pPr>
              <w:pStyle w:val="ColumnHeading"/>
              <w:keepNext/>
              <w:rPr>
                <w:noProof/>
              </w:rPr>
            </w:pPr>
            <w:r w:rsidRPr="00611BA3">
              <w:t>Amendement</w:t>
            </w:r>
          </w:p>
        </w:tc>
      </w:tr>
      <w:tr w:rsidR="0010311E" w:rsidRPr="0010311E" w14:paraId="387238D9" w14:textId="77777777" w:rsidTr="008852B5">
        <w:trPr>
          <w:jc w:val="center"/>
        </w:trPr>
        <w:tc>
          <w:tcPr>
            <w:tcW w:w="4876" w:type="dxa"/>
          </w:tcPr>
          <w:p w14:paraId="5784F841" w14:textId="77777777" w:rsidR="0010311E" w:rsidRPr="00611BA3" w:rsidRDefault="0010311E" w:rsidP="008852B5">
            <w:pPr>
              <w:pStyle w:val="Normal6"/>
              <w:rPr>
                <w:noProof/>
              </w:rPr>
            </w:pPr>
            <w:r w:rsidRPr="00611BA3">
              <w:t>1.</w:t>
            </w:r>
            <w:r w:rsidRPr="00611BA3">
              <w:tab/>
              <w:t>Elke lidstaat stelt ten minste elke drie jaar een nationale strategie voor markttoezicht op. De strategie draagt bij tot een consistente, alomvattende en geïntegreerde benadering voor markttoezicht en handhaving van de harmonisatiewetgeving van de Unie op het grondgebied van de lidstaat en omvat alle sectoren en stadia van de producttoeleveringsketen, waaronder de invoer en digitale toeleveringsketens.</w:t>
            </w:r>
          </w:p>
        </w:tc>
        <w:tc>
          <w:tcPr>
            <w:tcW w:w="4876" w:type="dxa"/>
          </w:tcPr>
          <w:p w14:paraId="2334B78C" w14:textId="77777777" w:rsidR="0010311E" w:rsidRPr="00611BA3" w:rsidRDefault="0010311E" w:rsidP="008852B5">
            <w:pPr>
              <w:pStyle w:val="Normal6"/>
              <w:rPr>
                <w:noProof/>
                <w:szCs w:val="24"/>
              </w:rPr>
            </w:pPr>
            <w:r w:rsidRPr="00611BA3">
              <w:t>1.</w:t>
            </w:r>
            <w:r w:rsidRPr="00611BA3">
              <w:tab/>
              <w:t xml:space="preserve">Elke lidstaat stelt ten minste elke drie jaar een nationale strategie voor markttoezicht op. De </w:t>
            </w:r>
            <w:r w:rsidRPr="00611BA3">
              <w:rPr>
                <w:b/>
                <w:i/>
              </w:rPr>
              <w:t xml:space="preserve">nationale </w:t>
            </w:r>
            <w:r w:rsidRPr="00611BA3">
              <w:t xml:space="preserve">strategie </w:t>
            </w:r>
            <w:r w:rsidRPr="00611BA3">
              <w:rPr>
                <w:b/>
                <w:i/>
              </w:rPr>
              <w:t xml:space="preserve">houdt rekening met de in het werkprogramma van het bij artikel 31 opgerichte netwerk uiteengezette prioriteiten en </w:t>
            </w:r>
            <w:r w:rsidRPr="00611BA3">
              <w:t>draagt bij tot een consistente, alomvattende en geïntegreerde benadering voor markttoezicht en handhaving van de harmonisatiewetgeving van de Unie op het grondgebied van de lidstaat</w:t>
            </w:r>
            <w:r w:rsidRPr="00611BA3">
              <w:rPr>
                <w:b/>
                <w:i/>
              </w:rPr>
              <w:t>, met inbegrip van het markttoezicht op online verkochte producten,</w:t>
            </w:r>
            <w:r w:rsidRPr="00611BA3">
              <w:t xml:space="preserve"> en omvat alle sectoren en stadia van de producttoeleveringsketen, waaronder de invoer en digitale toeleveringsketens.</w:t>
            </w:r>
          </w:p>
        </w:tc>
      </w:tr>
    </w:tbl>
    <w:p w14:paraId="10FB9F26" w14:textId="77777777" w:rsidR="0010311E" w:rsidRPr="0010311E" w:rsidRDefault="0010311E" w:rsidP="0010311E">
      <w:pPr>
        <w:rPr>
          <w:noProof/>
        </w:rPr>
      </w:pPr>
      <w:r>
        <w:rPr>
          <w:rStyle w:val="HideTWBExt"/>
          <w:color w:val="auto"/>
          <w:lang w:val="en-GB"/>
        </w:rPr>
        <w:t>&lt;/Amend&gt;</w:t>
      </w:r>
    </w:p>
    <w:p w14:paraId="20151EC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95</w:t>
      </w:r>
      <w:r>
        <w:rPr>
          <w:rStyle w:val="HideTWBExt"/>
          <w:b w:val="0"/>
          <w:color w:val="auto"/>
          <w:lang w:val="en-GB"/>
        </w:rPr>
        <w:t>&lt;/NumAm&gt;</w:t>
      </w:r>
    </w:p>
    <w:p w14:paraId="654A1440"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5F7CD4A" w14:textId="77777777" w:rsidR="0010311E" w:rsidRPr="00DD0F96" w:rsidRDefault="0010311E" w:rsidP="0010311E">
      <w:pPr>
        <w:pStyle w:val="NormalBold"/>
        <w:rPr>
          <w:noProof/>
        </w:rPr>
      </w:pPr>
      <w:r>
        <w:rPr>
          <w:rStyle w:val="HideTWBExt"/>
          <w:b w:val="0"/>
          <w:color w:val="auto"/>
          <w:lang w:val="fr-FR"/>
        </w:rPr>
        <w:t>&lt;Article&gt;</w:t>
      </w:r>
      <w:r w:rsidRPr="00611BA3">
        <w:t>Artikel 13 – lid 2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804519D" w14:textId="77777777" w:rsidTr="008852B5">
        <w:trPr>
          <w:jc w:val="center"/>
        </w:trPr>
        <w:tc>
          <w:tcPr>
            <w:tcW w:w="9752" w:type="dxa"/>
            <w:gridSpan w:val="2"/>
          </w:tcPr>
          <w:p w14:paraId="6E8B7B41" w14:textId="77777777" w:rsidR="0010311E" w:rsidRPr="00DD0F96" w:rsidRDefault="0010311E" w:rsidP="008852B5">
            <w:pPr>
              <w:keepNext/>
              <w:rPr>
                <w:noProof/>
                <w:lang w:val="fr-FR"/>
              </w:rPr>
            </w:pPr>
          </w:p>
        </w:tc>
      </w:tr>
      <w:tr w:rsidR="0010311E" w:rsidRPr="003E25F8" w14:paraId="7256C9F2" w14:textId="77777777" w:rsidTr="008852B5">
        <w:trPr>
          <w:jc w:val="center"/>
        </w:trPr>
        <w:tc>
          <w:tcPr>
            <w:tcW w:w="4876" w:type="dxa"/>
          </w:tcPr>
          <w:p w14:paraId="58BBEE8B" w14:textId="77777777" w:rsidR="0010311E" w:rsidRPr="00611BA3" w:rsidRDefault="0010311E" w:rsidP="008852B5">
            <w:pPr>
              <w:pStyle w:val="ColumnHeading"/>
              <w:keepNext/>
              <w:rPr>
                <w:noProof/>
              </w:rPr>
            </w:pPr>
            <w:r w:rsidRPr="00611BA3">
              <w:t>Door de Commissie voorgestelde tekst</w:t>
            </w:r>
          </w:p>
        </w:tc>
        <w:tc>
          <w:tcPr>
            <w:tcW w:w="4876" w:type="dxa"/>
          </w:tcPr>
          <w:p w14:paraId="3CBB23BC" w14:textId="77777777" w:rsidR="0010311E" w:rsidRPr="00611BA3" w:rsidRDefault="0010311E" w:rsidP="008852B5">
            <w:pPr>
              <w:pStyle w:val="ColumnHeading"/>
              <w:keepNext/>
              <w:rPr>
                <w:noProof/>
              </w:rPr>
            </w:pPr>
            <w:r w:rsidRPr="00611BA3">
              <w:t>Amendement</w:t>
            </w:r>
          </w:p>
        </w:tc>
      </w:tr>
      <w:tr w:rsidR="0010311E" w:rsidRPr="0010311E" w14:paraId="1177B7D5" w14:textId="77777777" w:rsidTr="008852B5">
        <w:trPr>
          <w:jc w:val="center"/>
        </w:trPr>
        <w:tc>
          <w:tcPr>
            <w:tcW w:w="4876" w:type="dxa"/>
          </w:tcPr>
          <w:p w14:paraId="068E4347" w14:textId="77777777" w:rsidR="0010311E" w:rsidRPr="00611BA3" w:rsidRDefault="0010311E" w:rsidP="008852B5">
            <w:pPr>
              <w:pStyle w:val="Normal6"/>
              <w:rPr>
                <w:noProof/>
              </w:rPr>
            </w:pPr>
            <w:r w:rsidRPr="00611BA3">
              <w:t>2.</w:t>
            </w:r>
            <w:r w:rsidRPr="00611BA3">
              <w:tab/>
              <w:t>De nationale markttoezichtstrategie omvat ten minste de volgende elementen:</w:t>
            </w:r>
          </w:p>
        </w:tc>
        <w:tc>
          <w:tcPr>
            <w:tcW w:w="4876" w:type="dxa"/>
          </w:tcPr>
          <w:p w14:paraId="1AB79FBC" w14:textId="77777777" w:rsidR="0010311E" w:rsidRPr="00611BA3" w:rsidRDefault="0010311E" w:rsidP="008852B5">
            <w:pPr>
              <w:pStyle w:val="Normal6"/>
              <w:rPr>
                <w:noProof/>
                <w:szCs w:val="24"/>
              </w:rPr>
            </w:pPr>
            <w:r w:rsidRPr="00611BA3">
              <w:rPr>
                <w:i/>
              </w:rPr>
              <w:t>(Niet van toepassing op de Nederlandse versie)</w:t>
            </w:r>
            <w:r w:rsidRPr="00611BA3">
              <w:tab/>
              <w:t xml:space="preserve"> </w:t>
            </w:r>
          </w:p>
        </w:tc>
      </w:tr>
    </w:tbl>
    <w:p w14:paraId="38D41343" w14:textId="77777777" w:rsidR="0010311E" w:rsidRPr="0010311E" w:rsidRDefault="0010311E" w:rsidP="0010311E">
      <w:pPr>
        <w:rPr>
          <w:rStyle w:val="HideTWBExt"/>
          <w:color w:val="auto"/>
        </w:rPr>
      </w:pPr>
      <w:r>
        <w:rPr>
          <w:rStyle w:val="HideTWBExt"/>
          <w:color w:val="auto"/>
          <w:lang w:val="en-GB"/>
        </w:rPr>
        <w:t>&lt;/Amend&gt;</w:t>
      </w:r>
    </w:p>
    <w:p w14:paraId="3AF3C39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96</w:t>
      </w:r>
      <w:r>
        <w:rPr>
          <w:rStyle w:val="HideTWBExt"/>
          <w:b w:val="0"/>
          <w:color w:val="auto"/>
          <w:lang w:val="en-GB"/>
        </w:rPr>
        <w:t>&lt;/NumAm&gt;</w:t>
      </w:r>
    </w:p>
    <w:p w14:paraId="34A42272" w14:textId="77777777" w:rsidR="0010311E" w:rsidRPr="0010311E" w:rsidRDefault="0010311E" w:rsidP="0010311E">
      <w:pPr>
        <w:rPr>
          <w:noProof/>
          <w:lang w:val="en-GB"/>
        </w:rPr>
      </w:pPr>
    </w:p>
    <w:p w14:paraId="17CA430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57A7F05" w14:textId="77777777" w:rsidR="0010311E" w:rsidRPr="00DD0F96" w:rsidRDefault="0010311E" w:rsidP="0010311E">
      <w:pPr>
        <w:pStyle w:val="NormalBold"/>
        <w:rPr>
          <w:noProof/>
        </w:rPr>
      </w:pPr>
      <w:r>
        <w:rPr>
          <w:rStyle w:val="HideTWBExt"/>
          <w:b w:val="0"/>
          <w:color w:val="auto"/>
          <w:lang w:val="fr-FR"/>
        </w:rPr>
        <w:t>&lt;Article&gt;</w:t>
      </w:r>
      <w:r w:rsidRPr="00611BA3">
        <w:t>Artikel 13 – lid 2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3130710B" w14:textId="77777777" w:rsidTr="008852B5">
        <w:trPr>
          <w:jc w:val="center"/>
        </w:trPr>
        <w:tc>
          <w:tcPr>
            <w:tcW w:w="9752" w:type="dxa"/>
            <w:gridSpan w:val="2"/>
          </w:tcPr>
          <w:p w14:paraId="0767B8FD" w14:textId="77777777" w:rsidR="0010311E" w:rsidRPr="00DD0F96" w:rsidRDefault="0010311E" w:rsidP="008852B5">
            <w:pPr>
              <w:keepNext/>
              <w:rPr>
                <w:noProof/>
                <w:lang w:val="fr-FR"/>
              </w:rPr>
            </w:pPr>
          </w:p>
        </w:tc>
      </w:tr>
      <w:tr w:rsidR="0010311E" w:rsidRPr="003E25F8" w14:paraId="4D23B2C6" w14:textId="77777777" w:rsidTr="008852B5">
        <w:trPr>
          <w:jc w:val="center"/>
        </w:trPr>
        <w:tc>
          <w:tcPr>
            <w:tcW w:w="4876" w:type="dxa"/>
          </w:tcPr>
          <w:p w14:paraId="2A6D7024" w14:textId="77777777" w:rsidR="0010311E" w:rsidRPr="00611BA3" w:rsidRDefault="0010311E" w:rsidP="008852B5">
            <w:pPr>
              <w:pStyle w:val="ColumnHeading"/>
              <w:keepNext/>
              <w:rPr>
                <w:noProof/>
              </w:rPr>
            </w:pPr>
            <w:r w:rsidRPr="00611BA3">
              <w:t>Door de Commissie voorgestelde tekst</w:t>
            </w:r>
          </w:p>
        </w:tc>
        <w:tc>
          <w:tcPr>
            <w:tcW w:w="4876" w:type="dxa"/>
          </w:tcPr>
          <w:p w14:paraId="4373D0F2" w14:textId="77777777" w:rsidR="0010311E" w:rsidRPr="00611BA3" w:rsidRDefault="0010311E" w:rsidP="008852B5">
            <w:pPr>
              <w:pStyle w:val="ColumnHeading"/>
              <w:keepNext/>
              <w:rPr>
                <w:noProof/>
              </w:rPr>
            </w:pPr>
            <w:r w:rsidRPr="00611BA3">
              <w:t>Amendement</w:t>
            </w:r>
          </w:p>
        </w:tc>
      </w:tr>
      <w:tr w:rsidR="0010311E" w:rsidRPr="0010311E" w14:paraId="56AA65F4" w14:textId="77777777" w:rsidTr="008852B5">
        <w:trPr>
          <w:jc w:val="center"/>
        </w:trPr>
        <w:tc>
          <w:tcPr>
            <w:tcW w:w="4876" w:type="dxa"/>
          </w:tcPr>
          <w:p w14:paraId="6D8E2E1E" w14:textId="77777777" w:rsidR="0010311E" w:rsidRPr="00611BA3" w:rsidRDefault="0010311E" w:rsidP="008852B5">
            <w:pPr>
              <w:pStyle w:val="Normal6"/>
              <w:rPr>
                <w:noProof/>
              </w:rPr>
            </w:pPr>
            <w:r w:rsidRPr="00611BA3">
              <w:t>a)</w:t>
            </w:r>
            <w:r w:rsidRPr="00611BA3">
              <w:tab/>
              <w:t>een beoordeling van de aanwezigheid van non-conforme producten, waarbij in het bijzonder rekening wordt gehouden met de in artikel 12, lid 2, en artikel 26, lid 3, bedoelde op risicoanalyse gebaseerde controles, en marktontwikkelingen die van invloed kunnen zijn om het percentage non-conforme producten in bepaalde productcategorieën;</w:t>
            </w:r>
          </w:p>
        </w:tc>
        <w:tc>
          <w:tcPr>
            <w:tcW w:w="4876" w:type="dxa"/>
          </w:tcPr>
          <w:p w14:paraId="028C2D16" w14:textId="77777777" w:rsidR="0010311E" w:rsidRPr="00611BA3" w:rsidRDefault="0010311E" w:rsidP="008852B5">
            <w:pPr>
              <w:pStyle w:val="Normal6"/>
              <w:rPr>
                <w:noProof/>
                <w:szCs w:val="24"/>
              </w:rPr>
            </w:pPr>
            <w:r w:rsidRPr="00611BA3">
              <w:t>a)</w:t>
            </w:r>
            <w:r w:rsidRPr="00611BA3">
              <w:tab/>
              <w:t xml:space="preserve">een beoordeling van de aanwezigheid van non-conforme producten, waarbij in het bijzonder rekening wordt gehouden met de in artikel 12, lid 2, en artikel 26, lid 3, bedoelde op risicoanalyse gebaseerde controles, </w:t>
            </w:r>
            <w:r w:rsidRPr="00611BA3">
              <w:rPr>
                <w:b/>
                <w:i/>
              </w:rPr>
              <w:t xml:space="preserve">producten ten aanzien waarvan krachtens artikel 13 van Richtlijn 2001/95/EG een spoedeisende beschikking is gegeven </w:t>
            </w:r>
            <w:r w:rsidRPr="00611BA3">
              <w:t>en marktontwikkelingen die van invloed kunnen zijn om het percentage non-conforme producten in bepaalde productcategorieën</w:t>
            </w:r>
            <w:r w:rsidRPr="00611BA3">
              <w:rPr>
                <w:b/>
                <w:i/>
              </w:rPr>
              <w:t>, waaronder met name dreigingen en risico's in verband met het internet der dingen en op kunstmatige intelligentie gebaseerde apparaten</w:t>
            </w:r>
            <w:r w:rsidRPr="00611BA3">
              <w:t>;</w:t>
            </w:r>
          </w:p>
        </w:tc>
      </w:tr>
    </w:tbl>
    <w:p w14:paraId="62162DFD" w14:textId="77777777" w:rsidR="0010311E" w:rsidRPr="0010311E" w:rsidRDefault="0010311E" w:rsidP="0010311E">
      <w:pPr>
        <w:rPr>
          <w:noProof/>
        </w:rPr>
      </w:pPr>
      <w:r>
        <w:rPr>
          <w:rStyle w:val="HideTWBExt"/>
          <w:color w:val="auto"/>
          <w:lang w:val="en-GB"/>
        </w:rPr>
        <w:t>&lt;/Amend&gt;</w:t>
      </w:r>
    </w:p>
    <w:p w14:paraId="07EF266B" w14:textId="77777777" w:rsidR="0010311E" w:rsidRPr="0010311E" w:rsidRDefault="0010311E" w:rsidP="0010311E">
      <w:pPr>
        <w:rPr>
          <w:noProof/>
          <w:lang w:val="en-GB"/>
        </w:rPr>
      </w:pPr>
    </w:p>
    <w:p w14:paraId="7CA192BC"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97</w:t>
      </w:r>
      <w:r>
        <w:rPr>
          <w:rStyle w:val="HideTWBExt"/>
          <w:b w:val="0"/>
          <w:color w:val="auto"/>
          <w:lang w:val="en-GB"/>
        </w:rPr>
        <w:t>&lt;/NumAm&gt;</w:t>
      </w:r>
    </w:p>
    <w:p w14:paraId="5D873B85"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80335A9" w14:textId="77777777" w:rsidR="0010311E" w:rsidRPr="00125C25" w:rsidRDefault="0010311E" w:rsidP="0010311E">
      <w:pPr>
        <w:pStyle w:val="NormalBold"/>
        <w:rPr>
          <w:noProof/>
        </w:rPr>
      </w:pPr>
      <w:r>
        <w:rPr>
          <w:rStyle w:val="HideTWBExt"/>
          <w:b w:val="0"/>
          <w:color w:val="auto"/>
          <w:lang w:val="fr-FR"/>
        </w:rPr>
        <w:t>&lt;Article&gt;</w:t>
      </w:r>
      <w:r w:rsidRPr="00611BA3">
        <w:t>Artikel 13 – lid 2 – letter b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16B1D77" w14:textId="77777777" w:rsidTr="008852B5">
        <w:trPr>
          <w:jc w:val="center"/>
        </w:trPr>
        <w:tc>
          <w:tcPr>
            <w:tcW w:w="9752" w:type="dxa"/>
            <w:gridSpan w:val="2"/>
          </w:tcPr>
          <w:p w14:paraId="1E2E4DCB" w14:textId="77777777" w:rsidR="0010311E" w:rsidRPr="00125C25" w:rsidRDefault="0010311E" w:rsidP="008852B5">
            <w:pPr>
              <w:keepNext/>
              <w:rPr>
                <w:noProof/>
                <w:lang w:val="fr-FR"/>
              </w:rPr>
            </w:pPr>
          </w:p>
        </w:tc>
      </w:tr>
      <w:tr w:rsidR="0010311E" w:rsidRPr="003E25F8" w14:paraId="420A2AE8" w14:textId="77777777" w:rsidTr="008852B5">
        <w:trPr>
          <w:jc w:val="center"/>
        </w:trPr>
        <w:tc>
          <w:tcPr>
            <w:tcW w:w="4876" w:type="dxa"/>
          </w:tcPr>
          <w:p w14:paraId="35564B54" w14:textId="77777777" w:rsidR="0010311E" w:rsidRPr="00611BA3" w:rsidRDefault="0010311E" w:rsidP="008852B5">
            <w:pPr>
              <w:pStyle w:val="ColumnHeading"/>
              <w:keepNext/>
              <w:rPr>
                <w:noProof/>
              </w:rPr>
            </w:pPr>
            <w:r w:rsidRPr="00611BA3">
              <w:t>Door de Commissie voorgestelde tekst</w:t>
            </w:r>
          </w:p>
        </w:tc>
        <w:tc>
          <w:tcPr>
            <w:tcW w:w="4876" w:type="dxa"/>
          </w:tcPr>
          <w:p w14:paraId="4A949AF9" w14:textId="77777777" w:rsidR="0010311E" w:rsidRPr="00611BA3" w:rsidRDefault="0010311E" w:rsidP="008852B5">
            <w:pPr>
              <w:pStyle w:val="ColumnHeading"/>
              <w:keepNext/>
              <w:rPr>
                <w:noProof/>
              </w:rPr>
            </w:pPr>
            <w:r w:rsidRPr="00611BA3">
              <w:t>Amendement</w:t>
            </w:r>
          </w:p>
        </w:tc>
      </w:tr>
      <w:tr w:rsidR="0010311E" w:rsidRPr="0010311E" w14:paraId="6C40409F" w14:textId="77777777" w:rsidTr="008852B5">
        <w:trPr>
          <w:jc w:val="center"/>
        </w:trPr>
        <w:tc>
          <w:tcPr>
            <w:tcW w:w="4876" w:type="dxa"/>
          </w:tcPr>
          <w:p w14:paraId="1B1CE811" w14:textId="77777777" w:rsidR="0010311E" w:rsidRPr="00611BA3" w:rsidRDefault="0010311E" w:rsidP="008852B5">
            <w:pPr>
              <w:pStyle w:val="Normal6"/>
              <w:rPr>
                <w:noProof/>
              </w:rPr>
            </w:pPr>
          </w:p>
        </w:tc>
        <w:tc>
          <w:tcPr>
            <w:tcW w:w="4876" w:type="dxa"/>
          </w:tcPr>
          <w:p w14:paraId="3EFF893A" w14:textId="77777777" w:rsidR="0010311E" w:rsidRPr="00611BA3" w:rsidRDefault="0010311E" w:rsidP="008852B5">
            <w:pPr>
              <w:pStyle w:val="Normal6"/>
              <w:rPr>
                <w:noProof/>
                <w:szCs w:val="24"/>
              </w:rPr>
            </w:pPr>
            <w:r w:rsidRPr="00611BA3">
              <w:rPr>
                <w:b/>
                <w:i/>
              </w:rPr>
              <w:t>b bis)</w:t>
            </w:r>
            <w:r w:rsidRPr="00611BA3">
              <w:rPr>
                <w:b/>
                <w:i/>
              </w:rPr>
              <w:tab/>
              <w:t>de gebieden waaraan hoge prioriteit is gegeven voor het toezicht op producten die online te koop worden aangeboden, rekening houdend met proactieve en reactieve markttoezichtacties;</w:t>
            </w:r>
          </w:p>
        </w:tc>
      </w:tr>
    </w:tbl>
    <w:p w14:paraId="77FC09B2" w14:textId="77777777" w:rsidR="0010311E" w:rsidRPr="0010311E" w:rsidRDefault="0010311E" w:rsidP="0010311E">
      <w:pPr>
        <w:rPr>
          <w:noProof/>
        </w:rPr>
      </w:pPr>
      <w:r>
        <w:rPr>
          <w:rStyle w:val="HideTWBExt"/>
          <w:color w:val="auto"/>
          <w:lang w:val="en-GB"/>
        </w:rPr>
        <w:t>&lt;/Amend&gt;</w:t>
      </w:r>
    </w:p>
    <w:p w14:paraId="1B0CEE46" w14:textId="77777777" w:rsidR="0010311E" w:rsidRPr="0010311E" w:rsidRDefault="0010311E" w:rsidP="0010311E">
      <w:pPr>
        <w:rPr>
          <w:rStyle w:val="HideTWBExt"/>
          <w:color w:val="auto"/>
          <w:lang w:val="en-GB"/>
        </w:rPr>
      </w:pPr>
    </w:p>
    <w:p w14:paraId="5A1DA99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98</w:t>
      </w:r>
      <w:r>
        <w:rPr>
          <w:rStyle w:val="HideTWBExt"/>
          <w:b w:val="0"/>
          <w:color w:val="auto"/>
          <w:lang w:val="en-GB"/>
        </w:rPr>
        <w:t>&lt;/NumAm&gt;</w:t>
      </w:r>
    </w:p>
    <w:p w14:paraId="3F005F4C" w14:textId="77777777" w:rsidR="0010311E" w:rsidRPr="0010311E" w:rsidRDefault="0010311E" w:rsidP="0010311E">
      <w:pPr>
        <w:rPr>
          <w:noProof/>
          <w:lang w:val="en-GB"/>
        </w:rPr>
      </w:pPr>
    </w:p>
    <w:p w14:paraId="0C54C51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B1A056F" w14:textId="77777777" w:rsidR="0010311E" w:rsidRPr="00DD0F96" w:rsidRDefault="0010311E" w:rsidP="0010311E">
      <w:pPr>
        <w:pStyle w:val="NormalBold"/>
        <w:rPr>
          <w:noProof/>
        </w:rPr>
      </w:pPr>
      <w:r>
        <w:rPr>
          <w:rStyle w:val="HideTWBExt"/>
          <w:b w:val="0"/>
          <w:color w:val="auto"/>
          <w:lang w:val="fr-FR"/>
        </w:rPr>
        <w:t>&lt;Article&gt;</w:t>
      </w:r>
      <w:r w:rsidRPr="00611BA3">
        <w:t>Artikel 13 – lid 2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973426C" w14:textId="77777777" w:rsidTr="008852B5">
        <w:trPr>
          <w:jc w:val="center"/>
        </w:trPr>
        <w:tc>
          <w:tcPr>
            <w:tcW w:w="9752" w:type="dxa"/>
            <w:gridSpan w:val="2"/>
          </w:tcPr>
          <w:p w14:paraId="204F3364" w14:textId="77777777" w:rsidR="0010311E" w:rsidRPr="00DD0F96" w:rsidRDefault="0010311E" w:rsidP="008852B5">
            <w:pPr>
              <w:keepNext/>
              <w:rPr>
                <w:noProof/>
                <w:lang w:val="fr-FR"/>
              </w:rPr>
            </w:pPr>
          </w:p>
        </w:tc>
      </w:tr>
      <w:tr w:rsidR="0010311E" w:rsidRPr="003E25F8" w14:paraId="2B3CCD0E" w14:textId="77777777" w:rsidTr="008852B5">
        <w:trPr>
          <w:jc w:val="center"/>
        </w:trPr>
        <w:tc>
          <w:tcPr>
            <w:tcW w:w="4876" w:type="dxa"/>
          </w:tcPr>
          <w:p w14:paraId="75C7DA76" w14:textId="77777777" w:rsidR="0010311E" w:rsidRPr="00611BA3" w:rsidRDefault="0010311E" w:rsidP="008852B5">
            <w:pPr>
              <w:pStyle w:val="ColumnHeading"/>
              <w:keepNext/>
              <w:rPr>
                <w:noProof/>
              </w:rPr>
            </w:pPr>
            <w:r w:rsidRPr="00611BA3">
              <w:t>Door de Commissie voorgestelde tekst</w:t>
            </w:r>
          </w:p>
        </w:tc>
        <w:tc>
          <w:tcPr>
            <w:tcW w:w="4876" w:type="dxa"/>
          </w:tcPr>
          <w:p w14:paraId="0F14C7AC" w14:textId="77777777" w:rsidR="0010311E" w:rsidRPr="00611BA3" w:rsidRDefault="0010311E" w:rsidP="008852B5">
            <w:pPr>
              <w:pStyle w:val="ColumnHeading"/>
              <w:keepNext/>
              <w:rPr>
                <w:noProof/>
              </w:rPr>
            </w:pPr>
            <w:r w:rsidRPr="00611BA3">
              <w:t>Amendement</w:t>
            </w:r>
          </w:p>
        </w:tc>
      </w:tr>
      <w:tr w:rsidR="0010311E" w:rsidRPr="0010311E" w14:paraId="6B311A4D" w14:textId="77777777" w:rsidTr="008852B5">
        <w:trPr>
          <w:jc w:val="center"/>
        </w:trPr>
        <w:tc>
          <w:tcPr>
            <w:tcW w:w="4876" w:type="dxa"/>
          </w:tcPr>
          <w:p w14:paraId="56935512" w14:textId="77777777" w:rsidR="0010311E" w:rsidRPr="00611BA3" w:rsidRDefault="0010311E" w:rsidP="008852B5">
            <w:pPr>
              <w:pStyle w:val="Normal6"/>
              <w:rPr>
                <w:noProof/>
              </w:rPr>
            </w:pPr>
            <w:r w:rsidRPr="00611BA3">
              <w:t>c)</w:t>
            </w:r>
            <w:r w:rsidRPr="00611BA3">
              <w:tab/>
              <w:t>de geplande handhavingsmaatregelen om de non-conformiteit op die gebieden met hoge prioriteit te beperken, waaronder, indien relevant, voorgenomen minimumcontroleniveaus voor productcategorieën met een aanzienlijk non-conformiteitsniveau;</w:t>
            </w:r>
          </w:p>
        </w:tc>
        <w:tc>
          <w:tcPr>
            <w:tcW w:w="4876" w:type="dxa"/>
          </w:tcPr>
          <w:p w14:paraId="6D337C36" w14:textId="77777777" w:rsidR="0010311E" w:rsidRPr="00611BA3" w:rsidRDefault="0010311E" w:rsidP="008852B5">
            <w:pPr>
              <w:pStyle w:val="Normal6"/>
              <w:rPr>
                <w:noProof/>
                <w:szCs w:val="24"/>
              </w:rPr>
            </w:pPr>
            <w:r w:rsidRPr="00611BA3">
              <w:t>c)</w:t>
            </w:r>
            <w:r w:rsidRPr="00611BA3">
              <w:tab/>
              <w:t xml:space="preserve">de geplande </w:t>
            </w:r>
            <w:r w:rsidRPr="00611BA3">
              <w:rPr>
                <w:b/>
                <w:i/>
              </w:rPr>
              <w:t xml:space="preserve">specifieke </w:t>
            </w:r>
            <w:r w:rsidRPr="00611BA3">
              <w:t>handhavingsmaatregelen om de non-conformiteit op die gebieden met hoge prioriteit</w:t>
            </w:r>
            <w:r w:rsidRPr="00611BA3">
              <w:rPr>
                <w:b/>
                <w:i/>
              </w:rPr>
              <w:t xml:space="preserve"> als bedoeld onder b) en b bis),</w:t>
            </w:r>
            <w:r w:rsidRPr="00611BA3">
              <w:t xml:space="preserve"> te beperken, waaronder, indien relevant, voorgenomen minimumcontroleniveaus voor productcategorieën met een aanzienlijk non-conformiteitsniveau;</w:t>
            </w:r>
          </w:p>
        </w:tc>
      </w:tr>
    </w:tbl>
    <w:p w14:paraId="55CAF162" w14:textId="77777777" w:rsidR="0010311E" w:rsidRPr="0010311E" w:rsidRDefault="0010311E" w:rsidP="0010311E">
      <w:pPr>
        <w:rPr>
          <w:noProof/>
        </w:rPr>
      </w:pPr>
      <w:r>
        <w:rPr>
          <w:rStyle w:val="HideTWBExt"/>
          <w:color w:val="auto"/>
          <w:lang w:val="en-GB"/>
        </w:rPr>
        <w:t>&lt;/Amend&gt;</w:t>
      </w:r>
    </w:p>
    <w:p w14:paraId="659B2EB7" w14:textId="77777777" w:rsidR="0010311E" w:rsidRPr="0010311E" w:rsidRDefault="0010311E" w:rsidP="0010311E">
      <w:pPr>
        <w:rPr>
          <w:noProof/>
          <w:lang w:val="en-GB"/>
        </w:rPr>
      </w:pPr>
    </w:p>
    <w:p w14:paraId="0D5C14D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99</w:t>
      </w:r>
      <w:r>
        <w:rPr>
          <w:rStyle w:val="HideTWBExt"/>
          <w:b w:val="0"/>
          <w:color w:val="auto"/>
          <w:lang w:val="en-GB"/>
        </w:rPr>
        <w:t>&lt;/NumAm&gt;</w:t>
      </w:r>
    </w:p>
    <w:p w14:paraId="20979D2C" w14:textId="77777777" w:rsidR="0010311E" w:rsidRPr="0010311E" w:rsidRDefault="0010311E" w:rsidP="0010311E">
      <w:pPr>
        <w:rPr>
          <w:noProof/>
          <w:lang w:val="en-GB"/>
        </w:rPr>
      </w:pPr>
    </w:p>
    <w:p w14:paraId="7375758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C29AB81" w14:textId="77777777" w:rsidR="0010311E" w:rsidRPr="003E25F8" w:rsidRDefault="0010311E" w:rsidP="0010311E">
      <w:pPr>
        <w:pStyle w:val="NormalBold"/>
        <w:rPr>
          <w:noProof/>
        </w:rPr>
      </w:pPr>
      <w:r>
        <w:rPr>
          <w:rStyle w:val="HideTWBExt"/>
          <w:b w:val="0"/>
          <w:color w:val="auto"/>
        </w:rPr>
        <w:t>&lt;Article&gt;</w:t>
      </w:r>
      <w:r w:rsidRPr="00611BA3">
        <w:t>Artikel 13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52F1B46" w14:textId="77777777" w:rsidTr="008852B5">
        <w:trPr>
          <w:jc w:val="center"/>
        </w:trPr>
        <w:tc>
          <w:tcPr>
            <w:tcW w:w="9752" w:type="dxa"/>
            <w:gridSpan w:val="2"/>
          </w:tcPr>
          <w:p w14:paraId="65A56561" w14:textId="77777777" w:rsidR="0010311E" w:rsidRPr="003E25F8" w:rsidRDefault="0010311E" w:rsidP="008852B5">
            <w:pPr>
              <w:keepNext/>
              <w:rPr>
                <w:noProof/>
              </w:rPr>
            </w:pPr>
          </w:p>
        </w:tc>
      </w:tr>
      <w:tr w:rsidR="0010311E" w:rsidRPr="003E25F8" w14:paraId="40E25375" w14:textId="77777777" w:rsidTr="008852B5">
        <w:trPr>
          <w:jc w:val="center"/>
        </w:trPr>
        <w:tc>
          <w:tcPr>
            <w:tcW w:w="4876" w:type="dxa"/>
          </w:tcPr>
          <w:p w14:paraId="4B360886" w14:textId="77777777" w:rsidR="0010311E" w:rsidRPr="00611BA3" w:rsidRDefault="0010311E" w:rsidP="008852B5">
            <w:pPr>
              <w:pStyle w:val="ColumnHeading"/>
              <w:keepNext/>
              <w:rPr>
                <w:noProof/>
              </w:rPr>
            </w:pPr>
            <w:r w:rsidRPr="00611BA3">
              <w:t>Door de Commissie voorgestelde tekst</w:t>
            </w:r>
          </w:p>
        </w:tc>
        <w:tc>
          <w:tcPr>
            <w:tcW w:w="4876" w:type="dxa"/>
          </w:tcPr>
          <w:p w14:paraId="72F1CA14" w14:textId="77777777" w:rsidR="0010311E" w:rsidRPr="00611BA3" w:rsidRDefault="0010311E" w:rsidP="008852B5">
            <w:pPr>
              <w:pStyle w:val="ColumnHeading"/>
              <w:keepNext/>
              <w:rPr>
                <w:noProof/>
              </w:rPr>
            </w:pPr>
            <w:r w:rsidRPr="00611BA3">
              <w:t>Amendement</w:t>
            </w:r>
          </w:p>
        </w:tc>
      </w:tr>
      <w:tr w:rsidR="0010311E" w:rsidRPr="0010311E" w14:paraId="03E84D08" w14:textId="77777777" w:rsidTr="008852B5">
        <w:trPr>
          <w:jc w:val="center"/>
        </w:trPr>
        <w:tc>
          <w:tcPr>
            <w:tcW w:w="4876" w:type="dxa"/>
          </w:tcPr>
          <w:p w14:paraId="45A88273" w14:textId="77777777" w:rsidR="0010311E" w:rsidRPr="00611BA3" w:rsidRDefault="0010311E" w:rsidP="008852B5">
            <w:pPr>
              <w:pStyle w:val="Normal6"/>
              <w:rPr>
                <w:noProof/>
              </w:rPr>
            </w:pPr>
            <w:r w:rsidRPr="00611BA3">
              <w:t>3.</w:t>
            </w:r>
            <w:r w:rsidRPr="00611BA3">
              <w:tab/>
              <w:t>De lidstaten geven via het in artikel 34 bedoelde systeem kennis van hun nationale strategie voor markttoezicht.</w:t>
            </w:r>
          </w:p>
        </w:tc>
        <w:tc>
          <w:tcPr>
            <w:tcW w:w="4876" w:type="dxa"/>
          </w:tcPr>
          <w:p w14:paraId="6CA15289" w14:textId="77777777" w:rsidR="0010311E" w:rsidRPr="00611BA3" w:rsidRDefault="0010311E" w:rsidP="008852B5">
            <w:pPr>
              <w:pStyle w:val="Normal6"/>
              <w:rPr>
                <w:noProof/>
                <w:szCs w:val="24"/>
              </w:rPr>
            </w:pPr>
            <w:r w:rsidRPr="00611BA3">
              <w:t>3.</w:t>
            </w:r>
            <w:r w:rsidRPr="00611BA3">
              <w:tab/>
              <w:t xml:space="preserve">De lidstaten stellen de Commissie en de andere lidstaten via het in artikel 34 bedoelde systeem in kennis van hun nationale strategie voor markttoezicht. </w:t>
            </w:r>
            <w:r w:rsidRPr="00611BA3">
              <w:rPr>
                <w:b/>
                <w:i/>
              </w:rPr>
              <w:t>De lidstaten maken de in hun nationale strategieën voor markttoezicht vervatte informatie geheel of gedeeltelijk bekend overeenkomstig artikel 16 van deze verordening.</w:t>
            </w:r>
          </w:p>
        </w:tc>
      </w:tr>
    </w:tbl>
    <w:p w14:paraId="01DFD7BE" w14:textId="77777777" w:rsidR="0010311E" w:rsidRPr="0010311E" w:rsidRDefault="0010311E" w:rsidP="0010311E">
      <w:pPr>
        <w:rPr>
          <w:noProof/>
        </w:rPr>
      </w:pPr>
      <w:r>
        <w:rPr>
          <w:rStyle w:val="HideTWBExt"/>
          <w:color w:val="auto"/>
          <w:lang w:val="en-GB"/>
        </w:rPr>
        <w:t>&lt;/Amend&gt;</w:t>
      </w:r>
    </w:p>
    <w:p w14:paraId="0364517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100</w:t>
      </w:r>
      <w:r>
        <w:rPr>
          <w:rStyle w:val="HideTWBExt"/>
          <w:b w:val="0"/>
          <w:color w:val="auto"/>
          <w:lang w:val="en-GB"/>
        </w:rPr>
        <w:t>&lt;/NumAm&gt;</w:t>
      </w:r>
    </w:p>
    <w:p w14:paraId="3A9619F9" w14:textId="77777777" w:rsidR="0010311E" w:rsidRPr="0010311E" w:rsidRDefault="0010311E" w:rsidP="0010311E">
      <w:pPr>
        <w:rPr>
          <w:noProof/>
          <w:lang w:val="en-GB"/>
        </w:rPr>
      </w:pPr>
    </w:p>
    <w:p w14:paraId="2B6F4AD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796685A" w14:textId="77777777" w:rsidR="0010311E" w:rsidRPr="003E25F8" w:rsidRDefault="0010311E" w:rsidP="0010311E">
      <w:pPr>
        <w:pStyle w:val="NormalBold"/>
        <w:rPr>
          <w:noProof/>
        </w:rPr>
      </w:pPr>
      <w:r>
        <w:rPr>
          <w:rStyle w:val="HideTWBExt"/>
          <w:b w:val="0"/>
          <w:color w:val="auto"/>
        </w:rPr>
        <w:t>&lt;Article&gt;</w:t>
      </w:r>
      <w:r w:rsidRPr="00611BA3">
        <w:t>Artikel 14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6952593" w14:textId="77777777" w:rsidTr="008852B5">
        <w:trPr>
          <w:jc w:val="center"/>
        </w:trPr>
        <w:tc>
          <w:tcPr>
            <w:tcW w:w="9752" w:type="dxa"/>
            <w:gridSpan w:val="2"/>
          </w:tcPr>
          <w:p w14:paraId="102E2D86" w14:textId="77777777" w:rsidR="0010311E" w:rsidRPr="003E25F8" w:rsidRDefault="0010311E" w:rsidP="008852B5">
            <w:pPr>
              <w:keepNext/>
              <w:rPr>
                <w:noProof/>
              </w:rPr>
            </w:pPr>
          </w:p>
        </w:tc>
      </w:tr>
      <w:tr w:rsidR="0010311E" w:rsidRPr="003E25F8" w14:paraId="7F8C9D57" w14:textId="77777777" w:rsidTr="008852B5">
        <w:trPr>
          <w:jc w:val="center"/>
        </w:trPr>
        <w:tc>
          <w:tcPr>
            <w:tcW w:w="4876" w:type="dxa"/>
          </w:tcPr>
          <w:p w14:paraId="32CF6593" w14:textId="77777777" w:rsidR="0010311E" w:rsidRPr="00611BA3" w:rsidRDefault="0010311E" w:rsidP="008852B5">
            <w:pPr>
              <w:pStyle w:val="ColumnHeading"/>
              <w:keepNext/>
              <w:rPr>
                <w:noProof/>
              </w:rPr>
            </w:pPr>
            <w:r w:rsidRPr="00611BA3">
              <w:t>Door de Commissie voorgestelde tekst</w:t>
            </w:r>
          </w:p>
        </w:tc>
        <w:tc>
          <w:tcPr>
            <w:tcW w:w="4876" w:type="dxa"/>
          </w:tcPr>
          <w:p w14:paraId="597884D4" w14:textId="77777777" w:rsidR="0010311E" w:rsidRPr="00611BA3" w:rsidRDefault="0010311E" w:rsidP="008852B5">
            <w:pPr>
              <w:pStyle w:val="ColumnHeading"/>
              <w:keepNext/>
              <w:rPr>
                <w:noProof/>
              </w:rPr>
            </w:pPr>
            <w:r w:rsidRPr="00611BA3">
              <w:t>Amendement</w:t>
            </w:r>
          </w:p>
        </w:tc>
      </w:tr>
      <w:tr w:rsidR="0010311E" w:rsidRPr="0010311E" w14:paraId="42E9CE02" w14:textId="77777777" w:rsidTr="008852B5">
        <w:trPr>
          <w:jc w:val="center"/>
        </w:trPr>
        <w:tc>
          <w:tcPr>
            <w:tcW w:w="4876" w:type="dxa"/>
          </w:tcPr>
          <w:p w14:paraId="507D1B20" w14:textId="77777777" w:rsidR="0010311E" w:rsidRPr="00611BA3" w:rsidRDefault="0010311E" w:rsidP="008852B5">
            <w:pPr>
              <w:pStyle w:val="Normal6"/>
              <w:rPr>
                <w:noProof/>
              </w:rPr>
            </w:pPr>
            <w:r w:rsidRPr="00611BA3">
              <w:t>1.</w:t>
            </w:r>
            <w:r w:rsidRPr="00611BA3">
              <w:tab/>
              <w:t>De lidstaten verlenen hun markttoezichtautoriteiten de markttoezicht-, onderzoeks- en handhavingsbevoegdheden die nodig zijn om deze verordening en de in de bijlage bij deze verordening vermelde harmonisatiewetgeving van de Unie toe te passen.</w:t>
            </w:r>
          </w:p>
        </w:tc>
        <w:tc>
          <w:tcPr>
            <w:tcW w:w="4876" w:type="dxa"/>
          </w:tcPr>
          <w:p w14:paraId="6A8672AA" w14:textId="77777777" w:rsidR="0010311E" w:rsidRPr="00611BA3" w:rsidRDefault="0010311E" w:rsidP="008852B5">
            <w:pPr>
              <w:pStyle w:val="Normal6"/>
              <w:rPr>
                <w:noProof/>
                <w:szCs w:val="24"/>
              </w:rPr>
            </w:pPr>
            <w:r w:rsidRPr="00611BA3">
              <w:t>1.</w:t>
            </w:r>
            <w:r w:rsidRPr="00611BA3">
              <w:tab/>
              <w:t>De lidstaten verlenen hun markttoezichtautoriteiten de markttoezicht-, onderzoeks- en handhavingsbevoegdheden</w:t>
            </w:r>
            <w:r w:rsidRPr="00611BA3">
              <w:rPr>
                <w:b/>
                <w:i/>
              </w:rPr>
              <w:t>, met inbegrip van markttoezichtbevoegdheden voor nagemaakte producten en voor online verkochte producten,</w:t>
            </w:r>
            <w:r w:rsidRPr="00611BA3">
              <w:t xml:space="preserve"> die nodig zijn om deze verordening en de in de bijlage bij deze verordening vermelde harmonisatiewetgeving van de Unie toe te passen</w:t>
            </w:r>
            <w:r w:rsidRPr="00611BA3">
              <w:rPr>
                <w:b/>
                <w:i/>
              </w:rPr>
              <w:t xml:space="preserve"> en voorzien hen van de daarvoor noodzakelijke middelen</w:t>
            </w:r>
            <w:r w:rsidRPr="00611BA3">
              <w:t>.</w:t>
            </w:r>
          </w:p>
        </w:tc>
      </w:tr>
    </w:tbl>
    <w:p w14:paraId="1E90EBEF" w14:textId="77777777" w:rsidR="0010311E" w:rsidRPr="0010311E" w:rsidRDefault="0010311E" w:rsidP="0010311E">
      <w:pPr>
        <w:rPr>
          <w:noProof/>
        </w:rPr>
      </w:pPr>
      <w:r>
        <w:rPr>
          <w:rStyle w:val="HideTWBExt"/>
          <w:color w:val="auto"/>
          <w:lang w:val="en-GB"/>
        </w:rPr>
        <w:t>&lt;/Amend&gt;</w:t>
      </w:r>
    </w:p>
    <w:p w14:paraId="38B7F50F" w14:textId="77777777" w:rsidR="0010311E" w:rsidRPr="0010311E" w:rsidRDefault="0010311E" w:rsidP="0010311E">
      <w:pPr>
        <w:rPr>
          <w:noProof/>
          <w:lang w:val="en-GB"/>
        </w:rPr>
      </w:pPr>
    </w:p>
    <w:p w14:paraId="0441140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101</w:t>
      </w:r>
      <w:r>
        <w:rPr>
          <w:rStyle w:val="HideTWBExt"/>
          <w:b w:val="0"/>
          <w:color w:val="auto"/>
          <w:lang w:val="en-GB"/>
        </w:rPr>
        <w:t>&lt;/NumAm&gt;</w:t>
      </w:r>
    </w:p>
    <w:p w14:paraId="4FA8E56B" w14:textId="77777777" w:rsidR="0010311E" w:rsidRPr="0010311E" w:rsidRDefault="0010311E" w:rsidP="0010311E">
      <w:pPr>
        <w:rPr>
          <w:noProof/>
          <w:lang w:val="en-GB"/>
        </w:rPr>
      </w:pPr>
    </w:p>
    <w:p w14:paraId="1D76142A"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5F03E03" w14:textId="77777777" w:rsidR="0010311E" w:rsidRPr="00DD0F96" w:rsidRDefault="0010311E" w:rsidP="0010311E">
      <w:pPr>
        <w:pStyle w:val="NormalBold"/>
        <w:rPr>
          <w:noProof/>
        </w:rPr>
      </w:pPr>
      <w:r>
        <w:rPr>
          <w:rStyle w:val="HideTWBExt"/>
          <w:b w:val="0"/>
          <w:color w:val="auto"/>
          <w:lang w:val="fr-FR"/>
        </w:rPr>
        <w:t>&lt;Article&gt;</w:t>
      </w:r>
      <w:r w:rsidRPr="00611BA3">
        <w:t>Artikel 14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3ADAF60" w14:textId="77777777" w:rsidTr="008852B5">
        <w:trPr>
          <w:jc w:val="center"/>
        </w:trPr>
        <w:tc>
          <w:tcPr>
            <w:tcW w:w="9752" w:type="dxa"/>
            <w:gridSpan w:val="2"/>
          </w:tcPr>
          <w:p w14:paraId="7C87E01D" w14:textId="77777777" w:rsidR="0010311E" w:rsidRPr="00DD0F96" w:rsidRDefault="0010311E" w:rsidP="008852B5">
            <w:pPr>
              <w:keepNext/>
              <w:rPr>
                <w:noProof/>
                <w:lang w:val="fr-FR"/>
              </w:rPr>
            </w:pPr>
          </w:p>
        </w:tc>
      </w:tr>
      <w:tr w:rsidR="0010311E" w:rsidRPr="003E25F8" w14:paraId="00F629BB" w14:textId="77777777" w:rsidTr="008852B5">
        <w:trPr>
          <w:jc w:val="center"/>
        </w:trPr>
        <w:tc>
          <w:tcPr>
            <w:tcW w:w="4876" w:type="dxa"/>
          </w:tcPr>
          <w:p w14:paraId="392DACA6" w14:textId="77777777" w:rsidR="0010311E" w:rsidRPr="00611BA3" w:rsidRDefault="0010311E" w:rsidP="008852B5">
            <w:pPr>
              <w:pStyle w:val="ColumnHeading"/>
              <w:keepNext/>
              <w:rPr>
                <w:noProof/>
              </w:rPr>
            </w:pPr>
            <w:r w:rsidRPr="00611BA3">
              <w:t>Door de Commissie voorgestelde tekst</w:t>
            </w:r>
          </w:p>
        </w:tc>
        <w:tc>
          <w:tcPr>
            <w:tcW w:w="4876" w:type="dxa"/>
          </w:tcPr>
          <w:p w14:paraId="28452DAE" w14:textId="77777777" w:rsidR="0010311E" w:rsidRPr="00611BA3" w:rsidRDefault="0010311E" w:rsidP="008852B5">
            <w:pPr>
              <w:pStyle w:val="ColumnHeading"/>
              <w:keepNext/>
              <w:rPr>
                <w:noProof/>
              </w:rPr>
            </w:pPr>
            <w:r w:rsidRPr="00611BA3">
              <w:t>Amendement</w:t>
            </w:r>
          </w:p>
        </w:tc>
      </w:tr>
      <w:tr w:rsidR="0010311E" w:rsidRPr="0010311E" w14:paraId="3BBF60D3" w14:textId="77777777" w:rsidTr="008852B5">
        <w:trPr>
          <w:jc w:val="center"/>
        </w:trPr>
        <w:tc>
          <w:tcPr>
            <w:tcW w:w="4876" w:type="dxa"/>
          </w:tcPr>
          <w:p w14:paraId="7EABA347" w14:textId="77777777" w:rsidR="0010311E" w:rsidRPr="00611BA3" w:rsidRDefault="0010311E" w:rsidP="008852B5">
            <w:pPr>
              <w:pStyle w:val="Normal6"/>
              <w:rPr>
                <w:noProof/>
              </w:rPr>
            </w:pPr>
          </w:p>
        </w:tc>
        <w:tc>
          <w:tcPr>
            <w:tcW w:w="4876" w:type="dxa"/>
          </w:tcPr>
          <w:p w14:paraId="19A3CB6A" w14:textId="77777777" w:rsidR="0010311E" w:rsidRPr="00611BA3" w:rsidRDefault="0010311E" w:rsidP="008852B5">
            <w:pPr>
              <w:pStyle w:val="Normal6"/>
              <w:rPr>
                <w:noProof/>
                <w:szCs w:val="24"/>
              </w:rPr>
            </w:pPr>
            <w:r w:rsidRPr="00611BA3">
              <w:rPr>
                <w:b/>
                <w:i/>
              </w:rPr>
              <w:t>1 bis.</w:t>
            </w:r>
            <w:r w:rsidRPr="00611BA3">
              <w:rPr>
                <w:b/>
                <w:i/>
              </w:rPr>
              <w:tab/>
              <w:t>De markttoezichtautoriteiten oefenen de in dit artikel vermelde bevoegdheden uit overeenkomstig het beginsel van evenredigheid ten opzichte van het voorwerp, het doel van de acties en de aard en de werkelijke of potentiële schade van het geval van non-conformiteit; zij doen dit op doeltreffende en doelmatige wijze en overeenkomstig de wetgeving van de Unie, waaronder de beginselen in het Handvest van de grondrechten van de Europese Unie, de toepasselijke procedurele waarborgen en de regels van de Unie inzake gegevensbescherming, in het bijzonder Verordening (EU) 2016/679 van het Europees Parlement en de Raad, en de nationale wetgeving.</w:t>
            </w:r>
          </w:p>
        </w:tc>
      </w:tr>
    </w:tbl>
    <w:p w14:paraId="37F244C9" w14:textId="77777777" w:rsidR="0010311E" w:rsidRPr="0010311E" w:rsidRDefault="0010311E" w:rsidP="0010311E">
      <w:pPr>
        <w:rPr>
          <w:noProof/>
        </w:rPr>
      </w:pPr>
      <w:r>
        <w:rPr>
          <w:rStyle w:val="HideTWBExt"/>
          <w:color w:val="auto"/>
          <w:lang w:val="en-GB"/>
        </w:rPr>
        <w:t>&lt;/Amend&gt;</w:t>
      </w:r>
    </w:p>
    <w:p w14:paraId="6445AD75" w14:textId="77777777" w:rsidR="0010311E" w:rsidRPr="0010311E" w:rsidRDefault="0010311E" w:rsidP="0010311E">
      <w:pPr>
        <w:rPr>
          <w:noProof/>
          <w:lang w:val="en-GB"/>
        </w:rPr>
      </w:pPr>
    </w:p>
    <w:p w14:paraId="601C448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102</w:t>
      </w:r>
      <w:r>
        <w:rPr>
          <w:rStyle w:val="HideTWBExt"/>
          <w:b w:val="0"/>
          <w:color w:val="auto"/>
          <w:lang w:val="en-GB"/>
        </w:rPr>
        <w:t>&lt;/NumAm&gt;</w:t>
      </w:r>
    </w:p>
    <w:p w14:paraId="377F00B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E4BFD86" w14:textId="77777777" w:rsidR="0010311E" w:rsidRPr="00DD0F96" w:rsidRDefault="0010311E" w:rsidP="0010311E">
      <w:pPr>
        <w:pStyle w:val="NormalBold"/>
        <w:rPr>
          <w:noProof/>
        </w:rPr>
      </w:pPr>
      <w:r>
        <w:rPr>
          <w:rStyle w:val="HideTWBExt"/>
          <w:b w:val="0"/>
          <w:color w:val="auto"/>
          <w:lang w:val="fr-FR"/>
        </w:rPr>
        <w:t>&lt;Article&gt;</w:t>
      </w:r>
      <w:r w:rsidRPr="00611BA3">
        <w:t>Artikel 14 – lid 1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988A3ED" w14:textId="77777777" w:rsidTr="008852B5">
        <w:trPr>
          <w:jc w:val="center"/>
        </w:trPr>
        <w:tc>
          <w:tcPr>
            <w:tcW w:w="9752" w:type="dxa"/>
            <w:gridSpan w:val="2"/>
          </w:tcPr>
          <w:p w14:paraId="6449AD42" w14:textId="77777777" w:rsidR="0010311E" w:rsidRPr="00DD0F96" w:rsidRDefault="0010311E" w:rsidP="008852B5">
            <w:pPr>
              <w:keepNext/>
              <w:rPr>
                <w:noProof/>
                <w:lang w:val="fr-FR"/>
              </w:rPr>
            </w:pPr>
          </w:p>
        </w:tc>
      </w:tr>
      <w:tr w:rsidR="0010311E" w:rsidRPr="003E25F8" w14:paraId="471C2909" w14:textId="77777777" w:rsidTr="008852B5">
        <w:trPr>
          <w:jc w:val="center"/>
        </w:trPr>
        <w:tc>
          <w:tcPr>
            <w:tcW w:w="4876" w:type="dxa"/>
          </w:tcPr>
          <w:p w14:paraId="0A05AAF8" w14:textId="77777777" w:rsidR="0010311E" w:rsidRPr="00611BA3" w:rsidRDefault="0010311E" w:rsidP="008852B5">
            <w:pPr>
              <w:pStyle w:val="ColumnHeading"/>
              <w:keepNext/>
              <w:rPr>
                <w:noProof/>
              </w:rPr>
            </w:pPr>
            <w:r w:rsidRPr="00611BA3">
              <w:t>Door de Commissie voorgestelde tekst</w:t>
            </w:r>
          </w:p>
        </w:tc>
        <w:tc>
          <w:tcPr>
            <w:tcW w:w="4876" w:type="dxa"/>
          </w:tcPr>
          <w:p w14:paraId="167CA6EA" w14:textId="77777777" w:rsidR="0010311E" w:rsidRPr="00611BA3" w:rsidRDefault="0010311E" w:rsidP="008852B5">
            <w:pPr>
              <w:pStyle w:val="ColumnHeading"/>
              <w:keepNext/>
              <w:rPr>
                <w:noProof/>
              </w:rPr>
            </w:pPr>
            <w:r w:rsidRPr="00611BA3">
              <w:t>Amendement</w:t>
            </w:r>
          </w:p>
        </w:tc>
      </w:tr>
      <w:tr w:rsidR="0010311E" w:rsidRPr="0010311E" w14:paraId="1518C50F" w14:textId="77777777" w:rsidTr="008852B5">
        <w:trPr>
          <w:jc w:val="center"/>
        </w:trPr>
        <w:tc>
          <w:tcPr>
            <w:tcW w:w="4876" w:type="dxa"/>
          </w:tcPr>
          <w:p w14:paraId="1E5F29CB" w14:textId="77777777" w:rsidR="0010311E" w:rsidRPr="00611BA3" w:rsidRDefault="0010311E" w:rsidP="008852B5">
            <w:pPr>
              <w:pStyle w:val="Normal6"/>
              <w:rPr>
                <w:noProof/>
              </w:rPr>
            </w:pPr>
          </w:p>
        </w:tc>
        <w:tc>
          <w:tcPr>
            <w:tcW w:w="4876" w:type="dxa"/>
          </w:tcPr>
          <w:p w14:paraId="43D31D53" w14:textId="77777777" w:rsidR="0010311E" w:rsidRPr="00611BA3" w:rsidRDefault="0010311E" w:rsidP="008852B5">
            <w:pPr>
              <w:pStyle w:val="Normal6"/>
              <w:rPr>
                <w:noProof/>
                <w:szCs w:val="24"/>
              </w:rPr>
            </w:pPr>
            <w:r w:rsidRPr="00611BA3">
              <w:rPr>
                <w:b/>
                <w:i/>
              </w:rPr>
              <w:t>1 ter.</w:t>
            </w:r>
            <w:r w:rsidRPr="00611BA3">
              <w:rPr>
                <w:b/>
                <w:i/>
              </w:rPr>
              <w:tab/>
              <w:t>Onverminderd lid 1, kunnen de lidstaten besluiten niet alle bevoegdheden toe te kennen aan elke bevoegde autoriteit, mits elk van deze bevoegdheden op doeltreffende wijze kan worden uitgeoefend in overeenstemming met lid 2.</w:t>
            </w:r>
          </w:p>
        </w:tc>
      </w:tr>
    </w:tbl>
    <w:p w14:paraId="724C83FF" w14:textId="77777777" w:rsidR="0010311E" w:rsidRPr="0010311E" w:rsidRDefault="0010311E" w:rsidP="0010311E">
      <w:pPr>
        <w:rPr>
          <w:noProof/>
        </w:rPr>
      </w:pPr>
      <w:r>
        <w:rPr>
          <w:rStyle w:val="HideTWBExt"/>
          <w:color w:val="auto"/>
          <w:lang w:val="en-GB"/>
        </w:rPr>
        <w:t>&lt;/Amend&gt;</w:t>
      </w:r>
    </w:p>
    <w:p w14:paraId="7C70CCA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103</w:t>
      </w:r>
      <w:r>
        <w:rPr>
          <w:rStyle w:val="HideTWBExt"/>
          <w:b w:val="0"/>
          <w:color w:val="auto"/>
          <w:lang w:val="en-GB"/>
        </w:rPr>
        <w:t>&lt;/NumAm&gt;</w:t>
      </w:r>
    </w:p>
    <w:p w14:paraId="0E6784E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4632761" w14:textId="77777777" w:rsidR="0010311E" w:rsidRPr="00DD0F96" w:rsidRDefault="0010311E" w:rsidP="0010311E">
      <w:pPr>
        <w:pStyle w:val="NormalBold"/>
        <w:rPr>
          <w:noProof/>
        </w:rPr>
      </w:pPr>
      <w:r>
        <w:rPr>
          <w:rStyle w:val="HideTWBExt"/>
          <w:b w:val="0"/>
          <w:color w:val="auto"/>
          <w:lang w:val="fr-FR"/>
        </w:rPr>
        <w:t>&lt;Article&gt;</w:t>
      </w:r>
      <w:r w:rsidRPr="00611BA3">
        <w:t>Artikel 14 – lid 2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1232069" w14:textId="77777777" w:rsidTr="008852B5">
        <w:trPr>
          <w:jc w:val="center"/>
        </w:trPr>
        <w:tc>
          <w:tcPr>
            <w:tcW w:w="9752" w:type="dxa"/>
            <w:gridSpan w:val="2"/>
          </w:tcPr>
          <w:p w14:paraId="5AEA7F51" w14:textId="77777777" w:rsidR="0010311E" w:rsidRPr="00DD0F96" w:rsidRDefault="0010311E" w:rsidP="008852B5">
            <w:pPr>
              <w:keepNext/>
              <w:rPr>
                <w:noProof/>
                <w:lang w:val="fr-FR"/>
              </w:rPr>
            </w:pPr>
          </w:p>
        </w:tc>
      </w:tr>
      <w:tr w:rsidR="0010311E" w:rsidRPr="003E25F8" w14:paraId="4BB69D69" w14:textId="77777777" w:rsidTr="008852B5">
        <w:trPr>
          <w:jc w:val="center"/>
        </w:trPr>
        <w:tc>
          <w:tcPr>
            <w:tcW w:w="4876" w:type="dxa"/>
          </w:tcPr>
          <w:p w14:paraId="6B9F621D" w14:textId="77777777" w:rsidR="0010311E" w:rsidRPr="00611BA3" w:rsidRDefault="0010311E" w:rsidP="008852B5">
            <w:pPr>
              <w:pStyle w:val="ColumnHeading"/>
              <w:keepNext/>
              <w:rPr>
                <w:noProof/>
              </w:rPr>
            </w:pPr>
            <w:r w:rsidRPr="00611BA3">
              <w:t>Door de Commissie voorgestelde tekst</w:t>
            </w:r>
          </w:p>
        </w:tc>
        <w:tc>
          <w:tcPr>
            <w:tcW w:w="4876" w:type="dxa"/>
          </w:tcPr>
          <w:p w14:paraId="5C83EA0B" w14:textId="77777777" w:rsidR="0010311E" w:rsidRPr="00611BA3" w:rsidRDefault="0010311E" w:rsidP="008852B5">
            <w:pPr>
              <w:pStyle w:val="ColumnHeading"/>
              <w:keepNext/>
              <w:rPr>
                <w:noProof/>
              </w:rPr>
            </w:pPr>
            <w:r w:rsidRPr="00611BA3">
              <w:t>Amendement</w:t>
            </w:r>
          </w:p>
        </w:tc>
      </w:tr>
      <w:tr w:rsidR="0010311E" w:rsidRPr="0010311E" w14:paraId="2F423F66" w14:textId="77777777" w:rsidTr="008852B5">
        <w:trPr>
          <w:jc w:val="center"/>
        </w:trPr>
        <w:tc>
          <w:tcPr>
            <w:tcW w:w="4876" w:type="dxa"/>
          </w:tcPr>
          <w:p w14:paraId="37C190D3" w14:textId="77777777" w:rsidR="0010311E" w:rsidRPr="00611BA3" w:rsidRDefault="0010311E" w:rsidP="008852B5">
            <w:pPr>
              <w:pStyle w:val="Normal6"/>
              <w:rPr>
                <w:noProof/>
              </w:rPr>
            </w:pPr>
            <w:r w:rsidRPr="00611BA3">
              <w:t>2.</w:t>
            </w:r>
            <w:r w:rsidRPr="00611BA3">
              <w:tab/>
            </w:r>
            <w:r w:rsidRPr="00611BA3">
              <w:rPr>
                <w:b/>
                <w:i/>
              </w:rPr>
              <w:t>Bij de verlening van de bevoegdheden uit hoofde van lid 1, met inbegrip van de krachtens lid 3 vereiste bevoegdheid,</w:t>
            </w:r>
            <w:r w:rsidRPr="00611BA3">
              <w:t xml:space="preserve"> kunnen </w:t>
            </w:r>
            <w:r w:rsidRPr="00611BA3">
              <w:rPr>
                <w:b/>
                <w:i/>
              </w:rPr>
              <w:t xml:space="preserve">de lidstaten </w:t>
            </w:r>
            <w:r w:rsidRPr="00611BA3">
              <w:t>die bevoegdheden naar gelang van het geval op een van de volgende wijzen laten uitoefenen:</w:t>
            </w:r>
          </w:p>
        </w:tc>
        <w:tc>
          <w:tcPr>
            <w:tcW w:w="4876" w:type="dxa"/>
          </w:tcPr>
          <w:p w14:paraId="17DDB3AA" w14:textId="77777777" w:rsidR="0010311E" w:rsidRPr="00611BA3" w:rsidRDefault="0010311E" w:rsidP="008852B5">
            <w:pPr>
              <w:pStyle w:val="Normal6"/>
              <w:rPr>
                <w:noProof/>
                <w:szCs w:val="24"/>
              </w:rPr>
            </w:pPr>
            <w:r w:rsidRPr="00611BA3">
              <w:t>2.</w:t>
            </w:r>
            <w:r w:rsidRPr="00611BA3">
              <w:tab/>
            </w:r>
            <w:r w:rsidRPr="00611BA3">
              <w:rPr>
                <w:b/>
                <w:i/>
              </w:rPr>
              <w:t>De lidstaten</w:t>
            </w:r>
            <w:r w:rsidRPr="00611BA3">
              <w:t xml:space="preserve"> kunnen die bevoegdheden naargelang van het geval op een van de volgende wijzen laten uitoefenen:</w:t>
            </w:r>
          </w:p>
        </w:tc>
      </w:tr>
    </w:tbl>
    <w:p w14:paraId="1B870034" w14:textId="77777777" w:rsidR="0010311E" w:rsidRPr="0010311E" w:rsidRDefault="0010311E" w:rsidP="0010311E">
      <w:pPr>
        <w:rPr>
          <w:noProof/>
        </w:rPr>
      </w:pPr>
      <w:r>
        <w:rPr>
          <w:rStyle w:val="HideTWBExt"/>
          <w:color w:val="auto"/>
          <w:lang w:val="en-GB"/>
        </w:rPr>
        <w:t>&lt;/Amend&gt;</w:t>
      </w:r>
    </w:p>
    <w:p w14:paraId="251F7DB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104</w:t>
      </w:r>
      <w:r>
        <w:rPr>
          <w:rStyle w:val="HideTWBExt"/>
          <w:b w:val="0"/>
          <w:color w:val="auto"/>
          <w:lang w:val="en-GB"/>
        </w:rPr>
        <w:t>&lt;/NumAm&gt;</w:t>
      </w:r>
    </w:p>
    <w:p w14:paraId="4425CEF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98271A9" w14:textId="77777777" w:rsidR="0010311E" w:rsidRPr="00DD0F96" w:rsidRDefault="0010311E" w:rsidP="0010311E">
      <w:pPr>
        <w:pStyle w:val="NormalBold"/>
        <w:rPr>
          <w:noProof/>
        </w:rPr>
      </w:pPr>
      <w:r>
        <w:rPr>
          <w:rStyle w:val="HideTWBExt"/>
          <w:b w:val="0"/>
          <w:color w:val="auto"/>
          <w:lang w:val="fr-FR"/>
        </w:rPr>
        <w:t>&lt;Article&gt;</w:t>
      </w:r>
      <w:r w:rsidRPr="00611BA3">
        <w:t>Artikel 14 – lid 2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9FAB932" w14:textId="77777777" w:rsidTr="008852B5">
        <w:trPr>
          <w:jc w:val="center"/>
        </w:trPr>
        <w:tc>
          <w:tcPr>
            <w:tcW w:w="9752" w:type="dxa"/>
            <w:gridSpan w:val="2"/>
          </w:tcPr>
          <w:p w14:paraId="1C4F519D" w14:textId="77777777" w:rsidR="0010311E" w:rsidRPr="00DD0F96" w:rsidRDefault="0010311E" w:rsidP="008852B5">
            <w:pPr>
              <w:keepNext/>
              <w:rPr>
                <w:noProof/>
                <w:lang w:val="fr-FR"/>
              </w:rPr>
            </w:pPr>
          </w:p>
        </w:tc>
      </w:tr>
      <w:tr w:rsidR="0010311E" w:rsidRPr="003E25F8" w14:paraId="3A43C903" w14:textId="77777777" w:rsidTr="008852B5">
        <w:trPr>
          <w:jc w:val="center"/>
        </w:trPr>
        <w:tc>
          <w:tcPr>
            <w:tcW w:w="4876" w:type="dxa"/>
          </w:tcPr>
          <w:p w14:paraId="129F7FBE" w14:textId="77777777" w:rsidR="0010311E" w:rsidRPr="00611BA3" w:rsidRDefault="0010311E" w:rsidP="008852B5">
            <w:pPr>
              <w:pStyle w:val="ColumnHeading"/>
              <w:keepNext/>
              <w:rPr>
                <w:noProof/>
              </w:rPr>
            </w:pPr>
            <w:r w:rsidRPr="00611BA3">
              <w:t>Door de Commissie voorgestelde tekst</w:t>
            </w:r>
          </w:p>
        </w:tc>
        <w:tc>
          <w:tcPr>
            <w:tcW w:w="4876" w:type="dxa"/>
          </w:tcPr>
          <w:p w14:paraId="0BF467EE" w14:textId="77777777" w:rsidR="0010311E" w:rsidRPr="00611BA3" w:rsidRDefault="0010311E" w:rsidP="008852B5">
            <w:pPr>
              <w:pStyle w:val="ColumnHeading"/>
              <w:keepNext/>
              <w:rPr>
                <w:noProof/>
              </w:rPr>
            </w:pPr>
            <w:r w:rsidRPr="00611BA3">
              <w:t>Amendement</w:t>
            </w:r>
          </w:p>
        </w:tc>
      </w:tr>
      <w:tr w:rsidR="0010311E" w:rsidRPr="0010311E" w14:paraId="4F97F87D" w14:textId="77777777" w:rsidTr="008852B5">
        <w:trPr>
          <w:jc w:val="center"/>
        </w:trPr>
        <w:tc>
          <w:tcPr>
            <w:tcW w:w="4876" w:type="dxa"/>
          </w:tcPr>
          <w:p w14:paraId="558350BB" w14:textId="77777777" w:rsidR="0010311E" w:rsidRPr="00611BA3" w:rsidRDefault="0010311E" w:rsidP="008852B5">
            <w:pPr>
              <w:pStyle w:val="Normal6"/>
              <w:rPr>
                <w:noProof/>
              </w:rPr>
            </w:pPr>
            <w:r w:rsidRPr="00611BA3">
              <w:t>b)</w:t>
            </w:r>
            <w:r w:rsidRPr="00611BA3">
              <w:tab/>
            </w:r>
            <w:r w:rsidRPr="00611BA3">
              <w:rPr>
                <w:b/>
                <w:i/>
              </w:rPr>
              <w:t>uitoefening</w:t>
            </w:r>
            <w:r w:rsidRPr="00611BA3">
              <w:t xml:space="preserve"> met hulp van andere overheidsinstanties;</w:t>
            </w:r>
          </w:p>
        </w:tc>
        <w:tc>
          <w:tcPr>
            <w:tcW w:w="4876" w:type="dxa"/>
          </w:tcPr>
          <w:p w14:paraId="29BCEB34" w14:textId="77777777" w:rsidR="0010311E" w:rsidRPr="00611BA3" w:rsidRDefault="0010311E" w:rsidP="008852B5">
            <w:pPr>
              <w:pStyle w:val="Normal6"/>
              <w:rPr>
                <w:noProof/>
                <w:szCs w:val="24"/>
              </w:rPr>
            </w:pPr>
            <w:r w:rsidRPr="00611BA3">
              <w:t>b)</w:t>
            </w:r>
            <w:r w:rsidRPr="00611BA3">
              <w:tab/>
            </w:r>
            <w:r w:rsidRPr="00611BA3">
              <w:rPr>
                <w:b/>
                <w:i/>
              </w:rPr>
              <w:t>in voorkomende gevallen,</w:t>
            </w:r>
            <w:r w:rsidRPr="00611BA3">
              <w:t xml:space="preserve"> met hulp van andere overheidsinstanties</w:t>
            </w:r>
            <w:r w:rsidRPr="00611BA3">
              <w:rPr>
                <w:b/>
                <w:i/>
              </w:rPr>
              <w:t>, in overeenstemming met de verdeling van de bevoegdheden en de institutionele en administratieve organisatie van de lidstaat in kwestie</w:t>
            </w:r>
            <w:r w:rsidRPr="00611BA3">
              <w:t>;</w:t>
            </w:r>
          </w:p>
        </w:tc>
      </w:tr>
    </w:tbl>
    <w:p w14:paraId="1424C202" w14:textId="77777777" w:rsidR="0010311E" w:rsidRPr="0010311E" w:rsidRDefault="0010311E" w:rsidP="0010311E">
      <w:pPr>
        <w:rPr>
          <w:rStyle w:val="HideTWBExt"/>
          <w:color w:val="auto"/>
        </w:rPr>
      </w:pPr>
      <w:r>
        <w:rPr>
          <w:rStyle w:val="HideTWBExt"/>
          <w:color w:val="auto"/>
          <w:lang w:val="en-GB"/>
        </w:rPr>
        <w:t>&lt;/Amend&gt;</w:t>
      </w:r>
    </w:p>
    <w:p w14:paraId="61337E1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105</w:t>
      </w:r>
      <w:r>
        <w:rPr>
          <w:rStyle w:val="HideTWBExt"/>
          <w:b w:val="0"/>
          <w:color w:val="auto"/>
          <w:lang w:val="en-GB"/>
        </w:rPr>
        <w:t>&lt;/NumAm&gt;</w:t>
      </w:r>
    </w:p>
    <w:p w14:paraId="0F7967D7" w14:textId="77777777" w:rsidR="0010311E" w:rsidRPr="0010311E" w:rsidRDefault="0010311E" w:rsidP="0010311E">
      <w:pPr>
        <w:rPr>
          <w:noProof/>
          <w:lang w:val="en-GB"/>
        </w:rPr>
      </w:pPr>
    </w:p>
    <w:p w14:paraId="3F91660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8038929" w14:textId="77777777" w:rsidR="0010311E" w:rsidRPr="00DD0F96" w:rsidRDefault="0010311E" w:rsidP="0010311E">
      <w:pPr>
        <w:pStyle w:val="NormalBold"/>
        <w:rPr>
          <w:noProof/>
        </w:rPr>
      </w:pPr>
      <w:r>
        <w:rPr>
          <w:rStyle w:val="HideTWBExt"/>
          <w:b w:val="0"/>
          <w:color w:val="auto"/>
          <w:lang w:val="fr-FR"/>
        </w:rPr>
        <w:t>&lt;Article&gt;</w:t>
      </w:r>
      <w:r w:rsidRPr="00611BA3">
        <w:t>Artikel 14 – lid 2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FDFDE48" w14:textId="77777777" w:rsidTr="008852B5">
        <w:trPr>
          <w:jc w:val="center"/>
        </w:trPr>
        <w:tc>
          <w:tcPr>
            <w:tcW w:w="9752" w:type="dxa"/>
            <w:gridSpan w:val="2"/>
          </w:tcPr>
          <w:p w14:paraId="4AB1BE57" w14:textId="77777777" w:rsidR="0010311E" w:rsidRPr="00DD0F96" w:rsidRDefault="0010311E" w:rsidP="008852B5">
            <w:pPr>
              <w:keepNext/>
              <w:rPr>
                <w:noProof/>
                <w:lang w:val="fr-FR"/>
              </w:rPr>
            </w:pPr>
          </w:p>
        </w:tc>
      </w:tr>
      <w:tr w:rsidR="0010311E" w:rsidRPr="003E25F8" w14:paraId="39792C9D" w14:textId="77777777" w:rsidTr="008852B5">
        <w:trPr>
          <w:jc w:val="center"/>
        </w:trPr>
        <w:tc>
          <w:tcPr>
            <w:tcW w:w="4876" w:type="dxa"/>
          </w:tcPr>
          <w:p w14:paraId="6A5F3F5A" w14:textId="77777777" w:rsidR="0010311E" w:rsidRPr="00611BA3" w:rsidRDefault="0010311E" w:rsidP="008852B5">
            <w:pPr>
              <w:pStyle w:val="ColumnHeading"/>
              <w:keepNext/>
              <w:rPr>
                <w:noProof/>
              </w:rPr>
            </w:pPr>
            <w:r w:rsidRPr="00611BA3">
              <w:t>Door de Commissie voorgestelde tekst</w:t>
            </w:r>
          </w:p>
        </w:tc>
        <w:tc>
          <w:tcPr>
            <w:tcW w:w="4876" w:type="dxa"/>
          </w:tcPr>
          <w:p w14:paraId="630E5FAC" w14:textId="77777777" w:rsidR="0010311E" w:rsidRPr="00611BA3" w:rsidRDefault="0010311E" w:rsidP="008852B5">
            <w:pPr>
              <w:pStyle w:val="ColumnHeading"/>
              <w:keepNext/>
              <w:rPr>
                <w:noProof/>
              </w:rPr>
            </w:pPr>
            <w:r w:rsidRPr="00611BA3">
              <w:t>Amendement</w:t>
            </w:r>
          </w:p>
        </w:tc>
      </w:tr>
      <w:tr w:rsidR="0010311E" w:rsidRPr="0010311E" w14:paraId="33839D71" w14:textId="77777777" w:rsidTr="008852B5">
        <w:trPr>
          <w:jc w:val="center"/>
        </w:trPr>
        <w:tc>
          <w:tcPr>
            <w:tcW w:w="4876" w:type="dxa"/>
          </w:tcPr>
          <w:p w14:paraId="78B168C9" w14:textId="77777777" w:rsidR="0010311E" w:rsidRPr="00611BA3" w:rsidRDefault="0010311E" w:rsidP="008852B5">
            <w:pPr>
              <w:pStyle w:val="Normal6"/>
              <w:rPr>
                <w:noProof/>
              </w:rPr>
            </w:pPr>
            <w:r w:rsidRPr="00611BA3">
              <w:t>c)</w:t>
            </w:r>
            <w:r w:rsidRPr="00611BA3">
              <w:tab/>
              <w:t>door een verzoek in te dienen bij een rechter die bevoegd is om de uitoefening van die bevoegdheid goed te keuren.</w:t>
            </w:r>
          </w:p>
        </w:tc>
        <w:tc>
          <w:tcPr>
            <w:tcW w:w="4876" w:type="dxa"/>
          </w:tcPr>
          <w:p w14:paraId="490DDA7C" w14:textId="77777777" w:rsidR="0010311E" w:rsidRPr="00611BA3" w:rsidRDefault="0010311E" w:rsidP="008852B5">
            <w:pPr>
              <w:pStyle w:val="Normal6"/>
              <w:rPr>
                <w:noProof/>
                <w:szCs w:val="24"/>
              </w:rPr>
            </w:pPr>
            <w:r w:rsidRPr="00611BA3">
              <w:t>c)</w:t>
            </w:r>
            <w:r w:rsidRPr="00611BA3">
              <w:tab/>
              <w:t>door een verzoek in te dienen bij een rechter die bevoegd is om de uitoefening van die bevoegdheid goed te keuren</w:t>
            </w:r>
            <w:r w:rsidRPr="00611BA3">
              <w:rPr>
                <w:b/>
                <w:i/>
              </w:rPr>
              <w:t xml:space="preserve"> en, in voorkomend geval, door beroep aan te tekenen ingeval het verzoek om het geven van de vereiste beslissing wordt afgewezen</w:t>
            </w:r>
            <w:r w:rsidRPr="00611BA3">
              <w:t>.</w:t>
            </w:r>
          </w:p>
        </w:tc>
      </w:tr>
    </w:tbl>
    <w:p w14:paraId="5B3BBC16" w14:textId="77777777" w:rsidR="0010311E" w:rsidRPr="0010311E" w:rsidRDefault="0010311E" w:rsidP="0010311E">
      <w:pPr>
        <w:rPr>
          <w:noProof/>
        </w:rPr>
      </w:pPr>
      <w:r>
        <w:rPr>
          <w:rStyle w:val="HideTWBExt"/>
          <w:color w:val="auto"/>
          <w:lang w:val="en-GB"/>
        </w:rPr>
        <w:t>&lt;/Amend&gt;</w:t>
      </w:r>
    </w:p>
    <w:p w14:paraId="1DAB6F23" w14:textId="77777777" w:rsidR="0010311E" w:rsidRPr="0010311E" w:rsidRDefault="0010311E" w:rsidP="0010311E">
      <w:pPr>
        <w:rPr>
          <w:noProof/>
          <w:lang w:val="en-GB"/>
        </w:rPr>
      </w:pPr>
    </w:p>
    <w:p w14:paraId="54D34EB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106</w:t>
      </w:r>
      <w:r>
        <w:rPr>
          <w:rStyle w:val="HideTWBExt"/>
          <w:b w:val="0"/>
          <w:color w:val="auto"/>
          <w:lang w:val="en-GB"/>
        </w:rPr>
        <w:t>&lt;/NumAm&gt;</w:t>
      </w:r>
    </w:p>
    <w:p w14:paraId="497F4A0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3489576" w14:textId="77777777" w:rsidR="0010311E" w:rsidRPr="00DD0F96" w:rsidRDefault="0010311E" w:rsidP="0010311E">
      <w:pPr>
        <w:pStyle w:val="NormalBold"/>
        <w:rPr>
          <w:noProof/>
        </w:rPr>
      </w:pPr>
      <w:r>
        <w:rPr>
          <w:rStyle w:val="HideTWBExt"/>
          <w:b w:val="0"/>
          <w:color w:val="auto"/>
          <w:lang w:val="fr-FR"/>
        </w:rPr>
        <w:t>&lt;Article&gt;</w:t>
      </w:r>
      <w:r w:rsidRPr="00611BA3">
        <w:t>Artikel 14 – lid 3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2115A91" w14:textId="77777777" w:rsidTr="008852B5">
        <w:trPr>
          <w:jc w:val="center"/>
        </w:trPr>
        <w:tc>
          <w:tcPr>
            <w:tcW w:w="9752" w:type="dxa"/>
            <w:gridSpan w:val="2"/>
          </w:tcPr>
          <w:p w14:paraId="029AA750" w14:textId="77777777" w:rsidR="0010311E" w:rsidRPr="00DD0F96" w:rsidRDefault="0010311E" w:rsidP="008852B5">
            <w:pPr>
              <w:keepNext/>
              <w:rPr>
                <w:noProof/>
                <w:lang w:val="fr-FR"/>
              </w:rPr>
            </w:pPr>
          </w:p>
        </w:tc>
      </w:tr>
      <w:tr w:rsidR="0010311E" w:rsidRPr="003E25F8" w14:paraId="33580D07" w14:textId="77777777" w:rsidTr="008852B5">
        <w:trPr>
          <w:jc w:val="center"/>
        </w:trPr>
        <w:tc>
          <w:tcPr>
            <w:tcW w:w="4876" w:type="dxa"/>
          </w:tcPr>
          <w:p w14:paraId="6ECC307C" w14:textId="77777777" w:rsidR="0010311E" w:rsidRPr="00611BA3" w:rsidRDefault="0010311E" w:rsidP="008852B5">
            <w:pPr>
              <w:pStyle w:val="ColumnHeading"/>
              <w:keepNext/>
              <w:rPr>
                <w:noProof/>
              </w:rPr>
            </w:pPr>
            <w:r w:rsidRPr="00611BA3">
              <w:t>Door de Commissie voorgestelde tekst</w:t>
            </w:r>
          </w:p>
        </w:tc>
        <w:tc>
          <w:tcPr>
            <w:tcW w:w="4876" w:type="dxa"/>
          </w:tcPr>
          <w:p w14:paraId="2A6D04A6" w14:textId="77777777" w:rsidR="0010311E" w:rsidRPr="00611BA3" w:rsidRDefault="0010311E" w:rsidP="008852B5">
            <w:pPr>
              <w:pStyle w:val="ColumnHeading"/>
              <w:keepNext/>
              <w:rPr>
                <w:noProof/>
              </w:rPr>
            </w:pPr>
            <w:r w:rsidRPr="00611BA3">
              <w:t>Amendement</w:t>
            </w:r>
          </w:p>
        </w:tc>
      </w:tr>
      <w:tr w:rsidR="0010311E" w:rsidRPr="0010311E" w14:paraId="4DAF90B3" w14:textId="77777777" w:rsidTr="008852B5">
        <w:trPr>
          <w:jc w:val="center"/>
        </w:trPr>
        <w:tc>
          <w:tcPr>
            <w:tcW w:w="4876" w:type="dxa"/>
          </w:tcPr>
          <w:p w14:paraId="53F88C46" w14:textId="77777777" w:rsidR="0010311E" w:rsidRPr="00611BA3" w:rsidRDefault="0010311E" w:rsidP="008852B5">
            <w:pPr>
              <w:pStyle w:val="Normal6"/>
              <w:rPr>
                <w:noProof/>
              </w:rPr>
            </w:pPr>
            <w:r w:rsidRPr="00611BA3">
              <w:t>3.</w:t>
            </w:r>
            <w:r w:rsidRPr="00611BA3">
              <w:tab/>
              <w:t>De uit hoofde van lid 1 aan markttoezichtautoriteiten verleende bevoegdheden omvatten ten minste:</w:t>
            </w:r>
          </w:p>
        </w:tc>
        <w:tc>
          <w:tcPr>
            <w:tcW w:w="4876" w:type="dxa"/>
          </w:tcPr>
          <w:p w14:paraId="012A4541" w14:textId="77777777" w:rsidR="0010311E" w:rsidRPr="00611BA3" w:rsidRDefault="0010311E" w:rsidP="008852B5">
            <w:pPr>
              <w:pStyle w:val="Normal6"/>
              <w:rPr>
                <w:noProof/>
                <w:szCs w:val="24"/>
              </w:rPr>
            </w:pPr>
            <w:r w:rsidRPr="00611BA3">
              <w:rPr>
                <w:i/>
              </w:rPr>
              <w:t>(Niet van toepassing op de Nederlandse versie)</w:t>
            </w:r>
            <w:r w:rsidRPr="00611BA3">
              <w:tab/>
              <w:t xml:space="preserve"> </w:t>
            </w:r>
          </w:p>
        </w:tc>
      </w:tr>
    </w:tbl>
    <w:p w14:paraId="634F04CF" w14:textId="77777777" w:rsidR="0010311E" w:rsidRPr="0010311E" w:rsidRDefault="0010311E" w:rsidP="0010311E">
      <w:pPr>
        <w:rPr>
          <w:noProof/>
        </w:rPr>
      </w:pPr>
      <w:r>
        <w:rPr>
          <w:rStyle w:val="HideTWBExt"/>
          <w:color w:val="auto"/>
          <w:lang w:val="en-GB"/>
        </w:rPr>
        <w:t>&lt;/Amend&gt;</w:t>
      </w:r>
    </w:p>
    <w:p w14:paraId="6978601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107</w:t>
      </w:r>
      <w:r>
        <w:rPr>
          <w:rStyle w:val="HideTWBExt"/>
          <w:b w:val="0"/>
          <w:color w:val="auto"/>
          <w:lang w:val="en-GB"/>
        </w:rPr>
        <w:t>&lt;/NumAm&gt;</w:t>
      </w:r>
    </w:p>
    <w:p w14:paraId="4A0AA1C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4EE1AB4"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C8B8210" w14:textId="77777777" w:rsidTr="008852B5">
        <w:trPr>
          <w:jc w:val="center"/>
        </w:trPr>
        <w:tc>
          <w:tcPr>
            <w:tcW w:w="9752" w:type="dxa"/>
            <w:gridSpan w:val="2"/>
          </w:tcPr>
          <w:p w14:paraId="0D832E15" w14:textId="77777777" w:rsidR="0010311E" w:rsidRPr="00DD0F96" w:rsidRDefault="0010311E" w:rsidP="008852B5">
            <w:pPr>
              <w:keepNext/>
              <w:rPr>
                <w:noProof/>
                <w:lang w:val="fr-FR"/>
              </w:rPr>
            </w:pPr>
          </w:p>
        </w:tc>
      </w:tr>
      <w:tr w:rsidR="0010311E" w:rsidRPr="003E25F8" w14:paraId="46169BD9" w14:textId="77777777" w:rsidTr="008852B5">
        <w:trPr>
          <w:jc w:val="center"/>
        </w:trPr>
        <w:tc>
          <w:tcPr>
            <w:tcW w:w="4876" w:type="dxa"/>
          </w:tcPr>
          <w:p w14:paraId="0F09A6FD" w14:textId="77777777" w:rsidR="0010311E" w:rsidRPr="00611BA3" w:rsidRDefault="0010311E" w:rsidP="008852B5">
            <w:pPr>
              <w:pStyle w:val="ColumnHeading"/>
              <w:keepNext/>
              <w:rPr>
                <w:noProof/>
              </w:rPr>
            </w:pPr>
            <w:r w:rsidRPr="00611BA3">
              <w:t>Door de Commissie voorgestelde tekst</w:t>
            </w:r>
          </w:p>
        </w:tc>
        <w:tc>
          <w:tcPr>
            <w:tcW w:w="4876" w:type="dxa"/>
          </w:tcPr>
          <w:p w14:paraId="0057DF1A" w14:textId="77777777" w:rsidR="0010311E" w:rsidRPr="00611BA3" w:rsidRDefault="0010311E" w:rsidP="008852B5">
            <w:pPr>
              <w:pStyle w:val="ColumnHeading"/>
              <w:keepNext/>
              <w:rPr>
                <w:noProof/>
              </w:rPr>
            </w:pPr>
            <w:r w:rsidRPr="00611BA3">
              <w:t>Amendement</w:t>
            </w:r>
          </w:p>
        </w:tc>
      </w:tr>
      <w:tr w:rsidR="0010311E" w:rsidRPr="003E25F8" w14:paraId="70CE3E2C" w14:textId="77777777" w:rsidTr="008852B5">
        <w:trPr>
          <w:jc w:val="center"/>
        </w:trPr>
        <w:tc>
          <w:tcPr>
            <w:tcW w:w="4876" w:type="dxa"/>
          </w:tcPr>
          <w:p w14:paraId="6C659E89" w14:textId="77777777" w:rsidR="0010311E" w:rsidRPr="00611BA3" w:rsidRDefault="0010311E" w:rsidP="008852B5">
            <w:pPr>
              <w:pStyle w:val="Normal6"/>
              <w:rPr>
                <w:noProof/>
              </w:rPr>
            </w:pPr>
            <w:r w:rsidRPr="00611BA3">
              <w:rPr>
                <w:b/>
                <w:i/>
              </w:rPr>
              <w:t>b)</w:t>
            </w:r>
            <w:r w:rsidRPr="00611BA3">
              <w:rPr>
                <w:b/>
                <w:i/>
              </w:rPr>
              <w:tab/>
              <w:t>de bevoegdheid om systeemcontroles in de organisaties van de marktdeelnemers te verrichten, waaronder controles van de procedures die zij toepassen om aan deze verordening en de toepasselijke harmonisatiewetgeving van de Unie te voldoen;</w:t>
            </w:r>
          </w:p>
        </w:tc>
        <w:tc>
          <w:tcPr>
            <w:tcW w:w="4876" w:type="dxa"/>
          </w:tcPr>
          <w:p w14:paraId="117FD9AB" w14:textId="77777777" w:rsidR="0010311E" w:rsidRPr="00611BA3" w:rsidRDefault="0010311E" w:rsidP="008852B5">
            <w:pPr>
              <w:pStyle w:val="Normal6"/>
              <w:rPr>
                <w:noProof/>
                <w:szCs w:val="24"/>
              </w:rPr>
            </w:pPr>
            <w:r w:rsidRPr="00611BA3">
              <w:rPr>
                <w:b/>
                <w:i/>
              </w:rPr>
              <w:t>Schrappen</w:t>
            </w:r>
          </w:p>
        </w:tc>
      </w:tr>
    </w:tbl>
    <w:p w14:paraId="33342202" w14:textId="77777777" w:rsidR="0010311E" w:rsidRPr="003E25F8" w:rsidRDefault="0010311E" w:rsidP="0010311E">
      <w:pPr>
        <w:rPr>
          <w:noProof/>
        </w:rPr>
      </w:pPr>
      <w:r>
        <w:rPr>
          <w:rStyle w:val="HideTWBExt"/>
          <w:color w:val="auto"/>
        </w:rPr>
        <w:t>&lt;/Amend&gt;</w:t>
      </w:r>
    </w:p>
    <w:p w14:paraId="720982A9" w14:textId="77777777" w:rsidR="0010311E" w:rsidRPr="003E25F8" w:rsidRDefault="0010311E" w:rsidP="0010311E">
      <w:pPr>
        <w:rPr>
          <w:rStyle w:val="HideTWBExt"/>
          <w:color w:val="auto"/>
        </w:rPr>
      </w:pPr>
    </w:p>
    <w:p w14:paraId="71E688B9"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108</w:t>
      </w:r>
      <w:r>
        <w:rPr>
          <w:rStyle w:val="HideTWBExt"/>
          <w:b w:val="0"/>
          <w:color w:val="auto"/>
        </w:rPr>
        <w:t>&lt;/NumAm&gt;</w:t>
      </w:r>
    </w:p>
    <w:p w14:paraId="341820D0" w14:textId="77777777" w:rsidR="0010311E" w:rsidRPr="003E25F8" w:rsidRDefault="0010311E" w:rsidP="0010311E">
      <w:pPr>
        <w:rPr>
          <w:noProof/>
        </w:rPr>
      </w:pPr>
    </w:p>
    <w:p w14:paraId="1CAF8BE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597DE10"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55E69AB" w14:textId="77777777" w:rsidTr="008852B5">
        <w:trPr>
          <w:jc w:val="center"/>
        </w:trPr>
        <w:tc>
          <w:tcPr>
            <w:tcW w:w="9752" w:type="dxa"/>
            <w:gridSpan w:val="2"/>
          </w:tcPr>
          <w:p w14:paraId="7E2ED2EA" w14:textId="77777777" w:rsidR="0010311E" w:rsidRPr="00DD0F96" w:rsidRDefault="0010311E" w:rsidP="008852B5">
            <w:pPr>
              <w:keepNext/>
              <w:rPr>
                <w:noProof/>
                <w:lang w:val="fr-FR"/>
              </w:rPr>
            </w:pPr>
          </w:p>
        </w:tc>
      </w:tr>
      <w:tr w:rsidR="0010311E" w:rsidRPr="003E25F8" w14:paraId="3A51AAF0" w14:textId="77777777" w:rsidTr="008852B5">
        <w:trPr>
          <w:jc w:val="center"/>
        </w:trPr>
        <w:tc>
          <w:tcPr>
            <w:tcW w:w="4876" w:type="dxa"/>
          </w:tcPr>
          <w:p w14:paraId="7208BF54" w14:textId="77777777" w:rsidR="0010311E" w:rsidRPr="00611BA3" w:rsidRDefault="0010311E" w:rsidP="008852B5">
            <w:pPr>
              <w:pStyle w:val="ColumnHeading"/>
              <w:keepNext/>
              <w:rPr>
                <w:noProof/>
              </w:rPr>
            </w:pPr>
            <w:r w:rsidRPr="00611BA3">
              <w:t>Door de Commissie voorgestelde tekst</w:t>
            </w:r>
          </w:p>
        </w:tc>
        <w:tc>
          <w:tcPr>
            <w:tcW w:w="4876" w:type="dxa"/>
          </w:tcPr>
          <w:p w14:paraId="54A0DD2B" w14:textId="77777777" w:rsidR="0010311E" w:rsidRPr="00611BA3" w:rsidRDefault="0010311E" w:rsidP="008852B5">
            <w:pPr>
              <w:pStyle w:val="ColumnHeading"/>
              <w:keepNext/>
              <w:rPr>
                <w:noProof/>
              </w:rPr>
            </w:pPr>
            <w:r w:rsidRPr="00611BA3">
              <w:t>Amendement</w:t>
            </w:r>
          </w:p>
        </w:tc>
      </w:tr>
      <w:tr w:rsidR="0010311E" w:rsidRPr="0010311E" w14:paraId="78714EBB" w14:textId="77777777" w:rsidTr="008852B5">
        <w:trPr>
          <w:jc w:val="center"/>
        </w:trPr>
        <w:tc>
          <w:tcPr>
            <w:tcW w:w="4876" w:type="dxa"/>
          </w:tcPr>
          <w:p w14:paraId="6A179DBD" w14:textId="77777777" w:rsidR="0010311E" w:rsidRPr="00611BA3" w:rsidRDefault="0010311E" w:rsidP="008852B5">
            <w:pPr>
              <w:pStyle w:val="Normal6"/>
              <w:rPr>
                <w:noProof/>
              </w:rPr>
            </w:pPr>
            <w:r w:rsidRPr="00611BA3">
              <w:t>c)</w:t>
            </w:r>
            <w:r w:rsidRPr="00611BA3">
              <w:tab/>
              <w:t xml:space="preserve">de bevoegdheid om toegang te hebben tot alle relevante documenten, gegevens </w:t>
            </w:r>
            <w:r w:rsidRPr="00611BA3">
              <w:rPr>
                <w:b/>
                <w:i/>
              </w:rPr>
              <w:t>en</w:t>
            </w:r>
            <w:r w:rsidRPr="00611BA3">
              <w:t xml:space="preserve"> informatie in verband met een geval van non-conformiteit, ongeacht de vorm, het formaat, het opslagmedium of de bewaarplaats ervan;</w:t>
            </w:r>
          </w:p>
        </w:tc>
        <w:tc>
          <w:tcPr>
            <w:tcW w:w="4876" w:type="dxa"/>
          </w:tcPr>
          <w:p w14:paraId="270B52B9" w14:textId="77777777" w:rsidR="0010311E" w:rsidRPr="00611BA3" w:rsidRDefault="0010311E" w:rsidP="008852B5">
            <w:pPr>
              <w:pStyle w:val="Normal6"/>
              <w:rPr>
                <w:noProof/>
                <w:szCs w:val="24"/>
              </w:rPr>
            </w:pPr>
            <w:r w:rsidRPr="00611BA3">
              <w:t>c)</w:t>
            </w:r>
            <w:r w:rsidRPr="00611BA3">
              <w:tab/>
              <w:t xml:space="preserve">de bevoegdheid om toegang te hebben tot alle relevante documenten, </w:t>
            </w:r>
            <w:r w:rsidRPr="00611BA3">
              <w:rPr>
                <w:b/>
                <w:i/>
              </w:rPr>
              <w:t xml:space="preserve">technische specificaties, </w:t>
            </w:r>
            <w:r w:rsidRPr="00611BA3">
              <w:t xml:space="preserve">gegevens </w:t>
            </w:r>
            <w:r w:rsidRPr="00611BA3">
              <w:rPr>
                <w:b/>
                <w:i/>
              </w:rPr>
              <w:t>of</w:t>
            </w:r>
            <w:r w:rsidRPr="00611BA3">
              <w:t xml:space="preserve"> informatie in verband met een geval van non-conformiteit</w:t>
            </w:r>
            <w:r w:rsidRPr="00611BA3">
              <w:rPr>
                <w:b/>
                <w:i/>
              </w:rPr>
              <w:t>, met inbegrip van de toegang tot software en algoritmen die het product controleren, voor zover dat nodig is om de conformiteit van het product met de toepasselijke harmonisatiewetgeving van de Unie te beoordelen</w:t>
            </w:r>
            <w:r w:rsidRPr="00611BA3">
              <w:t>, ongeacht de vorm, het formaat, het opslagmedium of de bewaarplaats ervan;</w:t>
            </w:r>
          </w:p>
        </w:tc>
      </w:tr>
    </w:tbl>
    <w:p w14:paraId="2DE65FBC" w14:textId="77777777" w:rsidR="0010311E" w:rsidRPr="0010311E" w:rsidRDefault="0010311E" w:rsidP="0010311E">
      <w:pPr>
        <w:rPr>
          <w:noProof/>
        </w:rPr>
      </w:pPr>
      <w:r>
        <w:rPr>
          <w:rStyle w:val="HideTWBExt"/>
          <w:color w:val="auto"/>
          <w:lang w:val="en-GB"/>
        </w:rPr>
        <w:t>&lt;/Amend&gt;</w:t>
      </w:r>
    </w:p>
    <w:p w14:paraId="79F37640" w14:textId="77777777" w:rsidR="0010311E" w:rsidRPr="0010311E" w:rsidRDefault="0010311E" w:rsidP="0010311E">
      <w:pPr>
        <w:rPr>
          <w:noProof/>
          <w:lang w:val="en-GB"/>
        </w:rPr>
      </w:pPr>
    </w:p>
    <w:p w14:paraId="0C0C75FB" w14:textId="77777777" w:rsidR="0010311E" w:rsidRPr="0010311E" w:rsidRDefault="0010311E" w:rsidP="0010311E">
      <w:pPr>
        <w:rPr>
          <w:rStyle w:val="HideTWBExt"/>
          <w:color w:val="auto"/>
          <w:lang w:val="en-GB"/>
        </w:rPr>
      </w:pPr>
    </w:p>
    <w:p w14:paraId="5516D40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109</w:t>
      </w:r>
      <w:r>
        <w:rPr>
          <w:rStyle w:val="HideTWBExt"/>
          <w:b w:val="0"/>
          <w:color w:val="auto"/>
          <w:lang w:val="en-GB"/>
        </w:rPr>
        <w:t>&lt;/NumAm&gt;</w:t>
      </w:r>
    </w:p>
    <w:p w14:paraId="67D20DED" w14:textId="77777777" w:rsidR="0010311E" w:rsidRPr="0010311E" w:rsidRDefault="0010311E" w:rsidP="0010311E">
      <w:pPr>
        <w:rPr>
          <w:noProof/>
          <w:lang w:val="en-GB"/>
        </w:rPr>
      </w:pPr>
    </w:p>
    <w:p w14:paraId="006D2C1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7406263"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d</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C1A9315" w14:textId="77777777" w:rsidTr="008852B5">
        <w:trPr>
          <w:jc w:val="center"/>
        </w:trPr>
        <w:tc>
          <w:tcPr>
            <w:tcW w:w="9752" w:type="dxa"/>
            <w:gridSpan w:val="2"/>
          </w:tcPr>
          <w:p w14:paraId="7C0B647A" w14:textId="77777777" w:rsidR="0010311E" w:rsidRPr="00DD0F96" w:rsidRDefault="0010311E" w:rsidP="008852B5">
            <w:pPr>
              <w:keepNext/>
              <w:rPr>
                <w:noProof/>
                <w:lang w:val="fr-FR"/>
              </w:rPr>
            </w:pPr>
          </w:p>
        </w:tc>
      </w:tr>
      <w:tr w:rsidR="0010311E" w:rsidRPr="003E25F8" w14:paraId="0623EA91" w14:textId="77777777" w:rsidTr="008852B5">
        <w:trPr>
          <w:jc w:val="center"/>
        </w:trPr>
        <w:tc>
          <w:tcPr>
            <w:tcW w:w="4876" w:type="dxa"/>
          </w:tcPr>
          <w:p w14:paraId="028962BA" w14:textId="77777777" w:rsidR="0010311E" w:rsidRPr="00611BA3" w:rsidRDefault="0010311E" w:rsidP="008852B5">
            <w:pPr>
              <w:pStyle w:val="ColumnHeading"/>
              <w:keepNext/>
              <w:rPr>
                <w:noProof/>
              </w:rPr>
            </w:pPr>
            <w:r w:rsidRPr="00611BA3">
              <w:t>Door de Commissie voorgestelde tekst</w:t>
            </w:r>
          </w:p>
        </w:tc>
        <w:tc>
          <w:tcPr>
            <w:tcW w:w="4876" w:type="dxa"/>
          </w:tcPr>
          <w:p w14:paraId="6B9D21BB" w14:textId="77777777" w:rsidR="0010311E" w:rsidRPr="00611BA3" w:rsidRDefault="0010311E" w:rsidP="008852B5">
            <w:pPr>
              <w:pStyle w:val="ColumnHeading"/>
              <w:keepNext/>
              <w:rPr>
                <w:noProof/>
              </w:rPr>
            </w:pPr>
            <w:r w:rsidRPr="00611BA3">
              <w:t>Amendement</w:t>
            </w:r>
          </w:p>
        </w:tc>
      </w:tr>
      <w:tr w:rsidR="0010311E" w:rsidRPr="0010311E" w14:paraId="55D7DD35" w14:textId="77777777" w:rsidTr="008852B5">
        <w:trPr>
          <w:jc w:val="center"/>
        </w:trPr>
        <w:tc>
          <w:tcPr>
            <w:tcW w:w="4876" w:type="dxa"/>
          </w:tcPr>
          <w:p w14:paraId="2AEA68CF" w14:textId="77777777" w:rsidR="0010311E" w:rsidRPr="00611BA3" w:rsidRDefault="0010311E" w:rsidP="008852B5">
            <w:pPr>
              <w:pStyle w:val="Normal6"/>
              <w:rPr>
                <w:noProof/>
              </w:rPr>
            </w:pPr>
            <w:r w:rsidRPr="00611BA3">
              <w:t>d)</w:t>
            </w:r>
            <w:r w:rsidRPr="00611BA3">
              <w:tab/>
              <w:t xml:space="preserve">de bevoegdheid om een overheidsinstantie, -orgaan of -agentschap in de lidstaat van de markttoezichtautoriteit, dan wel een natuurlijke of rechtspersoon, te gelasten </w:t>
            </w:r>
            <w:r w:rsidRPr="00611BA3">
              <w:rPr>
                <w:b/>
                <w:i/>
              </w:rPr>
              <w:t>alle</w:t>
            </w:r>
            <w:r w:rsidRPr="00611BA3">
              <w:t xml:space="preserve"> informatie, gegevens en documenten, ongeacht de vorm, het formaat, het opslagmedium of de bewaarplaats ervan, te overleggen om de markttoezichtautoriteit in staat te stellen vast te stellen of een geval van non-conformiteit heeft plaatsgevonden of plaatsvindt en de bijzonderheden van de non-conformiteit vast te stellen, waaronder in het bijzonder informatie, gegevens en documenten die nodig zijn om geld- en gegevensstromen te bepalen en op te sporen, de identiteit en contactgegevens van bij de geld- en gegevensstromen betrokken personen vast te stellen en informatie over bankrekeningen en de eigendom van websites te verkrijgen;</w:t>
            </w:r>
          </w:p>
        </w:tc>
        <w:tc>
          <w:tcPr>
            <w:tcW w:w="4876" w:type="dxa"/>
          </w:tcPr>
          <w:p w14:paraId="7DC3A683" w14:textId="77777777" w:rsidR="0010311E" w:rsidRPr="00611BA3" w:rsidRDefault="0010311E" w:rsidP="008852B5">
            <w:pPr>
              <w:pStyle w:val="Normal6"/>
              <w:rPr>
                <w:noProof/>
                <w:szCs w:val="24"/>
              </w:rPr>
            </w:pPr>
            <w:r w:rsidRPr="00611BA3">
              <w:t>d)</w:t>
            </w:r>
            <w:r w:rsidRPr="00611BA3">
              <w:tab/>
              <w:t xml:space="preserve">de bevoegdheid om een overheidsinstantie, -orgaan of -agentschap in de lidstaat van de markttoezichtautoriteit, dan wel een natuurlijke of rechtspersoon, te gelasten </w:t>
            </w:r>
            <w:r w:rsidRPr="00611BA3">
              <w:rPr>
                <w:b/>
                <w:i/>
              </w:rPr>
              <w:t>relevante</w:t>
            </w:r>
            <w:r w:rsidRPr="00611BA3">
              <w:t xml:space="preserve"> informatie, gegevens en documenten, ongeacht de vorm, het formaat, het opslagmedium of de bewaarplaats ervan, te overleggen om de markttoezichtautoriteit in staat te stellen vast te stellen of een geval van non-conformiteit heeft plaatsgevonden of plaatsvindt en de bijzonderheden van de non-conformiteit vast te stellen, waaronder in het bijzonder informatie, gegevens en documenten die nodig zijn om geld- en gegevensstromen te bepalen en op te sporen, de identiteit en contactgegevens van bij de geld- en gegevensstromen betrokken personen vast te stellen en informatie over bankrekeningen en de eigendom van websites te verkrijgen</w:t>
            </w:r>
            <w:r w:rsidRPr="00611BA3">
              <w:rPr>
                <w:b/>
                <w:i/>
              </w:rPr>
              <w:t>, wanneer de informatie, gegevens of documenten in kwestie verband houden met het voorwerp van het onderzoek</w:t>
            </w:r>
            <w:r w:rsidRPr="00611BA3">
              <w:t>;</w:t>
            </w:r>
          </w:p>
        </w:tc>
      </w:tr>
    </w:tbl>
    <w:p w14:paraId="554E3091" w14:textId="77777777" w:rsidR="0010311E" w:rsidRPr="0010311E" w:rsidRDefault="0010311E" w:rsidP="0010311E">
      <w:pPr>
        <w:rPr>
          <w:noProof/>
        </w:rPr>
      </w:pPr>
      <w:r>
        <w:rPr>
          <w:rStyle w:val="HideTWBExt"/>
          <w:color w:val="auto"/>
          <w:lang w:val="en-GB"/>
        </w:rPr>
        <w:t>&lt;/Amend&gt;</w:t>
      </w:r>
    </w:p>
    <w:p w14:paraId="33A9FD3F" w14:textId="77777777" w:rsidR="0010311E" w:rsidRPr="0010311E" w:rsidRDefault="0010311E" w:rsidP="0010311E">
      <w:pPr>
        <w:rPr>
          <w:noProof/>
          <w:lang w:val="en-GB"/>
        </w:rPr>
      </w:pPr>
    </w:p>
    <w:p w14:paraId="1B653A2C" w14:textId="77777777" w:rsidR="0010311E" w:rsidRPr="0010311E" w:rsidRDefault="0010311E" w:rsidP="0010311E">
      <w:pPr>
        <w:rPr>
          <w:rStyle w:val="HideTWBExt"/>
          <w:color w:val="auto"/>
          <w:lang w:val="en-GB"/>
        </w:rPr>
      </w:pPr>
    </w:p>
    <w:p w14:paraId="15756D2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110</w:t>
      </w:r>
      <w:r>
        <w:rPr>
          <w:rStyle w:val="HideTWBExt"/>
          <w:b w:val="0"/>
          <w:color w:val="auto"/>
          <w:lang w:val="en-GB"/>
        </w:rPr>
        <w:t>&lt;/NumAm&gt;</w:t>
      </w:r>
    </w:p>
    <w:p w14:paraId="54E80E82" w14:textId="77777777" w:rsidR="0010311E" w:rsidRPr="0010311E" w:rsidRDefault="0010311E" w:rsidP="0010311E">
      <w:pPr>
        <w:rPr>
          <w:noProof/>
          <w:lang w:val="en-GB"/>
        </w:rPr>
      </w:pPr>
    </w:p>
    <w:p w14:paraId="65817FAB"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40BB949" w14:textId="77777777" w:rsidR="0010311E" w:rsidRPr="00125C25" w:rsidRDefault="0010311E" w:rsidP="0010311E">
      <w:pPr>
        <w:pStyle w:val="NormalBold"/>
        <w:rPr>
          <w:noProof/>
        </w:rPr>
      </w:pPr>
      <w:r>
        <w:rPr>
          <w:rStyle w:val="HideTWBExt"/>
          <w:b w:val="0"/>
          <w:color w:val="auto"/>
          <w:lang w:val="fr-FR"/>
        </w:rPr>
        <w:t>&lt;Article&gt;</w:t>
      </w:r>
      <w:r w:rsidRPr="00611BA3">
        <w:t>Artikel 14 – lid 3 – letter e – punt 3</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356C2B2" w14:textId="77777777" w:rsidTr="008852B5">
        <w:trPr>
          <w:jc w:val="center"/>
        </w:trPr>
        <w:tc>
          <w:tcPr>
            <w:tcW w:w="9752" w:type="dxa"/>
            <w:gridSpan w:val="2"/>
          </w:tcPr>
          <w:p w14:paraId="40CFEA27" w14:textId="77777777" w:rsidR="0010311E" w:rsidRPr="00125C25" w:rsidRDefault="0010311E" w:rsidP="008852B5">
            <w:pPr>
              <w:keepNext/>
              <w:rPr>
                <w:noProof/>
                <w:lang w:val="fr-FR"/>
              </w:rPr>
            </w:pPr>
          </w:p>
        </w:tc>
      </w:tr>
      <w:tr w:rsidR="0010311E" w:rsidRPr="003E25F8" w14:paraId="1F93B762" w14:textId="77777777" w:rsidTr="008852B5">
        <w:trPr>
          <w:jc w:val="center"/>
        </w:trPr>
        <w:tc>
          <w:tcPr>
            <w:tcW w:w="4876" w:type="dxa"/>
          </w:tcPr>
          <w:p w14:paraId="3277E90D" w14:textId="77777777" w:rsidR="0010311E" w:rsidRPr="00611BA3" w:rsidRDefault="0010311E" w:rsidP="008852B5">
            <w:pPr>
              <w:pStyle w:val="ColumnHeading"/>
              <w:keepNext/>
              <w:rPr>
                <w:noProof/>
              </w:rPr>
            </w:pPr>
            <w:r w:rsidRPr="00611BA3">
              <w:t>Door de Commissie voorgestelde tekst</w:t>
            </w:r>
          </w:p>
        </w:tc>
        <w:tc>
          <w:tcPr>
            <w:tcW w:w="4876" w:type="dxa"/>
          </w:tcPr>
          <w:p w14:paraId="3D346F04" w14:textId="77777777" w:rsidR="0010311E" w:rsidRPr="00611BA3" w:rsidRDefault="0010311E" w:rsidP="008852B5">
            <w:pPr>
              <w:pStyle w:val="ColumnHeading"/>
              <w:keepNext/>
              <w:rPr>
                <w:noProof/>
              </w:rPr>
            </w:pPr>
            <w:r w:rsidRPr="00611BA3">
              <w:t>Amendement</w:t>
            </w:r>
          </w:p>
        </w:tc>
      </w:tr>
      <w:tr w:rsidR="0010311E" w:rsidRPr="0010311E" w14:paraId="4A795AB7" w14:textId="77777777" w:rsidTr="008852B5">
        <w:trPr>
          <w:jc w:val="center"/>
        </w:trPr>
        <w:tc>
          <w:tcPr>
            <w:tcW w:w="4876" w:type="dxa"/>
          </w:tcPr>
          <w:p w14:paraId="00EEF6A8" w14:textId="77777777" w:rsidR="0010311E" w:rsidRPr="00611BA3" w:rsidRDefault="0010311E" w:rsidP="008852B5">
            <w:pPr>
              <w:pStyle w:val="Normal6"/>
              <w:rPr>
                <w:noProof/>
              </w:rPr>
            </w:pPr>
            <w:r w:rsidRPr="00611BA3">
              <w:t>3)</w:t>
            </w:r>
            <w:r w:rsidRPr="00611BA3">
              <w:tab/>
              <w:t xml:space="preserve">een vertegenwoordiger of personeelslid van de marktdeelnemer te gelasten feiten, informatie of documenten in verband met het voorwerp van de inspectie </w:t>
            </w:r>
            <w:r w:rsidRPr="00611BA3">
              <w:rPr>
                <w:b/>
                <w:i/>
              </w:rPr>
              <w:t xml:space="preserve">toe </w:t>
            </w:r>
            <w:r w:rsidRPr="00611BA3">
              <w:t xml:space="preserve">te </w:t>
            </w:r>
            <w:r w:rsidRPr="00611BA3">
              <w:rPr>
                <w:b/>
                <w:i/>
              </w:rPr>
              <w:t>lichten</w:t>
            </w:r>
            <w:r w:rsidRPr="00611BA3">
              <w:t xml:space="preserve"> en hun antwoorden vast te leggen;</w:t>
            </w:r>
          </w:p>
        </w:tc>
        <w:tc>
          <w:tcPr>
            <w:tcW w:w="4876" w:type="dxa"/>
          </w:tcPr>
          <w:p w14:paraId="6A794C84" w14:textId="77777777" w:rsidR="0010311E" w:rsidRPr="00611BA3" w:rsidRDefault="0010311E" w:rsidP="008852B5">
            <w:pPr>
              <w:pStyle w:val="Normal6"/>
              <w:rPr>
                <w:noProof/>
                <w:szCs w:val="24"/>
              </w:rPr>
            </w:pPr>
            <w:r w:rsidRPr="00611BA3">
              <w:t>3)</w:t>
            </w:r>
            <w:r w:rsidRPr="00611BA3">
              <w:tab/>
              <w:t xml:space="preserve">een vertegenwoordiger </w:t>
            </w:r>
            <w:r w:rsidRPr="00611BA3">
              <w:rPr>
                <w:b/>
                <w:i/>
              </w:rPr>
              <w:t xml:space="preserve">van de marktdeelnemer </w:t>
            </w:r>
            <w:r w:rsidRPr="00611BA3">
              <w:t>of</w:t>
            </w:r>
            <w:r w:rsidRPr="00611BA3">
              <w:rPr>
                <w:b/>
                <w:i/>
              </w:rPr>
              <w:t xml:space="preserve"> een relevant</w:t>
            </w:r>
            <w:r w:rsidRPr="00611BA3">
              <w:t xml:space="preserve"> personeelslid van de marktdeelnemer te gelasten </w:t>
            </w:r>
            <w:r w:rsidRPr="00611BA3">
              <w:rPr>
                <w:b/>
                <w:i/>
              </w:rPr>
              <w:t xml:space="preserve">toelichting te geven of </w:t>
            </w:r>
            <w:r w:rsidRPr="00611BA3">
              <w:t xml:space="preserve">feiten, informatie of documenten in verband met het voorwerp van de inspectie te </w:t>
            </w:r>
            <w:r w:rsidRPr="00611BA3">
              <w:rPr>
                <w:b/>
                <w:i/>
              </w:rPr>
              <w:t>verstrekken</w:t>
            </w:r>
            <w:r w:rsidRPr="00611BA3">
              <w:t xml:space="preserve"> en hun antwoorden vast te leggen;</w:t>
            </w:r>
          </w:p>
        </w:tc>
      </w:tr>
    </w:tbl>
    <w:p w14:paraId="2C99FFF7" w14:textId="77777777" w:rsidR="0010311E" w:rsidRPr="0010311E" w:rsidRDefault="0010311E" w:rsidP="0010311E">
      <w:pPr>
        <w:rPr>
          <w:noProof/>
        </w:rPr>
      </w:pPr>
      <w:r>
        <w:rPr>
          <w:rStyle w:val="HideTWBExt"/>
          <w:color w:val="auto"/>
          <w:lang w:val="en-GB"/>
        </w:rPr>
        <w:t>&lt;/Amend&gt;</w:t>
      </w:r>
    </w:p>
    <w:p w14:paraId="2AFD664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111</w:t>
      </w:r>
      <w:r>
        <w:rPr>
          <w:rStyle w:val="HideTWBExt"/>
          <w:b w:val="0"/>
          <w:color w:val="auto"/>
          <w:lang w:val="en-GB"/>
        </w:rPr>
        <w:t>&lt;/NumAm&gt;</w:t>
      </w:r>
    </w:p>
    <w:p w14:paraId="5649401A" w14:textId="77777777" w:rsidR="0010311E" w:rsidRPr="0010311E" w:rsidRDefault="0010311E" w:rsidP="0010311E">
      <w:pPr>
        <w:rPr>
          <w:noProof/>
          <w:lang w:val="en-GB"/>
        </w:rPr>
      </w:pPr>
    </w:p>
    <w:p w14:paraId="532D19E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446D749"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f</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57D7803" w14:textId="77777777" w:rsidTr="008852B5">
        <w:trPr>
          <w:jc w:val="center"/>
        </w:trPr>
        <w:tc>
          <w:tcPr>
            <w:tcW w:w="9752" w:type="dxa"/>
            <w:gridSpan w:val="2"/>
          </w:tcPr>
          <w:p w14:paraId="2CBDB961" w14:textId="77777777" w:rsidR="0010311E" w:rsidRPr="00DD0F96" w:rsidRDefault="0010311E" w:rsidP="008852B5">
            <w:pPr>
              <w:keepNext/>
              <w:rPr>
                <w:noProof/>
                <w:lang w:val="fr-FR"/>
              </w:rPr>
            </w:pPr>
          </w:p>
        </w:tc>
      </w:tr>
      <w:tr w:rsidR="0010311E" w:rsidRPr="003E25F8" w14:paraId="5556BD35" w14:textId="77777777" w:rsidTr="008852B5">
        <w:trPr>
          <w:jc w:val="center"/>
        </w:trPr>
        <w:tc>
          <w:tcPr>
            <w:tcW w:w="4876" w:type="dxa"/>
          </w:tcPr>
          <w:p w14:paraId="3971C04A" w14:textId="77777777" w:rsidR="0010311E" w:rsidRPr="00611BA3" w:rsidRDefault="0010311E" w:rsidP="008852B5">
            <w:pPr>
              <w:pStyle w:val="ColumnHeading"/>
              <w:keepNext/>
              <w:rPr>
                <w:noProof/>
              </w:rPr>
            </w:pPr>
            <w:r w:rsidRPr="00611BA3">
              <w:t>Door de Commissie voorgestelde tekst</w:t>
            </w:r>
          </w:p>
        </w:tc>
        <w:tc>
          <w:tcPr>
            <w:tcW w:w="4876" w:type="dxa"/>
          </w:tcPr>
          <w:p w14:paraId="5BEAAF5F" w14:textId="77777777" w:rsidR="0010311E" w:rsidRPr="00611BA3" w:rsidRDefault="0010311E" w:rsidP="008852B5">
            <w:pPr>
              <w:pStyle w:val="ColumnHeading"/>
              <w:keepNext/>
              <w:rPr>
                <w:noProof/>
              </w:rPr>
            </w:pPr>
            <w:r w:rsidRPr="00611BA3">
              <w:t>Amendement</w:t>
            </w:r>
          </w:p>
        </w:tc>
      </w:tr>
      <w:tr w:rsidR="0010311E" w:rsidRPr="0010311E" w14:paraId="6C59E03D" w14:textId="77777777" w:rsidTr="008852B5">
        <w:trPr>
          <w:jc w:val="center"/>
        </w:trPr>
        <w:tc>
          <w:tcPr>
            <w:tcW w:w="4876" w:type="dxa"/>
          </w:tcPr>
          <w:p w14:paraId="7BA57118" w14:textId="77777777" w:rsidR="0010311E" w:rsidRPr="00611BA3" w:rsidRDefault="0010311E" w:rsidP="008852B5">
            <w:pPr>
              <w:pStyle w:val="Normal6"/>
              <w:rPr>
                <w:noProof/>
              </w:rPr>
            </w:pPr>
            <w:r w:rsidRPr="00611BA3">
              <w:t>f)</w:t>
            </w:r>
            <w:r w:rsidRPr="00611BA3">
              <w:tab/>
              <w:t>de bevoegdheid om gratis monsters te nemen van producten om gevallen van non-conformiteit op te sporen en bewijsmateriaal te verkrijgen;</w:t>
            </w:r>
          </w:p>
        </w:tc>
        <w:tc>
          <w:tcPr>
            <w:tcW w:w="4876" w:type="dxa"/>
          </w:tcPr>
          <w:p w14:paraId="14F09391" w14:textId="77777777" w:rsidR="0010311E" w:rsidRPr="00611BA3" w:rsidRDefault="0010311E" w:rsidP="008852B5">
            <w:pPr>
              <w:pStyle w:val="Normal6"/>
              <w:rPr>
                <w:noProof/>
                <w:szCs w:val="24"/>
              </w:rPr>
            </w:pPr>
            <w:r w:rsidRPr="00611BA3">
              <w:t>f)</w:t>
            </w:r>
            <w:r w:rsidRPr="00611BA3">
              <w:tab/>
              <w:t>de bevoegdheid om gratis monsters te nemen van producten om gevallen van non-conformiteit op te sporen en bewijsmateriaal te verkrijgen</w:t>
            </w:r>
            <w:r w:rsidRPr="00611BA3">
              <w:rPr>
                <w:b/>
                <w:i/>
              </w:rPr>
              <w:t xml:space="preserve"> voor zover dit in verhouding staat tot de waarde van het product en de ernst van non-conformiteit</w:t>
            </w:r>
            <w:r w:rsidRPr="00611BA3">
              <w:t>;</w:t>
            </w:r>
          </w:p>
        </w:tc>
      </w:tr>
    </w:tbl>
    <w:p w14:paraId="4EFC77B3" w14:textId="77777777" w:rsidR="0010311E" w:rsidRPr="0010311E" w:rsidRDefault="0010311E" w:rsidP="0010311E">
      <w:pPr>
        <w:rPr>
          <w:noProof/>
        </w:rPr>
      </w:pPr>
      <w:r>
        <w:rPr>
          <w:rStyle w:val="HideTWBExt"/>
          <w:color w:val="auto"/>
          <w:lang w:val="en-GB"/>
        </w:rPr>
        <w:t>&lt;/Amend&gt;</w:t>
      </w:r>
    </w:p>
    <w:p w14:paraId="4688EB76" w14:textId="77777777" w:rsidR="0010311E" w:rsidRPr="0010311E" w:rsidRDefault="0010311E" w:rsidP="0010311E">
      <w:pPr>
        <w:rPr>
          <w:noProof/>
          <w:lang w:val="en-GB"/>
        </w:rPr>
      </w:pPr>
    </w:p>
    <w:p w14:paraId="0DBDFB1E" w14:textId="77777777" w:rsidR="0010311E" w:rsidRPr="0010311E" w:rsidRDefault="0010311E" w:rsidP="0010311E">
      <w:pPr>
        <w:rPr>
          <w:rStyle w:val="HideTWBExt"/>
          <w:color w:val="auto"/>
          <w:lang w:val="en-GB"/>
        </w:rPr>
      </w:pPr>
    </w:p>
    <w:p w14:paraId="4C575AE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112</w:t>
      </w:r>
      <w:r>
        <w:rPr>
          <w:rStyle w:val="HideTWBExt"/>
          <w:b w:val="0"/>
          <w:color w:val="auto"/>
          <w:lang w:val="en-GB"/>
        </w:rPr>
        <w:t>&lt;/NumAm&gt;</w:t>
      </w:r>
    </w:p>
    <w:p w14:paraId="4E483CAB" w14:textId="77777777" w:rsidR="0010311E" w:rsidRPr="0010311E" w:rsidRDefault="0010311E" w:rsidP="0010311E">
      <w:pPr>
        <w:rPr>
          <w:noProof/>
          <w:lang w:val="en-GB"/>
        </w:rPr>
      </w:pPr>
    </w:p>
    <w:p w14:paraId="444C4EA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E72310A"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g</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2A920EC" w14:textId="77777777" w:rsidTr="008852B5">
        <w:trPr>
          <w:jc w:val="center"/>
        </w:trPr>
        <w:tc>
          <w:tcPr>
            <w:tcW w:w="9752" w:type="dxa"/>
            <w:gridSpan w:val="2"/>
          </w:tcPr>
          <w:p w14:paraId="3DD01457" w14:textId="77777777" w:rsidR="0010311E" w:rsidRPr="00DD0F96" w:rsidRDefault="0010311E" w:rsidP="008852B5">
            <w:pPr>
              <w:keepNext/>
              <w:rPr>
                <w:noProof/>
                <w:lang w:val="fr-FR"/>
              </w:rPr>
            </w:pPr>
          </w:p>
        </w:tc>
      </w:tr>
      <w:tr w:rsidR="0010311E" w:rsidRPr="003E25F8" w14:paraId="7655AF0E" w14:textId="77777777" w:rsidTr="008852B5">
        <w:trPr>
          <w:jc w:val="center"/>
        </w:trPr>
        <w:tc>
          <w:tcPr>
            <w:tcW w:w="4876" w:type="dxa"/>
          </w:tcPr>
          <w:p w14:paraId="5D60FD56" w14:textId="77777777" w:rsidR="0010311E" w:rsidRPr="00611BA3" w:rsidRDefault="0010311E" w:rsidP="008852B5">
            <w:pPr>
              <w:pStyle w:val="ColumnHeading"/>
              <w:keepNext/>
              <w:rPr>
                <w:noProof/>
              </w:rPr>
            </w:pPr>
            <w:r w:rsidRPr="00611BA3">
              <w:t>Door de Commissie voorgestelde tekst</w:t>
            </w:r>
          </w:p>
        </w:tc>
        <w:tc>
          <w:tcPr>
            <w:tcW w:w="4876" w:type="dxa"/>
          </w:tcPr>
          <w:p w14:paraId="6CE3B2F7" w14:textId="77777777" w:rsidR="0010311E" w:rsidRPr="00611BA3" w:rsidRDefault="0010311E" w:rsidP="008852B5">
            <w:pPr>
              <w:pStyle w:val="ColumnHeading"/>
              <w:keepNext/>
              <w:rPr>
                <w:noProof/>
              </w:rPr>
            </w:pPr>
            <w:r w:rsidRPr="00611BA3">
              <w:t>Amendement</w:t>
            </w:r>
          </w:p>
        </w:tc>
      </w:tr>
      <w:tr w:rsidR="0010311E" w:rsidRPr="0010311E" w14:paraId="33C1BFF6" w14:textId="77777777" w:rsidTr="008852B5">
        <w:trPr>
          <w:jc w:val="center"/>
        </w:trPr>
        <w:tc>
          <w:tcPr>
            <w:tcW w:w="4876" w:type="dxa"/>
          </w:tcPr>
          <w:p w14:paraId="502999B5" w14:textId="77777777" w:rsidR="0010311E" w:rsidRPr="00611BA3" w:rsidRDefault="0010311E" w:rsidP="008852B5">
            <w:pPr>
              <w:pStyle w:val="Normal6"/>
              <w:rPr>
                <w:noProof/>
              </w:rPr>
            </w:pPr>
            <w:r w:rsidRPr="00611BA3">
              <w:t>g)</w:t>
            </w:r>
            <w:r w:rsidRPr="00611BA3">
              <w:tab/>
              <w:t>de bevoegdheid om, ook onder valse identiteit, testaankopen te doen om non-conforme producten op te sporen en bewijsmateriaal te verkrijgen;</w:t>
            </w:r>
          </w:p>
        </w:tc>
        <w:tc>
          <w:tcPr>
            <w:tcW w:w="4876" w:type="dxa"/>
          </w:tcPr>
          <w:p w14:paraId="66FA84B3" w14:textId="77777777" w:rsidR="0010311E" w:rsidRPr="00611BA3" w:rsidRDefault="0010311E" w:rsidP="008852B5">
            <w:pPr>
              <w:pStyle w:val="Normal6"/>
              <w:rPr>
                <w:noProof/>
                <w:szCs w:val="24"/>
              </w:rPr>
            </w:pPr>
            <w:r w:rsidRPr="00611BA3">
              <w:t>g)</w:t>
            </w:r>
            <w:r w:rsidRPr="00611BA3">
              <w:tab/>
              <w:t>de bevoegdheid om, ook onder valse identiteit, testaankopen te doen</w:t>
            </w:r>
            <w:r w:rsidRPr="00611BA3">
              <w:rPr>
                <w:b/>
                <w:i/>
              </w:rPr>
              <w:t>, ook op internet, teneinde de betrokken producten te inspecteren en te ontleden</w:t>
            </w:r>
            <w:r w:rsidRPr="00611BA3">
              <w:t xml:space="preserve"> om</w:t>
            </w:r>
            <w:r w:rsidRPr="00611BA3">
              <w:rPr>
                <w:b/>
                <w:i/>
              </w:rPr>
              <w:t xml:space="preserve"> in het kader van deze verordening</w:t>
            </w:r>
            <w:r w:rsidRPr="00611BA3">
              <w:t xml:space="preserve"> non-conforme producten op te sporen en bewijsmateriaal te verkrijgen;</w:t>
            </w:r>
          </w:p>
        </w:tc>
      </w:tr>
    </w:tbl>
    <w:p w14:paraId="2AEE20A7" w14:textId="77777777" w:rsidR="0010311E" w:rsidRPr="0010311E" w:rsidRDefault="0010311E" w:rsidP="0010311E">
      <w:pPr>
        <w:rPr>
          <w:noProof/>
        </w:rPr>
      </w:pPr>
      <w:r>
        <w:rPr>
          <w:rStyle w:val="HideTWBExt"/>
          <w:color w:val="auto"/>
          <w:lang w:val="en-GB"/>
        </w:rPr>
        <w:t>&lt;/Amend&gt;</w:t>
      </w:r>
    </w:p>
    <w:p w14:paraId="0C6769CF" w14:textId="77777777" w:rsidR="0010311E" w:rsidRPr="0010311E" w:rsidRDefault="0010311E" w:rsidP="0010311E">
      <w:pPr>
        <w:rPr>
          <w:noProof/>
          <w:lang w:val="en-GB"/>
        </w:rPr>
      </w:pPr>
    </w:p>
    <w:p w14:paraId="7652D41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113</w:t>
      </w:r>
      <w:r>
        <w:rPr>
          <w:rStyle w:val="HideTWBExt"/>
          <w:b w:val="0"/>
          <w:color w:val="auto"/>
          <w:lang w:val="en-GB"/>
        </w:rPr>
        <w:t>&lt;/NumAm&gt;</w:t>
      </w:r>
    </w:p>
    <w:p w14:paraId="629F1812" w14:textId="77777777" w:rsidR="0010311E" w:rsidRPr="0010311E" w:rsidRDefault="0010311E" w:rsidP="0010311E">
      <w:pPr>
        <w:rPr>
          <w:noProof/>
          <w:lang w:val="en-GB"/>
        </w:rPr>
      </w:pPr>
    </w:p>
    <w:p w14:paraId="0C6B60DB"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E6F5DC5"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h</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EEB668C" w14:textId="77777777" w:rsidTr="008852B5">
        <w:trPr>
          <w:jc w:val="center"/>
        </w:trPr>
        <w:tc>
          <w:tcPr>
            <w:tcW w:w="9752" w:type="dxa"/>
            <w:gridSpan w:val="2"/>
          </w:tcPr>
          <w:p w14:paraId="616D087C" w14:textId="77777777" w:rsidR="0010311E" w:rsidRPr="00DD0F96" w:rsidRDefault="0010311E" w:rsidP="008852B5">
            <w:pPr>
              <w:keepNext/>
              <w:rPr>
                <w:noProof/>
                <w:lang w:val="fr-FR"/>
              </w:rPr>
            </w:pPr>
          </w:p>
        </w:tc>
      </w:tr>
      <w:tr w:rsidR="0010311E" w:rsidRPr="003E25F8" w14:paraId="0F0DC06A" w14:textId="77777777" w:rsidTr="008852B5">
        <w:trPr>
          <w:jc w:val="center"/>
        </w:trPr>
        <w:tc>
          <w:tcPr>
            <w:tcW w:w="4876" w:type="dxa"/>
          </w:tcPr>
          <w:p w14:paraId="17C9D91C" w14:textId="77777777" w:rsidR="0010311E" w:rsidRPr="00611BA3" w:rsidRDefault="0010311E" w:rsidP="008852B5">
            <w:pPr>
              <w:pStyle w:val="ColumnHeading"/>
              <w:keepNext/>
              <w:rPr>
                <w:noProof/>
              </w:rPr>
            </w:pPr>
            <w:r w:rsidRPr="00611BA3">
              <w:t>Door de Commissie voorgestelde tekst</w:t>
            </w:r>
          </w:p>
        </w:tc>
        <w:tc>
          <w:tcPr>
            <w:tcW w:w="4876" w:type="dxa"/>
          </w:tcPr>
          <w:p w14:paraId="359ACF41" w14:textId="77777777" w:rsidR="0010311E" w:rsidRPr="00611BA3" w:rsidRDefault="0010311E" w:rsidP="008852B5">
            <w:pPr>
              <w:pStyle w:val="ColumnHeading"/>
              <w:keepNext/>
              <w:rPr>
                <w:noProof/>
              </w:rPr>
            </w:pPr>
            <w:r w:rsidRPr="00611BA3">
              <w:t>Amendement</w:t>
            </w:r>
          </w:p>
        </w:tc>
      </w:tr>
      <w:tr w:rsidR="0010311E" w:rsidRPr="0010311E" w14:paraId="7B46D4B1" w14:textId="77777777" w:rsidTr="008852B5">
        <w:trPr>
          <w:jc w:val="center"/>
        </w:trPr>
        <w:tc>
          <w:tcPr>
            <w:tcW w:w="4876" w:type="dxa"/>
          </w:tcPr>
          <w:p w14:paraId="1D9B6725" w14:textId="77777777" w:rsidR="0010311E" w:rsidRPr="00611BA3" w:rsidRDefault="0010311E" w:rsidP="008852B5">
            <w:pPr>
              <w:pStyle w:val="Normal6"/>
              <w:rPr>
                <w:noProof/>
              </w:rPr>
            </w:pPr>
            <w:r w:rsidRPr="00611BA3">
              <w:t>h)</w:t>
            </w:r>
            <w:r w:rsidRPr="00611BA3">
              <w:tab/>
              <w:t xml:space="preserve">de bevoegdheid om, </w:t>
            </w:r>
            <w:r w:rsidRPr="00611BA3">
              <w:rPr>
                <w:b/>
                <w:i/>
              </w:rPr>
              <w:t>als</w:t>
            </w:r>
            <w:r w:rsidRPr="00611BA3">
              <w:t xml:space="preserve"> er geen andere doeltreffende middelen voorhanden zijn om een ernstig risico weg te nemen, </w:t>
            </w:r>
            <w:r w:rsidRPr="00611BA3">
              <w:rPr>
                <w:b/>
                <w:i/>
              </w:rPr>
              <w:t xml:space="preserve">tijdelijke </w:t>
            </w:r>
            <w:r w:rsidRPr="00611BA3">
              <w:t xml:space="preserve">maatregelen te </w:t>
            </w:r>
            <w:r w:rsidRPr="00611BA3">
              <w:rPr>
                <w:b/>
                <w:i/>
              </w:rPr>
              <w:t>nemen</w:t>
            </w:r>
            <w:r w:rsidRPr="00611BA3">
              <w:t>, waaronder met name</w:t>
            </w:r>
            <w:r w:rsidRPr="00611BA3">
              <w:rPr>
                <w:b/>
                <w:i/>
              </w:rPr>
              <w:t xml:space="preserve"> tijdelijke</w:t>
            </w:r>
            <w:r w:rsidRPr="00611BA3">
              <w:t xml:space="preserve"> maatregelen waarbij de aanbieder van een hostingdienst wordt gelast de toegang tot inhoud te deactiveren, te blokkeren of te beperken dan wel de toegang tot een website, dienst of account op te schorten of te beperken, of waarbij domeinregisters of registrerende instanties worden gelast een volledig gekwalificeerde domeinnaam gedurende een bepaalde periode te deactiveren;</w:t>
            </w:r>
          </w:p>
        </w:tc>
        <w:tc>
          <w:tcPr>
            <w:tcW w:w="4876" w:type="dxa"/>
          </w:tcPr>
          <w:p w14:paraId="6DD0B89A" w14:textId="77777777" w:rsidR="0010311E" w:rsidRPr="00611BA3" w:rsidRDefault="0010311E" w:rsidP="008852B5">
            <w:pPr>
              <w:pStyle w:val="Normal6"/>
              <w:rPr>
                <w:noProof/>
                <w:szCs w:val="24"/>
              </w:rPr>
            </w:pPr>
            <w:r w:rsidRPr="00611BA3">
              <w:t>h)</w:t>
            </w:r>
            <w:r w:rsidRPr="00611BA3">
              <w:tab/>
              <w:t xml:space="preserve">de bevoegdheid om, </w:t>
            </w:r>
            <w:r w:rsidRPr="00611BA3">
              <w:rPr>
                <w:b/>
                <w:i/>
              </w:rPr>
              <w:t>wanneer dat gerechtvaardigd en evenredig is en</w:t>
            </w:r>
            <w:r w:rsidRPr="00611BA3">
              <w:t xml:space="preserve"> er geen andere doeltreffende middelen voorhanden zijn om een ernstig risico weg te nemen, maatregelen</w:t>
            </w:r>
            <w:r w:rsidRPr="00611BA3">
              <w:rPr>
                <w:b/>
                <w:i/>
              </w:rPr>
              <w:t xml:space="preserve"> vast</w:t>
            </w:r>
            <w:r w:rsidRPr="00611BA3">
              <w:t xml:space="preserve"> te </w:t>
            </w:r>
            <w:r w:rsidRPr="00611BA3">
              <w:rPr>
                <w:b/>
                <w:i/>
              </w:rPr>
              <w:t>stellen</w:t>
            </w:r>
            <w:r w:rsidRPr="00611BA3">
              <w:t>, waaronder met name maatregelen waarbij de aanbieder van een hostingdienst wordt gelast de toegang tot inhoud</w:t>
            </w:r>
            <w:r w:rsidRPr="00611BA3">
              <w:rPr>
                <w:b/>
                <w:i/>
              </w:rPr>
              <w:t xml:space="preserve"> geheel of gedeeltelijk</w:t>
            </w:r>
            <w:r w:rsidRPr="00611BA3">
              <w:t xml:space="preserve"> te deactiveren, te blokkeren of te beperken dan wel de toegang tot een website, dienst of account op te schorten of te beperken, of waarbij domeinregisters of registrerende instanties worden gelast een volledig gekwalificeerde domeinnaam gedurende een bepaalde periode te deactiveren;</w:t>
            </w:r>
          </w:p>
        </w:tc>
      </w:tr>
    </w:tbl>
    <w:p w14:paraId="675A881A" w14:textId="77777777" w:rsidR="0010311E" w:rsidRPr="0010311E" w:rsidRDefault="0010311E" w:rsidP="0010311E">
      <w:pPr>
        <w:rPr>
          <w:noProof/>
        </w:rPr>
      </w:pPr>
      <w:r>
        <w:rPr>
          <w:rStyle w:val="HideTWBExt"/>
          <w:color w:val="auto"/>
          <w:lang w:val="en-GB"/>
        </w:rPr>
        <w:t>&lt;/Amend&gt;</w:t>
      </w:r>
    </w:p>
    <w:p w14:paraId="17244CC0" w14:textId="77777777" w:rsidR="0010311E" w:rsidRPr="0010311E" w:rsidRDefault="0010311E" w:rsidP="0010311E">
      <w:pPr>
        <w:rPr>
          <w:noProof/>
          <w:lang w:val="en-GB"/>
        </w:rPr>
      </w:pPr>
    </w:p>
    <w:p w14:paraId="66A12C8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114</w:t>
      </w:r>
      <w:r>
        <w:rPr>
          <w:rStyle w:val="HideTWBExt"/>
          <w:b w:val="0"/>
          <w:color w:val="auto"/>
          <w:lang w:val="en-GB"/>
        </w:rPr>
        <w:t>&lt;/NumAm&gt;</w:t>
      </w:r>
    </w:p>
    <w:p w14:paraId="50361B85"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6CAAD69"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j</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B069CCE" w14:textId="77777777" w:rsidTr="008852B5">
        <w:trPr>
          <w:jc w:val="center"/>
        </w:trPr>
        <w:tc>
          <w:tcPr>
            <w:tcW w:w="9752" w:type="dxa"/>
            <w:gridSpan w:val="2"/>
          </w:tcPr>
          <w:p w14:paraId="686B64CB" w14:textId="77777777" w:rsidR="0010311E" w:rsidRPr="00DD0F96" w:rsidRDefault="0010311E" w:rsidP="008852B5">
            <w:pPr>
              <w:keepNext/>
              <w:rPr>
                <w:noProof/>
                <w:lang w:val="fr-FR"/>
              </w:rPr>
            </w:pPr>
          </w:p>
        </w:tc>
      </w:tr>
      <w:tr w:rsidR="0010311E" w:rsidRPr="003E25F8" w14:paraId="11C1C41F" w14:textId="77777777" w:rsidTr="008852B5">
        <w:trPr>
          <w:jc w:val="center"/>
        </w:trPr>
        <w:tc>
          <w:tcPr>
            <w:tcW w:w="4876" w:type="dxa"/>
          </w:tcPr>
          <w:p w14:paraId="47BA7B9A" w14:textId="77777777" w:rsidR="0010311E" w:rsidRPr="00611BA3" w:rsidRDefault="0010311E" w:rsidP="008852B5">
            <w:pPr>
              <w:pStyle w:val="ColumnHeading"/>
              <w:keepNext/>
              <w:rPr>
                <w:noProof/>
              </w:rPr>
            </w:pPr>
            <w:r w:rsidRPr="00611BA3">
              <w:t>Door de Commissie voorgestelde tekst</w:t>
            </w:r>
          </w:p>
        </w:tc>
        <w:tc>
          <w:tcPr>
            <w:tcW w:w="4876" w:type="dxa"/>
          </w:tcPr>
          <w:p w14:paraId="5824AB05" w14:textId="77777777" w:rsidR="0010311E" w:rsidRPr="00611BA3" w:rsidRDefault="0010311E" w:rsidP="008852B5">
            <w:pPr>
              <w:pStyle w:val="ColumnHeading"/>
              <w:keepNext/>
              <w:rPr>
                <w:noProof/>
              </w:rPr>
            </w:pPr>
            <w:r w:rsidRPr="00611BA3">
              <w:t>Amendement</w:t>
            </w:r>
          </w:p>
        </w:tc>
      </w:tr>
      <w:tr w:rsidR="0010311E" w:rsidRPr="0010311E" w14:paraId="124D05E8" w14:textId="77777777" w:rsidTr="008852B5">
        <w:trPr>
          <w:jc w:val="center"/>
        </w:trPr>
        <w:tc>
          <w:tcPr>
            <w:tcW w:w="4876" w:type="dxa"/>
          </w:tcPr>
          <w:p w14:paraId="518DA2EA" w14:textId="77777777" w:rsidR="0010311E" w:rsidRPr="00611BA3" w:rsidRDefault="0010311E" w:rsidP="008852B5">
            <w:pPr>
              <w:pStyle w:val="Normal6"/>
              <w:rPr>
                <w:noProof/>
              </w:rPr>
            </w:pPr>
            <w:r w:rsidRPr="00611BA3">
              <w:t>j)</w:t>
            </w:r>
            <w:r w:rsidRPr="00611BA3">
              <w:tab/>
              <w:t>de bevoegdheid om een marktdeelnemer te verzoeken toe te zeggen een geval van non-conformiteit te beëindigen;</w:t>
            </w:r>
          </w:p>
        </w:tc>
        <w:tc>
          <w:tcPr>
            <w:tcW w:w="4876" w:type="dxa"/>
          </w:tcPr>
          <w:p w14:paraId="41AFDA0D" w14:textId="77777777" w:rsidR="0010311E" w:rsidRPr="00611BA3" w:rsidRDefault="0010311E" w:rsidP="008852B5">
            <w:pPr>
              <w:pStyle w:val="Normal6"/>
              <w:rPr>
                <w:noProof/>
                <w:szCs w:val="24"/>
              </w:rPr>
            </w:pPr>
            <w:r w:rsidRPr="00611BA3">
              <w:t>j)</w:t>
            </w:r>
            <w:r w:rsidRPr="00611BA3">
              <w:tab/>
              <w:t xml:space="preserve">de bevoegdheid om een marktdeelnemer </w:t>
            </w:r>
            <w:r w:rsidRPr="00611BA3">
              <w:rPr>
                <w:b/>
                <w:i/>
              </w:rPr>
              <w:t xml:space="preserve">die verantwoordelijk is voor de non-conformiteit </w:t>
            </w:r>
            <w:r w:rsidRPr="00611BA3">
              <w:t>te verzoeken toe te zeggen een geval van non-conformiteit te beëindigen</w:t>
            </w:r>
            <w:r w:rsidRPr="00611BA3">
              <w:rPr>
                <w:b/>
                <w:i/>
              </w:rPr>
              <w:t xml:space="preserve"> of een toezegging van deze marktdeelnemer hiertoe te accepteren</w:t>
            </w:r>
            <w:r w:rsidRPr="00611BA3">
              <w:t>;</w:t>
            </w:r>
          </w:p>
        </w:tc>
      </w:tr>
    </w:tbl>
    <w:p w14:paraId="2FE85F50" w14:textId="77777777" w:rsidR="0010311E" w:rsidRPr="0010311E" w:rsidRDefault="0010311E" w:rsidP="0010311E">
      <w:pPr>
        <w:rPr>
          <w:noProof/>
        </w:rPr>
      </w:pPr>
      <w:r>
        <w:rPr>
          <w:rStyle w:val="HideTWBExt"/>
          <w:color w:val="auto"/>
          <w:lang w:val="en-GB"/>
        </w:rPr>
        <w:t>&lt;/Amend&gt;</w:t>
      </w:r>
    </w:p>
    <w:p w14:paraId="009D453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115</w:t>
      </w:r>
      <w:r>
        <w:rPr>
          <w:rStyle w:val="HideTWBExt"/>
          <w:b w:val="0"/>
          <w:color w:val="auto"/>
          <w:lang w:val="en-GB"/>
        </w:rPr>
        <w:t>&lt;/NumAm&gt;</w:t>
      </w:r>
    </w:p>
    <w:p w14:paraId="2C756849"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F2E846D" w14:textId="77777777" w:rsidR="0010311E" w:rsidRPr="00DD0F96" w:rsidRDefault="0010311E" w:rsidP="0010311E">
      <w:pPr>
        <w:pStyle w:val="NormalBold"/>
        <w:rPr>
          <w:noProof/>
        </w:rPr>
      </w:pPr>
      <w:r>
        <w:rPr>
          <w:rStyle w:val="HideTWBExt"/>
          <w:b w:val="0"/>
          <w:color w:val="auto"/>
          <w:lang w:val="fr-FR"/>
        </w:rPr>
        <w:t>&lt;Article&gt;</w:t>
      </w:r>
      <w:r w:rsidRPr="00611BA3">
        <w:t>Artikel 14 – lid 3 – letter l</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4A7AF98" w14:textId="77777777" w:rsidTr="008852B5">
        <w:trPr>
          <w:jc w:val="center"/>
        </w:trPr>
        <w:tc>
          <w:tcPr>
            <w:tcW w:w="9752" w:type="dxa"/>
            <w:gridSpan w:val="2"/>
          </w:tcPr>
          <w:p w14:paraId="269B08A7" w14:textId="77777777" w:rsidR="0010311E" w:rsidRPr="00DD0F96" w:rsidRDefault="0010311E" w:rsidP="008852B5">
            <w:pPr>
              <w:keepNext/>
              <w:rPr>
                <w:noProof/>
                <w:lang w:val="fr-FR"/>
              </w:rPr>
            </w:pPr>
          </w:p>
        </w:tc>
      </w:tr>
      <w:tr w:rsidR="0010311E" w:rsidRPr="003E25F8" w14:paraId="74A18AC1" w14:textId="77777777" w:rsidTr="008852B5">
        <w:trPr>
          <w:jc w:val="center"/>
        </w:trPr>
        <w:tc>
          <w:tcPr>
            <w:tcW w:w="4876" w:type="dxa"/>
          </w:tcPr>
          <w:p w14:paraId="50082FE6" w14:textId="77777777" w:rsidR="0010311E" w:rsidRPr="00611BA3" w:rsidRDefault="0010311E" w:rsidP="008852B5">
            <w:pPr>
              <w:pStyle w:val="ColumnHeading"/>
              <w:keepNext/>
              <w:rPr>
                <w:noProof/>
              </w:rPr>
            </w:pPr>
            <w:r w:rsidRPr="00611BA3">
              <w:t>Door de Commissie voorgestelde tekst</w:t>
            </w:r>
          </w:p>
        </w:tc>
        <w:tc>
          <w:tcPr>
            <w:tcW w:w="4876" w:type="dxa"/>
          </w:tcPr>
          <w:p w14:paraId="65226C4C" w14:textId="77777777" w:rsidR="0010311E" w:rsidRPr="00611BA3" w:rsidRDefault="0010311E" w:rsidP="008852B5">
            <w:pPr>
              <w:pStyle w:val="ColumnHeading"/>
              <w:keepNext/>
              <w:rPr>
                <w:noProof/>
              </w:rPr>
            </w:pPr>
            <w:r w:rsidRPr="00611BA3">
              <w:t>Amendement</w:t>
            </w:r>
          </w:p>
        </w:tc>
      </w:tr>
      <w:tr w:rsidR="0010311E" w:rsidRPr="0010311E" w14:paraId="3BDEB1A2" w14:textId="77777777" w:rsidTr="008852B5">
        <w:trPr>
          <w:jc w:val="center"/>
        </w:trPr>
        <w:tc>
          <w:tcPr>
            <w:tcW w:w="4876" w:type="dxa"/>
          </w:tcPr>
          <w:p w14:paraId="74550492" w14:textId="77777777" w:rsidR="0010311E" w:rsidRPr="00611BA3" w:rsidRDefault="0010311E" w:rsidP="008852B5">
            <w:pPr>
              <w:pStyle w:val="Normal6"/>
              <w:rPr>
                <w:noProof/>
              </w:rPr>
            </w:pPr>
            <w:r w:rsidRPr="00611BA3">
              <w:t>l)</w:t>
            </w:r>
            <w:r w:rsidRPr="00611BA3">
              <w:tab/>
              <w:t>de bevoegdheid om sancties, waaronder geldboetes of dwangsommen, aan een marktdeelnemer op te leggen wegens non-conformiteit of het niet in acht nemen van een besluit, bevel</w:t>
            </w:r>
            <w:r w:rsidRPr="00611BA3">
              <w:rPr>
                <w:b/>
                <w:i/>
              </w:rPr>
              <w:t>, tijdelijke maatregel</w:t>
            </w:r>
            <w:r w:rsidRPr="00611BA3">
              <w:t xml:space="preserve"> of</w:t>
            </w:r>
            <w:r w:rsidRPr="00611BA3">
              <w:rPr>
                <w:b/>
                <w:i/>
              </w:rPr>
              <w:t xml:space="preserve"> andere</w:t>
            </w:r>
            <w:r w:rsidRPr="00611BA3">
              <w:t xml:space="preserve"> maatregel van de markttoezichtautoriteit;</w:t>
            </w:r>
          </w:p>
        </w:tc>
        <w:tc>
          <w:tcPr>
            <w:tcW w:w="4876" w:type="dxa"/>
          </w:tcPr>
          <w:p w14:paraId="7C9D5BFB" w14:textId="77777777" w:rsidR="0010311E" w:rsidRPr="00611BA3" w:rsidRDefault="0010311E" w:rsidP="008852B5">
            <w:pPr>
              <w:pStyle w:val="Normal6"/>
              <w:rPr>
                <w:noProof/>
                <w:szCs w:val="24"/>
              </w:rPr>
            </w:pPr>
            <w:r w:rsidRPr="00611BA3">
              <w:t>l)</w:t>
            </w:r>
            <w:r w:rsidRPr="00611BA3">
              <w:tab/>
              <w:t>de bevoegdheid om sancties, waaronder geldboetes of dwangsommen, aan een marktdeelnemer op te leggen wegens non-conformiteit of het niet in acht nemen van een besluit, bevel of maatregel van de markttoezichtautoriteit;</w:t>
            </w:r>
          </w:p>
        </w:tc>
      </w:tr>
    </w:tbl>
    <w:p w14:paraId="69515AA8" w14:textId="77777777" w:rsidR="0010311E" w:rsidRPr="0010311E" w:rsidRDefault="0010311E" w:rsidP="0010311E">
      <w:pPr>
        <w:rPr>
          <w:rStyle w:val="HideTWBExt"/>
          <w:color w:val="auto"/>
        </w:rPr>
      </w:pPr>
      <w:r>
        <w:rPr>
          <w:rStyle w:val="HideTWBExt"/>
          <w:color w:val="auto"/>
          <w:lang w:val="en-GB"/>
        </w:rPr>
        <w:t>&lt;/Amend&gt;</w:t>
      </w:r>
    </w:p>
    <w:p w14:paraId="710FD1D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116</w:t>
      </w:r>
      <w:r>
        <w:rPr>
          <w:rStyle w:val="HideTWBExt"/>
          <w:b w:val="0"/>
          <w:color w:val="auto"/>
          <w:lang w:val="en-GB"/>
        </w:rPr>
        <w:t>&lt;/NumAm&gt;</w:t>
      </w:r>
    </w:p>
    <w:p w14:paraId="06F1499F" w14:textId="77777777" w:rsidR="0010311E" w:rsidRPr="0010311E" w:rsidRDefault="0010311E" w:rsidP="0010311E">
      <w:pPr>
        <w:rPr>
          <w:noProof/>
          <w:lang w:val="en-GB"/>
        </w:rPr>
      </w:pPr>
    </w:p>
    <w:p w14:paraId="71A214A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1FE4358" w14:textId="77777777" w:rsidR="0010311E" w:rsidRPr="00125C25" w:rsidRDefault="0010311E" w:rsidP="0010311E">
      <w:pPr>
        <w:pStyle w:val="NormalBold"/>
        <w:rPr>
          <w:noProof/>
        </w:rPr>
      </w:pPr>
      <w:r>
        <w:rPr>
          <w:rStyle w:val="HideTWBExt"/>
          <w:b w:val="0"/>
          <w:color w:val="auto"/>
          <w:lang w:val="fr-FR"/>
        </w:rPr>
        <w:t>&lt;Article&gt;</w:t>
      </w:r>
      <w:r w:rsidRPr="00611BA3">
        <w:t>Artikel 14 – lid 3 – alinea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0B96F752" w14:textId="77777777" w:rsidTr="008852B5">
        <w:trPr>
          <w:jc w:val="center"/>
        </w:trPr>
        <w:tc>
          <w:tcPr>
            <w:tcW w:w="9752" w:type="dxa"/>
            <w:gridSpan w:val="2"/>
          </w:tcPr>
          <w:p w14:paraId="426A85AC" w14:textId="77777777" w:rsidR="0010311E" w:rsidRPr="00125C25" w:rsidRDefault="0010311E" w:rsidP="008852B5">
            <w:pPr>
              <w:keepNext/>
              <w:rPr>
                <w:noProof/>
                <w:lang w:val="fr-FR"/>
              </w:rPr>
            </w:pPr>
          </w:p>
        </w:tc>
      </w:tr>
      <w:tr w:rsidR="0010311E" w:rsidRPr="003E25F8" w14:paraId="4FEADA71" w14:textId="77777777" w:rsidTr="008852B5">
        <w:trPr>
          <w:jc w:val="center"/>
        </w:trPr>
        <w:tc>
          <w:tcPr>
            <w:tcW w:w="4876" w:type="dxa"/>
          </w:tcPr>
          <w:p w14:paraId="399AC47B" w14:textId="77777777" w:rsidR="0010311E" w:rsidRPr="00611BA3" w:rsidRDefault="0010311E" w:rsidP="008852B5">
            <w:pPr>
              <w:pStyle w:val="ColumnHeading"/>
              <w:keepNext/>
              <w:rPr>
                <w:noProof/>
              </w:rPr>
            </w:pPr>
            <w:r w:rsidRPr="00611BA3">
              <w:t>Door de Commissie voorgestelde tekst</w:t>
            </w:r>
          </w:p>
        </w:tc>
        <w:tc>
          <w:tcPr>
            <w:tcW w:w="4876" w:type="dxa"/>
          </w:tcPr>
          <w:p w14:paraId="0170654D" w14:textId="77777777" w:rsidR="0010311E" w:rsidRPr="00611BA3" w:rsidRDefault="0010311E" w:rsidP="008852B5">
            <w:pPr>
              <w:pStyle w:val="ColumnHeading"/>
              <w:keepNext/>
              <w:rPr>
                <w:noProof/>
              </w:rPr>
            </w:pPr>
            <w:r w:rsidRPr="00611BA3">
              <w:t>Amendement</w:t>
            </w:r>
          </w:p>
        </w:tc>
      </w:tr>
      <w:tr w:rsidR="0010311E" w:rsidRPr="0010311E" w14:paraId="6DF6E1FE" w14:textId="77777777" w:rsidTr="008852B5">
        <w:trPr>
          <w:jc w:val="center"/>
        </w:trPr>
        <w:tc>
          <w:tcPr>
            <w:tcW w:w="4876" w:type="dxa"/>
          </w:tcPr>
          <w:p w14:paraId="7FCB05FA" w14:textId="77777777" w:rsidR="0010311E" w:rsidRPr="00611BA3" w:rsidRDefault="0010311E" w:rsidP="008852B5">
            <w:pPr>
              <w:pStyle w:val="Normal6"/>
              <w:rPr>
                <w:noProof/>
              </w:rPr>
            </w:pPr>
          </w:p>
        </w:tc>
        <w:tc>
          <w:tcPr>
            <w:tcW w:w="4876" w:type="dxa"/>
          </w:tcPr>
          <w:p w14:paraId="2AB146D3" w14:textId="77777777" w:rsidR="0010311E" w:rsidRPr="00611BA3" w:rsidRDefault="0010311E" w:rsidP="008852B5">
            <w:pPr>
              <w:pStyle w:val="Normal6"/>
              <w:rPr>
                <w:noProof/>
                <w:szCs w:val="24"/>
              </w:rPr>
            </w:pPr>
            <w:r w:rsidRPr="00611BA3">
              <w:rPr>
                <w:b/>
                <w:i/>
              </w:rPr>
              <w:t>De onder h) van dit lid vermelde bevoegdheden worden uitgeoefend door overeenkomstig lid 2, onder c), van dit artikel een verzoek in te dienen bij rechtbanken.</w:t>
            </w:r>
          </w:p>
        </w:tc>
      </w:tr>
    </w:tbl>
    <w:p w14:paraId="3348C935" w14:textId="77777777" w:rsidR="0010311E" w:rsidRPr="0010311E" w:rsidRDefault="0010311E" w:rsidP="0010311E">
      <w:pPr>
        <w:rPr>
          <w:noProof/>
        </w:rPr>
      </w:pPr>
      <w:r>
        <w:rPr>
          <w:rStyle w:val="HideTWBExt"/>
          <w:color w:val="auto"/>
          <w:lang w:val="en-GB"/>
        </w:rPr>
        <w:t>&lt;/Amend&gt;</w:t>
      </w:r>
    </w:p>
    <w:p w14:paraId="0A5BBA84" w14:textId="77777777" w:rsidR="0010311E" w:rsidRPr="0010311E" w:rsidRDefault="0010311E" w:rsidP="0010311E">
      <w:pPr>
        <w:rPr>
          <w:noProof/>
          <w:lang w:val="en-GB"/>
        </w:rPr>
      </w:pPr>
    </w:p>
    <w:p w14:paraId="7C0F1FA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117</w:t>
      </w:r>
      <w:r>
        <w:rPr>
          <w:rStyle w:val="HideTWBExt"/>
          <w:b w:val="0"/>
          <w:color w:val="auto"/>
          <w:lang w:val="en-GB"/>
        </w:rPr>
        <w:t>&lt;/NumAm&gt;</w:t>
      </w:r>
    </w:p>
    <w:p w14:paraId="6B3D8734" w14:textId="77777777" w:rsidR="0010311E" w:rsidRPr="0010311E" w:rsidRDefault="0010311E" w:rsidP="0010311E">
      <w:pPr>
        <w:rPr>
          <w:noProof/>
          <w:lang w:val="en-GB"/>
        </w:rPr>
      </w:pPr>
    </w:p>
    <w:p w14:paraId="3278D1C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0136FF7" w14:textId="77777777" w:rsidR="0010311E" w:rsidRPr="003E25F8" w:rsidRDefault="0010311E" w:rsidP="0010311E">
      <w:pPr>
        <w:pStyle w:val="NormalBold"/>
        <w:rPr>
          <w:noProof/>
        </w:rPr>
      </w:pPr>
      <w:r>
        <w:rPr>
          <w:rStyle w:val="HideTWBExt"/>
          <w:b w:val="0"/>
          <w:color w:val="auto"/>
        </w:rPr>
        <w:t>&lt;Article&gt;</w:t>
      </w:r>
      <w:r w:rsidRPr="00611BA3">
        <w:t>Artikel 14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E906832" w14:textId="77777777" w:rsidTr="008852B5">
        <w:trPr>
          <w:jc w:val="center"/>
        </w:trPr>
        <w:tc>
          <w:tcPr>
            <w:tcW w:w="9752" w:type="dxa"/>
            <w:gridSpan w:val="2"/>
          </w:tcPr>
          <w:p w14:paraId="64BB3FEE" w14:textId="77777777" w:rsidR="0010311E" w:rsidRPr="003E25F8" w:rsidRDefault="0010311E" w:rsidP="008852B5">
            <w:pPr>
              <w:keepNext/>
              <w:rPr>
                <w:noProof/>
              </w:rPr>
            </w:pPr>
          </w:p>
        </w:tc>
      </w:tr>
      <w:tr w:rsidR="0010311E" w:rsidRPr="003E25F8" w14:paraId="07C3EA48" w14:textId="77777777" w:rsidTr="008852B5">
        <w:trPr>
          <w:jc w:val="center"/>
        </w:trPr>
        <w:tc>
          <w:tcPr>
            <w:tcW w:w="4876" w:type="dxa"/>
          </w:tcPr>
          <w:p w14:paraId="04FA4519" w14:textId="77777777" w:rsidR="0010311E" w:rsidRPr="00611BA3" w:rsidRDefault="0010311E" w:rsidP="008852B5">
            <w:pPr>
              <w:pStyle w:val="ColumnHeading"/>
              <w:keepNext/>
              <w:rPr>
                <w:noProof/>
              </w:rPr>
            </w:pPr>
            <w:r w:rsidRPr="00611BA3">
              <w:t>Door de Commissie voorgestelde tekst</w:t>
            </w:r>
          </w:p>
        </w:tc>
        <w:tc>
          <w:tcPr>
            <w:tcW w:w="4876" w:type="dxa"/>
          </w:tcPr>
          <w:p w14:paraId="1039782C" w14:textId="77777777" w:rsidR="0010311E" w:rsidRPr="00611BA3" w:rsidRDefault="0010311E" w:rsidP="008852B5">
            <w:pPr>
              <w:pStyle w:val="ColumnHeading"/>
              <w:keepNext/>
              <w:rPr>
                <w:noProof/>
              </w:rPr>
            </w:pPr>
            <w:r w:rsidRPr="00611BA3">
              <w:t>Amendement</w:t>
            </w:r>
          </w:p>
        </w:tc>
      </w:tr>
      <w:tr w:rsidR="0010311E" w:rsidRPr="0010311E" w14:paraId="35175F5C" w14:textId="77777777" w:rsidTr="008852B5">
        <w:trPr>
          <w:jc w:val="center"/>
        </w:trPr>
        <w:tc>
          <w:tcPr>
            <w:tcW w:w="4876" w:type="dxa"/>
          </w:tcPr>
          <w:p w14:paraId="01FF8BC6" w14:textId="77777777" w:rsidR="0010311E" w:rsidRPr="00611BA3" w:rsidRDefault="0010311E" w:rsidP="008852B5">
            <w:pPr>
              <w:pStyle w:val="Normal6"/>
              <w:rPr>
                <w:noProof/>
              </w:rPr>
            </w:pPr>
            <w:r w:rsidRPr="00611BA3">
              <w:t>4.</w:t>
            </w:r>
            <w:r w:rsidRPr="00611BA3">
              <w:tab/>
            </w:r>
            <w:r w:rsidRPr="00611BA3">
              <w:rPr>
                <w:b/>
                <w:i/>
              </w:rPr>
              <w:t>De</w:t>
            </w:r>
            <w:r w:rsidRPr="00611BA3">
              <w:t xml:space="preserve"> markttoezichtautoriteiten maken toezeggingen die zij van marktdeelnemers verkrijgen, de bijzonderheden van de corrigerende maatregelen die door marktdeelnemers op hun grondgebied worden genomen en de bijzonderheden van </w:t>
            </w:r>
            <w:r w:rsidRPr="00611BA3">
              <w:rPr>
                <w:b/>
                <w:i/>
              </w:rPr>
              <w:t xml:space="preserve">tijdelijke </w:t>
            </w:r>
            <w:r w:rsidRPr="00611BA3">
              <w:t xml:space="preserve">maatregelen die door de betrokken markttoezichtautoriteit worden genomen op </w:t>
            </w:r>
            <w:r w:rsidRPr="00611BA3">
              <w:rPr>
                <w:b/>
                <w:i/>
              </w:rPr>
              <w:t>grond van</w:t>
            </w:r>
            <w:r w:rsidRPr="00611BA3">
              <w:t xml:space="preserve"> deze </w:t>
            </w:r>
            <w:r w:rsidRPr="00611BA3">
              <w:rPr>
                <w:b/>
                <w:i/>
              </w:rPr>
              <w:t>verordening, bekend</w:t>
            </w:r>
            <w:r w:rsidRPr="00611BA3">
              <w:t>.</w:t>
            </w:r>
          </w:p>
        </w:tc>
        <w:tc>
          <w:tcPr>
            <w:tcW w:w="4876" w:type="dxa"/>
          </w:tcPr>
          <w:p w14:paraId="43A1E693" w14:textId="77777777" w:rsidR="0010311E" w:rsidRPr="00611BA3" w:rsidRDefault="0010311E" w:rsidP="008852B5">
            <w:pPr>
              <w:pStyle w:val="Normal6"/>
              <w:rPr>
                <w:noProof/>
                <w:szCs w:val="24"/>
              </w:rPr>
            </w:pPr>
            <w:r w:rsidRPr="00611BA3">
              <w:t>4.</w:t>
            </w:r>
            <w:r w:rsidRPr="00611BA3">
              <w:tab/>
            </w:r>
            <w:r w:rsidRPr="00611BA3">
              <w:rPr>
                <w:b/>
                <w:i/>
              </w:rPr>
              <w:t>Wanneer de</w:t>
            </w:r>
            <w:r w:rsidRPr="00611BA3">
              <w:t xml:space="preserve"> markttoezichtautoriteiten</w:t>
            </w:r>
            <w:r w:rsidRPr="00611BA3">
              <w:rPr>
                <w:b/>
                <w:i/>
              </w:rPr>
              <w:t xml:space="preserve"> dit van belang achten voor het grote publiek,</w:t>
            </w:r>
            <w:r w:rsidRPr="00611BA3">
              <w:t xml:space="preserve"> maken </w:t>
            </w:r>
            <w:r w:rsidRPr="00611BA3">
              <w:rPr>
                <w:b/>
                <w:i/>
              </w:rPr>
              <w:t xml:space="preserve">zij </w:t>
            </w:r>
            <w:r w:rsidRPr="00611BA3">
              <w:t xml:space="preserve">toezeggingen die zij van marktdeelnemers verkrijgen, de bijzonderheden van de corrigerende maatregelen die door marktdeelnemers op hun grondgebied worden genomen en de bijzonderheden van maatregelen die </w:t>
            </w:r>
            <w:r w:rsidRPr="00611BA3">
              <w:rPr>
                <w:b/>
                <w:i/>
              </w:rPr>
              <w:t xml:space="preserve">overeenkomstig artikel 12, lid 4, eerste alinea van deze verordening, </w:t>
            </w:r>
            <w:r w:rsidRPr="00611BA3">
              <w:t>door de betrokken markttoezichtautoriteit worden genomen</w:t>
            </w:r>
            <w:r w:rsidRPr="00611BA3">
              <w:rPr>
                <w:b/>
                <w:i/>
              </w:rPr>
              <w:t>, waarbij zij de marktdeelnemers de mogelijkheid bieden om commentaar te leveren</w:t>
            </w:r>
            <w:r w:rsidRPr="00611BA3">
              <w:t xml:space="preserve"> op </w:t>
            </w:r>
            <w:r w:rsidRPr="00611BA3">
              <w:rPr>
                <w:b/>
                <w:i/>
              </w:rPr>
              <w:t>de op hen betrekking hebbende informatie voordat</w:t>
            </w:r>
            <w:r w:rsidRPr="00611BA3">
              <w:t xml:space="preserve"> deze </w:t>
            </w:r>
            <w:r w:rsidRPr="00611BA3">
              <w:rPr>
                <w:b/>
                <w:i/>
              </w:rPr>
              <w:t>gepubliceerd wordt</w:t>
            </w:r>
            <w:r w:rsidRPr="00611BA3">
              <w:t>.</w:t>
            </w:r>
          </w:p>
        </w:tc>
      </w:tr>
    </w:tbl>
    <w:p w14:paraId="5CB2219D" w14:textId="77777777" w:rsidR="0010311E" w:rsidRPr="0010311E" w:rsidRDefault="0010311E" w:rsidP="0010311E">
      <w:pPr>
        <w:rPr>
          <w:noProof/>
        </w:rPr>
      </w:pPr>
      <w:r>
        <w:rPr>
          <w:rStyle w:val="HideTWBExt"/>
          <w:color w:val="auto"/>
          <w:lang w:val="en-GB"/>
        </w:rPr>
        <w:t>&lt;/Amend&gt;</w:t>
      </w:r>
    </w:p>
    <w:p w14:paraId="38C07208" w14:textId="77777777" w:rsidR="0010311E" w:rsidRPr="0010311E" w:rsidRDefault="0010311E" w:rsidP="0010311E">
      <w:pPr>
        <w:rPr>
          <w:noProof/>
          <w:lang w:val="en-GB"/>
        </w:rPr>
      </w:pPr>
    </w:p>
    <w:p w14:paraId="49E3694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118</w:t>
      </w:r>
      <w:r>
        <w:rPr>
          <w:rStyle w:val="HideTWBExt"/>
          <w:b w:val="0"/>
          <w:color w:val="auto"/>
          <w:lang w:val="en-GB"/>
        </w:rPr>
        <w:t>&lt;/NumAm&gt;</w:t>
      </w:r>
    </w:p>
    <w:p w14:paraId="3449E65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2165786" w14:textId="77777777" w:rsidR="0010311E" w:rsidRPr="003E25F8" w:rsidRDefault="0010311E" w:rsidP="0010311E">
      <w:pPr>
        <w:pStyle w:val="NormalBold"/>
        <w:rPr>
          <w:noProof/>
        </w:rPr>
      </w:pPr>
      <w:r>
        <w:rPr>
          <w:rStyle w:val="HideTWBExt"/>
          <w:b w:val="0"/>
          <w:color w:val="auto"/>
        </w:rPr>
        <w:t>&lt;Article&gt;</w:t>
      </w:r>
      <w:r w:rsidRPr="00611BA3">
        <w:t>Artikel 14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E17AB36" w14:textId="77777777" w:rsidTr="008852B5">
        <w:trPr>
          <w:jc w:val="center"/>
        </w:trPr>
        <w:tc>
          <w:tcPr>
            <w:tcW w:w="9752" w:type="dxa"/>
            <w:gridSpan w:val="2"/>
          </w:tcPr>
          <w:p w14:paraId="7E2860D4" w14:textId="77777777" w:rsidR="0010311E" w:rsidRPr="003E25F8" w:rsidRDefault="0010311E" w:rsidP="008852B5">
            <w:pPr>
              <w:keepNext/>
              <w:rPr>
                <w:noProof/>
              </w:rPr>
            </w:pPr>
          </w:p>
        </w:tc>
      </w:tr>
      <w:tr w:rsidR="0010311E" w:rsidRPr="003E25F8" w14:paraId="39018FAD" w14:textId="77777777" w:rsidTr="008852B5">
        <w:trPr>
          <w:jc w:val="center"/>
        </w:trPr>
        <w:tc>
          <w:tcPr>
            <w:tcW w:w="4876" w:type="dxa"/>
          </w:tcPr>
          <w:p w14:paraId="1D101CBF" w14:textId="77777777" w:rsidR="0010311E" w:rsidRPr="00611BA3" w:rsidRDefault="0010311E" w:rsidP="008852B5">
            <w:pPr>
              <w:pStyle w:val="ColumnHeading"/>
              <w:keepNext/>
              <w:rPr>
                <w:noProof/>
              </w:rPr>
            </w:pPr>
            <w:r w:rsidRPr="00611BA3">
              <w:t>Door de Commissie voorgestelde tekst</w:t>
            </w:r>
          </w:p>
        </w:tc>
        <w:tc>
          <w:tcPr>
            <w:tcW w:w="4876" w:type="dxa"/>
          </w:tcPr>
          <w:p w14:paraId="0E2B950B" w14:textId="77777777" w:rsidR="0010311E" w:rsidRPr="00611BA3" w:rsidRDefault="0010311E" w:rsidP="008852B5">
            <w:pPr>
              <w:pStyle w:val="ColumnHeading"/>
              <w:keepNext/>
              <w:rPr>
                <w:noProof/>
              </w:rPr>
            </w:pPr>
            <w:r w:rsidRPr="00611BA3">
              <w:t>Amendement</w:t>
            </w:r>
          </w:p>
        </w:tc>
      </w:tr>
      <w:tr w:rsidR="0010311E" w:rsidRPr="003E25F8" w14:paraId="5DFAD158" w14:textId="77777777" w:rsidTr="008852B5">
        <w:trPr>
          <w:jc w:val="center"/>
        </w:trPr>
        <w:tc>
          <w:tcPr>
            <w:tcW w:w="4876" w:type="dxa"/>
          </w:tcPr>
          <w:p w14:paraId="0BF1C108" w14:textId="77777777" w:rsidR="0010311E" w:rsidRPr="00611BA3" w:rsidRDefault="0010311E" w:rsidP="008852B5">
            <w:pPr>
              <w:pStyle w:val="Normal6"/>
              <w:rPr>
                <w:noProof/>
              </w:rPr>
            </w:pPr>
            <w:r w:rsidRPr="00611BA3">
              <w:rPr>
                <w:b/>
                <w:i/>
              </w:rPr>
              <w:t>5.</w:t>
            </w:r>
            <w:r w:rsidRPr="00611BA3">
              <w:rPr>
                <w:b/>
                <w:i/>
              </w:rPr>
              <w:tab/>
              <w:t>De markttoezichtautoriteiten oefenen hun bevoegdheden uit in overeenstemming met het evenredigheidsbeginsel.</w:t>
            </w:r>
          </w:p>
        </w:tc>
        <w:tc>
          <w:tcPr>
            <w:tcW w:w="4876" w:type="dxa"/>
          </w:tcPr>
          <w:p w14:paraId="548719EF" w14:textId="77777777" w:rsidR="0010311E" w:rsidRPr="00611BA3" w:rsidRDefault="0010311E" w:rsidP="008852B5">
            <w:pPr>
              <w:pStyle w:val="Normal6"/>
              <w:rPr>
                <w:noProof/>
                <w:szCs w:val="24"/>
              </w:rPr>
            </w:pPr>
            <w:r w:rsidRPr="00611BA3">
              <w:rPr>
                <w:b/>
                <w:i/>
              </w:rPr>
              <w:t>Schrappen</w:t>
            </w:r>
          </w:p>
        </w:tc>
      </w:tr>
    </w:tbl>
    <w:p w14:paraId="7A3E0FE8" w14:textId="77777777" w:rsidR="0010311E" w:rsidRPr="003E25F8" w:rsidRDefault="0010311E" w:rsidP="0010311E">
      <w:pPr>
        <w:rPr>
          <w:noProof/>
        </w:rPr>
      </w:pPr>
      <w:r>
        <w:rPr>
          <w:rStyle w:val="HideTWBExt"/>
          <w:color w:val="auto"/>
        </w:rPr>
        <w:t>&lt;/Amend&gt;</w:t>
      </w:r>
    </w:p>
    <w:p w14:paraId="39F5298C"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119</w:t>
      </w:r>
      <w:r>
        <w:rPr>
          <w:rStyle w:val="HideTWBExt"/>
          <w:b w:val="0"/>
          <w:color w:val="auto"/>
        </w:rPr>
        <w:t>&lt;/NumAm&gt;</w:t>
      </w:r>
    </w:p>
    <w:p w14:paraId="0D47B9DA"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3B19972" w14:textId="77777777" w:rsidR="0010311E" w:rsidRPr="00DD0F96" w:rsidRDefault="0010311E" w:rsidP="0010311E">
      <w:pPr>
        <w:pStyle w:val="NormalBold"/>
        <w:rPr>
          <w:noProof/>
        </w:rPr>
      </w:pPr>
      <w:r>
        <w:rPr>
          <w:rStyle w:val="HideTWBExt"/>
          <w:b w:val="0"/>
          <w:color w:val="auto"/>
          <w:lang w:val="fr-FR"/>
        </w:rPr>
        <w:t>&lt;Article&gt;</w:t>
      </w:r>
      <w:r w:rsidRPr="00611BA3">
        <w:t>Artikel 15 – lid 1 – alinea 1</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AC95481" w14:textId="77777777" w:rsidTr="008852B5">
        <w:trPr>
          <w:jc w:val="center"/>
        </w:trPr>
        <w:tc>
          <w:tcPr>
            <w:tcW w:w="9752" w:type="dxa"/>
            <w:gridSpan w:val="2"/>
          </w:tcPr>
          <w:p w14:paraId="1F585533" w14:textId="77777777" w:rsidR="0010311E" w:rsidRPr="00DD0F96" w:rsidRDefault="0010311E" w:rsidP="008852B5">
            <w:pPr>
              <w:keepNext/>
              <w:rPr>
                <w:noProof/>
                <w:lang w:val="fr-FR"/>
              </w:rPr>
            </w:pPr>
          </w:p>
        </w:tc>
      </w:tr>
      <w:tr w:rsidR="0010311E" w:rsidRPr="003E25F8" w14:paraId="52DE1B09" w14:textId="77777777" w:rsidTr="008852B5">
        <w:trPr>
          <w:jc w:val="center"/>
        </w:trPr>
        <w:tc>
          <w:tcPr>
            <w:tcW w:w="4876" w:type="dxa"/>
          </w:tcPr>
          <w:p w14:paraId="38BB9D93" w14:textId="77777777" w:rsidR="0010311E" w:rsidRPr="00611BA3" w:rsidRDefault="0010311E" w:rsidP="008852B5">
            <w:pPr>
              <w:pStyle w:val="ColumnHeading"/>
              <w:keepNext/>
              <w:rPr>
                <w:noProof/>
              </w:rPr>
            </w:pPr>
            <w:r w:rsidRPr="00611BA3">
              <w:t>Door de Commissie voorgestelde tekst</w:t>
            </w:r>
          </w:p>
        </w:tc>
        <w:tc>
          <w:tcPr>
            <w:tcW w:w="4876" w:type="dxa"/>
          </w:tcPr>
          <w:p w14:paraId="1098D989" w14:textId="77777777" w:rsidR="0010311E" w:rsidRPr="00611BA3" w:rsidRDefault="0010311E" w:rsidP="008852B5">
            <w:pPr>
              <w:pStyle w:val="ColumnHeading"/>
              <w:keepNext/>
              <w:rPr>
                <w:noProof/>
              </w:rPr>
            </w:pPr>
            <w:r w:rsidRPr="00611BA3">
              <w:t>Amendement</w:t>
            </w:r>
          </w:p>
        </w:tc>
      </w:tr>
      <w:tr w:rsidR="0010311E" w:rsidRPr="0010311E" w14:paraId="240EE208" w14:textId="77777777" w:rsidTr="008852B5">
        <w:trPr>
          <w:jc w:val="center"/>
        </w:trPr>
        <w:tc>
          <w:tcPr>
            <w:tcW w:w="4876" w:type="dxa"/>
          </w:tcPr>
          <w:p w14:paraId="2DBFFFF0" w14:textId="77777777" w:rsidR="0010311E" w:rsidRPr="00611BA3" w:rsidRDefault="0010311E" w:rsidP="008852B5">
            <w:pPr>
              <w:pStyle w:val="Normal6"/>
              <w:rPr>
                <w:noProof/>
              </w:rPr>
            </w:pPr>
            <w:r w:rsidRPr="00611BA3">
              <w:t xml:space="preserve">De markttoezichtautoriteiten controleren op toereikende schaal en op passende wijze de kenmerken van producten door middel van een verificatie van de documenten en, zo nodig, fysieke en laboratoriumcontroles op basis van </w:t>
            </w:r>
            <w:r w:rsidRPr="00611BA3">
              <w:rPr>
                <w:b/>
                <w:i/>
              </w:rPr>
              <w:t>een representatief monster</w:t>
            </w:r>
            <w:r w:rsidRPr="00611BA3">
              <w:t>.</w:t>
            </w:r>
          </w:p>
        </w:tc>
        <w:tc>
          <w:tcPr>
            <w:tcW w:w="4876" w:type="dxa"/>
          </w:tcPr>
          <w:p w14:paraId="39CA6198" w14:textId="77777777" w:rsidR="0010311E" w:rsidRPr="00611BA3" w:rsidRDefault="0010311E" w:rsidP="008852B5">
            <w:pPr>
              <w:pStyle w:val="Normal6"/>
              <w:rPr>
                <w:noProof/>
                <w:szCs w:val="24"/>
              </w:rPr>
            </w:pPr>
            <w:r w:rsidRPr="00611BA3">
              <w:t>De markttoezichtautoriteiten controleren op toereikende schaal</w:t>
            </w:r>
            <w:r w:rsidRPr="00611BA3">
              <w:rPr>
                <w:b/>
                <w:i/>
              </w:rPr>
              <w:t>, met voldoende regelmaat</w:t>
            </w:r>
            <w:r w:rsidRPr="00611BA3">
              <w:t xml:space="preserve"> en op passende wijze de kenmerken van producten door middel van een verificatie van de documenten en, zo nodig, </w:t>
            </w:r>
            <w:r w:rsidRPr="00611BA3">
              <w:rPr>
                <w:b/>
                <w:i/>
              </w:rPr>
              <w:t xml:space="preserve">toereikende </w:t>
            </w:r>
            <w:r w:rsidRPr="00611BA3">
              <w:t xml:space="preserve">fysieke en laboratoriumcontroles op basis van </w:t>
            </w:r>
            <w:r w:rsidRPr="00611BA3">
              <w:rPr>
                <w:b/>
                <w:i/>
              </w:rPr>
              <w:t>voldoende representatieve monsters</w:t>
            </w:r>
            <w:r w:rsidRPr="00611BA3">
              <w:t>.</w:t>
            </w:r>
          </w:p>
        </w:tc>
      </w:tr>
    </w:tbl>
    <w:p w14:paraId="6A021044" w14:textId="77777777" w:rsidR="0010311E" w:rsidRPr="0010311E" w:rsidRDefault="0010311E" w:rsidP="0010311E">
      <w:pPr>
        <w:rPr>
          <w:noProof/>
        </w:rPr>
      </w:pPr>
      <w:r>
        <w:rPr>
          <w:rStyle w:val="HideTWBExt"/>
          <w:color w:val="auto"/>
          <w:lang w:val="en-GB"/>
        </w:rPr>
        <w:t>&lt;/Amend&gt;</w:t>
      </w:r>
    </w:p>
    <w:p w14:paraId="6C36E5D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120</w:t>
      </w:r>
      <w:r>
        <w:rPr>
          <w:rStyle w:val="HideTWBExt"/>
          <w:b w:val="0"/>
          <w:color w:val="auto"/>
          <w:lang w:val="en-GB"/>
        </w:rPr>
        <w:t>&lt;/NumAm&gt;</w:t>
      </w:r>
    </w:p>
    <w:p w14:paraId="111CE4A5" w14:textId="77777777" w:rsidR="0010311E" w:rsidRPr="0010311E" w:rsidRDefault="0010311E" w:rsidP="0010311E">
      <w:pPr>
        <w:rPr>
          <w:noProof/>
          <w:lang w:val="en-GB"/>
        </w:rPr>
      </w:pPr>
    </w:p>
    <w:p w14:paraId="1C7C389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49346CD" w14:textId="77777777" w:rsidR="0010311E" w:rsidRPr="00DD0F96" w:rsidRDefault="0010311E" w:rsidP="0010311E">
      <w:pPr>
        <w:pStyle w:val="NormalBold"/>
        <w:rPr>
          <w:noProof/>
        </w:rPr>
      </w:pPr>
      <w:r>
        <w:rPr>
          <w:rStyle w:val="HideTWBExt"/>
          <w:b w:val="0"/>
          <w:color w:val="auto"/>
          <w:lang w:val="fr-FR"/>
        </w:rPr>
        <w:t>&lt;Article&gt;</w:t>
      </w:r>
      <w:r w:rsidRPr="00611BA3">
        <w:t>Artikel 15 – lid 1 – alinea 2</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1BA22C3" w14:textId="77777777" w:rsidTr="008852B5">
        <w:trPr>
          <w:jc w:val="center"/>
        </w:trPr>
        <w:tc>
          <w:tcPr>
            <w:tcW w:w="9752" w:type="dxa"/>
            <w:gridSpan w:val="2"/>
          </w:tcPr>
          <w:p w14:paraId="011019CB" w14:textId="77777777" w:rsidR="0010311E" w:rsidRPr="00DD0F96" w:rsidRDefault="0010311E" w:rsidP="008852B5">
            <w:pPr>
              <w:keepNext/>
              <w:rPr>
                <w:noProof/>
                <w:lang w:val="fr-FR"/>
              </w:rPr>
            </w:pPr>
          </w:p>
        </w:tc>
      </w:tr>
      <w:tr w:rsidR="0010311E" w:rsidRPr="003E25F8" w14:paraId="6FDA95AE" w14:textId="77777777" w:rsidTr="008852B5">
        <w:trPr>
          <w:jc w:val="center"/>
        </w:trPr>
        <w:tc>
          <w:tcPr>
            <w:tcW w:w="4876" w:type="dxa"/>
          </w:tcPr>
          <w:p w14:paraId="3CD47E83" w14:textId="77777777" w:rsidR="0010311E" w:rsidRPr="00611BA3" w:rsidRDefault="0010311E" w:rsidP="008852B5">
            <w:pPr>
              <w:pStyle w:val="ColumnHeading"/>
              <w:keepNext/>
              <w:rPr>
                <w:noProof/>
              </w:rPr>
            </w:pPr>
            <w:r w:rsidRPr="00611BA3">
              <w:t>Door de Commissie voorgestelde tekst</w:t>
            </w:r>
          </w:p>
        </w:tc>
        <w:tc>
          <w:tcPr>
            <w:tcW w:w="4876" w:type="dxa"/>
          </w:tcPr>
          <w:p w14:paraId="3F064D91" w14:textId="77777777" w:rsidR="0010311E" w:rsidRPr="00611BA3" w:rsidRDefault="0010311E" w:rsidP="008852B5">
            <w:pPr>
              <w:pStyle w:val="ColumnHeading"/>
              <w:keepNext/>
              <w:rPr>
                <w:noProof/>
              </w:rPr>
            </w:pPr>
            <w:r w:rsidRPr="00611BA3">
              <w:t>Amendement</w:t>
            </w:r>
          </w:p>
        </w:tc>
      </w:tr>
      <w:tr w:rsidR="0010311E" w:rsidRPr="0010311E" w14:paraId="7F4E2526" w14:textId="77777777" w:rsidTr="008852B5">
        <w:trPr>
          <w:jc w:val="center"/>
        </w:trPr>
        <w:tc>
          <w:tcPr>
            <w:tcW w:w="4876" w:type="dxa"/>
          </w:tcPr>
          <w:p w14:paraId="2FAD2488" w14:textId="77777777" w:rsidR="0010311E" w:rsidRPr="00611BA3" w:rsidRDefault="0010311E" w:rsidP="008852B5">
            <w:pPr>
              <w:pStyle w:val="Normal6"/>
              <w:rPr>
                <w:noProof/>
              </w:rPr>
            </w:pPr>
            <w:r w:rsidRPr="00611BA3">
              <w:t xml:space="preserve">Bij de beslissing over de uit te voeren controles en de schaal van de controles houden de markttoezichtautoriteiten in het bijzonder rekening met gevestigde beginselen van risicobeoordeling </w:t>
            </w:r>
            <w:r w:rsidRPr="00611BA3">
              <w:rPr>
                <w:b/>
                <w:i/>
              </w:rPr>
              <w:t>en</w:t>
            </w:r>
            <w:r w:rsidRPr="00611BA3">
              <w:t xml:space="preserve"> klachten.</w:t>
            </w:r>
          </w:p>
        </w:tc>
        <w:tc>
          <w:tcPr>
            <w:tcW w:w="4876" w:type="dxa"/>
          </w:tcPr>
          <w:p w14:paraId="205F33AD" w14:textId="77777777" w:rsidR="0010311E" w:rsidRPr="00611BA3" w:rsidRDefault="0010311E" w:rsidP="008852B5">
            <w:pPr>
              <w:pStyle w:val="Normal6"/>
              <w:rPr>
                <w:noProof/>
                <w:szCs w:val="24"/>
              </w:rPr>
            </w:pPr>
            <w:r w:rsidRPr="00611BA3">
              <w:t>Bij de beslissing over de uit te voeren controles</w:t>
            </w:r>
            <w:r w:rsidRPr="00611BA3">
              <w:rPr>
                <w:b/>
                <w:i/>
              </w:rPr>
              <w:t>, het soort producten dat moet worden gecontroleerd</w:t>
            </w:r>
            <w:r w:rsidRPr="00611BA3">
              <w:t xml:space="preserve"> en de schaal van de controles houden de markttoezichtautoriteiten in het bijzonder rekening met gevestigde beginselen van risicobeoordeling</w:t>
            </w:r>
            <w:r w:rsidRPr="00611BA3">
              <w:rPr>
                <w:b/>
                <w:i/>
              </w:rPr>
              <w:t xml:space="preserve">, </w:t>
            </w:r>
            <w:r w:rsidRPr="00611BA3">
              <w:t xml:space="preserve">klachten </w:t>
            </w:r>
            <w:r w:rsidRPr="00611BA3">
              <w:rPr>
                <w:b/>
                <w:i/>
              </w:rPr>
              <w:t>en</w:t>
            </w:r>
            <w:r w:rsidRPr="00611BA3">
              <w:t xml:space="preserve"> </w:t>
            </w:r>
            <w:r w:rsidRPr="00611BA3">
              <w:rPr>
                <w:b/>
                <w:i/>
              </w:rPr>
              <w:t>andere relevante informatie</w:t>
            </w:r>
            <w:r w:rsidRPr="00611BA3">
              <w:t>.</w:t>
            </w:r>
          </w:p>
        </w:tc>
      </w:tr>
    </w:tbl>
    <w:p w14:paraId="73F41092" w14:textId="77777777" w:rsidR="0010311E" w:rsidRPr="0010311E" w:rsidRDefault="0010311E" w:rsidP="0010311E">
      <w:pPr>
        <w:rPr>
          <w:noProof/>
        </w:rPr>
      </w:pPr>
      <w:r>
        <w:rPr>
          <w:rStyle w:val="HideTWBExt"/>
          <w:color w:val="auto"/>
          <w:lang w:val="en-GB"/>
        </w:rPr>
        <w:t>&lt;/Amend&gt;</w:t>
      </w:r>
    </w:p>
    <w:p w14:paraId="752CB549" w14:textId="77777777" w:rsidR="0010311E" w:rsidRPr="0010311E" w:rsidRDefault="0010311E" w:rsidP="0010311E">
      <w:pPr>
        <w:rPr>
          <w:noProof/>
          <w:lang w:val="en-GB"/>
        </w:rPr>
      </w:pPr>
    </w:p>
    <w:p w14:paraId="4F33A24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121</w:t>
      </w:r>
      <w:r>
        <w:rPr>
          <w:rStyle w:val="HideTWBExt"/>
          <w:b w:val="0"/>
          <w:color w:val="auto"/>
          <w:lang w:val="en-GB"/>
        </w:rPr>
        <w:t>&lt;/NumAm&gt;</w:t>
      </w:r>
    </w:p>
    <w:p w14:paraId="0AE5B299" w14:textId="77777777" w:rsidR="0010311E" w:rsidRPr="0010311E" w:rsidRDefault="0010311E" w:rsidP="0010311E">
      <w:pPr>
        <w:rPr>
          <w:noProof/>
          <w:lang w:val="en-GB"/>
        </w:rPr>
      </w:pPr>
    </w:p>
    <w:p w14:paraId="29015686"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3611C56" w14:textId="77777777" w:rsidR="0010311E" w:rsidRPr="00DD0F96" w:rsidRDefault="0010311E" w:rsidP="0010311E">
      <w:pPr>
        <w:pStyle w:val="NormalBold"/>
        <w:rPr>
          <w:noProof/>
        </w:rPr>
      </w:pPr>
      <w:r>
        <w:rPr>
          <w:rStyle w:val="HideTWBExt"/>
          <w:b w:val="0"/>
          <w:color w:val="auto"/>
          <w:lang w:val="fr-FR"/>
        </w:rPr>
        <w:t>&lt;Article&gt;</w:t>
      </w:r>
      <w:r w:rsidRPr="00611BA3">
        <w:t>Artikel 15 – lid 1 – alinea 3</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FD059EB" w14:textId="77777777" w:rsidTr="008852B5">
        <w:trPr>
          <w:jc w:val="center"/>
        </w:trPr>
        <w:tc>
          <w:tcPr>
            <w:tcW w:w="9752" w:type="dxa"/>
            <w:gridSpan w:val="2"/>
          </w:tcPr>
          <w:p w14:paraId="2F88D7ED" w14:textId="77777777" w:rsidR="0010311E" w:rsidRPr="00DD0F96" w:rsidRDefault="0010311E" w:rsidP="008852B5">
            <w:pPr>
              <w:keepNext/>
              <w:rPr>
                <w:noProof/>
                <w:lang w:val="fr-FR"/>
              </w:rPr>
            </w:pPr>
          </w:p>
        </w:tc>
      </w:tr>
      <w:tr w:rsidR="0010311E" w:rsidRPr="003E25F8" w14:paraId="3C216458" w14:textId="77777777" w:rsidTr="008852B5">
        <w:trPr>
          <w:jc w:val="center"/>
        </w:trPr>
        <w:tc>
          <w:tcPr>
            <w:tcW w:w="4876" w:type="dxa"/>
          </w:tcPr>
          <w:p w14:paraId="67165666" w14:textId="77777777" w:rsidR="0010311E" w:rsidRPr="00611BA3" w:rsidRDefault="0010311E" w:rsidP="008852B5">
            <w:pPr>
              <w:pStyle w:val="ColumnHeading"/>
              <w:keepNext/>
              <w:rPr>
                <w:noProof/>
              </w:rPr>
            </w:pPr>
            <w:r w:rsidRPr="00611BA3">
              <w:t>Door de Commissie voorgestelde tekst</w:t>
            </w:r>
          </w:p>
        </w:tc>
        <w:tc>
          <w:tcPr>
            <w:tcW w:w="4876" w:type="dxa"/>
          </w:tcPr>
          <w:p w14:paraId="5EFD7293" w14:textId="77777777" w:rsidR="0010311E" w:rsidRPr="00611BA3" w:rsidRDefault="0010311E" w:rsidP="008852B5">
            <w:pPr>
              <w:pStyle w:val="ColumnHeading"/>
              <w:keepNext/>
              <w:rPr>
                <w:noProof/>
              </w:rPr>
            </w:pPr>
            <w:r w:rsidRPr="00611BA3">
              <w:t>Amendement</w:t>
            </w:r>
          </w:p>
        </w:tc>
      </w:tr>
      <w:tr w:rsidR="0010311E" w:rsidRPr="0010311E" w14:paraId="429317BD" w14:textId="77777777" w:rsidTr="008852B5">
        <w:trPr>
          <w:jc w:val="center"/>
        </w:trPr>
        <w:tc>
          <w:tcPr>
            <w:tcW w:w="4876" w:type="dxa"/>
          </w:tcPr>
          <w:p w14:paraId="68134FDE" w14:textId="77777777" w:rsidR="0010311E" w:rsidRPr="00611BA3" w:rsidRDefault="0010311E" w:rsidP="008852B5">
            <w:pPr>
              <w:pStyle w:val="Normal6"/>
              <w:rPr>
                <w:noProof/>
              </w:rPr>
            </w:pPr>
            <w:r w:rsidRPr="00611BA3">
              <w:t>Indien marktdeelnemers door een geaccrediteerde conformiteitsbeoordelingsinstantie afgegeven testverslagen of certificaten overleggen die aantonen dat hun producten aan de harmonisatiewetgeving van de Unie voldoen, houden de markttoezichtautoriteiten terdege rekening met die verslagen of certificaten.</w:t>
            </w:r>
          </w:p>
        </w:tc>
        <w:tc>
          <w:tcPr>
            <w:tcW w:w="4876" w:type="dxa"/>
          </w:tcPr>
          <w:p w14:paraId="47EBF7ED" w14:textId="77777777" w:rsidR="0010311E" w:rsidRPr="00611BA3" w:rsidRDefault="0010311E" w:rsidP="008852B5">
            <w:pPr>
              <w:pStyle w:val="Normal6"/>
              <w:rPr>
                <w:noProof/>
                <w:szCs w:val="24"/>
              </w:rPr>
            </w:pPr>
            <w:r w:rsidRPr="00611BA3">
              <w:t xml:space="preserve">Indien marktdeelnemers door een </w:t>
            </w:r>
            <w:r w:rsidRPr="00611BA3">
              <w:rPr>
                <w:b/>
                <w:i/>
              </w:rPr>
              <w:t xml:space="preserve">krachtens Verordening nr. 765/2008 </w:t>
            </w:r>
            <w:r w:rsidRPr="00611BA3">
              <w:t>geaccrediteerde conformiteitsbeoordelingsinstantie afgegeven testverslagen of certificaten overleggen die aantonen dat hun producten aan de harmonisatiewetgeving van de Unie voldoen, houden de markttoezichtautoriteiten terdege rekening met die verslagen of certificaten.</w:t>
            </w:r>
          </w:p>
        </w:tc>
      </w:tr>
    </w:tbl>
    <w:p w14:paraId="200282EE" w14:textId="77777777" w:rsidR="0010311E" w:rsidRPr="0010311E" w:rsidRDefault="0010311E" w:rsidP="0010311E">
      <w:pPr>
        <w:rPr>
          <w:noProof/>
        </w:rPr>
      </w:pPr>
      <w:r>
        <w:rPr>
          <w:rStyle w:val="HideTWBExt"/>
          <w:color w:val="auto"/>
          <w:lang w:val="en-GB"/>
        </w:rPr>
        <w:t>&lt;/Amend&gt;</w:t>
      </w:r>
    </w:p>
    <w:p w14:paraId="1B65B31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122</w:t>
      </w:r>
      <w:r>
        <w:rPr>
          <w:rStyle w:val="HideTWBExt"/>
          <w:b w:val="0"/>
          <w:color w:val="auto"/>
          <w:lang w:val="en-GB"/>
        </w:rPr>
        <w:t>&lt;/NumAm&gt;</w:t>
      </w:r>
    </w:p>
    <w:p w14:paraId="2793350C" w14:textId="77777777" w:rsidR="0010311E" w:rsidRPr="0010311E" w:rsidRDefault="0010311E" w:rsidP="0010311E">
      <w:pPr>
        <w:rPr>
          <w:noProof/>
          <w:lang w:val="en-GB"/>
        </w:rPr>
      </w:pPr>
    </w:p>
    <w:p w14:paraId="5566C4BB"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2961CB0" w14:textId="77777777" w:rsidR="0010311E" w:rsidRPr="00DD0F96" w:rsidRDefault="0010311E" w:rsidP="0010311E">
      <w:pPr>
        <w:pStyle w:val="NormalBold"/>
        <w:rPr>
          <w:noProof/>
        </w:rPr>
      </w:pPr>
      <w:r>
        <w:rPr>
          <w:rStyle w:val="HideTWBExt"/>
          <w:b w:val="0"/>
          <w:color w:val="auto"/>
          <w:lang w:val="fr-FR"/>
        </w:rPr>
        <w:t>&lt;Article&gt;</w:t>
      </w:r>
      <w:r w:rsidRPr="00611BA3">
        <w:t>Artikel 15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BB87A52" w14:textId="77777777" w:rsidTr="008852B5">
        <w:trPr>
          <w:jc w:val="center"/>
        </w:trPr>
        <w:tc>
          <w:tcPr>
            <w:tcW w:w="9752" w:type="dxa"/>
            <w:gridSpan w:val="2"/>
          </w:tcPr>
          <w:p w14:paraId="33D77536" w14:textId="77777777" w:rsidR="0010311E" w:rsidRPr="00DD0F96" w:rsidRDefault="0010311E" w:rsidP="008852B5">
            <w:pPr>
              <w:keepNext/>
              <w:rPr>
                <w:noProof/>
                <w:lang w:val="fr-FR"/>
              </w:rPr>
            </w:pPr>
          </w:p>
        </w:tc>
      </w:tr>
      <w:tr w:rsidR="0010311E" w:rsidRPr="003E25F8" w14:paraId="36F1A50C" w14:textId="77777777" w:rsidTr="008852B5">
        <w:trPr>
          <w:jc w:val="center"/>
        </w:trPr>
        <w:tc>
          <w:tcPr>
            <w:tcW w:w="4876" w:type="dxa"/>
          </w:tcPr>
          <w:p w14:paraId="1F399699" w14:textId="77777777" w:rsidR="0010311E" w:rsidRPr="00611BA3" w:rsidRDefault="0010311E" w:rsidP="008852B5">
            <w:pPr>
              <w:pStyle w:val="ColumnHeading"/>
              <w:keepNext/>
              <w:rPr>
                <w:noProof/>
              </w:rPr>
            </w:pPr>
            <w:r w:rsidRPr="00611BA3">
              <w:t>Door de Commissie voorgestelde tekst</w:t>
            </w:r>
          </w:p>
        </w:tc>
        <w:tc>
          <w:tcPr>
            <w:tcW w:w="4876" w:type="dxa"/>
          </w:tcPr>
          <w:p w14:paraId="7F533A54" w14:textId="77777777" w:rsidR="0010311E" w:rsidRPr="00611BA3" w:rsidRDefault="0010311E" w:rsidP="008852B5">
            <w:pPr>
              <w:pStyle w:val="ColumnHeading"/>
              <w:keepNext/>
              <w:rPr>
                <w:noProof/>
              </w:rPr>
            </w:pPr>
            <w:r w:rsidRPr="00611BA3">
              <w:t>Amendement</w:t>
            </w:r>
          </w:p>
        </w:tc>
      </w:tr>
      <w:tr w:rsidR="0010311E" w:rsidRPr="0010311E" w14:paraId="1F4EC131" w14:textId="77777777" w:rsidTr="008852B5">
        <w:trPr>
          <w:jc w:val="center"/>
        </w:trPr>
        <w:tc>
          <w:tcPr>
            <w:tcW w:w="4876" w:type="dxa"/>
          </w:tcPr>
          <w:p w14:paraId="6F559300" w14:textId="77777777" w:rsidR="0010311E" w:rsidRPr="00611BA3" w:rsidRDefault="0010311E" w:rsidP="008852B5">
            <w:pPr>
              <w:pStyle w:val="Normal6"/>
              <w:rPr>
                <w:noProof/>
              </w:rPr>
            </w:pPr>
          </w:p>
        </w:tc>
        <w:tc>
          <w:tcPr>
            <w:tcW w:w="4876" w:type="dxa"/>
          </w:tcPr>
          <w:p w14:paraId="40F55871" w14:textId="77777777" w:rsidR="0010311E" w:rsidRPr="00611BA3" w:rsidRDefault="0010311E" w:rsidP="008852B5">
            <w:pPr>
              <w:pStyle w:val="Normal6"/>
              <w:rPr>
                <w:noProof/>
                <w:szCs w:val="24"/>
              </w:rPr>
            </w:pPr>
            <w:r w:rsidRPr="00611BA3">
              <w:rPr>
                <w:b/>
                <w:i/>
              </w:rPr>
              <w:t>1 bis.</w:t>
            </w:r>
            <w:r w:rsidRPr="00611BA3">
              <w:rPr>
                <w:b/>
                <w:i/>
              </w:rPr>
              <w:tab/>
              <w:t>Voor de toepassing van lid 1 houden de markttoezichtautoriteiten bij de beoordeling van het product rekening met de mate waarin het product voldoet aan:</w:t>
            </w:r>
          </w:p>
        </w:tc>
      </w:tr>
      <w:tr w:rsidR="0010311E" w:rsidRPr="0010311E" w14:paraId="328660DE" w14:textId="77777777" w:rsidTr="008852B5">
        <w:trPr>
          <w:jc w:val="center"/>
        </w:trPr>
        <w:tc>
          <w:tcPr>
            <w:tcW w:w="4876" w:type="dxa"/>
          </w:tcPr>
          <w:p w14:paraId="2B563BFC" w14:textId="77777777" w:rsidR="0010311E" w:rsidRPr="00611BA3" w:rsidRDefault="0010311E" w:rsidP="008852B5">
            <w:pPr>
              <w:pStyle w:val="Normal6"/>
              <w:rPr>
                <w:noProof/>
                <w:lang w:val="en-GB"/>
              </w:rPr>
            </w:pPr>
          </w:p>
        </w:tc>
        <w:tc>
          <w:tcPr>
            <w:tcW w:w="4876" w:type="dxa"/>
          </w:tcPr>
          <w:p w14:paraId="2647FB74" w14:textId="77777777" w:rsidR="0010311E" w:rsidRPr="00611BA3" w:rsidRDefault="0010311E" w:rsidP="008852B5">
            <w:pPr>
              <w:pStyle w:val="Normal6"/>
              <w:rPr>
                <w:noProof/>
                <w:szCs w:val="24"/>
              </w:rPr>
            </w:pPr>
            <w:r w:rsidRPr="00611BA3">
              <w:rPr>
                <w:b/>
                <w:i/>
              </w:rPr>
              <w:t>a) de in of krachtens de harmonisatiewetgeving van de Unie vastgestelde vereisten die van toepassing zijn op het product en betrekking hebben op het betreffende potentiële risico;</w:t>
            </w:r>
          </w:p>
        </w:tc>
      </w:tr>
      <w:tr w:rsidR="0010311E" w:rsidRPr="0010311E" w14:paraId="0A041F22" w14:textId="77777777" w:rsidTr="008852B5">
        <w:trPr>
          <w:jc w:val="center"/>
        </w:trPr>
        <w:tc>
          <w:tcPr>
            <w:tcW w:w="4876" w:type="dxa"/>
          </w:tcPr>
          <w:p w14:paraId="683EE250" w14:textId="77777777" w:rsidR="0010311E" w:rsidRPr="00611BA3" w:rsidRDefault="0010311E" w:rsidP="008852B5">
            <w:pPr>
              <w:pStyle w:val="Normal6"/>
              <w:rPr>
                <w:noProof/>
                <w:lang w:val="en-GB"/>
              </w:rPr>
            </w:pPr>
          </w:p>
        </w:tc>
        <w:tc>
          <w:tcPr>
            <w:tcW w:w="4876" w:type="dxa"/>
          </w:tcPr>
          <w:p w14:paraId="4F7D03B5" w14:textId="77777777" w:rsidR="0010311E" w:rsidRPr="00611BA3" w:rsidRDefault="0010311E" w:rsidP="008852B5">
            <w:pPr>
              <w:pStyle w:val="Normal6"/>
              <w:rPr>
                <w:noProof/>
                <w:szCs w:val="24"/>
              </w:rPr>
            </w:pPr>
            <w:r w:rsidRPr="00611BA3">
              <w:rPr>
                <w:b/>
                <w:i/>
              </w:rPr>
              <w:t>b) alle relevante Europese normen of andere technische specificaties waarvan de verwijzingen zijn bekendgemaakt in het Publicatieblad van de Europese Unie.</w:t>
            </w:r>
          </w:p>
        </w:tc>
      </w:tr>
      <w:tr w:rsidR="0010311E" w:rsidRPr="0010311E" w14:paraId="025515E9" w14:textId="77777777" w:rsidTr="008852B5">
        <w:trPr>
          <w:jc w:val="center"/>
        </w:trPr>
        <w:tc>
          <w:tcPr>
            <w:tcW w:w="4876" w:type="dxa"/>
          </w:tcPr>
          <w:p w14:paraId="5B2B0FCD" w14:textId="77777777" w:rsidR="0010311E" w:rsidRPr="00611BA3" w:rsidRDefault="0010311E" w:rsidP="008852B5">
            <w:pPr>
              <w:pStyle w:val="Normal6"/>
              <w:rPr>
                <w:noProof/>
                <w:lang w:val="en-GB"/>
              </w:rPr>
            </w:pPr>
          </w:p>
        </w:tc>
        <w:tc>
          <w:tcPr>
            <w:tcW w:w="4876" w:type="dxa"/>
          </w:tcPr>
          <w:p w14:paraId="1E0A0B02" w14:textId="77777777" w:rsidR="0010311E" w:rsidRPr="00611BA3" w:rsidRDefault="0010311E" w:rsidP="008852B5">
            <w:pPr>
              <w:pStyle w:val="Normal6"/>
              <w:rPr>
                <w:noProof/>
                <w:szCs w:val="24"/>
              </w:rPr>
            </w:pPr>
            <w:r w:rsidRPr="00611BA3">
              <w:rPr>
                <w:b/>
                <w:i/>
              </w:rPr>
              <w:t>Conformiteit met de onder a) en b) bedoelde vereisten geeft aanleiding tot het vermoeden dat het product de openbare belangen waarop die vereisten betrekking hebben, afdoende beschermt. Dit belet markttoezichtautoriteiten echter niet krachtens deze verordening actie te ondernemen als er bewijs is dat het product, ondanks de conformiteit, een risico vormt.</w:t>
            </w:r>
          </w:p>
        </w:tc>
      </w:tr>
      <w:tr w:rsidR="0010311E" w:rsidRPr="0010311E" w14:paraId="7865DC0E" w14:textId="77777777" w:rsidTr="008852B5">
        <w:trPr>
          <w:jc w:val="center"/>
        </w:trPr>
        <w:tc>
          <w:tcPr>
            <w:tcW w:w="4876" w:type="dxa"/>
          </w:tcPr>
          <w:p w14:paraId="15363861" w14:textId="77777777" w:rsidR="0010311E" w:rsidRPr="00611BA3" w:rsidRDefault="0010311E" w:rsidP="008852B5">
            <w:pPr>
              <w:pStyle w:val="Normal6"/>
              <w:rPr>
                <w:noProof/>
                <w:lang w:val="en-GB"/>
              </w:rPr>
            </w:pPr>
          </w:p>
        </w:tc>
        <w:tc>
          <w:tcPr>
            <w:tcW w:w="4876" w:type="dxa"/>
          </w:tcPr>
          <w:p w14:paraId="5C1DA593" w14:textId="77777777" w:rsidR="0010311E" w:rsidRPr="00611BA3" w:rsidRDefault="0010311E" w:rsidP="008852B5">
            <w:pPr>
              <w:pStyle w:val="Normal6"/>
              <w:rPr>
                <w:noProof/>
                <w:szCs w:val="24"/>
              </w:rPr>
            </w:pPr>
            <w:r w:rsidRPr="00611BA3">
              <w:rPr>
                <w:b/>
                <w:i/>
              </w:rPr>
              <w:t>Het feit dat voor de betrokken openbare belangen een hoger beschermingsniveau haalbaar is of dat er andere producten beschikbaar zijn die een hoger beschermingsniveau bieden, is op zich geen reden om aan te nemen dat een product een risico vormt.</w:t>
            </w:r>
          </w:p>
        </w:tc>
      </w:tr>
    </w:tbl>
    <w:p w14:paraId="76B7F540" w14:textId="77777777" w:rsidR="0010311E" w:rsidRPr="0010311E" w:rsidRDefault="0010311E" w:rsidP="0010311E">
      <w:pPr>
        <w:rPr>
          <w:noProof/>
        </w:rPr>
      </w:pPr>
      <w:r>
        <w:rPr>
          <w:rStyle w:val="HideTWBExt"/>
          <w:color w:val="auto"/>
          <w:lang w:val="en-GB"/>
        </w:rPr>
        <w:t>&lt;/Amend&gt;</w:t>
      </w:r>
    </w:p>
    <w:p w14:paraId="0A48954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123</w:t>
      </w:r>
      <w:r>
        <w:rPr>
          <w:rStyle w:val="HideTWBExt"/>
          <w:b w:val="0"/>
          <w:color w:val="auto"/>
          <w:lang w:val="en-GB"/>
        </w:rPr>
        <w:t>&lt;/NumAm&gt;</w:t>
      </w:r>
    </w:p>
    <w:p w14:paraId="1D94B152" w14:textId="77777777" w:rsidR="0010311E" w:rsidRPr="0010311E" w:rsidRDefault="0010311E" w:rsidP="0010311E">
      <w:pPr>
        <w:rPr>
          <w:noProof/>
          <w:lang w:val="en-GB"/>
        </w:rPr>
      </w:pPr>
    </w:p>
    <w:p w14:paraId="6C63646A"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C10173E" w14:textId="77777777" w:rsidR="0010311E" w:rsidRPr="00DD0F96" w:rsidRDefault="0010311E" w:rsidP="0010311E">
      <w:pPr>
        <w:pStyle w:val="NormalBold"/>
        <w:rPr>
          <w:noProof/>
        </w:rPr>
      </w:pPr>
      <w:r>
        <w:rPr>
          <w:rStyle w:val="HideTWBExt"/>
          <w:b w:val="0"/>
          <w:color w:val="auto"/>
          <w:lang w:val="fr-FR"/>
        </w:rPr>
        <w:t>&lt;Article&gt;</w:t>
      </w:r>
      <w:r w:rsidRPr="00611BA3">
        <w:t>Artikel 15 – lid 1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B3B0590" w14:textId="77777777" w:rsidTr="008852B5">
        <w:trPr>
          <w:jc w:val="center"/>
        </w:trPr>
        <w:tc>
          <w:tcPr>
            <w:tcW w:w="9752" w:type="dxa"/>
            <w:gridSpan w:val="2"/>
          </w:tcPr>
          <w:p w14:paraId="50586C2E" w14:textId="77777777" w:rsidR="0010311E" w:rsidRPr="00DD0F96" w:rsidRDefault="0010311E" w:rsidP="008852B5">
            <w:pPr>
              <w:keepNext/>
              <w:rPr>
                <w:noProof/>
                <w:lang w:val="fr-FR"/>
              </w:rPr>
            </w:pPr>
          </w:p>
        </w:tc>
      </w:tr>
      <w:tr w:rsidR="0010311E" w:rsidRPr="003E25F8" w14:paraId="051E3609" w14:textId="77777777" w:rsidTr="008852B5">
        <w:trPr>
          <w:jc w:val="center"/>
        </w:trPr>
        <w:tc>
          <w:tcPr>
            <w:tcW w:w="4876" w:type="dxa"/>
          </w:tcPr>
          <w:p w14:paraId="525151E2" w14:textId="77777777" w:rsidR="0010311E" w:rsidRPr="00611BA3" w:rsidRDefault="0010311E" w:rsidP="008852B5">
            <w:pPr>
              <w:pStyle w:val="ColumnHeading"/>
              <w:keepNext/>
              <w:rPr>
                <w:noProof/>
              </w:rPr>
            </w:pPr>
            <w:r w:rsidRPr="00611BA3">
              <w:t>Door de Commissie voorgestelde tekst</w:t>
            </w:r>
          </w:p>
        </w:tc>
        <w:tc>
          <w:tcPr>
            <w:tcW w:w="4876" w:type="dxa"/>
          </w:tcPr>
          <w:p w14:paraId="14BF2C96" w14:textId="77777777" w:rsidR="0010311E" w:rsidRPr="00611BA3" w:rsidRDefault="0010311E" w:rsidP="008852B5">
            <w:pPr>
              <w:pStyle w:val="ColumnHeading"/>
              <w:keepNext/>
              <w:rPr>
                <w:noProof/>
              </w:rPr>
            </w:pPr>
            <w:r w:rsidRPr="00611BA3">
              <w:t>Amendement</w:t>
            </w:r>
          </w:p>
        </w:tc>
      </w:tr>
      <w:tr w:rsidR="0010311E" w:rsidRPr="0010311E" w14:paraId="4AF43E3D" w14:textId="77777777" w:rsidTr="008852B5">
        <w:trPr>
          <w:jc w:val="center"/>
        </w:trPr>
        <w:tc>
          <w:tcPr>
            <w:tcW w:w="4876" w:type="dxa"/>
          </w:tcPr>
          <w:p w14:paraId="730BABF1" w14:textId="77777777" w:rsidR="0010311E" w:rsidRPr="00611BA3" w:rsidRDefault="0010311E" w:rsidP="008852B5">
            <w:pPr>
              <w:pStyle w:val="Normal6"/>
              <w:rPr>
                <w:noProof/>
              </w:rPr>
            </w:pPr>
          </w:p>
        </w:tc>
        <w:tc>
          <w:tcPr>
            <w:tcW w:w="4876" w:type="dxa"/>
          </w:tcPr>
          <w:p w14:paraId="21D030FE" w14:textId="77777777" w:rsidR="0010311E" w:rsidRPr="00611BA3" w:rsidRDefault="0010311E" w:rsidP="008852B5">
            <w:pPr>
              <w:pStyle w:val="Normal6"/>
              <w:rPr>
                <w:noProof/>
                <w:szCs w:val="24"/>
              </w:rPr>
            </w:pPr>
            <w:r w:rsidRPr="00611BA3">
              <w:rPr>
                <w:b/>
                <w:i/>
              </w:rPr>
              <w:t>1 ter.</w:t>
            </w:r>
            <w:r w:rsidRPr="00611BA3">
              <w:rPr>
                <w:b/>
                <w:i/>
              </w:rPr>
              <w:tab/>
              <w:t>Voor bepaalde producten of categorieën producten ten aanzien waarvan aanhoudend specifieke risico's of ernstige schendingen van de toepasselijke harmonisatiewetgeving van de Unie zijn vastgesteld en ter waarborging van een hoog niveau van bescherming van de gezondheid en veiligheid of andere openbare belangen die door die wetgeving worden beschermd, stelt de Commissie, naar behoren rekening houdend met de overwegingen van het bij artikel 31 opgerichte netwerk, overeenkomstig artikel 62 bis gedelegeerde handelingen vast tot vaststelling van de uniforme voorwaarden inzake controles, criteria voor het bepalen van de frequentie van de controles en het aantal monsters dat op Unieniveau moet worden gecontroleerd in verband met deze producten of categorieën producten.</w:t>
            </w:r>
          </w:p>
        </w:tc>
      </w:tr>
    </w:tbl>
    <w:p w14:paraId="17048C52" w14:textId="77777777" w:rsidR="0010311E" w:rsidRPr="0010311E" w:rsidRDefault="0010311E" w:rsidP="0010311E">
      <w:pPr>
        <w:rPr>
          <w:noProof/>
        </w:rPr>
      </w:pPr>
      <w:r>
        <w:rPr>
          <w:rStyle w:val="HideTWBExt"/>
          <w:color w:val="auto"/>
          <w:lang w:val="en-GB"/>
        </w:rPr>
        <w:t>&lt;/Amend&gt;</w:t>
      </w:r>
    </w:p>
    <w:p w14:paraId="2487D752" w14:textId="77777777" w:rsidR="0010311E" w:rsidRPr="0010311E" w:rsidRDefault="0010311E" w:rsidP="0010311E">
      <w:pPr>
        <w:rPr>
          <w:noProof/>
          <w:lang w:val="en-GB"/>
        </w:rPr>
      </w:pPr>
    </w:p>
    <w:p w14:paraId="0A5C1AB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124</w:t>
      </w:r>
      <w:r>
        <w:rPr>
          <w:rStyle w:val="HideTWBExt"/>
          <w:b w:val="0"/>
          <w:color w:val="auto"/>
          <w:lang w:val="en-GB"/>
        </w:rPr>
        <w:t>&lt;/NumAm&gt;</w:t>
      </w:r>
    </w:p>
    <w:p w14:paraId="0A7A961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BDD74A9" w14:textId="77777777" w:rsidR="0010311E" w:rsidRPr="003E25F8" w:rsidRDefault="0010311E" w:rsidP="0010311E">
      <w:pPr>
        <w:pStyle w:val="NormalBold"/>
        <w:rPr>
          <w:noProof/>
        </w:rPr>
      </w:pPr>
      <w:r>
        <w:rPr>
          <w:rStyle w:val="HideTWBExt"/>
          <w:b w:val="0"/>
          <w:color w:val="auto"/>
        </w:rPr>
        <w:t>&lt;Article&gt;</w:t>
      </w:r>
      <w:r w:rsidRPr="00611BA3">
        <w:t>Artikel 15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8833D65" w14:textId="77777777" w:rsidTr="008852B5">
        <w:trPr>
          <w:jc w:val="center"/>
        </w:trPr>
        <w:tc>
          <w:tcPr>
            <w:tcW w:w="9752" w:type="dxa"/>
            <w:gridSpan w:val="2"/>
          </w:tcPr>
          <w:p w14:paraId="19D12B9F" w14:textId="77777777" w:rsidR="0010311E" w:rsidRPr="003E25F8" w:rsidRDefault="0010311E" w:rsidP="008852B5">
            <w:pPr>
              <w:keepNext/>
              <w:rPr>
                <w:noProof/>
              </w:rPr>
            </w:pPr>
          </w:p>
        </w:tc>
      </w:tr>
      <w:tr w:rsidR="0010311E" w:rsidRPr="003E25F8" w14:paraId="52007172" w14:textId="77777777" w:rsidTr="008852B5">
        <w:trPr>
          <w:jc w:val="center"/>
        </w:trPr>
        <w:tc>
          <w:tcPr>
            <w:tcW w:w="4876" w:type="dxa"/>
          </w:tcPr>
          <w:p w14:paraId="2DD6FBDF" w14:textId="77777777" w:rsidR="0010311E" w:rsidRPr="00611BA3" w:rsidRDefault="0010311E" w:rsidP="008852B5">
            <w:pPr>
              <w:pStyle w:val="ColumnHeading"/>
              <w:keepNext/>
              <w:rPr>
                <w:noProof/>
              </w:rPr>
            </w:pPr>
            <w:r w:rsidRPr="00611BA3">
              <w:t>Door de Commissie voorgestelde tekst</w:t>
            </w:r>
          </w:p>
        </w:tc>
        <w:tc>
          <w:tcPr>
            <w:tcW w:w="4876" w:type="dxa"/>
          </w:tcPr>
          <w:p w14:paraId="2B896BFC" w14:textId="77777777" w:rsidR="0010311E" w:rsidRPr="00611BA3" w:rsidRDefault="0010311E" w:rsidP="008852B5">
            <w:pPr>
              <w:pStyle w:val="ColumnHeading"/>
              <w:keepNext/>
              <w:rPr>
                <w:noProof/>
              </w:rPr>
            </w:pPr>
            <w:r w:rsidRPr="00611BA3">
              <w:t>Amendement</w:t>
            </w:r>
          </w:p>
        </w:tc>
      </w:tr>
      <w:tr w:rsidR="0010311E" w:rsidRPr="0010311E" w14:paraId="19704402" w14:textId="77777777" w:rsidTr="008852B5">
        <w:trPr>
          <w:jc w:val="center"/>
        </w:trPr>
        <w:tc>
          <w:tcPr>
            <w:tcW w:w="4876" w:type="dxa"/>
          </w:tcPr>
          <w:p w14:paraId="760D0684" w14:textId="77777777" w:rsidR="0010311E" w:rsidRPr="00611BA3" w:rsidRDefault="0010311E" w:rsidP="008852B5">
            <w:pPr>
              <w:pStyle w:val="Normal6"/>
              <w:rPr>
                <w:noProof/>
              </w:rPr>
            </w:pPr>
            <w:r w:rsidRPr="00611BA3">
              <w:t>3.</w:t>
            </w:r>
            <w:r w:rsidRPr="00611BA3">
              <w:tab/>
              <w:t>Wanneer de markttoezichtautoriteiten van een lidstaat besluiten een in een andere lidstaat vervaardigd product uit de handel te nemen, brengen zij de betrokken marktdeelnemer daarvan onverwijld op de hoogte.</w:t>
            </w:r>
          </w:p>
        </w:tc>
        <w:tc>
          <w:tcPr>
            <w:tcW w:w="4876" w:type="dxa"/>
          </w:tcPr>
          <w:p w14:paraId="6CBFE991" w14:textId="77777777" w:rsidR="0010311E" w:rsidRPr="00611BA3" w:rsidRDefault="0010311E" w:rsidP="008852B5">
            <w:pPr>
              <w:pStyle w:val="Normal6"/>
              <w:rPr>
                <w:noProof/>
                <w:szCs w:val="24"/>
              </w:rPr>
            </w:pPr>
            <w:r w:rsidRPr="00611BA3">
              <w:t>3.</w:t>
            </w:r>
            <w:r w:rsidRPr="00611BA3">
              <w:tab/>
              <w:t xml:space="preserve">Wanneer de markttoezichtautoriteiten van een lidstaat besluiten een in een andere lidstaat vervaardigd </w:t>
            </w:r>
            <w:r w:rsidRPr="00611BA3">
              <w:rPr>
                <w:b/>
                <w:i/>
              </w:rPr>
              <w:t xml:space="preserve">of in een andere lidstaat de handel gebracht </w:t>
            </w:r>
            <w:r w:rsidRPr="00611BA3">
              <w:t>product uit de handel te nemen, brengen zij de betrokken marktdeelnemer daarvan onverwijld op de hoogte.</w:t>
            </w:r>
          </w:p>
        </w:tc>
      </w:tr>
    </w:tbl>
    <w:p w14:paraId="02EDBC99" w14:textId="77777777" w:rsidR="0010311E" w:rsidRPr="0010311E" w:rsidRDefault="0010311E" w:rsidP="0010311E">
      <w:pPr>
        <w:rPr>
          <w:rStyle w:val="HideTWBExt"/>
          <w:color w:val="auto"/>
        </w:rPr>
      </w:pPr>
      <w:r>
        <w:rPr>
          <w:rStyle w:val="HideTWBExt"/>
          <w:color w:val="auto"/>
          <w:lang w:val="en-GB"/>
        </w:rPr>
        <w:t>&lt;/Amend&gt;</w:t>
      </w:r>
    </w:p>
    <w:p w14:paraId="7568F213" w14:textId="77777777" w:rsidR="0010311E" w:rsidRPr="0010311E" w:rsidRDefault="0010311E" w:rsidP="0010311E">
      <w:pPr>
        <w:pStyle w:val="AMNumberTabs"/>
        <w:rPr>
          <w:noProof/>
        </w:rPr>
      </w:pPr>
      <w:r>
        <w:rPr>
          <w:rStyle w:val="HideTWBExt"/>
          <w:b w:val="0"/>
          <w:color w:val="auto"/>
          <w:szCs w:val="24"/>
          <w:lang w:val="en-GB"/>
        </w:rPr>
        <w:t>&lt;Amend&gt;</w:t>
      </w:r>
      <w:r w:rsidRPr="00611BA3">
        <w:t>Amendement</w:t>
      </w:r>
      <w:r w:rsidRPr="00611BA3">
        <w:tab/>
      </w:r>
      <w:r w:rsidRPr="00611BA3">
        <w:tab/>
      </w:r>
      <w:r>
        <w:rPr>
          <w:rStyle w:val="HideTWBExt"/>
          <w:b w:val="0"/>
          <w:color w:val="auto"/>
          <w:szCs w:val="24"/>
          <w:lang w:val="en-GB"/>
        </w:rPr>
        <w:t>&lt;NumAm&gt;</w:t>
      </w:r>
      <w:r w:rsidRPr="00611BA3">
        <w:t>125</w:t>
      </w:r>
      <w:r>
        <w:rPr>
          <w:rStyle w:val="HideTWBExt"/>
          <w:b w:val="0"/>
          <w:color w:val="auto"/>
          <w:szCs w:val="24"/>
          <w:lang w:val="en-GB"/>
        </w:rPr>
        <w:t>&lt;/NumAm&gt;</w:t>
      </w:r>
    </w:p>
    <w:p w14:paraId="561BC175" w14:textId="77777777" w:rsidR="0010311E" w:rsidRPr="0010311E" w:rsidRDefault="0010311E" w:rsidP="0010311E">
      <w:pPr>
        <w:pStyle w:val="NormalBold12b"/>
        <w:rPr>
          <w:noProof/>
        </w:rPr>
      </w:pPr>
      <w:r>
        <w:rPr>
          <w:rStyle w:val="HideTWBExt"/>
          <w:b w:val="0"/>
          <w:color w:val="auto"/>
          <w:szCs w:val="24"/>
          <w:lang w:val="en-GB"/>
        </w:rPr>
        <w:t>&lt;DocAmend&gt;</w:t>
      </w:r>
      <w:r w:rsidRPr="00611BA3">
        <w:t>Voorstel voor een verordening</w:t>
      </w:r>
      <w:r>
        <w:rPr>
          <w:rStyle w:val="HideTWBExt"/>
          <w:b w:val="0"/>
          <w:color w:val="auto"/>
          <w:szCs w:val="24"/>
          <w:lang w:val="en-GB"/>
        </w:rPr>
        <w:t>&lt;/DocAmend&gt;</w:t>
      </w:r>
    </w:p>
    <w:p w14:paraId="01D98E55" w14:textId="77777777" w:rsidR="0010311E" w:rsidRPr="003E25F8" w:rsidRDefault="0010311E" w:rsidP="0010311E">
      <w:pPr>
        <w:pStyle w:val="NormalBold"/>
        <w:rPr>
          <w:noProof/>
        </w:rPr>
      </w:pPr>
      <w:r>
        <w:rPr>
          <w:rStyle w:val="HideTWBExt"/>
          <w:b w:val="0"/>
          <w:color w:val="auto"/>
          <w:szCs w:val="24"/>
        </w:rPr>
        <w:t>&lt;Article&gt;</w:t>
      </w:r>
      <w:r w:rsidRPr="00611BA3">
        <w:t>Artikel 16 – alinea 1</w:t>
      </w:r>
      <w:r>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3E25F8" w14:paraId="3E483B1A" w14:textId="77777777" w:rsidTr="008852B5">
        <w:trPr>
          <w:trHeight w:val="240"/>
          <w:jc w:val="center"/>
        </w:trPr>
        <w:tc>
          <w:tcPr>
            <w:tcW w:w="9752" w:type="dxa"/>
            <w:gridSpan w:val="2"/>
          </w:tcPr>
          <w:p w14:paraId="12360AC7" w14:textId="77777777" w:rsidR="0010311E" w:rsidRPr="003E25F8" w:rsidRDefault="0010311E" w:rsidP="008852B5">
            <w:pPr>
              <w:rPr>
                <w:noProof/>
              </w:rPr>
            </w:pPr>
          </w:p>
        </w:tc>
      </w:tr>
      <w:tr w:rsidR="0010311E" w:rsidRPr="003E25F8" w14:paraId="0160BB59" w14:textId="77777777" w:rsidTr="008852B5">
        <w:trPr>
          <w:trHeight w:val="240"/>
          <w:jc w:val="center"/>
        </w:trPr>
        <w:tc>
          <w:tcPr>
            <w:tcW w:w="4876" w:type="dxa"/>
            <w:hideMark/>
          </w:tcPr>
          <w:p w14:paraId="741037DF" w14:textId="77777777" w:rsidR="0010311E" w:rsidRPr="00611BA3" w:rsidRDefault="0010311E" w:rsidP="008852B5">
            <w:pPr>
              <w:pStyle w:val="ColumnHeading"/>
              <w:rPr>
                <w:noProof/>
              </w:rPr>
            </w:pPr>
            <w:r w:rsidRPr="00611BA3">
              <w:t>Door de Commissie voorgestelde tekst</w:t>
            </w:r>
          </w:p>
        </w:tc>
        <w:tc>
          <w:tcPr>
            <w:tcW w:w="4876" w:type="dxa"/>
            <w:hideMark/>
          </w:tcPr>
          <w:p w14:paraId="2D3C67A4" w14:textId="77777777" w:rsidR="0010311E" w:rsidRPr="00611BA3" w:rsidRDefault="0010311E" w:rsidP="008852B5">
            <w:pPr>
              <w:pStyle w:val="ColumnHeading"/>
              <w:rPr>
                <w:noProof/>
              </w:rPr>
            </w:pPr>
            <w:r w:rsidRPr="00611BA3">
              <w:t>Amendement</w:t>
            </w:r>
          </w:p>
        </w:tc>
      </w:tr>
      <w:tr w:rsidR="0010311E" w:rsidRPr="0010311E" w14:paraId="6AAC8AA1" w14:textId="77777777" w:rsidTr="008852B5">
        <w:trPr>
          <w:jc w:val="center"/>
        </w:trPr>
        <w:tc>
          <w:tcPr>
            <w:tcW w:w="4876" w:type="dxa"/>
            <w:hideMark/>
          </w:tcPr>
          <w:p w14:paraId="770004B8" w14:textId="77777777" w:rsidR="0010311E" w:rsidRPr="00611BA3" w:rsidRDefault="0010311E" w:rsidP="008852B5">
            <w:pPr>
              <w:pStyle w:val="Normal6"/>
              <w:rPr>
                <w:noProof/>
              </w:rPr>
            </w:pPr>
            <w:r w:rsidRPr="00611BA3">
              <w:t xml:space="preserve">De markttoezichtautoriteiten </w:t>
            </w:r>
            <w:r w:rsidRPr="00611BA3">
              <w:rPr>
                <w:b/>
                <w:i/>
              </w:rPr>
              <w:t>nemen het vertrouwelijkheidsbeginsel in acht om overeenkomstig de nationale wetgeving</w:t>
            </w:r>
            <w:r w:rsidRPr="00611BA3">
              <w:t xml:space="preserve"> beroeps- en </w:t>
            </w:r>
            <w:r w:rsidRPr="00611BA3">
              <w:rPr>
                <w:b/>
                <w:i/>
              </w:rPr>
              <w:t>handelsgeheimen of</w:t>
            </w:r>
            <w:r w:rsidRPr="00611BA3">
              <w:t xml:space="preserve"> persoonsgegevens </w:t>
            </w:r>
            <w:r w:rsidRPr="00611BA3">
              <w:rPr>
                <w:b/>
                <w:i/>
              </w:rPr>
              <w:t>te beschermen</w:t>
            </w:r>
            <w:r w:rsidRPr="00611BA3">
              <w:t>, behoudens het vereiste dat informatie zo breed mogelijk openbaar moet worden gemaakt om de belangen van de eindgebruikers in de Unie te beschermen.</w:t>
            </w:r>
          </w:p>
        </w:tc>
        <w:tc>
          <w:tcPr>
            <w:tcW w:w="4876" w:type="dxa"/>
            <w:hideMark/>
          </w:tcPr>
          <w:p w14:paraId="56C1FA4F" w14:textId="77777777" w:rsidR="0010311E" w:rsidRPr="00611BA3" w:rsidRDefault="0010311E" w:rsidP="008852B5">
            <w:pPr>
              <w:pStyle w:val="Normal6"/>
              <w:rPr>
                <w:noProof/>
              </w:rPr>
            </w:pPr>
            <w:r w:rsidRPr="00611BA3">
              <w:t xml:space="preserve">De markttoezichtautoriteiten </w:t>
            </w:r>
            <w:r w:rsidRPr="00611BA3">
              <w:rPr>
                <w:b/>
                <w:i/>
              </w:rPr>
              <w:t>zorgen voor de striktste waarborgen ten aanzien van het</w:t>
            </w:r>
            <w:r w:rsidRPr="00611BA3">
              <w:t xml:space="preserve"> beroeps- en </w:t>
            </w:r>
            <w:r w:rsidRPr="00611BA3">
              <w:rPr>
                <w:b/>
                <w:i/>
              </w:rPr>
              <w:t>handelsgeheim en beschermen</w:t>
            </w:r>
            <w:r w:rsidRPr="00611BA3">
              <w:t xml:space="preserve"> persoonsgegevens </w:t>
            </w:r>
            <w:r w:rsidRPr="00611BA3">
              <w:rPr>
                <w:b/>
                <w:i/>
              </w:rPr>
              <w:t>overeenkomstig de nationale wetgeving</w:t>
            </w:r>
            <w:r w:rsidRPr="00611BA3">
              <w:t>, behoudens het vereiste dat informatie zo breed mogelijk openbaar moet worden gemaakt om de belangen van de eindgebruikers in de Unie te beschermen.</w:t>
            </w:r>
          </w:p>
        </w:tc>
      </w:tr>
    </w:tbl>
    <w:p w14:paraId="784F2BD6" w14:textId="77777777" w:rsidR="0010311E" w:rsidRPr="0010311E" w:rsidRDefault="0010311E" w:rsidP="0010311E">
      <w:pPr>
        <w:rPr>
          <w:noProof/>
        </w:rPr>
      </w:pPr>
      <w:r>
        <w:rPr>
          <w:rStyle w:val="HideTWBExt"/>
          <w:color w:val="auto"/>
          <w:lang w:val="en-GB"/>
        </w:rPr>
        <w:t>&lt;/Amend&gt;</w:t>
      </w:r>
    </w:p>
    <w:p w14:paraId="1051996C" w14:textId="77777777" w:rsidR="0010311E" w:rsidRPr="0010311E" w:rsidRDefault="0010311E" w:rsidP="0010311E">
      <w:pPr>
        <w:rPr>
          <w:noProof/>
          <w:lang w:val="en-GB"/>
        </w:rPr>
      </w:pPr>
    </w:p>
    <w:p w14:paraId="25776E4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126</w:t>
      </w:r>
      <w:r>
        <w:rPr>
          <w:rStyle w:val="HideTWBExt"/>
          <w:b w:val="0"/>
          <w:color w:val="auto"/>
          <w:lang w:val="en-GB"/>
        </w:rPr>
        <w:t>&lt;/NumAm&gt;</w:t>
      </w:r>
    </w:p>
    <w:p w14:paraId="71CE2315" w14:textId="77777777" w:rsidR="0010311E" w:rsidRPr="0010311E" w:rsidRDefault="0010311E" w:rsidP="0010311E">
      <w:pPr>
        <w:rPr>
          <w:noProof/>
          <w:lang w:val="en-GB"/>
        </w:rPr>
      </w:pPr>
    </w:p>
    <w:p w14:paraId="0C24CA8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A7B48AE" w14:textId="77777777" w:rsidR="0010311E" w:rsidRPr="00DD0F96" w:rsidRDefault="0010311E" w:rsidP="0010311E">
      <w:pPr>
        <w:pStyle w:val="NormalBold"/>
        <w:rPr>
          <w:noProof/>
        </w:rPr>
      </w:pPr>
      <w:r>
        <w:rPr>
          <w:rStyle w:val="HideTWBExt"/>
          <w:b w:val="0"/>
          <w:color w:val="auto"/>
          <w:lang w:val="fr-FR"/>
        </w:rPr>
        <w:t>&lt;Article&gt;</w:t>
      </w:r>
      <w:r w:rsidRPr="00611BA3">
        <w:t>Artikel 17 – lid -1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884EC54" w14:textId="77777777" w:rsidTr="008852B5">
        <w:trPr>
          <w:jc w:val="center"/>
        </w:trPr>
        <w:tc>
          <w:tcPr>
            <w:tcW w:w="9752" w:type="dxa"/>
            <w:gridSpan w:val="2"/>
          </w:tcPr>
          <w:p w14:paraId="66A023A9" w14:textId="77777777" w:rsidR="0010311E" w:rsidRPr="00DD0F96" w:rsidRDefault="0010311E" w:rsidP="008852B5">
            <w:pPr>
              <w:keepNext/>
              <w:rPr>
                <w:noProof/>
                <w:lang w:val="fr-FR"/>
              </w:rPr>
            </w:pPr>
          </w:p>
        </w:tc>
      </w:tr>
      <w:tr w:rsidR="0010311E" w:rsidRPr="003E25F8" w14:paraId="44BA66AC" w14:textId="77777777" w:rsidTr="008852B5">
        <w:trPr>
          <w:jc w:val="center"/>
        </w:trPr>
        <w:tc>
          <w:tcPr>
            <w:tcW w:w="4876" w:type="dxa"/>
          </w:tcPr>
          <w:p w14:paraId="0E6B1581" w14:textId="77777777" w:rsidR="0010311E" w:rsidRPr="00611BA3" w:rsidRDefault="0010311E" w:rsidP="008852B5">
            <w:pPr>
              <w:pStyle w:val="ColumnHeading"/>
              <w:keepNext/>
              <w:rPr>
                <w:noProof/>
              </w:rPr>
            </w:pPr>
            <w:r w:rsidRPr="00611BA3">
              <w:t>Door de Commissie voorgestelde tekst</w:t>
            </w:r>
          </w:p>
        </w:tc>
        <w:tc>
          <w:tcPr>
            <w:tcW w:w="4876" w:type="dxa"/>
          </w:tcPr>
          <w:p w14:paraId="3D24B82D" w14:textId="77777777" w:rsidR="0010311E" w:rsidRPr="00611BA3" w:rsidRDefault="0010311E" w:rsidP="008852B5">
            <w:pPr>
              <w:pStyle w:val="ColumnHeading"/>
              <w:keepNext/>
              <w:rPr>
                <w:noProof/>
              </w:rPr>
            </w:pPr>
            <w:r w:rsidRPr="00611BA3">
              <w:t>Amendement</w:t>
            </w:r>
          </w:p>
        </w:tc>
      </w:tr>
      <w:tr w:rsidR="0010311E" w:rsidRPr="0010311E" w14:paraId="6A2B22C9" w14:textId="77777777" w:rsidTr="008852B5">
        <w:trPr>
          <w:jc w:val="center"/>
        </w:trPr>
        <w:tc>
          <w:tcPr>
            <w:tcW w:w="4876" w:type="dxa"/>
          </w:tcPr>
          <w:p w14:paraId="3E01A389" w14:textId="77777777" w:rsidR="0010311E" w:rsidRPr="00611BA3" w:rsidRDefault="0010311E" w:rsidP="008852B5">
            <w:pPr>
              <w:pStyle w:val="Normal6"/>
              <w:rPr>
                <w:noProof/>
              </w:rPr>
            </w:pPr>
          </w:p>
        </w:tc>
        <w:tc>
          <w:tcPr>
            <w:tcW w:w="4876" w:type="dxa"/>
          </w:tcPr>
          <w:p w14:paraId="5FEB8A72" w14:textId="77777777" w:rsidR="0010311E" w:rsidRPr="00611BA3" w:rsidRDefault="0010311E" w:rsidP="008852B5">
            <w:pPr>
              <w:pStyle w:val="Normal6"/>
              <w:rPr>
                <w:noProof/>
                <w:szCs w:val="24"/>
              </w:rPr>
            </w:pPr>
            <w:r w:rsidRPr="00611BA3">
              <w:rPr>
                <w:b/>
                <w:i/>
              </w:rPr>
              <w:t>-1.</w:t>
            </w:r>
            <w:r w:rsidRPr="00611BA3">
              <w:rPr>
                <w:b/>
                <w:i/>
              </w:rPr>
              <w:tab/>
              <w:t>Wanneer een product dat overeenkomstig het beoogde doel of onder redelijkerwijs te verwachten omstandigheden wordt gebruikt en op de juiste wijze wordt geïnstalleerd en onderhouden, aan een van de volgende voorwaarden voldoet, nemen de markttoezichtautoriteiten passende maatregelen, door er onder meer voor te zorgen dat het op de markt aanbieden van het product wordt verboden of beperkt of dat het product uit de handel wordt genomen of wordt teruggeroepen:</w:t>
            </w:r>
          </w:p>
        </w:tc>
      </w:tr>
      <w:tr w:rsidR="0010311E" w:rsidRPr="0010311E" w14:paraId="56D3A951" w14:textId="77777777" w:rsidTr="008852B5">
        <w:trPr>
          <w:jc w:val="center"/>
        </w:trPr>
        <w:tc>
          <w:tcPr>
            <w:tcW w:w="4876" w:type="dxa"/>
          </w:tcPr>
          <w:p w14:paraId="13E25E07" w14:textId="77777777" w:rsidR="0010311E" w:rsidRPr="00611BA3" w:rsidRDefault="0010311E" w:rsidP="008852B5">
            <w:pPr>
              <w:pStyle w:val="Normal6"/>
              <w:rPr>
                <w:noProof/>
                <w:lang w:val="en-GB"/>
              </w:rPr>
            </w:pPr>
          </w:p>
        </w:tc>
        <w:tc>
          <w:tcPr>
            <w:tcW w:w="4876" w:type="dxa"/>
          </w:tcPr>
          <w:p w14:paraId="6E3DE052" w14:textId="77777777" w:rsidR="0010311E" w:rsidRPr="00611BA3" w:rsidRDefault="0010311E" w:rsidP="008852B5">
            <w:pPr>
              <w:pStyle w:val="Normal6"/>
              <w:rPr>
                <w:noProof/>
                <w:szCs w:val="24"/>
              </w:rPr>
            </w:pPr>
            <w:r w:rsidRPr="00611BA3">
              <w:rPr>
                <w:b/>
                <w:i/>
              </w:rPr>
              <w:t>a) het product kan gevaar opleveren voor de gezondheid of veiligheid van eindgebruikers;</w:t>
            </w:r>
          </w:p>
        </w:tc>
      </w:tr>
      <w:tr w:rsidR="0010311E" w:rsidRPr="0010311E" w14:paraId="2855FF85" w14:textId="77777777" w:rsidTr="008852B5">
        <w:trPr>
          <w:jc w:val="center"/>
        </w:trPr>
        <w:tc>
          <w:tcPr>
            <w:tcW w:w="4876" w:type="dxa"/>
          </w:tcPr>
          <w:p w14:paraId="11136843" w14:textId="77777777" w:rsidR="0010311E" w:rsidRPr="00611BA3" w:rsidRDefault="0010311E" w:rsidP="008852B5">
            <w:pPr>
              <w:pStyle w:val="Normal6"/>
              <w:rPr>
                <w:noProof/>
                <w:lang w:val="en-GB"/>
              </w:rPr>
            </w:pPr>
          </w:p>
        </w:tc>
        <w:tc>
          <w:tcPr>
            <w:tcW w:w="4876" w:type="dxa"/>
          </w:tcPr>
          <w:p w14:paraId="30939208" w14:textId="77777777" w:rsidR="0010311E" w:rsidRPr="00611BA3" w:rsidRDefault="0010311E" w:rsidP="008852B5">
            <w:pPr>
              <w:pStyle w:val="Normal6"/>
              <w:rPr>
                <w:noProof/>
                <w:szCs w:val="24"/>
              </w:rPr>
            </w:pPr>
            <w:r w:rsidRPr="00611BA3">
              <w:rPr>
                <w:b/>
                <w:i/>
              </w:rPr>
              <w:t>b) het product voldoet niet aan de toepasselijke vereisten van de harmonisatiewetgeving van de Unie;</w:t>
            </w:r>
          </w:p>
        </w:tc>
      </w:tr>
      <w:tr w:rsidR="0010311E" w:rsidRPr="0010311E" w14:paraId="16A4C67A" w14:textId="77777777" w:rsidTr="008852B5">
        <w:trPr>
          <w:jc w:val="center"/>
        </w:trPr>
        <w:tc>
          <w:tcPr>
            <w:tcW w:w="4876" w:type="dxa"/>
          </w:tcPr>
          <w:p w14:paraId="06385727" w14:textId="77777777" w:rsidR="0010311E" w:rsidRPr="00611BA3" w:rsidRDefault="0010311E" w:rsidP="008852B5">
            <w:pPr>
              <w:pStyle w:val="Normal6"/>
              <w:rPr>
                <w:noProof/>
                <w:lang w:val="en-GB"/>
              </w:rPr>
            </w:pPr>
          </w:p>
        </w:tc>
        <w:tc>
          <w:tcPr>
            <w:tcW w:w="4876" w:type="dxa"/>
          </w:tcPr>
          <w:p w14:paraId="3A7431BC" w14:textId="77777777" w:rsidR="0010311E" w:rsidRPr="00611BA3" w:rsidRDefault="0010311E" w:rsidP="008852B5">
            <w:pPr>
              <w:pStyle w:val="Normal6"/>
              <w:rPr>
                <w:noProof/>
                <w:szCs w:val="24"/>
              </w:rPr>
            </w:pPr>
            <w:r w:rsidRPr="00611BA3">
              <w:rPr>
                <w:b/>
                <w:i/>
              </w:rPr>
              <w:t>c) het product is namaak.</w:t>
            </w:r>
          </w:p>
        </w:tc>
      </w:tr>
      <w:tr w:rsidR="0010311E" w:rsidRPr="0010311E" w14:paraId="08D0C105" w14:textId="77777777" w:rsidTr="008852B5">
        <w:trPr>
          <w:jc w:val="center"/>
        </w:trPr>
        <w:tc>
          <w:tcPr>
            <w:tcW w:w="4876" w:type="dxa"/>
          </w:tcPr>
          <w:p w14:paraId="4A5EED3E" w14:textId="77777777" w:rsidR="0010311E" w:rsidRPr="00611BA3" w:rsidRDefault="0010311E" w:rsidP="008852B5">
            <w:pPr>
              <w:pStyle w:val="Normal6"/>
              <w:rPr>
                <w:noProof/>
                <w:lang w:val="en-GB"/>
              </w:rPr>
            </w:pPr>
          </w:p>
        </w:tc>
        <w:tc>
          <w:tcPr>
            <w:tcW w:w="4876" w:type="dxa"/>
          </w:tcPr>
          <w:p w14:paraId="36C042D5" w14:textId="77777777" w:rsidR="0010311E" w:rsidRPr="00611BA3" w:rsidRDefault="0010311E" w:rsidP="008852B5">
            <w:pPr>
              <w:pStyle w:val="Normal6"/>
              <w:rPr>
                <w:noProof/>
                <w:szCs w:val="24"/>
              </w:rPr>
            </w:pPr>
            <w:r w:rsidRPr="00611BA3">
              <w:rPr>
                <w:b/>
                <w:i/>
              </w:rPr>
              <w:t>Voor de toepassing van dit lid kunnen de markttoezichtautoriteiten de marktdeelnemer vragen informatie te verstrekken over welke andere productmodellen dezelfde technische kenmerken hebben als een product in kwestie die relevant zijn voor de naleving van de toepasselijke voorschriften van de harmonisatiewetgeving van de Unie.</w:t>
            </w:r>
          </w:p>
        </w:tc>
      </w:tr>
    </w:tbl>
    <w:p w14:paraId="4B8995E9" w14:textId="77777777" w:rsidR="0010311E" w:rsidRPr="0010311E" w:rsidRDefault="0010311E" w:rsidP="0010311E">
      <w:pPr>
        <w:rPr>
          <w:noProof/>
        </w:rPr>
      </w:pPr>
      <w:r>
        <w:rPr>
          <w:rStyle w:val="HideTWBExt"/>
          <w:color w:val="auto"/>
          <w:lang w:val="en-GB"/>
        </w:rPr>
        <w:t>&lt;/Amend&gt;</w:t>
      </w:r>
    </w:p>
    <w:p w14:paraId="7848F53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127</w:t>
      </w:r>
      <w:r>
        <w:rPr>
          <w:rStyle w:val="HideTWBExt"/>
          <w:b w:val="0"/>
          <w:color w:val="auto"/>
          <w:lang w:val="en-GB"/>
        </w:rPr>
        <w:t>&lt;/NumAm&gt;</w:t>
      </w:r>
    </w:p>
    <w:p w14:paraId="21F43C90" w14:textId="77777777" w:rsidR="0010311E" w:rsidRPr="0010311E" w:rsidRDefault="0010311E" w:rsidP="0010311E">
      <w:pPr>
        <w:rPr>
          <w:noProof/>
          <w:lang w:val="en-GB"/>
        </w:rPr>
      </w:pPr>
    </w:p>
    <w:p w14:paraId="31C42446"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CB0619A" w14:textId="77777777" w:rsidR="0010311E" w:rsidRPr="00DD0F96" w:rsidRDefault="0010311E" w:rsidP="0010311E">
      <w:pPr>
        <w:pStyle w:val="NormalBold"/>
        <w:rPr>
          <w:noProof/>
        </w:rPr>
      </w:pPr>
      <w:r>
        <w:rPr>
          <w:rStyle w:val="HideTWBExt"/>
          <w:b w:val="0"/>
          <w:color w:val="auto"/>
          <w:lang w:val="fr-FR"/>
        </w:rPr>
        <w:t>&lt;Article&gt;</w:t>
      </w:r>
      <w:r w:rsidRPr="00611BA3">
        <w:t>Artikel 17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B8A5B28" w14:textId="77777777" w:rsidTr="008852B5">
        <w:trPr>
          <w:jc w:val="center"/>
        </w:trPr>
        <w:tc>
          <w:tcPr>
            <w:tcW w:w="9752" w:type="dxa"/>
            <w:gridSpan w:val="2"/>
          </w:tcPr>
          <w:p w14:paraId="259D386C" w14:textId="77777777" w:rsidR="0010311E" w:rsidRPr="00DD0F96" w:rsidRDefault="0010311E" w:rsidP="008852B5">
            <w:pPr>
              <w:keepNext/>
              <w:rPr>
                <w:noProof/>
                <w:lang w:val="fr-FR"/>
              </w:rPr>
            </w:pPr>
          </w:p>
        </w:tc>
      </w:tr>
      <w:tr w:rsidR="0010311E" w:rsidRPr="003E25F8" w14:paraId="5DD438F4" w14:textId="77777777" w:rsidTr="008852B5">
        <w:trPr>
          <w:jc w:val="center"/>
        </w:trPr>
        <w:tc>
          <w:tcPr>
            <w:tcW w:w="4876" w:type="dxa"/>
          </w:tcPr>
          <w:p w14:paraId="25D7D1CB" w14:textId="77777777" w:rsidR="0010311E" w:rsidRPr="00611BA3" w:rsidRDefault="0010311E" w:rsidP="008852B5">
            <w:pPr>
              <w:pStyle w:val="ColumnHeading"/>
              <w:keepNext/>
              <w:rPr>
                <w:noProof/>
              </w:rPr>
            </w:pPr>
            <w:r w:rsidRPr="00611BA3">
              <w:t>Door de Commissie voorgestelde tekst</w:t>
            </w:r>
          </w:p>
        </w:tc>
        <w:tc>
          <w:tcPr>
            <w:tcW w:w="4876" w:type="dxa"/>
          </w:tcPr>
          <w:p w14:paraId="63981E6D" w14:textId="77777777" w:rsidR="0010311E" w:rsidRPr="00611BA3" w:rsidRDefault="0010311E" w:rsidP="008852B5">
            <w:pPr>
              <w:pStyle w:val="ColumnHeading"/>
              <w:keepNext/>
              <w:rPr>
                <w:noProof/>
              </w:rPr>
            </w:pPr>
            <w:r w:rsidRPr="00611BA3">
              <w:t>Amendement</w:t>
            </w:r>
          </w:p>
        </w:tc>
      </w:tr>
      <w:tr w:rsidR="0010311E" w:rsidRPr="0010311E" w14:paraId="62ADA6E6" w14:textId="77777777" w:rsidTr="008852B5">
        <w:trPr>
          <w:jc w:val="center"/>
        </w:trPr>
        <w:tc>
          <w:tcPr>
            <w:tcW w:w="4876" w:type="dxa"/>
          </w:tcPr>
          <w:p w14:paraId="3199BE0F" w14:textId="77777777" w:rsidR="0010311E" w:rsidRPr="00611BA3" w:rsidRDefault="0010311E" w:rsidP="008852B5">
            <w:pPr>
              <w:pStyle w:val="Normal6"/>
              <w:rPr>
                <w:noProof/>
              </w:rPr>
            </w:pPr>
          </w:p>
        </w:tc>
        <w:tc>
          <w:tcPr>
            <w:tcW w:w="4876" w:type="dxa"/>
          </w:tcPr>
          <w:p w14:paraId="721D21FC" w14:textId="77777777" w:rsidR="0010311E" w:rsidRPr="00611BA3" w:rsidRDefault="0010311E" w:rsidP="008852B5">
            <w:pPr>
              <w:pStyle w:val="Normal6"/>
              <w:rPr>
                <w:noProof/>
                <w:szCs w:val="24"/>
              </w:rPr>
            </w:pPr>
            <w:r w:rsidRPr="00611BA3">
              <w:rPr>
                <w:b/>
                <w:i/>
              </w:rPr>
              <w:t>-1 bis.</w:t>
            </w:r>
            <w:r w:rsidRPr="00611BA3">
              <w:rPr>
                <w:b/>
                <w:i/>
              </w:rPr>
              <w:tab/>
              <w:t>Onverminderd lid -1, eisen de markttoezichtautoriteiten van de betrokken marktdeelnemer dat deze een einde maakt aan de formele non-conformiteit met de administratieve vereisten van de toepasselijke harmonisatiewetgeving van de Unie die niet leidt tot inbreuk op de essentiële vereisten die in deze wetgeving zijn vastgesteld. Wanneer deze formele non-conformiteit voortduurt, neemt de betrokken lidstaat echter alle passende maatregelen om het op de markt aanbieden van het product te beperken of te verbieden, of het product terug te roepen of uit de handel te nemen.</w:t>
            </w:r>
          </w:p>
        </w:tc>
      </w:tr>
    </w:tbl>
    <w:p w14:paraId="3AE8A431" w14:textId="77777777" w:rsidR="0010311E" w:rsidRPr="0010311E" w:rsidRDefault="0010311E" w:rsidP="0010311E">
      <w:pPr>
        <w:rPr>
          <w:noProof/>
        </w:rPr>
      </w:pPr>
      <w:r>
        <w:rPr>
          <w:rStyle w:val="HideTWBExt"/>
          <w:color w:val="auto"/>
          <w:lang w:val="en-GB"/>
        </w:rPr>
        <w:t>&lt;/Amend&gt;</w:t>
      </w:r>
    </w:p>
    <w:p w14:paraId="09EFAF1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128</w:t>
      </w:r>
      <w:r>
        <w:rPr>
          <w:rStyle w:val="HideTWBExt"/>
          <w:b w:val="0"/>
          <w:color w:val="auto"/>
          <w:lang w:val="en-GB"/>
        </w:rPr>
        <w:t>&lt;/NumAm&gt;</w:t>
      </w:r>
    </w:p>
    <w:p w14:paraId="4B1CBD2D" w14:textId="77777777" w:rsidR="0010311E" w:rsidRPr="0010311E" w:rsidRDefault="0010311E" w:rsidP="0010311E">
      <w:pPr>
        <w:rPr>
          <w:noProof/>
          <w:lang w:val="en-GB"/>
        </w:rPr>
      </w:pPr>
    </w:p>
    <w:p w14:paraId="28924D8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FB5EAC6" w14:textId="77777777" w:rsidR="0010311E" w:rsidRPr="00DD0F96" w:rsidRDefault="0010311E" w:rsidP="0010311E">
      <w:pPr>
        <w:pStyle w:val="NormalBold"/>
        <w:rPr>
          <w:noProof/>
        </w:rPr>
      </w:pPr>
      <w:r>
        <w:rPr>
          <w:rStyle w:val="HideTWBExt"/>
          <w:b w:val="0"/>
          <w:color w:val="auto"/>
          <w:lang w:val="fr-FR"/>
        </w:rPr>
        <w:t>&lt;Article&gt;</w:t>
      </w:r>
      <w:r w:rsidRPr="00611BA3">
        <w:t>Artikel 17 – lid 3 – alinea 1</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EB5B2FE" w14:textId="77777777" w:rsidTr="008852B5">
        <w:trPr>
          <w:jc w:val="center"/>
        </w:trPr>
        <w:tc>
          <w:tcPr>
            <w:tcW w:w="9752" w:type="dxa"/>
            <w:gridSpan w:val="2"/>
          </w:tcPr>
          <w:p w14:paraId="50FC6B85" w14:textId="77777777" w:rsidR="0010311E" w:rsidRPr="00DD0F96" w:rsidRDefault="0010311E" w:rsidP="008852B5">
            <w:pPr>
              <w:keepNext/>
              <w:rPr>
                <w:noProof/>
                <w:lang w:val="fr-FR"/>
              </w:rPr>
            </w:pPr>
          </w:p>
        </w:tc>
      </w:tr>
      <w:tr w:rsidR="0010311E" w:rsidRPr="003E25F8" w14:paraId="69623F6B" w14:textId="77777777" w:rsidTr="008852B5">
        <w:trPr>
          <w:jc w:val="center"/>
        </w:trPr>
        <w:tc>
          <w:tcPr>
            <w:tcW w:w="4876" w:type="dxa"/>
          </w:tcPr>
          <w:p w14:paraId="1BA0A6C6" w14:textId="77777777" w:rsidR="0010311E" w:rsidRPr="00611BA3" w:rsidRDefault="0010311E" w:rsidP="008852B5">
            <w:pPr>
              <w:pStyle w:val="ColumnHeading"/>
              <w:keepNext/>
              <w:rPr>
                <w:noProof/>
              </w:rPr>
            </w:pPr>
            <w:r w:rsidRPr="00611BA3">
              <w:t>Door de Commissie voorgestelde tekst</w:t>
            </w:r>
          </w:p>
        </w:tc>
        <w:tc>
          <w:tcPr>
            <w:tcW w:w="4876" w:type="dxa"/>
          </w:tcPr>
          <w:p w14:paraId="7D2AAE00" w14:textId="77777777" w:rsidR="0010311E" w:rsidRPr="00611BA3" w:rsidRDefault="0010311E" w:rsidP="008852B5">
            <w:pPr>
              <w:pStyle w:val="ColumnHeading"/>
              <w:keepNext/>
              <w:rPr>
                <w:noProof/>
              </w:rPr>
            </w:pPr>
            <w:r w:rsidRPr="00611BA3">
              <w:t>Amendement</w:t>
            </w:r>
          </w:p>
        </w:tc>
      </w:tr>
      <w:tr w:rsidR="0010311E" w:rsidRPr="0010311E" w14:paraId="2E84477D" w14:textId="77777777" w:rsidTr="008852B5">
        <w:trPr>
          <w:jc w:val="center"/>
        </w:trPr>
        <w:tc>
          <w:tcPr>
            <w:tcW w:w="4876" w:type="dxa"/>
          </w:tcPr>
          <w:p w14:paraId="7927CACD" w14:textId="77777777" w:rsidR="0010311E" w:rsidRPr="00611BA3" w:rsidRDefault="0010311E" w:rsidP="008852B5">
            <w:pPr>
              <w:pStyle w:val="Normal6"/>
              <w:rPr>
                <w:noProof/>
              </w:rPr>
            </w:pPr>
            <w:r w:rsidRPr="00611BA3">
              <w:t xml:space="preserve">Voordat een maatregel, besluit of bevel als bedoeld in lid 1 wordt genomen of uitgevaardigd, krijgt de betrokken marktdeelnemer de gelegenheid binnen een passende termijn van ten minste tien </w:t>
            </w:r>
            <w:r w:rsidRPr="00611BA3">
              <w:rPr>
                <w:b/>
                <w:i/>
              </w:rPr>
              <w:t>dagen</w:t>
            </w:r>
            <w:r w:rsidRPr="00611BA3">
              <w:t xml:space="preserve"> te worden gehoord, tenzij het niet mogelijk is hem deze gelegenheid te geven wegens de urgentie van de maatregel, het besluit of het bevel vanwege eisen inzake gezondheid of veiligheid of andere redenen ten aanzien van de met de desbetreffende harmonisatiewetgeving van de Unie beoogde algemene belangen.</w:t>
            </w:r>
          </w:p>
        </w:tc>
        <w:tc>
          <w:tcPr>
            <w:tcW w:w="4876" w:type="dxa"/>
          </w:tcPr>
          <w:p w14:paraId="069C2000" w14:textId="77777777" w:rsidR="0010311E" w:rsidRPr="00611BA3" w:rsidRDefault="0010311E" w:rsidP="008852B5">
            <w:pPr>
              <w:pStyle w:val="Normal6"/>
              <w:rPr>
                <w:noProof/>
                <w:szCs w:val="24"/>
              </w:rPr>
            </w:pPr>
            <w:r w:rsidRPr="00611BA3">
              <w:t xml:space="preserve">Voordat een maatregel, besluit of bevel als bedoeld in lid 1 wordt genomen of uitgevaardigd, krijgt de betrokken marktdeelnemer de gelegenheid binnen een passende termijn van ten minste tien </w:t>
            </w:r>
            <w:r w:rsidRPr="00611BA3">
              <w:rPr>
                <w:b/>
                <w:i/>
              </w:rPr>
              <w:t>werkdagen</w:t>
            </w:r>
            <w:r w:rsidRPr="00611BA3">
              <w:t xml:space="preserve"> te worden gehoord, tenzij het niet mogelijk is hem deze gelegenheid te geven wegens de urgentie van de maatregel, het besluit of het bevel vanwege eisen inzake gezondheid of veiligheid of andere redenen ten aanzien van de met de desbetreffende harmonisatiewetgeving van de Unie beoogde algemene belangen.</w:t>
            </w:r>
          </w:p>
        </w:tc>
      </w:tr>
    </w:tbl>
    <w:p w14:paraId="23B755B0" w14:textId="77777777" w:rsidR="0010311E" w:rsidRPr="0010311E" w:rsidRDefault="0010311E" w:rsidP="0010311E">
      <w:pPr>
        <w:rPr>
          <w:noProof/>
        </w:rPr>
      </w:pPr>
      <w:r>
        <w:rPr>
          <w:rStyle w:val="HideTWBExt"/>
          <w:color w:val="auto"/>
          <w:lang w:val="en-GB"/>
        </w:rPr>
        <w:t>&lt;/Amend&gt;</w:t>
      </w:r>
    </w:p>
    <w:p w14:paraId="4B5EFB2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129</w:t>
      </w:r>
      <w:r>
        <w:rPr>
          <w:rStyle w:val="HideTWBExt"/>
          <w:b w:val="0"/>
          <w:color w:val="auto"/>
          <w:lang w:val="en-GB"/>
        </w:rPr>
        <w:t>&lt;/NumAm&gt;</w:t>
      </w:r>
    </w:p>
    <w:p w14:paraId="15D60C8B" w14:textId="77777777" w:rsidR="0010311E" w:rsidRPr="0010311E" w:rsidRDefault="0010311E" w:rsidP="0010311E">
      <w:pPr>
        <w:rPr>
          <w:noProof/>
          <w:lang w:val="en-GB"/>
        </w:rPr>
      </w:pPr>
    </w:p>
    <w:p w14:paraId="4FABF04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22D03EC" w14:textId="77777777" w:rsidR="0010311E" w:rsidRPr="00DD0F96" w:rsidRDefault="0010311E" w:rsidP="0010311E">
      <w:pPr>
        <w:pStyle w:val="NormalBold"/>
        <w:rPr>
          <w:noProof/>
        </w:rPr>
      </w:pPr>
      <w:r>
        <w:rPr>
          <w:rStyle w:val="HideTWBExt"/>
          <w:b w:val="0"/>
          <w:color w:val="auto"/>
          <w:lang w:val="fr-FR"/>
        </w:rPr>
        <w:t>&lt;Article&gt;</w:t>
      </w:r>
      <w:r w:rsidRPr="00611BA3">
        <w:t>Artikel 17 – lid 3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DC198B7" w14:textId="77777777" w:rsidTr="008852B5">
        <w:trPr>
          <w:jc w:val="center"/>
        </w:trPr>
        <w:tc>
          <w:tcPr>
            <w:tcW w:w="9752" w:type="dxa"/>
            <w:gridSpan w:val="2"/>
          </w:tcPr>
          <w:p w14:paraId="63FC3672" w14:textId="77777777" w:rsidR="0010311E" w:rsidRPr="00DD0F96" w:rsidRDefault="0010311E" w:rsidP="008852B5">
            <w:pPr>
              <w:keepNext/>
              <w:rPr>
                <w:noProof/>
                <w:lang w:val="fr-FR"/>
              </w:rPr>
            </w:pPr>
          </w:p>
        </w:tc>
      </w:tr>
      <w:tr w:rsidR="0010311E" w:rsidRPr="003E25F8" w14:paraId="527EB4E4" w14:textId="77777777" w:rsidTr="008852B5">
        <w:trPr>
          <w:jc w:val="center"/>
        </w:trPr>
        <w:tc>
          <w:tcPr>
            <w:tcW w:w="4876" w:type="dxa"/>
          </w:tcPr>
          <w:p w14:paraId="670C947F" w14:textId="77777777" w:rsidR="0010311E" w:rsidRPr="00611BA3" w:rsidRDefault="0010311E" w:rsidP="008852B5">
            <w:pPr>
              <w:pStyle w:val="ColumnHeading"/>
              <w:keepNext/>
              <w:rPr>
                <w:noProof/>
              </w:rPr>
            </w:pPr>
            <w:r w:rsidRPr="00611BA3">
              <w:t>Door de Commissie voorgestelde tekst</w:t>
            </w:r>
          </w:p>
        </w:tc>
        <w:tc>
          <w:tcPr>
            <w:tcW w:w="4876" w:type="dxa"/>
          </w:tcPr>
          <w:p w14:paraId="68A9BB2E" w14:textId="77777777" w:rsidR="0010311E" w:rsidRPr="00611BA3" w:rsidRDefault="0010311E" w:rsidP="008852B5">
            <w:pPr>
              <w:pStyle w:val="ColumnHeading"/>
              <w:keepNext/>
              <w:rPr>
                <w:noProof/>
              </w:rPr>
            </w:pPr>
            <w:r w:rsidRPr="00611BA3">
              <w:t>Amendement</w:t>
            </w:r>
          </w:p>
        </w:tc>
      </w:tr>
      <w:tr w:rsidR="0010311E" w:rsidRPr="0010311E" w14:paraId="54AA7B39" w14:textId="77777777" w:rsidTr="008852B5">
        <w:trPr>
          <w:jc w:val="center"/>
        </w:trPr>
        <w:tc>
          <w:tcPr>
            <w:tcW w:w="4876" w:type="dxa"/>
          </w:tcPr>
          <w:p w14:paraId="61EE7F38" w14:textId="77777777" w:rsidR="0010311E" w:rsidRPr="00611BA3" w:rsidRDefault="0010311E" w:rsidP="008852B5">
            <w:pPr>
              <w:pStyle w:val="Normal6"/>
              <w:rPr>
                <w:noProof/>
              </w:rPr>
            </w:pPr>
          </w:p>
        </w:tc>
        <w:tc>
          <w:tcPr>
            <w:tcW w:w="4876" w:type="dxa"/>
          </w:tcPr>
          <w:p w14:paraId="159372DE" w14:textId="77777777" w:rsidR="0010311E" w:rsidRPr="00611BA3" w:rsidRDefault="0010311E" w:rsidP="008852B5">
            <w:pPr>
              <w:pStyle w:val="Normal6"/>
              <w:rPr>
                <w:noProof/>
                <w:szCs w:val="24"/>
              </w:rPr>
            </w:pPr>
            <w:r w:rsidRPr="00611BA3">
              <w:rPr>
                <w:b/>
                <w:i/>
              </w:rPr>
              <w:t>3 bis.</w:t>
            </w:r>
            <w:r w:rsidRPr="00611BA3">
              <w:rPr>
                <w:b/>
                <w:i/>
              </w:rPr>
              <w:tab/>
              <w:t>Onverminderd artikel 18, lid 1, zorgt de markttoezichtautoriteit ervoor dat, wanneer de producten uit de handel worden genomen, worden teruggeroepen, worden verboden of worden beperkt, de Commissie, de andere lidstaten en de eindgebruikers hiervan ook via het in artikel 34 bedoelde systeem in kennis worden gesteld.</w:t>
            </w:r>
          </w:p>
        </w:tc>
      </w:tr>
    </w:tbl>
    <w:p w14:paraId="2B462BF9" w14:textId="77777777" w:rsidR="0010311E" w:rsidRPr="0010311E" w:rsidRDefault="0010311E" w:rsidP="0010311E">
      <w:pPr>
        <w:rPr>
          <w:noProof/>
        </w:rPr>
      </w:pPr>
      <w:r>
        <w:rPr>
          <w:rStyle w:val="HideTWBExt"/>
          <w:color w:val="auto"/>
          <w:lang w:val="en-GB"/>
        </w:rPr>
        <w:t>&lt;/Amend&gt;</w:t>
      </w:r>
    </w:p>
    <w:p w14:paraId="3E11C95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130</w:t>
      </w:r>
      <w:r>
        <w:rPr>
          <w:rStyle w:val="HideTWBExt"/>
          <w:b w:val="0"/>
          <w:color w:val="auto"/>
          <w:lang w:val="en-GB"/>
        </w:rPr>
        <w:t>&lt;/NumAm&gt;</w:t>
      </w:r>
    </w:p>
    <w:p w14:paraId="4B671A27" w14:textId="77777777" w:rsidR="0010311E" w:rsidRPr="0010311E" w:rsidRDefault="0010311E" w:rsidP="0010311E">
      <w:pPr>
        <w:rPr>
          <w:noProof/>
          <w:lang w:val="en-GB"/>
        </w:rPr>
      </w:pPr>
    </w:p>
    <w:p w14:paraId="4D631F7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EB9DA49" w14:textId="77777777" w:rsidR="0010311E" w:rsidRPr="003E25F8" w:rsidRDefault="0010311E" w:rsidP="0010311E">
      <w:pPr>
        <w:pStyle w:val="NormalBold"/>
        <w:rPr>
          <w:noProof/>
        </w:rPr>
      </w:pPr>
      <w:r>
        <w:rPr>
          <w:rStyle w:val="HideTWBExt"/>
          <w:b w:val="0"/>
          <w:color w:val="auto"/>
        </w:rPr>
        <w:t>&lt;Article&gt;</w:t>
      </w:r>
      <w:r w:rsidRPr="00611BA3">
        <w:t>Artikel 18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9B56345" w14:textId="77777777" w:rsidTr="008852B5">
        <w:trPr>
          <w:jc w:val="center"/>
        </w:trPr>
        <w:tc>
          <w:tcPr>
            <w:tcW w:w="9752" w:type="dxa"/>
            <w:gridSpan w:val="2"/>
          </w:tcPr>
          <w:p w14:paraId="6AF8111D" w14:textId="77777777" w:rsidR="0010311E" w:rsidRPr="003E25F8" w:rsidRDefault="0010311E" w:rsidP="008852B5">
            <w:pPr>
              <w:keepNext/>
              <w:rPr>
                <w:noProof/>
              </w:rPr>
            </w:pPr>
          </w:p>
        </w:tc>
      </w:tr>
      <w:tr w:rsidR="0010311E" w:rsidRPr="003E25F8" w14:paraId="2F21CCE9" w14:textId="77777777" w:rsidTr="008852B5">
        <w:trPr>
          <w:jc w:val="center"/>
        </w:trPr>
        <w:tc>
          <w:tcPr>
            <w:tcW w:w="4876" w:type="dxa"/>
          </w:tcPr>
          <w:p w14:paraId="4EAE30E5" w14:textId="77777777" w:rsidR="0010311E" w:rsidRPr="00611BA3" w:rsidRDefault="0010311E" w:rsidP="008852B5">
            <w:pPr>
              <w:pStyle w:val="ColumnHeading"/>
              <w:keepNext/>
              <w:rPr>
                <w:noProof/>
              </w:rPr>
            </w:pPr>
            <w:r w:rsidRPr="00611BA3">
              <w:t>Door de Commissie voorgestelde tekst</w:t>
            </w:r>
          </w:p>
        </w:tc>
        <w:tc>
          <w:tcPr>
            <w:tcW w:w="4876" w:type="dxa"/>
          </w:tcPr>
          <w:p w14:paraId="0B96B170" w14:textId="77777777" w:rsidR="0010311E" w:rsidRPr="00611BA3" w:rsidRDefault="0010311E" w:rsidP="008852B5">
            <w:pPr>
              <w:pStyle w:val="ColumnHeading"/>
              <w:keepNext/>
              <w:rPr>
                <w:noProof/>
              </w:rPr>
            </w:pPr>
            <w:r w:rsidRPr="00611BA3">
              <w:t>Amendement</w:t>
            </w:r>
          </w:p>
        </w:tc>
      </w:tr>
      <w:tr w:rsidR="0010311E" w:rsidRPr="0010311E" w14:paraId="1184A390" w14:textId="77777777" w:rsidTr="008852B5">
        <w:trPr>
          <w:jc w:val="center"/>
        </w:trPr>
        <w:tc>
          <w:tcPr>
            <w:tcW w:w="4876" w:type="dxa"/>
          </w:tcPr>
          <w:p w14:paraId="3EBEDB77" w14:textId="77777777" w:rsidR="0010311E" w:rsidRPr="00611BA3" w:rsidRDefault="0010311E" w:rsidP="008852B5">
            <w:pPr>
              <w:pStyle w:val="Normal6"/>
              <w:rPr>
                <w:noProof/>
              </w:rPr>
            </w:pPr>
            <w:r w:rsidRPr="00611BA3">
              <w:t>1.</w:t>
            </w:r>
            <w:r w:rsidRPr="00611BA3">
              <w:tab/>
              <w:t>De markttoezichtautoriteiten nemen maatregelen om producten die een ernstig risico met zich meebrengen, terug te roepen of uit de handel te nemen of het op de markt aanbieden ervan te verbieden. Zij stellen de Commissie overeenkomstig artikel 19 onverwijld in kennis van die maatregelen.</w:t>
            </w:r>
          </w:p>
        </w:tc>
        <w:tc>
          <w:tcPr>
            <w:tcW w:w="4876" w:type="dxa"/>
          </w:tcPr>
          <w:p w14:paraId="3AF62F62" w14:textId="77777777" w:rsidR="0010311E" w:rsidRPr="00611BA3" w:rsidRDefault="0010311E" w:rsidP="008852B5">
            <w:pPr>
              <w:pStyle w:val="Normal6"/>
              <w:rPr>
                <w:noProof/>
                <w:szCs w:val="24"/>
              </w:rPr>
            </w:pPr>
            <w:r w:rsidRPr="00611BA3">
              <w:t>1.</w:t>
            </w:r>
            <w:r w:rsidRPr="00611BA3">
              <w:tab/>
              <w:t xml:space="preserve">De markttoezichtautoriteiten nemen </w:t>
            </w:r>
            <w:r w:rsidRPr="00611BA3">
              <w:rPr>
                <w:b/>
                <w:i/>
              </w:rPr>
              <w:t xml:space="preserve">onmiddellijk </w:t>
            </w:r>
            <w:r w:rsidRPr="00611BA3">
              <w:t>maatregelen om producten die een ernstig risico met zich meebrengen</w:t>
            </w:r>
            <w:r w:rsidRPr="00611BA3">
              <w:rPr>
                <w:b/>
                <w:i/>
              </w:rPr>
              <w:t xml:space="preserve"> voor de gezondheid of veiligheid van personen of andere openbare belangen die door de op deze producten van toepassing zijnde harmonisatiewetgeving van de Unie worden beschermd</w:t>
            </w:r>
            <w:r w:rsidRPr="00611BA3">
              <w:t>, terug te roepen of uit de handel te nemen of het op de markt aanbieden ervan te verbieden. Zij stellen de Commissie overeenkomstig artikel 19 onverwijld in kennis van die maatregelen.</w:t>
            </w:r>
          </w:p>
        </w:tc>
      </w:tr>
    </w:tbl>
    <w:p w14:paraId="28838070" w14:textId="77777777" w:rsidR="0010311E" w:rsidRPr="0010311E" w:rsidRDefault="0010311E" w:rsidP="0010311E">
      <w:pPr>
        <w:rPr>
          <w:rStyle w:val="HideTWBExt"/>
          <w:color w:val="auto"/>
        </w:rPr>
      </w:pPr>
      <w:r>
        <w:rPr>
          <w:rStyle w:val="HideTWBExt"/>
          <w:color w:val="auto"/>
          <w:lang w:val="en-GB"/>
        </w:rPr>
        <w:t>&lt;/Amend&gt;</w:t>
      </w:r>
    </w:p>
    <w:p w14:paraId="57E31A3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131</w:t>
      </w:r>
      <w:r>
        <w:rPr>
          <w:rStyle w:val="HideTWBExt"/>
          <w:b w:val="0"/>
          <w:color w:val="auto"/>
          <w:lang w:val="en-GB"/>
        </w:rPr>
        <w:t>&lt;/NumAm&gt;</w:t>
      </w:r>
    </w:p>
    <w:p w14:paraId="3E715512" w14:textId="77777777" w:rsidR="0010311E" w:rsidRPr="0010311E" w:rsidRDefault="0010311E" w:rsidP="0010311E">
      <w:pPr>
        <w:rPr>
          <w:noProof/>
          <w:lang w:val="en-GB"/>
        </w:rPr>
      </w:pPr>
    </w:p>
    <w:p w14:paraId="1CD96A0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BC499BA" w14:textId="77777777" w:rsidR="0010311E" w:rsidRPr="003E25F8" w:rsidRDefault="0010311E" w:rsidP="0010311E">
      <w:pPr>
        <w:pStyle w:val="NormalBold"/>
        <w:rPr>
          <w:noProof/>
        </w:rPr>
      </w:pPr>
      <w:r>
        <w:rPr>
          <w:rStyle w:val="HideTWBExt"/>
          <w:b w:val="0"/>
          <w:color w:val="auto"/>
        </w:rPr>
        <w:t>&lt;Article&gt;</w:t>
      </w:r>
      <w:r w:rsidRPr="00611BA3">
        <w:t>Artikel 19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2690D5E" w14:textId="77777777" w:rsidTr="008852B5">
        <w:trPr>
          <w:jc w:val="center"/>
        </w:trPr>
        <w:tc>
          <w:tcPr>
            <w:tcW w:w="9752" w:type="dxa"/>
            <w:gridSpan w:val="2"/>
          </w:tcPr>
          <w:p w14:paraId="204A6DF5" w14:textId="77777777" w:rsidR="0010311E" w:rsidRPr="003E25F8" w:rsidRDefault="0010311E" w:rsidP="008852B5">
            <w:pPr>
              <w:keepNext/>
              <w:rPr>
                <w:noProof/>
              </w:rPr>
            </w:pPr>
          </w:p>
        </w:tc>
      </w:tr>
      <w:tr w:rsidR="0010311E" w:rsidRPr="003E25F8" w14:paraId="22ACBFD8" w14:textId="77777777" w:rsidTr="008852B5">
        <w:trPr>
          <w:jc w:val="center"/>
        </w:trPr>
        <w:tc>
          <w:tcPr>
            <w:tcW w:w="4876" w:type="dxa"/>
          </w:tcPr>
          <w:p w14:paraId="7332C648" w14:textId="77777777" w:rsidR="0010311E" w:rsidRPr="00611BA3" w:rsidRDefault="0010311E" w:rsidP="008852B5">
            <w:pPr>
              <w:pStyle w:val="ColumnHeading"/>
              <w:keepNext/>
              <w:rPr>
                <w:noProof/>
              </w:rPr>
            </w:pPr>
            <w:r w:rsidRPr="00611BA3">
              <w:t>Door de Commissie voorgestelde tekst</w:t>
            </w:r>
          </w:p>
        </w:tc>
        <w:tc>
          <w:tcPr>
            <w:tcW w:w="4876" w:type="dxa"/>
          </w:tcPr>
          <w:p w14:paraId="7DEDB103" w14:textId="77777777" w:rsidR="0010311E" w:rsidRPr="00611BA3" w:rsidRDefault="0010311E" w:rsidP="008852B5">
            <w:pPr>
              <w:pStyle w:val="ColumnHeading"/>
              <w:keepNext/>
              <w:rPr>
                <w:noProof/>
              </w:rPr>
            </w:pPr>
            <w:r w:rsidRPr="00611BA3">
              <w:t>Amendement</w:t>
            </w:r>
          </w:p>
        </w:tc>
      </w:tr>
      <w:tr w:rsidR="0010311E" w:rsidRPr="0010311E" w14:paraId="56151DBD" w14:textId="77777777" w:rsidTr="008852B5">
        <w:trPr>
          <w:jc w:val="center"/>
        </w:trPr>
        <w:tc>
          <w:tcPr>
            <w:tcW w:w="4876" w:type="dxa"/>
          </w:tcPr>
          <w:p w14:paraId="58488FC5" w14:textId="77777777" w:rsidR="0010311E" w:rsidRPr="00611BA3" w:rsidRDefault="0010311E" w:rsidP="008852B5">
            <w:pPr>
              <w:pStyle w:val="Normal6"/>
              <w:rPr>
                <w:noProof/>
              </w:rPr>
            </w:pPr>
            <w:r w:rsidRPr="00611BA3">
              <w:t>2.</w:t>
            </w:r>
            <w:r w:rsidRPr="00611BA3">
              <w:tab/>
              <w:t>Indien een product op de markt is aangeboden dat een ernstig risico met zich meebrengt, brengen de markttoezichtautoriteiten de Commissie op de hoogte van vrijwillige maatregelen die de marktdeelnemer heeft genomen en meegedeeld.</w:t>
            </w:r>
          </w:p>
        </w:tc>
        <w:tc>
          <w:tcPr>
            <w:tcW w:w="4876" w:type="dxa"/>
          </w:tcPr>
          <w:p w14:paraId="72C04B49" w14:textId="77777777" w:rsidR="0010311E" w:rsidRPr="00611BA3" w:rsidRDefault="0010311E" w:rsidP="008852B5">
            <w:pPr>
              <w:pStyle w:val="Normal6"/>
              <w:rPr>
                <w:noProof/>
                <w:szCs w:val="24"/>
              </w:rPr>
            </w:pPr>
            <w:r w:rsidRPr="00611BA3">
              <w:t>2.</w:t>
            </w:r>
            <w:r w:rsidRPr="00611BA3">
              <w:tab/>
              <w:t xml:space="preserve">Indien een product op de markt is aangeboden dat een ernstig risico met zich meebrengt, brengen de markttoezichtautoriteiten de Commissie </w:t>
            </w:r>
            <w:r w:rsidRPr="00611BA3">
              <w:rPr>
                <w:b/>
                <w:i/>
              </w:rPr>
              <w:t xml:space="preserve">onmiddellijk </w:t>
            </w:r>
            <w:r w:rsidRPr="00611BA3">
              <w:t>op de hoogte van vrijwillige maatregelen die de marktdeelnemer heeft genomen en meegedeeld.</w:t>
            </w:r>
          </w:p>
        </w:tc>
      </w:tr>
    </w:tbl>
    <w:p w14:paraId="0322BCFF" w14:textId="77777777" w:rsidR="0010311E" w:rsidRPr="0010311E" w:rsidRDefault="0010311E" w:rsidP="0010311E">
      <w:pPr>
        <w:rPr>
          <w:noProof/>
        </w:rPr>
      </w:pPr>
      <w:r>
        <w:rPr>
          <w:rStyle w:val="HideTWBExt"/>
          <w:color w:val="auto"/>
          <w:lang w:val="en-GB"/>
        </w:rPr>
        <w:t>&lt;/Amend&gt;</w:t>
      </w:r>
    </w:p>
    <w:p w14:paraId="66B9343D" w14:textId="77777777" w:rsidR="0010311E" w:rsidRPr="0010311E" w:rsidRDefault="0010311E" w:rsidP="0010311E">
      <w:pPr>
        <w:rPr>
          <w:noProof/>
          <w:lang w:val="en-GB"/>
        </w:rPr>
      </w:pPr>
    </w:p>
    <w:p w14:paraId="6A15EB71" w14:textId="77777777" w:rsidR="0010311E" w:rsidRPr="0010311E" w:rsidRDefault="0010311E" w:rsidP="0010311E">
      <w:pPr>
        <w:rPr>
          <w:noProof/>
          <w:lang w:val="en-GB"/>
        </w:rPr>
      </w:pPr>
    </w:p>
    <w:p w14:paraId="65F63261" w14:textId="77777777" w:rsidR="0010311E" w:rsidRPr="0010311E" w:rsidRDefault="0010311E" w:rsidP="0010311E">
      <w:pPr>
        <w:rPr>
          <w:rStyle w:val="HideTWBExt"/>
          <w:color w:val="auto"/>
          <w:lang w:val="en-GB"/>
        </w:rPr>
      </w:pPr>
    </w:p>
    <w:p w14:paraId="30F7956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132</w:t>
      </w:r>
      <w:r>
        <w:rPr>
          <w:rStyle w:val="HideTWBExt"/>
          <w:b w:val="0"/>
          <w:color w:val="auto"/>
          <w:lang w:val="en-GB"/>
        </w:rPr>
        <w:t>&lt;/NumAm&gt;</w:t>
      </w:r>
    </w:p>
    <w:p w14:paraId="252B1B96" w14:textId="77777777" w:rsidR="0010311E" w:rsidRPr="0010311E" w:rsidRDefault="0010311E" w:rsidP="0010311E">
      <w:pPr>
        <w:rPr>
          <w:noProof/>
          <w:lang w:val="en-GB"/>
        </w:rPr>
      </w:pPr>
    </w:p>
    <w:p w14:paraId="01CDFF7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6CD637F" w14:textId="77777777" w:rsidR="0010311E" w:rsidRPr="003E25F8" w:rsidRDefault="0010311E" w:rsidP="0010311E">
      <w:pPr>
        <w:pStyle w:val="NormalBold"/>
        <w:rPr>
          <w:noProof/>
        </w:rPr>
      </w:pPr>
      <w:r>
        <w:rPr>
          <w:rStyle w:val="HideTWBExt"/>
          <w:b w:val="0"/>
          <w:color w:val="auto"/>
        </w:rPr>
        <w:t>&lt;Article&gt;</w:t>
      </w:r>
      <w:r w:rsidRPr="00611BA3">
        <w:t>Artikel 20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A135A23" w14:textId="77777777" w:rsidTr="008852B5">
        <w:trPr>
          <w:jc w:val="center"/>
        </w:trPr>
        <w:tc>
          <w:tcPr>
            <w:tcW w:w="9752" w:type="dxa"/>
            <w:gridSpan w:val="2"/>
          </w:tcPr>
          <w:p w14:paraId="206EE9FD" w14:textId="77777777" w:rsidR="0010311E" w:rsidRPr="003E25F8" w:rsidRDefault="0010311E" w:rsidP="008852B5">
            <w:pPr>
              <w:keepNext/>
              <w:rPr>
                <w:noProof/>
              </w:rPr>
            </w:pPr>
          </w:p>
        </w:tc>
      </w:tr>
      <w:tr w:rsidR="0010311E" w:rsidRPr="003E25F8" w14:paraId="15832FD0" w14:textId="77777777" w:rsidTr="008852B5">
        <w:trPr>
          <w:jc w:val="center"/>
        </w:trPr>
        <w:tc>
          <w:tcPr>
            <w:tcW w:w="4876" w:type="dxa"/>
          </w:tcPr>
          <w:p w14:paraId="3375D8A4" w14:textId="77777777" w:rsidR="0010311E" w:rsidRPr="00611BA3" w:rsidRDefault="0010311E" w:rsidP="008852B5">
            <w:pPr>
              <w:pStyle w:val="ColumnHeading"/>
              <w:keepNext/>
              <w:rPr>
                <w:noProof/>
              </w:rPr>
            </w:pPr>
            <w:r w:rsidRPr="00611BA3">
              <w:t>Door de Commissie voorgestelde tekst</w:t>
            </w:r>
          </w:p>
        </w:tc>
        <w:tc>
          <w:tcPr>
            <w:tcW w:w="4876" w:type="dxa"/>
          </w:tcPr>
          <w:p w14:paraId="4B04E2F2" w14:textId="77777777" w:rsidR="0010311E" w:rsidRPr="00611BA3" w:rsidRDefault="0010311E" w:rsidP="008852B5">
            <w:pPr>
              <w:pStyle w:val="ColumnHeading"/>
              <w:keepNext/>
              <w:rPr>
                <w:noProof/>
              </w:rPr>
            </w:pPr>
            <w:r w:rsidRPr="00611BA3">
              <w:t>Amendement</w:t>
            </w:r>
          </w:p>
        </w:tc>
      </w:tr>
      <w:tr w:rsidR="0010311E" w:rsidRPr="0010311E" w14:paraId="67C5E4E0" w14:textId="77777777" w:rsidTr="008852B5">
        <w:trPr>
          <w:jc w:val="center"/>
        </w:trPr>
        <w:tc>
          <w:tcPr>
            <w:tcW w:w="4876" w:type="dxa"/>
          </w:tcPr>
          <w:p w14:paraId="64CE067E" w14:textId="77777777" w:rsidR="0010311E" w:rsidRPr="00611BA3" w:rsidRDefault="0010311E" w:rsidP="008852B5">
            <w:pPr>
              <w:pStyle w:val="Normal6"/>
              <w:rPr>
                <w:noProof/>
              </w:rPr>
            </w:pPr>
            <w:r w:rsidRPr="00611BA3">
              <w:t>1.</w:t>
            </w:r>
            <w:r w:rsidRPr="00611BA3">
              <w:tab/>
              <w:t>De Commissie kan EU-testfaciliteiten aanwijzen voor specifieke producten, voor een specifieke categorie of groep producten of voor specifieke risico's in verband met een categorie of groep producten die op de markt worden aangeboden.</w:t>
            </w:r>
          </w:p>
        </w:tc>
        <w:tc>
          <w:tcPr>
            <w:tcW w:w="4876" w:type="dxa"/>
          </w:tcPr>
          <w:p w14:paraId="4EDBF800" w14:textId="77777777" w:rsidR="0010311E" w:rsidRPr="00611BA3" w:rsidRDefault="0010311E" w:rsidP="008852B5">
            <w:pPr>
              <w:pStyle w:val="Normal6"/>
              <w:rPr>
                <w:noProof/>
                <w:szCs w:val="24"/>
              </w:rPr>
            </w:pPr>
            <w:r w:rsidRPr="00611BA3">
              <w:t>1.</w:t>
            </w:r>
            <w:r w:rsidRPr="00611BA3">
              <w:tab/>
              <w:t>De Commissie kan</w:t>
            </w:r>
            <w:r w:rsidRPr="00611BA3">
              <w:rPr>
                <w:b/>
                <w:i/>
              </w:rPr>
              <w:t>, na raadpleging van het bij artikel 31 opgerichte netwerk,</w:t>
            </w:r>
            <w:r w:rsidRPr="00611BA3">
              <w:t xml:space="preserve"> EU-testfaciliteiten aanwijzen voor specifieke producten, voor een specifieke categorie of groep producten of voor specifieke risico's in verband met een categorie of groep producten die op de markt worden aangeboden</w:t>
            </w:r>
            <w:r w:rsidRPr="00611BA3">
              <w:rPr>
                <w:b/>
                <w:i/>
              </w:rPr>
              <w:t>, onder meer voor gevallen waarin de lidstaten op hun grondgebied niet over de faciliteiten beschikken om deze te testen</w:t>
            </w:r>
            <w:r w:rsidRPr="00611BA3">
              <w:t>.</w:t>
            </w:r>
          </w:p>
        </w:tc>
      </w:tr>
    </w:tbl>
    <w:p w14:paraId="2DEA4D27" w14:textId="77777777" w:rsidR="0010311E" w:rsidRPr="0010311E" w:rsidRDefault="0010311E" w:rsidP="0010311E">
      <w:pPr>
        <w:rPr>
          <w:noProof/>
        </w:rPr>
      </w:pPr>
      <w:r>
        <w:rPr>
          <w:rStyle w:val="HideTWBExt"/>
          <w:color w:val="auto"/>
          <w:lang w:val="en-GB"/>
        </w:rPr>
        <w:t>&lt;/Amend&gt;</w:t>
      </w:r>
    </w:p>
    <w:p w14:paraId="109E9A9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133</w:t>
      </w:r>
      <w:r>
        <w:rPr>
          <w:rStyle w:val="HideTWBExt"/>
          <w:b w:val="0"/>
          <w:color w:val="auto"/>
          <w:lang w:val="en-GB"/>
        </w:rPr>
        <w:t>&lt;/NumAm&gt;</w:t>
      </w:r>
    </w:p>
    <w:p w14:paraId="2F9DB9B9" w14:textId="77777777" w:rsidR="0010311E" w:rsidRPr="0010311E" w:rsidRDefault="0010311E" w:rsidP="0010311E">
      <w:pPr>
        <w:rPr>
          <w:noProof/>
          <w:lang w:val="en-GB"/>
        </w:rPr>
      </w:pPr>
    </w:p>
    <w:p w14:paraId="50EAB563"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73D863B" w14:textId="77777777" w:rsidR="0010311E" w:rsidRPr="00DD0F96" w:rsidRDefault="0010311E" w:rsidP="0010311E">
      <w:pPr>
        <w:pStyle w:val="NormalBold"/>
        <w:rPr>
          <w:noProof/>
        </w:rPr>
      </w:pPr>
      <w:r>
        <w:rPr>
          <w:rStyle w:val="HideTWBExt"/>
          <w:b w:val="0"/>
          <w:color w:val="auto"/>
          <w:lang w:val="fr-FR"/>
        </w:rPr>
        <w:t>&lt;Article&gt;</w:t>
      </w:r>
      <w:r w:rsidRPr="00611BA3">
        <w:t>Artikel 20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3B68159" w14:textId="77777777" w:rsidTr="008852B5">
        <w:trPr>
          <w:jc w:val="center"/>
        </w:trPr>
        <w:tc>
          <w:tcPr>
            <w:tcW w:w="9752" w:type="dxa"/>
            <w:gridSpan w:val="2"/>
          </w:tcPr>
          <w:p w14:paraId="6E537B85" w14:textId="77777777" w:rsidR="0010311E" w:rsidRPr="00DD0F96" w:rsidRDefault="0010311E" w:rsidP="008852B5">
            <w:pPr>
              <w:keepNext/>
              <w:rPr>
                <w:noProof/>
                <w:lang w:val="fr-FR"/>
              </w:rPr>
            </w:pPr>
          </w:p>
        </w:tc>
      </w:tr>
      <w:tr w:rsidR="0010311E" w:rsidRPr="003E25F8" w14:paraId="0A9DD4DA" w14:textId="77777777" w:rsidTr="008852B5">
        <w:trPr>
          <w:jc w:val="center"/>
        </w:trPr>
        <w:tc>
          <w:tcPr>
            <w:tcW w:w="4876" w:type="dxa"/>
          </w:tcPr>
          <w:p w14:paraId="5B8CF9B0" w14:textId="77777777" w:rsidR="0010311E" w:rsidRPr="00611BA3" w:rsidRDefault="0010311E" w:rsidP="008852B5">
            <w:pPr>
              <w:pStyle w:val="ColumnHeading"/>
              <w:keepNext/>
              <w:rPr>
                <w:noProof/>
              </w:rPr>
            </w:pPr>
            <w:r w:rsidRPr="00611BA3">
              <w:t>Door de Commissie voorgestelde tekst</w:t>
            </w:r>
          </w:p>
        </w:tc>
        <w:tc>
          <w:tcPr>
            <w:tcW w:w="4876" w:type="dxa"/>
          </w:tcPr>
          <w:p w14:paraId="4A53C448" w14:textId="77777777" w:rsidR="0010311E" w:rsidRPr="00611BA3" w:rsidRDefault="0010311E" w:rsidP="008852B5">
            <w:pPr>
              <w:pStyle w:val="ColumnHeading"/>
              <w:keepNext/>
              <w:rPr>
                <w:noProof/>
              </w:rPr>
            </w:pPr>
            <w:r w:rsidRPr="00611BA3">
              <w:t>Amendement</w:t>
            </w:r>
          </w:p>
        </w:tc>
      </w:tr>
      <w:tr w:rsidR="0010311E" w:rsidRPr="0010311E" w14:paraId="4CA98310" w14:textId="77777777" w:rsidTr="008852B5">
        <w:trPr>
          <w:jc w:val="center"/>
        </w:trPr>
        <w:tc>
          <w:tcPr>
            <w:tcW w:w="4876" w:type="dxa"/>
          </w:tcPr>
          <w:p w14:paraId="63FB68BD" w14:textId="77777777" w:rsidR="0010311E" w:rsidRPr="00611BA3" w:rsidRDefault="0010311E" w:rsidP="008852B5">
            <w:pPr>
              <w:pStyle w:val="Normal6"/>
              <w:rPr>
                <w:noProof/>
              </w:rPr>
            </w:pPr>
          </w:p>
        </w:tc>
        <w:tc>
          <w:tcPr>
            <w:tcW w:w="4876" w:type="dxa"/>
          </w:tcPr>
          <w:p w14:paraId="3EEE07AE" w14:textId="77777777" w:rsidR="0010311E" w:rsidRPr="00611BA3" w:rsidRDefault="0010311E" w:rsidP="008852B5">
            <w:pPr>
              <w:pStyle w:val="Normal6"/>
              <w:rPr>
                <w:noProof/>
                <w:szCs w:val="24"/>
              </w:rPr>
            </w:pPr>
            <w:r w:rsidRPr="00611BA3">
              <w:rPr>
                <w:b/>
                <w:i/>
              </w:rPr>
              <w:t>1 bis.</w:t>
            </w:r>
            <w:r w:rsidRPr="00611BA3">
              <w:rPr>
                <w:b/>
                <w:i/>
              </w:rPr>
              <w:tab/>
              <w:t>De EU-testfaciliteiten dienen om te zorgen voor voldoende laboratoriumcapaciteit, betrouwbaarheid en consistentie van de tests in het kader van het markttoezicht binnen de Unie.</w:t>
            </w:r>
          </w:p>
        </w:tc>
      </w:tr>
    </w:tbl>
    <w:p w14:paraId="1E15E963" w14:textId="77777777" w:rsidR="0010311E" w:rsidRPr="0010311E" w:rsidRDefault="0010311E" w:rsidP="0010311E">
      <w:pPr>
        <w:rPr>
          <w:noProof/>
        </w:rPr>
      </w:pPr>
      <w:r>
        <w:rPr>
          <w:rStyle w:val="HideTWBExt"/>
          <w:color w:val="auto"/>
          <w:lang w:val="en-GB"/>
        </w:rPr>
        <w:t>&lt;/Amend&gt;</w:t>
      </w:r>
    </w:p>
    <w:p w14:paraId="49A7360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134</w:t>
      </w:r>
      <w:r>
        <w:rPr>
          <w:rStyle w:val="HideTWBExt"/>
          <w:b w:val="0"/>
          <w:color w:val="auto"/>
          <w:lang w:val="en-GB"/>
        </w:rPr>
        <w:t>&lt;/NumAm&gt;</w:t>
      </w:r>
    </w:p>
    <w:p w14:paraId="2ECFC9A9" w14:textId="77777777" w:rsidR="0010311E" w:rsidRPr="0010311E" w:rsidRDefault="0010311E" w:rsidP="0010311E">
      <w:pPr>
        <w:rPr>
          <w:noProof/>
          <w:lang w:val="en-GB"/>
        </w:rPr>
      </w:pPr>
    </w:p>
    <w:p w14:paraId="7478378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2F81049" w14:textId="77777777" w:rsidR="0010311E" w:rsidRPr="00DD0F96" w:rsidRDefault="0010311E" w:rsidP="0010311E">
      <w:pPr>
        <w:pStyle w:val="NormalBold"/>
        <w:rPr>
          <w:noProof/>
        </w:rPr>
      </w:pPr>
      <w:r>
        <w:rPr>
          <w:rStyle w:val="HideTWBExt"/>
          <w:b w:val="0"/>
          <w:color w:val="auto"/>
          <w:lang w:val="fr-FR"/>
        </w:rPr>
        <w:t>&lt;Article&gt;</w:t>
      </w:r>
      <w:r w:rsidRPr="00611BA3">
        <w:t>Artikel 20 – lid 3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566350B" w14:textId="77777777" w:rsidTr="008852B5">
        <w:trPr>
          <w:jc w:val="center"/>
        </w:trPr>
        <w:tc>
          <w:tcPr>
            <w:tcW w:w="9752" w:type="dxa"/>
            <w:gridSpan w:val="2"/>
          </w:tcPr>
          <w:p w14:paraId="4195A84C" w14:textId="77777777" w:rsidR="0010311E" w:rsidRPr="00DD0F96" w:rsidRDefault="0010311E" w:rsidP="008852B5">
            <w:pPr>
              <w:keepNext/>
              <w:rPr>
                <w:noProof/>
                <w:lang w:val="fr-FR"/>
              </w:rPr>
            </w:pPr>
          </w:p>
        </w:tc>
      </w:tr>
      <w:tr w:rsidR="0010311E" w:rsidRPr="003E25F8" w14:paraId="46EED271" w14:textId="77777777" w:rsidTr="008852B5">
        <w:trPr>
          <w:jc w:val="center"/>
        </w:trPr>
        <w:tc>
          <w:tcPr>
            <w:tcW w:w="4876" w:type="dxa"/>
          </w:tcPr>
          <w:p w14:paraId="5D0D9AC5" w14:textId="77777777" w:rsidR="0010311E" w:rsidRPr="00611BA3" w:rsidRDefault="0010311E" w:rsidP="008852B5">
            <w:pPr>
              <w:pStyle w:val="ColumnHeading"/>
              <w:keepNext/>
              <w:rPr>
                <w:noProof/>
              </w:rPr>
            </w:pPr>
            <w:r w:rsidRPr="00611BA3">
              <w:t>Door de Commissie voorgestelde tekst</w:t>
            </w:r>
          </w:p>
        </w:tc>
        <w:tc>
          <w:tcPr>
            <w:tcW w:w="4876" w:type="dxa"/>
          </w:tcPr>
          <w:p w14:paraId="6DF7651C" w14:textId="77777777" w:rsidR="0010311E" w:rsidRPr="00611BA3" w:rsidRDefault="0010311E" w:rsidP="008852B5">
            <w:pPr>
              <w:pStyle w:val="ColumnHeading"/>
              <w:keepNext/>
              <w:rPr>
                <w:noProof/>
              </w:rPr>
            </w:pPr>
            <w:r w:rsidRPr="00611BA3">
              <w:t>Amendement</w:t>
            </w:r>
          </w:p>
        </w:tc>
      </w:tr>
      <w:tr w:rsidR="0010311E" w:rsidRPr="0010311E" w14:paraId="4782488A" w14:textId="77777777" w:rsidTr="008852B5">
        <w:trPr>
          <w:jc w:val="center"/>
        </w:trPr>
        <w:tc>
          <w:tcPr>
            <w:tcW w:w="4876" w:type="dxa"/>
          </w:tcPr>
          <w:p w14:paraId="530C08D9" w14:textId="77777777" w:rsidR="0010311E" w:rsidRPr="00611BA3" w:rsidRDefault="0010311E" w:rsidP="008852B5">
            <w:pPr>
              <w:pStyle w:val="Normal6"/>
              <w:rPr>
                <w:noProof/>
              </w:rPr>
            </w:pPr>
          </w:p>
        </w:tc>
        <w:tc>
          <w:tcPr>
            <w:tcW w:w="4876" w:type="dxa"/>
          </w:tcPr>
          <w:p w14:paraId="0FBC57D5" w14:textId="77777777" w:rsidR="0010311E" w:rsidRPr="00611BA3" w:rsidRDefault="0010311E" w:rsidP="008852B5">
            <w:pPr>
              <w:pStyle w:val="Normal6"/>
              <w:rPr>
                <w:noProof/>
                <w:szCs w:val="24"/>
              </w:rPr>
            </w:pPr>
            <w:r w:rsidRPr="00611BA3">
              <w:rPr>
                <w:b/>
                <w:i/>
              </w:rPr>
              <w:t>3 bis.</w:t>
            </w:r>
            <w:r w:rsidRPr="00611BA3">
              <w:rPr>
                <w:b/>
                <w:i/>
              </w:rPr>
              <w:tab/>
              <w:t>De oprichting van EU-testfaciliteiten doet geen afbreuk aan de vrijheid van de markttoezichtautoriteiten om testfaciliteiten te kiezen voor de doeleinden van hun markttoezichtactiviteiten.</w:t>
            </w:r>
          </w:p>
        </w:tc>
      </w:tr>
    </w:tbl>
    <w:p w14:paraId="6C25BEE1" w14:textId="77777777" w:rsidR="0010311E" w:rsidRPr="0010311E" w:rsidRDefault="0010311E" w:rsidP="0010311E">
      <w:pPr>
        <w:rPr>
          <w:noProof/>
        </w:rPr>
      </w:pPr>
      <w:r>
        <w:rPr>
          <w:rStyle w:val="HideTWBExt"/>
          <w:color w:val="auto"/>
          <w:lang w:val="en-GB"/>
        </w:rPr>
        <w:t>&lt;/Amend&gt;</w:t>
      </w:r>
    </w:p>
    <w:p w14:paraId="7F18BB64" w14:textId="77777777" w:rsidR="0010311E" w:rsidRPr="0010311E" w:rsidRDefault="0010311E" w:rsidP="0010311E">
      <w:pPr>
        <w:rPr>
          <w:noProof/>
          <w:lang w:val="en-GB"/>
        </w:rPr>
      </w:pPr>
    </w:p>
    <w:p w14:paraId="72D9DCB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135</w:t>
      </w:r>
      <w:r>
        <w:rPr>
          <w:rStyle w:val="HideTWBExt"/>
          <w:b w:val="0"/>
          <w:color w:val="auto"/>
          <w:lang w:val="en-GB"/>
        </w:rPr>
        <w:t>&lt;/NumAm&gt;</w:t>
      </w:r>
    </w:p>
    <w:p w14:paraId="2AF46BC3"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DD6DC3F" w14:textId="77777777" w:rsidR="0010311E" w:rsidRPr="00DD0F96" w:rsidRDefault="0010311E" w:rsidP="0010311E">
      <w:pPr>
        <w:pStyle w:val="NormalBold"/>
        <w:rPr>
          <w:noProof/>
        </w:rPr>
      </w:pPr>
      <w:r>
        <w:rPr>
          <w:rStyle w:val="HideTWBExt"/>
          <w:b w:val="0"/>
          <w:color w:val="auto"/>
          <w:lang w:val="fr-FR"/>
        </w:rPr>
        <w:t>&lt;Article&gt;</w:t>
      </w:r>
      <w:r w:rsidRPr="00611BA3">
        <w:t>Artikel 20 – lid 4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82D77C3" w14:textId="77777777" w:rsidTr="008852B5">
        <w:trPr>
          <w:jc w:val="center"/>
        </w:trPr>
        <w:tc>
          <w:tcPr>
            <w:tcW w:w="9752" w:type="dxa"/>
            <w:gridSpan w:val="2"/>
          </w:tcPr>
          <w:p w14:paraId="36CC56DF" w14:textId="77777777" w:rsidR="0010311E" w:rsidRPr="00DD0F96" w:rsidRDefault="0010311E" w:rsidP="008852B5">
            <w:pPr>
              <w:keepNext/>
              <w:rPr>
                <w:noProof/>
                <w:lang w:val="fr-FR"/>
              </w:rPr>
            </w:pPr>
          </w:p>
        </w:tc>
      </w:tr>
      <w:tr w:rsidR="0010311E" w:rsidRPr="003E25F8" w14:paraId="46DABBD9" w14:textId="77777777" w:rsidTr="008852B5">
        <w:trPr>
          <w:jc w:val="center"/>
        </w:trPr>
        <w:tc>
          <w:tcPr>
            <w:tcW w:w="4876" w:type="dxa"/>
          </w:tcPr>
          <w:p w14:paraId="63584A01" w14:textId="77777777" w:rsidR="0010311E" w:rsidRPr="00611BA3" w:rsidRDefault="0010311E" w:rsidP="008852B5">
            <w:pPr>
              <w:pStyle w:val="ColumnHeading"/>
              <w:keepNext/>
              <w:rPr>
                <w:noProof/>
              </w:rPr>
            </w:pPr>
            <w:r w:rsidRPr="00611BA3">
              <w:t>Door de Commissie voorgestelde tekst</w:t>
            </w:r>
          </w:p>
        </w:tc>
        <w:tc>
          <w:tcPr>
            <w:tcW w:w="4876" w:type="dxa"/>
          </w:tcPr>
          <w:p w14:paraId="4D1C0438" w14:textId="77777777" w:rsidR="0010311E" w:rsidRPr="00611BA3" w:rsidRDefault="0010311E" w:rsidP="008852B5">
            <w:pPr>
              <w:pStyle w:val="ColumnHeading"/>
              <w:keepNext/>
              <w:rPr>
                <w:noProof/>
              </w:rPr>
            </w:pPr>
            <w:r w:rsidRPr="00611BA3">
              <w:t>Amendement</w:t>
            </w:r>
          </w:p>
        </w:tc>
      </w:tr>
      <w:tr w:rsidR="0010311E" w:rsidRPr="0010311E" w14:paraId="4DD8D8AD" w14:textId="77777777" w:rsidTr="008852B5">
        <w:trPr>
          <w:jc w:val="center"/>
        </w:trPr>
        <w:tc>
          <w:tcPr>
            <w:tcW w:w="4876" w:type="dxa"/>
          </w:tcPr>
          <w:p w14:paraId="50655610" w14:textId="77777777" w:rsidR="0010311E" w:rsidRPr="00611BA3" w:rsidRDefault="0010311E" w:rsidP="008852B5">
            <w:pPr>
              <w:pStyle w:val="Normal6"/>
              <w:rPr>
                <w:noProof/>
              </w:rPr>
            </w:pPr>
            <w:r w:rsidRPr="00611BA3">
              <w:t>4.</w:t>
            </w:r>
            <w:r w:rsidRPr="00611BA3">
              <w:tab/>
              <w:t>De EU-testfaciliteiten verrichten, binnen hun bevoegdheidsterrein, ten minste de volgende taken:</w:t>
            </w:r>
          </w:p>
        </w:tc>
        <w:tc>
          <w:tcPr>
            <w:tcW w:w="4876" w:type="dxa"/>
          </w:tcPr>
          <w:p w14:paraId="5AA382AC" w14:textId="77777777" w:rsidR="0010311E" w:rsidRPr="00611BA3" w:rsidRDefault="0010311E" w:rsidP="008852B5">
            <w:pPr>
              <w:pStyle w:val="Normal6"/>
              <w:rPr>
                <w:noProof/>
                <w:szCs w:val="24"/>
              </w:rPr>
            </w:pPr>
            <w:r w:rsidRPr="00611BA3">
              <w:rPr>
                <w:i/>
              </w:rPr>
              <w:t>(Niet van toepassing op de Nederlandse versie)</w:t>
            </w:r>
            <w:r w:rsidRPr="00611BA3">
              <w:tab/>
              <w:t xml:space="preserve"> </w:t>
            </w:r>
          </w:p>
        </w:tc>
      </w:tr>
    </w:tbl>
    <w:p w14:paraId="12FD36AC" w14:textId="77777777" w:rsidR="0010311E" w:rsidRPr="0010311E" w:rsidRDefault="0010311E" w:rsidP="0010311E">
      <w:pPr>
        <w:rPr>
          <w:noProof/>
        </w:rPr>
      </w:pPr>
      <w:r>
        <w:rPr>
          <w:rStyle w:val="HideTWBExt"/>
          <w:color w:val="auto"/>
          <w:lang w:val="en-GB"/>
        </w:rPr>
        <w:t>&lt;/Amend&gt;</w:t>
      </w:r>
    </w:p>
    <w:p w14:paraId="1727257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136</w:t>
      </w:r>
      <w:r>
        <w:rPr>
          <w:rStyle w:val="HideTWBExt"/>
          <w:b w:val="0"/>
          <w:color w:val="auto"/>
          <w:lang w:val="en-GB"/>
        </w:rPr>
        <w:t>&lt;/NumAm&gt;</w:t>
      </w:r>
    </w:p>
    <w:p w14:paraId="53D472C2"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8436F58" w14:textId="77777777" w:rsidR="0010311E" w:rsidRPr="00DD0F96" w:rsidRDefault="0010311E" w:rsidP="0010311E">
      <w:pPr>
        <w:pStyle w:val="NormalBold"/>
        <w:rPr>
          <w:noProof/>
        </w:rPr>
      </w:pPr>
      <w:r>
        <w:rPr>
          <w:rStyle w:val="HideTWBExt"/>
          <w:b w:val="0"/>
          <w:color w:val="auto"/>
          <w:lang w:val="fr-FR"/>
        </w:rPr>
        <w:t>&lt;Article&gt;</w:t>
      </w:r>
      <w:r w:rsidRPr="00611BA3">
        <w:t>Artikel 20 – lid 4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4BA46F3" w14:textId="77777777" w:rsidTr="008852B5">
        <w:trPr>
          <w:jc w:val="center"/>
        </w:trPr>
        <w:tc>
          <w:tcPr>
            <w:tcW w:w="9752" w:type="dxa"/>
            <w:gridSpan w:val="2"/>
          </w:tcPr>
          <w:p w14:paraId="6E1347E6" w14:textId="77777777" w:rsidR="0010311E" w:rsidRPr="00DD0F96" w:rsidRDefault="0010311E" w:rsidP="008852B5">
            <w:pPr>
              <w:keepNext/>
              <w:rPr>
                <w:noProof/>
                <w:lang w:val="fr-FR"/>
              </w:rPr>
            </w:pPr>
          </w:p>
        </w:tc>
      </w:tr>
      <w:tr w:rsidR="0010311E" w:rsidRPr="003E25F8" w14:paraId="66D8EE81" w14:textId="77777777" w:rsidTr="008852B5">
        <w:trPr>
          <w:jc w:val="center"/>
        </w:trPr>
        <w:tc>
          <w:tcPr>
            <w:tcW w:w="4876" w:type="dxa"/>
          </w:tcPr>
          <w:p w14:paraId="2940D6FC" w14:textId="77777777" w:rsidR="0010311E" w:rsidRPr="00611BA3" w:rsidRDefault="0010311E" w:rsidP="008852B5">
            <w:pPr>
              <w:pStyle w:val="ColumnHeading"/>
              <w:keepNext/>
              <w:rPr>
                <w:noProof/>
              </w:rPr>
            </w:pPr>
            <w:r w:rsidRPr="00611BA3">
              <w:t>Door de Commissie voorgestelde tekst</w:t>
            </w:r>
          </w:p>
        </w:tc>
        <w:tc>
          <w:tcPr>
            <w:tcW w:w="4876" w:type="dxa"/>
          </w:tcPr>
          <w:p w14:paraId="37843B05" w14:textId="77777777" w:rsidR="0010311E" w:rsidRPr="00611BA3" w:rsidRDefault="0010311E" w:rsidP="008852B5">
            <w:pPr>
              <w:pStyle w:val="ColumnHeading"/>
              <w:keepNext/>
              <w:rPr>
                <w:noProof/>
              </w:rPr>
            </w:pPr>
            <w:r w:rsidRPr="00611BA3">
              <w:t>Amendement</w:t>
            </w:r>
          </w:p>
        </w:tc>
      </w:tr>
      <w:tr w:rsidR="0010311E" w:rsidRPr="0010311E" w14:paraId="6A9C501D" w14:textId="77777777" w:rsidTr="008852B5">
        <w:trPr>
          <w:jc w:val="center"/>
        </w:trPr>
        <w:tc>
          <w:tcPr>
            <w:tcW w:w="4876" w:type="dxa"/>
          </w:tcPr>
          <w:p w14:paraId="2B42B3D7" w14:textId="77777777" w:rsidR="0010311E" w:rsidRPr="00611BA3" w:rsidRDefault="0010311E" w:rsidP="008852B5">
            <w:pPr>
              <w:pStyle w:val="Normal6"/>
              <w:rPr>
                <w:noProof/>
              </w:rPr>
            </w:pPr>
            <w:r w:rsidRPr="00611BA3">
              <w:t>a)</w:t>
            </w:r>
            <w:r w:rsidRPr="00611BA3">
              <w:tab/>
              <w:t xml:space="preserve">zij verrichten </w:t>
            </w:r>
            <w:r w:rsidRPr="00611BA3">
              <w:rPr>
                <w:b/>
                <w:i/>
              </w:rPr>
              <w:t>producttests</w:t>
            </w:r>
            <w:r w:rsidRPr="00611BA3">
              <w:t xml:space="preserve"> in verband met de markttoezichtactiviteiten en -onderzoeken;</w:t>
            </w:r>
          </w:p>
        </w:tc>
        <w:tc>
          <w:tcPr>
            <w:tcW w:w="4876" w:type="dxa"/>
          </w:tcPr>
          <w:p w14:paraId="38FA04F0" w14:textId="77777777" w:rsidR="0010311E" w:rsidRPr="00611BA3" w:rsidRDefault="0010311E" w:rsidP="008852B5">
            <w:pPr>
              <w:pStyle w:val="Normal6"/>
              <w:rPr>
                <w:noProof/>
                <w:szCs w:val="24"/>
              </w:rPr>
            </w:pPr>
            <w:r w:rsidRPr="00611BA3">
              <w:t>a)</w:t>
            </w:r>
            <w:r w:rsidRPr="00611BA3">
              <w:tab/>
              <w:t xml:space="preserve">zij verrichten </w:t>
            </w:r>
            <w:r w:rsidRPr="00611BA3">
              <w:rPr>
                <w:b/>
                <w:i/>
              </w:rPr>
              <w:t>op verzoek van de Commissie, het bij artikel 31 opgerichte netwerk of een markttoezichtautoriteit, tests van specifieke producten of een specifieke categorie of groep producten of specifieke risico's die gerelateerd zijn aan een categorie of groep producten</w:t>
            </w:r>
            <w:r w:rsidRPr="00611BA3">
              <w:t xml:space="preserve"> in verband met de markttoezichtactiviteiten en -onderzoeken;</w:t>
            </w:r>
          </w:p>
        </w:tc>
      </w:tr>
    </w:tbl>
    <w:p w14:paraId="09BA5C14" w14:textId="77777777" w:rsidR="0010311E" w:rsidRPr="0010311E" w:rsidRDefault="0010311E" w:rsidP="0010311E">
      <w:pPr>
        <w:rPr>
          <w:noProof/>
        </w:rPr>
      </w:pPr>
      <w:r>
        <w:rPr>
          <w:rStyle w:val="HideTWBExt"/>
          <w:color w:val="auto"/>
          <w:lang w:val="en-GB"/>
        </w:rPr>
        <w:t>&lt;/Amend&gt;</w:t>
      </w:r>
    </w:p>
    <w:p w14:paraId="4D6B223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137</w:t>
      </w:r>
      <w:r>
        <w:rPr>
          <w:rStyle w:val="HideTWBExt"/>
          <w:b w:val="0"/>
          <w:color w:val="auto"/>
          <w:lang w:val="en-GB"/>
        </w:rPr>
        <w:t>&lt;/NumAm&gt;</w:t>
      </w:r>
    </w:p>
    <w:p w14:paraId="220B6AC0"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B0AFD07" w14:textId="77777777" w:rsidR="0010311E" w:rsidRPr="00DD0F96" w:rsidRDefault="0010311E" w:rsidP="0010311E">
      <w:pPr>
        <w:pStyle w:val="NormalBold"/>
        <w:rPr>
          <w:noProof/>
        </w:rPr>
      </w:pPr>
      <w:r>
        <w:rPr>
          <w:rStyle w:val="HideTWBExt"/>
          <w:b w:val="0"/>
          <w:color w:val="auto"/>
          <w:lang w:val="fr-FR"/>
        </w:rPr>
        <w:t>&lt;Article&gt;</w:t>
      </w:r>
      <w:r w:rsidRPr="00611BA3">
        <w:t>Artikel 20 – lid 4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5CD8CCA" w14:textId="77777777" w:rsidTr="008852B5">
        <w:trPr>
          <w:jc w:val="center"/>
        </w:trPr>
        <w:tc>
          <w:tcPr>
            <w:tcW w:w="9752" w:type="dxa"/>
            <w:gridSpan w:val="2"/>
          </w:tcPr>
          <w:p w14:paraId="5F99AEA3" w14:textId="77777777" w:rsidR="0010311E" w:rsidRPr="00DD0F96" w:rsidRDefault="0010311E" w:rsidP="008852B5">
            <w:pPr>
              <w:keepNext/>
              <w:rPr>
                <w:noProof/>
                <w:lang w:val="fr-FR"/>
              </w:rPr>
            </w:pPr>
          </w:p>
        </w:tc>
      </w:tr>
      <w:tr w:rsidR="0010311E" w:rsidRPr="003E25F8" w14:paraId="0C076775" w14:textId="77777777" w:rsidTr="008852B5">
        <w:trPr>
          <w:jc w:val="center"/>
        </w:trPr>
        <w:tc>
          <w:tcPr>
            <w:tcW w:w="4876" w:type="dxa"/>
          </w:tcPr>
          <w:p w14:paraId="599EF899" w14:textId="77777777" w:rsidR="0010311E" w:rsidRPr="00611BA3" w:rsidRDefault="0010311E" w:rsidP="008852B5">
            <w:pPr>
              <w:pStyle w:val="ColumnHeading"/>
              <w:keepNext/>
              <w:rPr>
                <w:noProof/>
              </w:rPr>
            </w:pPr>
            <w:r w:rsidRPr="00611BA3">
              <w:t>Door de Commissie voorgestelde tekst</w:t>
            </w:r>
          </w:p>
        </w:tc>
        <w:tc>
          <w:tcPr>
            <w:tcW w:w="4876" w:type="dxa"/>
          </w:tcPr>
          <w:p w14:paraId="42B3EFE8" w14:textId="77777777" w:rsidR="0010311E" w:rsidRPr="00611BA3" w:rsidRDefault="0010311E" w:rsidP="008852B5">
            <w:pPr>
              <w:pStyle w:val="ColumnHeading"/>
              <w:keepNext/>
              <w:rPr>
                <w:noProof/>
              </w:rPr>
            </w:pPr>
            <w:r w:rsidRPr="00611BA3">
              <w:t>Amendement</w:t>
            </w:r>
          </w:p>
        </w:tc>
      </w:tr>
      <w:tr w:rsidR="0010311E" w:rsidRPr="003E25F8" w14:paraId="69CB3F0C" w14:textId="77777777" w:rsidTr="008852B5">
        <w:trPr>
          <w:jc w:val="center"/>
        </w:trPr>
        <w:tc>
          <w:tcPr>
            <w:tcW w:w="4876" w:type="dxa"/>
          </w:tcPr>
          <w:p w14:paraId="1318B49F" w14:textId="77777777" w:rsidR="0010311E" w:rsidRPr="00611BA3" w:rsidRDefault="0010311E" w:rsidP="008852B5">
            <w:pPr>
              <w:pStyle w:val="Normal6"/>
              <w:rPr>
                <w:noProof/>
              </w:rPr>
            </w:pPr>
            <w:r w:rsidRPr="00611BA3">
              <w:rPr>
                <w:b/>
                <w:i/>
              </w:rPr>
              <w:t>b)</w:t>
            </w:r>
            <w:r w:rsidRPr="00611BA3">
              <w:rPr>
                <w:b/>
                <w:i/>
              </w:rPr>
              <w:tab/>
              <w:t>zij dragen bij tot de beslechting van geschillen tussen de markttoezichtautoriteiten van de lidstaten, marktdeelnemers en conformiteitsbeoordelingsinstanties;</w:t>
            </w:r>
          </w:p>
        </w:tc>
        <w:tc>
          <w:tcPr>
            <w:tcW w:w="4876" w:type="dxa"/>
          </w:tcPr>
          <w:p w14:paraId="35D5E552" w14:textId="77777777" w:rsidR="0010311E" w:rsidRPr="00611BA3" w:rsidRDefault="0010311E" w:rsidP="008852B5">
            <w:pPr>
              <w:pStyle w:val="Normal6"/>
              <w:rPr>
                <w:noProof/>
                <w:szCs w:val="24"/>
              </w:rPr>
            </w:pPr>
            <w:r w:rsidRPr="00611BA3">
              <w:rPr>
                <w:b/>
                <w:i/>
              </w:rPr>
              <w:t>Schrappen</w:t>
            </w:r>
          </w:p>
        </w:tc>
      </w:tr>
    </w:tbl>
    <w:p w14:paraId="353E9B68" w14:textId="77777777" w:rsidR="0010311E" w:rsidRPr="003E25F8" w:rsidRDefault="0010311E" w:rsidP="0010311E">
      <w:pPr>
        <w:rPr>
          <w:rStyle w:val="HideTWBExt"/>
          <w:color w:val="auto"/>
        </w:rPr>
      </w:pPr>
      <w:r>
        <w:rPr>
          <w:rStyle w:val="HideTWBExt"/>
          <w:color w:val="auto"/>
        </w:rPr>
        <w:t>&lt;/Amend&gt;</w:t>
      </w:r>
    </w:p>
    <w:p w14:paraId="3DDCBBC6"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138</w:t>
      </w:r>
      <w:r>
        <w:rPr>
          <w:rStyle w:val="HideTWBExt"/>
          <w:b w:val="0"/>
          <w:color w:val="auto"/>
        </w:rPr>
        <w:t>&lt;/NumAm&gt;</w:t>
      </w:r>
    </w:p>
    <w:p w14:paraId="581C7059" w14:textId="77777777" w:rsidR="0010311E" w:rsidRPr="003E25F8" w:rsidRDefault="0010311E" w:rsidP="0010311E">
      <w:pPr>
        <w:rPr>
          <w:noProof/>
        </w:rPr>
      </w:pPr>
    </w:p>
    <w:p w14:paraId="560EE2D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4224501" w14:textId="77777777" w:rsidR="0010311E" w:rsidRPr="00DD0F96" w:rsidRDefault="0010311E" w:rsidP="0010311E">
      <w:pPr>
        <w:pStyle w:val="NormalBold"/>
        <w:rPr>
          <w:noProof/>
        </w:rPr>
      </w:pPr>
      <w:r>
        <w:rPr>
          <w:rStyle w:val="HideTWBExt"/>
          <w:b w:val="0"/>
          <w:color w:val="auto"/>
          <w:lang w:val="fr-FR"/>
        </w:rPr>
        <w:t>&lt;Article&gt;</w:t>
      </w:r>
      <w:r w:rsidRPr="00611BA3">
        <w:t>Artikel 20 – lid 4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E9943C2" w14:textId="77777777" w:rsidTr="008852B5">
        <w:trPr>
          <w:jc w:val="center"/>
        </w:trPr>
        <w:tc>
          <w:tcPr>
            <w:tcW w:w="9752" w:type="dxa"/>
            <w:gridSpan w:val="2"/>
          </w:tcPr>
          <w:p w14:paraId="01BDEF7D" w14:textId="77777777" w:rsidR="0010311E" w:rsidRPr="00DD0F96" w:rsidRDefault="0010311E" w:rsidP="008852B5">
            <w:pPr>
              <w:keepNext/>
              <w:rPr>
                <w:noProof/>
                <w:lang w:val="fr-FR"/>
              </w:rPr>
            </w:pPr>
          </w:p>
        </w:tc>
      </w:tr>
      <w:tr w:rsidR="0010311E" w:rsidRPr="003E25F8" w14:paraId="02A42A67" w14:textId="77777777" w:rsidTr="008852B5">
        <w:trPr>
          <w:jc w:val="center"/>
        </w:trPr>
        <w:tc>
          <w:tcPr>
            <w:tcW w:w="4876" w:type="dxa"/>
          </w:tcPr>
          <w:p w14:paraId="08C94FE9" w14:textId="77777777" w:rsidR="0010311E" w:rsidRPr="00611BA3" w:rsidRDefault="0010311E" w:rsidP="008852B5">
            <w:pPr>
              <w:pStyle w:val="ColumnHeading"/>
              <w:keepNext/>
              <w:rPr>
                <w:noProof/>
              </w:rPr>
            </w:pPr>
            <w:r w:rsidRPr="00611BA3">
              <w:t>Door de Commissie voorgestelde tekst</w:t>
            </w:r>
          </w:p>
        </w:tc>
        <w:tc>
          <w:tcPr>
            <w:tcW w:w="4876" w:type="dxa"/>
          </w:tcPr>
          <w:p w14:paraId="2E0B4D60" w14:textId="77777777" w:rsidR="0010311E" w:rsidRPr="00611BA3" w:rsidRDefault="0010311E" w:rsidP="008852B5">
            <w:pPr>
              <w:pStyle w:val="ColumnHeading"/>
              <w:keepNext/>
              <w:rPr>
                <w:noProof/>
              </w:rPr>
            </w:pPr>
            <w:r w:rsidRPr="00611BA3">
              <w:t>Amendement</w:t>
            </w:r>
          </w:p>
        </w:tc>
      </w:tr>
      <w:tr w:rsidR="0010311E" w:rsidRPr="0010311E" w14:paraId="152B08A3" w14:textId="77777777" w:rsidTr="008852B5">
        <w:trPr>
          <w:jc w:val="center"/>
        </w:trPr>
        <w:tc>
          <w:tcPr>
            <w:tcW w:w="4876" w:type="dxa"/>
          </w:tcPr>
          <w:p w14:paraId="6EFB72AE" w14:textId="77777777" w:rsidR="0010311E" w:rsidRPr="00611BA3" w:rsidRDefault="0010311E" w:rsidP="008852B5">
            <w:pPr>
              <w:pStyle w:val="Normal6"/>
              <w:rPr>
                <w:noProof/>
              </w:rPr>
            </w:pPr>
          </w:p>
        </w:tc>
        <w:tc>
          <w:tcPr>
            <w:tcW w:w="4876" w:type="dxa"/>
          </w:tcPr>
          <w:p w14:paraId="3F6B5F12" w14:textId="77777777" w:rsidR="0010311E" w:rsidRPr="00611BA3" w:rsidRDefault="0010311E" w:rsidP="008852B5">
            <w:pPr>
              <w:pStyle w:val="Normal6"/>
              <w:rPr>
                <w:noProof/>
                <w:szCs w:val="24"/>
              </w:rPr>
            </w:pPr>
            <w:r w:rsidRPr="00611BA3">
              <w:rPr>
                <w:b/>
                <w:i/>
              </w:rPr>
              <w:t>4 bis.</w:t>
            </w:r>
            <w:r w:rsidRPr="00611BA3">
              <w:rPr>
                <w:b/>
                <w:i/>
              </w:rPr>
              <w:tab/>
              <w:t>De markttoezichtautoriteiten aanvaarden overeenkomstig artikel 11, lid 2, van Verordening (EG) nr. 765/2008 de door de EU-testfaciliteiten afgegeven testrapporten.</w:t>
            </w:r>
          </w:p>
        </w:tc>
      </w:tr>
    </w:tbl>
    <w:p w14:paraId="2EF7198D" w14:textId="77777777" w:rsidR="0010311E" w:rsidRPr="0010311E" w:rsidRDefault="0010311E" w:rsidP="0010311E">
      <w:pPr>
        <w:rPr>
          <w:noProof/>
        </w:rPr>
      </w:pPr>
      <w:r>
        <w:rPr>
          <w:rStyle w:val="HideTWBExt"/>
          <w:color w:val="auto"/>
          <w:lang w:val="en-GB"/>
        </w:rPr>
        <w:t>&lt;/Amend&gt;</w:t>
      </w:r>
    </w:p>
    <w:p w14:paraId="589C02E0" w14:textId="77777777" w:rsidR="0010311E" w:rsidRPr="0010311E" w:rsidRDefault="0010311E" w:rsidP="0010311E">
      <w:pPr>
        <w:rPr>
          <w:noProof/>
          <w:lang w:val="en-GB"/>
        </w:rPr>
      </w:pPr>
    </w:p>
    <w:p w14:paraId="74271E3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139</w:t>
      </w:r>
      <w:r>
        <w:rPr>
          <w:rStyle w:val="HideTWBExt"/>
          <w:b w:val="0"/>
          <w:color w:val="auto"/>
          <w:lang w:val="en-GB"/>
        </w:rPr>
        <w:t>&lt;/NumAm&gt;</w:t>
      </w:r>
    </w:p>
    <w:p w14:paraId="1BC02CAF" w14:textId="77777777" w:rsidR="0010311E" w:rsidRPr="0010311E" w:rsidRDefault="0010311E" w:rsidP="0010311E">
      <w:pPr>
        <w:rPr>
          <w:noProof/>
          <w:lang w:val="en-GB"/>
        </w:rPr>
      </w:pPr>
    </w:p>
    <w:p w14:paraId="367EE84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DA2AAB0" w14:textId="77777777" w:rsidR="0010311E" w:rsidRPr="003E25F8" w:rsidRDefault="0010311E" w:rsidP="0010311E">
      <w:pPr>
        <w:pStyle w:val="NormalBold"/>
        <w:rPr>
          <w:noProof/>
        </w:rPr>
      </w:pPr>
      <w:r>
        <w:rPr>
          <w:rStyle w:val="HideTWBExt"/>
          <w:b w:val="0"/>
          <w:color w:val="auto"/>
        </w:rPr>
        <w:t>&lt;Article&gt;</w:t>
      </w:r>
      <w:r w:rsidRPr="00611BA3">
        <w:t>Artikel 20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D75CED4" w14:textId="77777777" w:rsidTr="008852B5">
        <w:trPr>
          <w:jc w:val="center"/>
        </w:trPr>
        <w:tc>
          <w:tcPr>
            <w:tcW w:w="9752" w:type="dxa"/>
            <w:gridSpan w:val="2"/>
          </w:tcPr>
          <w:p w14:paraId="247AFE2D" w14:textId="77777777" w:rsidR="0010311E" w:rsidRPr="003E25F8" w:rsidRDefault="0010311E" w:rsidP="008852B5">
            <w:pPr>
              <w:keepNext/>
              <w:rPr>
                <w:noProof/>
              </w:rPr>
            </w:pPr>
          </w:p>
        </w:tc>
      </w:tr>
      <w:tr w:rsidR="0010311E" w:rsidRPr="003E25F8" w14:paraId="3C83D8F9" w14:textId="77777777" w:rsidTr="008852B5">
        <w:trPr>
          <w:jc w:val="center"/>
        </w:trPr>
        <w:tc>
          <w:tcPr>
            <w:tcW w:w="4876" w:type="dxa"/>
          </w:tcPr>
          <w:p w14:paraId="4B8C639F" w14:textId="77777777" w:rsidR="0010311E" w:rsidRPr="00611BA3" w:rsidRDefault="0010311E" w:rsidP="008852B5">
            <w:pPr>
              <w:pStyle w:val="ColumnHeading"/>
              <w:keepNext/>
              <w:rPr>
                <w:noProof/>
              </w:rPr>
            </w:pPr>
            <w:r w:rsidRPr="00611BA3">
              <w:t>Door de Commissie voorgestelde tekst</w:t>
            </w:r>
          </w:p>
        </w:tc>
        <w:tc>
          <w:tcPr>
            <w:tcW w:w="4876" w:type="dxa"/>
          </w:tcPr>
          <w:p w14:paraId="63D6A4F9" w14:textId="77777777" w:rsidR="0010311E" w:rsidRPr="00611BA3" w:rsidRDefault="0010311E" w:rsidP="008852B5">
            <w:pPr>
              <w:pStyle w:val="ColumnHeading"/>
              <w:keepNext/>
              <w:rPr>
                <w:noProof/>
              </w:rPr>
            </w:pPr>
            <w:r w:rsidRPr="00611BA3">
              <w:t>Amendement</w:t>
            </w:r>
          </w:p>
        </w:tc>
      </w:tr>
      <w:tr w:rsidR="0010311E" w:rsidRPr="0010311E" w14:paraId="702EDB44" w14:textId="77777777" w:rsidTr="008852B5">
        <w:trPr>
          <w:jc w:val="center"/>
        </w:trPr>
        <w:tc>
          <w:tcPr>
            <w:tcW w:w="4876" w:type="dxa"/>
          </w:tcPr>
          <w:p w14:paraId="29278D3E" w14:textId="77777777" w:rsidR="0010311E" w:rsidRPr="00611BA3" w:rsidRDefault="0010311E" w:rsidP="008852B5">
            <w:pPr>
              <w:pStyle w:val="Normal6"/>
              <w:rPr>
                <w:noProof/>
              </w:rPr>
            </w:pPr>
            <w:r w:rsidRPr="00611BA3">
              <w:t>5.</w:t>
            </w:r>
            <w:r w:rsidRPr="00611BA3">
              <w:tab/>
              <w:t>De Commissie stelt uitvoeringshandelingen vast waarin de procedures voor de aanwijzing van EU-testfaciliteiten nader worden bepaald. Die uitvoeringshandelingen worden volgens de in artikel 63 bedoelde onderzoeksprocedure vastgesteld.</w:t>
            </w:r>
          </w:p>
        </w:tc>
        <w:tc>
          <w:tcPr>
            <w:tcW w:w="4876" w:type="dxa"/>
          </w:tcPr>
          <w:p w14:paraId="6D62539F" w14:textId="77777777" w:rsidR="0010311E" w:rsidRPr="00611BA3" w:rsidRDefault="0010311E" w:rsidP="008852B5">
            <w:pPr>
              <w:pStyle w:val="Normal6"/>
              <w:rPr>
                <w:noProof/>
                <w:szCs w:val="24"/>
              </w:rPr>
            </w:pPr>
            <w:r w:rsidRPr="00611BA3">
              <w:t>5.</w:t>
            </w:r>
            <w:r w:rsidRPr="00611BA3">
              <w:tab/>
              <w:t>De Commissie stelt uitvoeringshandelingen vast waarin de procedures voor de aanwijzing</w:t>
            </w:r>
            <w:r w:rsidRPr="00611BA3">
              <w:rPr>
                <w:b/>
                <w:i/>
              </w:rPr>
              <w:t>, werking en financiering</w:t>
            </w:r>
            <w:r w:rsidRPr="00611BA3">
              <w:t xml:space="preserve"> van EU-testfaciliteiten nader worden bepaald</w:t>
            </w:r>
            <w:r w:rsidRPr="00611BA3">
              <w:rPr>
                <w:b/>
                <w:i/>
              </w:rPr>
              <w:t xml:space="preserve"> en waarin de juiste beroepsprocedure wordt vastgesteld met betrekking tot hun taken uit hoofde van lid 4</w:t>
            </w:r>
            <w:r w:rsidRPr="00611BA3">
              <w:t>. Die uitvoeringshandelingen worden volgens de in artikel 63 bedoelde onderzoeksprocedure vastgesteld.</w:t>
            </w:r>
          </w:p>
        </w:tc>
      </w:tr>
    </w:tbl>
    <w:p w14:paraId="509EBE1B" w14:textId="77777777" w:rsidR="0010311E" w:rsidRPr="0010311E" w:rsidRDefault="0010311E" w:rsidP="0010311E">
      <w:pPr>
        <w:rPr>
          <w:noProof/>
        </w:rPr>
      </w:pPr>
      <w:r>
        <w:rPr>
          <w:rStyle w:val="HideTWBExt"/>
          <w:color w:val="auto"/>
          <w:lang w:val="en-GB"/>
        </w:rPr>
        <w:t>&lt;/Amend&gt;</w:t>
      </w:r>
    </w:p>
    <w:p w14:paraId="74EFFC21" w14:textId="77777777" w:rsidR="0010311E" w:rsidRPr="0010311E" w:rsidRDefault="0010311E" w:rsidP="0010311E">
      <w:pPr>
        <w:rPr>
          <w:noProof/>
          <w:lang w:val="en-GB"/>
        </w:rPr>
      </w:pPr>
    </w:p>
    <w:p w14:paraId="35A8748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140</w:t>
      </w:r>
      <w:r>
        <w:rPr>
          <w:rStyle w:val="HideTWBExt"/>
          <w:b w:val="0"/>
          <w:color w:val="auto"/>
          <w:lang w:val="en-GB"/>
        </w:rPr>
        <w:t>&lt;/NumAm&gt;</w:t>
      </w:r>
    </w:p>
    <w:p w14:paraId="1A8B204F" w14:textId="77777777" w:rsidR="0010311E" w:rsidRPr="0010311E" w:rsidRDefault="0010311E" w:rsidP="0010311E">
      <w:pPr>
        <w:rPr>
          <w:noProof/>
          <w:lang w:val="en-GB"/>
        </w:rPr>
      </w:pPr>
    </w:p>
    <w:p w14:paraId="6663323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689642F" w14:textId="77777777" w:rsidR="0010311E" w:rsidRPr="003E25F8" w:rsidRDefault="0010311E" w:rsidP="0010311E">
      <w:pPr>
        <w:pStyle w:val="NormalBold"/>
        <w:rPr>
          <w:noProof/>
        </w:rPr>
      </w:pPr>
      <w:r>
        <w:rPr>
          <w:rStyle w:val="HideTWBExt"/>
          <w:b w:val="0"/>
          <w:color w:val="auto"/>
        </w:rPr>
        <w:t>&lt;Article&gt;</w:t>
      </w:r>
      <w:r w:rsidRPr="00611BA3">
        <w:t>Artikel 21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F0CBC2E" w14:textId="77777777" w:rsidTr="008852B5">
        <w:trPr>
          <w:jc w:val="center"/>
        </w:trPr>
        <w:tc>
          <w:tcPr>
            <w:tcW w:w="9752" w:type="dxa"/>
            <w:gridSpan w:val="2"/>
          </w:tcPr>
          <w:p w14:paraId="5FD52581" w14:textId="77777777" w:rsidR="0010311E" w:rsidRPr="003E25F8" w:rsidRDefault="0010311E" w:rsidP="008852B5">
            <w:pPr>
              <w:keepNext/>
              <w:rPr>
                <w:noProof/>
              </w:rPr>
            </w:pPr>
          </w:p>
        </w:tc>
      </w:tr>
      <w:tr w:rsidR="0010311E" w:rsidRPr="003E25F8" w14:paraId="74D4073D" w14:textId="77777777" w:rsidTr="008852B5">
        <w:trPr>
          <w:jc w:val="center"/>
        </w:trPr>
        <w:tc>
          <w:tcPr>
            <w:tcW w:w="4876" w:type="dxa"/>
          </w:tcPr>
          <w:p w14:paraId="769BDCEA" w14:textId="77777777" w:rsidR="0010311E" w:rsidRPr="00611BA3" w:rsidRDefault="0010311E" w:rsidP="008852B5">
            <w:pPr>
              <w:pStyle w:val="ColumnHeading"/>
              <w:keepNext/>
              <w:rPr>
                <w:noProof/>
              </w:rPr>
            </w:pPr>
            <w:r w:rsidRPr="00611BA3">
              <w:t>Door de Commissie voorgestelde tekst</w:t>
            </w:r>
          </w:p>
        </w:tc>
        <w:tc>
          <w:tcPr>
            <w:tcW w:w="4876" w:type="dxa"/>
          </w:tcPr>
          <w:p w14:paraId="547703A7" w14:textId="77777777" w:rsidR="0010311E" w:rsidRPr="00611BA3" w:rsidRDefault="0010311E" w:rsidP="008852B5">
            <w:pPr>
              <w:pStyle w:val="ColumnHeading"/>
              <w:keepNext/>
              <w:rPr>
                <w:noProof/>
              </w:rPr>
            </w:pPr>
            <w:r w:rsidRPr="00611BA3">
              <w:t>Amendement</w:t>
            </w:r>
          </w:p>
        </w:tc>
      </w:tr>
      <w:tr w:rsidR="0010311E" w:rsidRPr="0010311E" w14:paraId="046E6BB9" w14:textId="77777777" w:rsidTr="008852B5">
        <w:trPr>
          <w:jc w:val="center"/>
        </w:trPr>
        <w:tc>
          <w:tcPr>
            <w:tcW w:w="4876" w:type="dxa"/>
          </w:tcPr>
          <w:p w14:paraId="0526ACBE" w14:textId="77777777" w:rsidR="0010311E" w:rsidRPr="00611BA3" w:rsidRDefault="0010311E" w:rsidP="008852B5">
            <w:pPr>
              <w:pStyle w:val="Normal6"/>
              <w:rPr>
                <w:noProof/>
              </w:rPr>
            </w:pPr>
            <w:r w:rsidRPr="00611BA3">
              <w:t>2.</w:t>
            </w:r>
            <w:r w:rsidRPr="00611BA3">
              <w:tab/>
              <w:t>De markttoezichtautoriteiten kunnen de kosten van hun activiteiten in verband met gevallen van non-conformiteit verhalen door administratieve vergoedingen van de betrokken marktdeelnemers te vorderen. Die kosten kunnen de kosten voor de uitvoering van tests met het oog op een risicobeoordeling, de kosten voor het nemen van maatregelen overeenkomstig artikel</w:t>
            </w:r>
            <w:r w:rsidRPr="00611BA3">
              <w:rPr>
                <w:b/>
                <w:i/>
              </w:rPr>
              <w:t xml:space="preserve"> </w:t>
            </w:r>
            <w:r w:rsidRPr="00611BA3">
              <w:t>30, leden 1 en 2, en de kosten van hun activiteiten in verband met de non-conform bevonden producten waarvoor voorafgaand aan het in het vrije verkeer brengen corrigerende maatregelen zijn genomen omvatten.</w:t>
            </w:r>
          </w:p>
        </w:tc>
        <w:tc>
          <w:tcPr>
            <w:tcW w:w="4876" w:type="dxa"/>
          </w:tcPr>
          <w:p w14:paraId="37BDB8FC" w14:textId="77777777" w:rsidR="0010311E" w:rsidRPr="00611BA3" w:rsidRDefault="0010311E" w:rsidP="008852B5">
            <w:pPr>
              <w:pStyle w:val="Normal6"/>
              <w:rPr>
                <w:noProof/>
                <w:szCs w:val="24"/>
              </w:rPr>
            </w:pPr>
            <w:r w:rsidRPr="00611BA3">
              <w:t>2.</w:t>
            </w:r>
            <w:r w:rsidRPr="00611BA3">
              <w:tab/>
              <w:t xml:space="preserve">De markttoezichtautoriteiten kunnen de </w:t>
            </w:r>
            <w:r w:rsidRPr="00611BA3">
              <w:rPr>
                <w:b/>
                <w:i/>
              </w:rPr>
              <w:t xml:space="preserve">totale </w:t>
            </w:r>
            <w:r w:rsidRPr="00611BA3">
              <w:t xml:space="preserve">kosten van hun activiteiten in verband met gevallen van non-conformiteit verhalen door administratieve vergoedingen van de betrokken marktdeelnemers te vorderen. </w:t>
            </w:r>
            <w:r w:rsidRPr="00611BA3">
              <w:rPr>
                <w:b/>
                <w:i/>
              </w:rPr>
              <w:t>Wanneer de markttoezichtautoriteit van mening is dat dit onevenredig is, kan zij besluiten dat slechts een deel van de kosten door de marktdeelnemer wordt gedragen.</w:t>
            </w:r>
            <w:r w:rsidRPr="00611BA3">
              <w:t xml:space="preserve"> Die kosten</w:t>
            </w:r>
            <w:r w:rsidRPr="00611BA3">
              <w:rPr>
                <w:b/>
                <w:i/>
              </w:rPr>
              <w:t xml:space="preserve"> staan in verhouding tot de non-conformiteit en</w:t>
            </w:r>
            <w:r w:rsidRPr="00611BA3">
              <w:t xml:space="preserve"> kunnen de kosten voor de uitvoering van tests met het oog op een risicobeoordeling, de kosten voor het nemen van maatregelen overeenkomstig artikel</w:t>
            </w:r>
            <w:r w:rsidRPr="00611BA3">
              <w:rPr>
                <w:b/>
                <w:i/>
              </w:rPr>
              <w:t> </w:t>
            </w:r>
            <w:r w:rsidRPr="00611BA3">
              <w:t>30, leden 1 en 2, en de kosten van hun activiteiten in verband met de non-conform bevonden producten waarvoor voorafgaand aan het in het vrije verkeer brengen corrigerende maatregelen zijn genomen omvatten.</w:t>
            </w:r>
          </w:p>
        </w:tc>
      </w:tr>
    </w:tbl>
    <w:p w14:paraId="1B275953" w14:textId="77777777" w:rsidR="0010311E" w:rsidRPr="0010311E" w:rsidRDefault="0010311E" w:rsidP="0010311E">
      <w:pPr>
        <w:rPr>
          <w:noProof/>
        </w:rPr>
      </w:pPr>
      <w:r>
        <w:rPr>
          <w:rStyle w:val="HideTWBExt"/>
          <w:color w:val="auto"/>
          <w:lang w:val="en-GB"/>
        </w:rPr>
        <w:t>&lt;/Amend&gt;</w:t>
      </w:r>
    </w:p>
    <w:p w14:paraId="4F9A72B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141</w:t>
      </w:r>
      <w:r>
        <w:rPr>
          <w:rStyle w:val="HideTWBExt"/>
          <w:b w:val="0"/>
          <w:color w:val="auto"/>
          <w:lang w:val="en-GB"/>
        </w:rPr>
        <w:t>&lt;/NumAm&gt;</w:t>
      </w:r>
    </w:p>
    <w:p w14:paraId="732F7460" w14:textId="77777777" w:rsidR="0010311E" w:rsidRPr="0010311E" w:rsidRDefault="0010311E" w:rsidP="0010311E">
      <w:pPr>
        <w:rPr>
          <w:noProof/>
          <w:lang w:val="en-GB"/>
        </w:rPr>
      </w:pPr>
    </w:p>
    <w:p w14:paraId="7E9072EB"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6959EE1" w14:textId="77777777" w:rsidR="0010311E" w:rsidRPr="00DD0F96" w:rsidRDefault="0010311E" w:rsidP="0010311E">
      <w:pPr>
        <w:pStyle w:val="NormalBold"/>
        <w:rPr>
          <w:noProof/>
        </w:rPr>
      </w:pPr>
      <w:r>
        <w:rPr>
          <w:rStyle w:val="HideTWBExt"/>
          <w:b w:val="0"/>
          <w:color w:val="auto"/>
          <w:lang w:val="fr-FR"/>
        </w:rPr>
        <w:t>&lt;Article&gt;</w:t>
      </w:r>
      <w:r w:rsidRPr="00611BA3">
        <w:t>Artikel 21 – lid 2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6362EC19" w14:textId="77777777" w:rsidTr="008852B5">
        <w:trPr>
          <w:jc w:val="center"/>
        </w:trPr>
        <w:tc>
          <w:tcPr>
            <w:tcW w:w="9752" w:type="dxa"/>
            <w:gridSpan w:val="2"/>
          </w:tcPr>
          <w:p w14:paraId="34FCDACE" w14:textId="77777777" w:rsidR="0010311E" w:rsidRPr="00DD0F96" w:rsidRDefault="0010311E" w:rsidP="008852B5">
            <w:pPr>
              <w:keepNext/>
              <w:rPr>
                <w:noProof/>
                <w:lang w:val="fr-FR"/>
              </w:rPr>
            </w:pPr>
          </w:p>
        </w:tc>
      </w:tr>
      <w:tr w:rsidR="0010311E" w:rsidRPr="003E25F8" w14:paraId="55B3ECD5" w14:textId="77777777" w:rsidTr="008852B5">
        <w:trPr>
          <w:jc w:val="center"/>
        </w:trPr>
        <w:tc>
          <w:tcPr>
            <w:tcW w:w="4876" w:type="dxa"/>
          </w:tcPr>
          <w:p w14:paraId="65085E0F" w14:textId="77777777" w:rsidR="0010311E" w:rsidRPr="00611BA3" w:rsidRDefault="0010311E" w:rsidP="008852B5">
            <w:pPr>
              <w:pStyle w:val="ColumnHeading"/>
              <w:keepNext/>
              <w:rPr>
                <w:noProof/>
              </w:rPr>
            </w:pPr>
            <w:r w:rsidRPr="00611BA3">
              <w:t>Door de Commissie voorgestelde tekst</w:t>
            </w:r>
          </w:p>
        </w:tc>
        <w:tc>
          <w:tcPr>
            <w:tcW w:w="4876" w:type="dxa"/>
          </w:tcPr>
          <w:p w14:paraId="0D0D63A2" w14:textId="77777777" w:rsidR="0010311E" w:rsidRPr="00611BA3" w:rsidRDefault="0010311E" w:rsidP="008852B5">
            <w:pPr>
              <w:pStyle w:val="ColumnHeading"/>
              <w:keepNext/>
              <w:rPr>
                <w:noProof/>
              </w:rPr>
            </w:pPr>
            <w:r w:rsidRPr="00611BA3">
              <w:t>Amendement</w:t>
            </w:r>
          </w:p>
        </w:tc>
      </w:tr>
      <w:tr w:rsidR="0010311E" w:rsidRPr="0010311E" w14:paraId="2993C627" w14:textId="77777777" w:rsidTr="008852B5">
        <w:trPr>
          <w:jc w:val="center"/>
        </w:trPr>
        <w:tc>
          <w:tcPr>
            <w:tcW w:w="4876" w:type="dxa"/>
          </w:tcPr>
          <w:p w14:paraId="72917CF2" w14:textId="77777777" w:rsidR="0010311E" w:rsidRPr="00611BA3" w:rsidRDefault="0010311E" w:rsidP="008852B5">
            <w:pPr>
              <w:pStyle w:val="Normal6"/>
              <w:rPr>
                <w:noProof/>
              </w:rPr>
            </w:pPr>
          </w:p>
        </w:tc>
        <w:tc>
          <w:tcPr>
            <w:tcW w:w="4876" w:type="dxa"/>
          </w:tcPr>
          <w:p w14:paraId="52733A63" w14:textId="77777777" w:rsidR="0010311E" w:rsidRPr="00611BA3" w:rsidRDefault="0010311E" w:rsidP="008852B5">
            <w:pPr>
              <w:pStyle w:val="Normal6"/>
              <w:rPr>
                <w:noProof/>
                <w:szCs w:val="24"/>
              </w:rPr>
            </w:pPr>
            <w:r w:rsidRPr="00611BA3">
              <w:rPr>
                <w:b/>
                <w:i/>
              </w:rPr>
              <w:t>2 bis.</w:t>
            </w:r>
            <w:r w:rsidRPr="00611BA3">
              <w:rPr>
                <w:b/>
                <w:i/>
              </w:rPr>
              <w:tab/>
              <w:t>De lidstaten zorgen ervoor dat de in lid 2 bedoelde administratieve kosten die door de markttoezichtautoriteiten in rekening worden gebracht, worden gebruikt voor de financiering van verdere markttoezichtactiviteiten van deze autoriteiten.</w:t>
            </w:r>
          </w:p>
        </w:tc>
      </w:tr>
    </w:tbl>
    <w:p w14:paraId="25258602" w14:textId="77777777" w:rsidR="0010311E" w:rsidRPr="0010311E" w:rsidRDefault="0010311E" w:rsidP="0010311E">
      <w:pPr>
        <w:rPr>
          <w:noProof/>
        </w:rPr>
      </w:pPr>
      <w:r>
        <w:rPr>
          <w:rStyle w:val="HideTWBExt"/>
          <w:color w:val="auto"/>
          <w:lang w:val="en-GB"/>
        </w:rPr>
        <w:t>&lt;/Amend&gt;</w:t>
      </w:r>
    </w:p>
    <w:p w14:paraId="2B92CB4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142</w:t>
      </w:r>
      <w:r>
        <w:rPr>
          <w:rStyle w:val="HideTWBExt"/>
          <w:b w:val="0"/>
          <w:color w:val="auto"/>
          <w:lang w:val="en-GB"/>
        </w:rPr>
        <w:t>&lt;/NumAm&gt;</w:t>
      </w:r>
    </w:p>
    <w:p w14:paraId="398D2062" w14:textId="77777777" w:rsidR="0010311E" w:rsidRPr="0010311E" w:rsidRDefault="0010311E" w:rsidP="0010311E">
      <w:pPr>
        <w:rPr>
          <w:noProof/>
          <w:lang w:val="en-GB"/>
        </w:rPr>
      </w:pPr>
    </w:p>
    <w:p w14:paraId="7620354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CA8D14A" w14:textId="77777777" w:rsidR="0010311E" w:rsidRPr="00DD0F96" w:rsidRDefault="0010311E" w:rsidP="0010311E">
      <w:pPr>
        <w:pStyle w:val="NormalBold"/>
        <w:rPr>
          <w:noProof/>
        </w:rPr>
      </w:pPr>
      <w:r>
        <w:rPr>
          <w:rStyle w:val="HideTWBExt"/>
          <w:b w:val="0"/>
          <w:color w:val="auto"/>
          <w:lang w:val="fr-FR"/>
        </w:rPr>
        <w:t>&lt;Article&gt;</w:t>
      </w:r>
      <w:r w:rsidRPr="00611BA3">
        <w:t>Artikel 22 – lid -1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426AD2D8" w14:textId="77777777" w:rsidTr="008852B5">
        <w:trPr>
          <w:jc w:val="center"/>
        </w:trPr>
        <w:tc>
          <w:tcPr>
            <w:tcW w:w="9752" w:type="dxa"/>
            <w:gridSpan w:val="2"/>
          </w:tcPr>
          <w:p w14:paraId="0371DE53" w14:textId="77777777" w:rsidR="0010311E" w:rsidRPr="00DD0F96" w:rsidRDefault="0010311E" w:rsidP="008852B5">
            <w:pPr>
              <w:keepNext/>
              <w:rPr>
                <w:noProof/>
                <w:lang w:val="fr-FR"/>
              </w:rPr>
            </w:pPr>
          </w:p>
        </w:tc>
      </w:tr>
      <w:tr w:rsidR="0010311E" w:rsidRPr="003E25F8" w14:paraId="61267CAF" w14:textId="77777777" w:rsidTr="008852B5">
        <w:trPr>
          <w:jc w:val="center"/>
        </w:trPr>
        <w:tc>
          <w:tcPr>
            <w:tcW w:w="4876" w:type="dxa"/>
          </w:tcPr>
          <w:p w14:paraId="17278741" w14:textId="77777777" w:rsidR="0010311E" w:rsidRPr="00611BA3" w:rsidRDefault="0010311E" w:rsidP="008852B5">
            <w:pPr>
              <w:pStyle w:val="ColumnHeading"/>
              <w:keepNext/>
              <w:rPr>
                <w:noProof/>
              </w:rPr>
            </w:pPr>
            <w:r w:rsidRPr="00611BA3">
              <w:t>Door de Commissie voorgestelde tekst</w:t>
            </w:r>
          </w:p>
        </w:tc>
        <w:tc>
          <w:tcPr>
            <w:tcW w:w="4876" w:type="dxa"/>
          </w:tcPr>
          <w:p w14:paraId="627C99D5" w14:textId="77777777" w:rsidR="0010311E" w:rsidRPr="00611BA3" w:rsidRDefault="0010311E" w:rsidP="008852B5">
            <w:pPr>
              <w:pStyle w:val="ColumnHeading"/>
              <w:keepNext/>
              <w:rPr>
                <w:noProof/>
              </w:rPr>
            </w:pPr>
            <w:r w:rsidRPr="00611BA3">
              <w:t>Amendement</w:t>
            </w:r>
          </w:p>
        </w:tc>
      </w:tr>
      <w:tr w:rsidR="0010311E" w:rsidRPr="0010311E" w14:paraId="1BB0DBF8" w14:textId="77777777" w:rsidTr="008852B5">
        <w:trPr>
          <w:jc w:val="center"/>
        </w:trPr>
        <w:tc>
          <w:tcPr>
            <w:tcW w:w="4876" w:type="dxa"/>
          </w:tcPr>
          <w:p w14:paraId="1C8A2C87" w14:textId="77777777" w:rsidR="0010311E" w:rsidRPr="00611BA3" w:rsidRDefault="0010311E" w:rsidP="008852B5">
            <w:pPr>
              <w:pStyle w:val="Normal6"/>
              <w:rPr>
                <w:noProof/>
              </w:rPr>
            </w:pPr>
          </w:p>
        </w:tc>
        <w:tc>
          <w:tcPr>
            <w:tcW w:w="4876" w:type="dxa"/>
          </w:tcPr>
          <w:p w14:paraId="7BDB008B" w14:textId="77777777" w:rsidR="0010311E" w:rsidRPr="00611BA3" w:rsidRDefault="0010311E" w:rsidP="008852B5">
            <w:pPr>
              <w:pStyle w:val="Normal6"/>
              <w:rPr>
                <w:noProof/>
                <w:szCs w:val="24"/>
              </w:rPr>
            </w:pPr>
            <w:r w:rsidRPr="00611BA3">
              <w:rPr>
                <w:b/>
                <w:i/>
              </w:rPr>
              <w:t>-1.</w:t>
            </w:r>
            <w:r w:rsidRPr="00611BA3">
              <w:rPr>
                <w:b/>
                <w:i/>
              </w:rPr>
              <w:tab/>
              <w:t>Er vindt efficiënte samenwerking en informatie-uitwisseling plaats tussen de markttoezichtautoriteiten binnen de lidstaten en de Unie en tussen markttoezichtautoriteiten en de Commissie.</w:t>
            </w:r>
          </w:p>
        </w:tc>
      </w:tr>
    </w:tbl>
    <w:p w14:paraId="6AF37C27" w14:textId="77777777" w:rsidR="0010311E" w:rsidRPr="0010311E" w:rsidRDefault="0010311E" w:rsidP="0010311E">
      <w:pPr>
        <w:rPr>
          <w:noProof/>
        </w:rPr>
      </w:pPr>
      <w:r>
        <w:rPr>
          <w:rStyle w:val="HideTWBExt"/>
          <w:color w:val="auto"/>
          <w:lang w:val="en-GB"/>
        </w:rPr>
        <w:t>&lt;/Amend&gt;</w:t>
      </w:r>
    </w:p>
    <w:p w14:paraId="19EED3D0" w14:textId="77777777" w:rsidR="0010311E" w:rsidRPr="0010311E" w:rsidRDefault="0010311E" w:rsidP="0010311E">
      <w:pPr>
        <w:rPr>
          <w:noProof/>
          <w:lang w:val="en-GB"/>
        </w:rPr>
      </w:pPr>
    </w:p>
    <w:p w14:paraId="7A409EE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143</w:t>
      </w:r>
      <w:r>
        <w:rPr>
          <w:rStyle w:val="HideTWBExt"/>
          <w:b w:val="0"/>
          <w:color w:val="auto"/>
          <w:lang w:val="en-GB"/>
        </w:rPr>
        <w:t>&lt;/NumAm&gt;</w:t>
      </w:r>
    </w:p>
    <w:p w14:paraId="1C1D545F" w14:textId="77777777" w:rsidR="0010311E" w:rsidRPr="0010311E" w:rsidRDefault="0010311E" w:rsidP="0010311E">
      <w:pPr>
        <w:rPr>
          <w:noProof/>
          <w:lang w:val="en-GB"/>
        </w:rPr>
      </w:pPr>
    </w:p>
    <w:p w14:paraId="2C3A809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B636CDB" w14:textId="77777777" w:rsidR="0010311E" w:rsidRPr="003E25F8" w:rsidRDefault="0010311E" w:rsidP="0010311E">
      <w:pPr>
        <w:pStyle w:val="NormalBold"/>
        <w:rPr>
          <w:noProof/>
        </w:rPr>
      </w:pPr>
      <w:r>
        <w:rPr>
          <w:rStyle w:val="HideTWBExt"/>
          <w:b w:val="0"/>
          <w:color w:val="auto"/>
        </w:rPr>
        <w:t>&lt;Article&gt;</w:t>
      </w:r>
      <w:r w:rsidRPr="00611BA3">
        <w:t>Artikel 22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D8AC99A" w14:textId="77777777" w:rsidTr="008852B5">
        <w:trPr>
          <w:jc w:val="center"/>
        </w:trPr>
        <w:tc>
          <w:tcPr>
            <w:tcW w:w="9752" w:type="dxa"/>
            <w:gridSpan w:val="2"/>
          </w:tcPr>
          <w:p w14:paraId="1053E527" w14:textId="77777777" w:rsidR="0010311E" w:rsidRPr="003E25F8" w:rsidRDefault="0010311E" w:rsidP="008852B5">
            <w:pPr>
              <w:keepNext/>
              <w:rPr>
                <w:noProof/>
              </w:rPr>
            </w:pPr>
          </w:p>
        </w:tc>
      </w:tr>
      <w:tr w:rsidR="0010311E" w:rsidRPr="003E25F8" w14:paraId="1FD7E5C6" w14:textId="77777777" w:rsidTr="008852B5">
        <w:trPr>
          <w:jc w:val="center"/>
        </w:trPr>
        <w:tc>
          <w:tcPr>
            <w:tcW w:w="4876" w:type="dxa"/>
          </w:tcPr>
          <w:p w14:paraId="5065213D" w14:textId="77777777" w:rsidR="0010311E" w:rsidRPr="00611BA3" w:rsidRDefault="0010311E" w:rsidP="008852B5">
            <w:pPr>
              <w:pStyle w:val="ColumnHeading"/>
              <w:keepNext/>
              <w:rPr>
                <w:noProof/>
              </w:rPr>
            </w:pPr>
            <w:r w:rsidRPr="00611BA3">
              <w:t>Door de Commissie voorgestelde tekst</w:t>
            </w:r>
          </w:p>
        </w:tc>
        <w:tc>
          <w:tcPr>
            <w:tcW w:w="4876" w:type="dxa"/>
          </w:tcPr>
          <w:p w14:paraId="52B90A95" w14:textId="77777777" w:rsidR="0010311E" w:rsidRPr="00611BA3" w:rsidRDefault="0010311E" w:rsidP="008852B5">
            <w:pPr>
              <w:pStyle w:val="ColumnHeading"/>
              <w:keepNext/>
              <w:rPr>
                <w:noProof/>
              </w:rPr>
            </w:pPr>
            <w:r w:rsidRPr="00611BA3">
              <w:t>Amendement</w:t>
            </w:r>
          </w:p>
        </w:tc>
      </w:tr>
      <w:tr w:rsidR="0010311E" w:rsidRPr="0010311E" w14:paraId="59053673" w14:textId="77777777" w:rsidTr="008852B5">
        <w:trPr>
          <w:jc w:val="center"/>
        </w:trPr>
        <w:tc>
          <w:tcPr>
            <w:tcW w:w="4876" w:type="dxa"/>
          </w:tcPr>
          <w:p w14:paraId="3896A922" w14:textId="77777777" w:rsidR="0010311E" w:rsidRPr="00611BA3" w:rsidRDefault="0010311E" w:rsidP="008852B5">
            <w:pPr>
              <w:pStyle w:val="Normal6"/>
              <w:rPr>
                <w:noProof/>
              </w:rPr>
            </w:pPr>
            <w:r w:rsidRPr="00611BA3">
              <w:t>1.</w:t>
            </w:r>
            <w:r w:rsidRPr="00611BA3">
              <w:tab/>
              <w:t>Op verzoek van een verzoekende autoriteit verstrekt de aangezochte autoriteit alle informatie die de aangezochte autoriteit relevant acht voor de vaststelling of een product non-conform is en om te waarborgen dat de non-conformiteit kan worden beëindigd.</w:t>
            </w:r>
          </w:p>
        </w:tc>
        <w:tc>
          <w:tcPr>
            <w:tcW w:w="4876" w:type="dxa"/>
          </w:tcPr>
          <w:p w14:paraId="06E34CC8" w14:textId="77777777" w:rsidR="0010311E" w:rsidRPr="00611BA3" w:rsidRDefault="0010311E" w:rsidP="008852B5">
            <w:pPr>
              <w:pStyle w:val="Normal6"/>
              <w:rPr>
                <w:noProof/>
                <w:szCs w:val="24"/>
              </w:rPr>
            </w:pPr>
            <w:r w:rsidRPr="00611BA3">
              <w:t>1.</w:t>
            </w:r>
            <w:r w:rsidRPr="00611BA3">
              <w:tab/>
              <w:t xml:space="preserve">Op </w:t>
            </w:r>
            <w:r w:rsidRPr="00611BA3">
              <w:rPr>
                <w:b/>
                <w:i/>
              </w:rPr>
              <w:t xml:space="preserve">een met redenen omkleed </w:t>
            </w:r>
            <w:r w:rsidRPr="00611BA3">
              <w:t>verzoek van een verzoekende autoriteit verstrekt de aangezochte autoriteit</w:t>
            </w:r>
            <w:r w:rsidRPr="00611BA3">
              <w:rPr>
                <w:b/>
                <w:i/>
              </w:rPr>
              <w:t xml:space="preserve"> de verzoekende autoriteit onverwijld, en in ieder geval binnen dertig dagen,</w:t>
            </w:r>
            <w:r w:rsidRPr="00611BA3">
              <w:t xml:space="preserve"> alle informatie die de aangezochte autoriteit relevant acht voor de vaststelling of een product non-conform is en om te waarborgen dat de non-conformiteit kan worden beëindigd.</w:t>
            </w:r>
          </w:p>
        </w:tc>
      </w:tr>
    </w:tbl>
    <w:p w14:paraId="3806B08C" w14:textId="77777777" w:rsidR="0010311E" w:rsidRPr="0010311E" w:rsidRDefault="0010311E" w:rsidP="0010311E">
      <w:pPr>
        <w:rPr>
          <w:noProof/>
        </w:rPr>
      </w:pPr>
      <w:r>
        <w:rPr>
          <w:rStyle w:val="HideTWBExt"/>
          <w:color w:val="auto"/>
          <w:lang w:val="en-GB"/>
        </w:rPr>
        <w:t>&lt;/Amend&gt;</w:t>
      </w:r>
    </w:p>
    <w:p w14:paraId="73AFAB5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144</w:t>
      </w:r>
      <w:r>
        <w:rPr>
          <w:rStyle w:val="HideTWBExt"/>
          <w:b w:val="0"/>
          <w:color w:val="auto"/>
          <w:lang w:val="en-GB"/>
        </w:rPr>
        <w:t>&lt;/NumAm&gt;</w:t>
      </w:r>
    </w:p>
    <w:p w14:paraId="354E446A" w14:textId="77777777" w:rsidR="0010311E" w:rsidRPr="0010311E" w:rsidRDefault="0010311E" w:rsidP="0010311E">
      <w:pPr>
        <w:rPr>
          <w:noProof/>
          <w:lang w:val="en-GB"/>
        </w:rPr>
      </w:pPr>
    </w:p>
    <w:p w14:paraId="16A3556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30F0690" w14:textId="77777777" w:rsidR="0010311E" w:rsidRPr="003E25F8" w:rsidRDefault="0010311E" w:rsidP="0010311E">
      <w:pPr>
        <w:pStyle w:val="NormalBold"/>
        <w:rPr>
          <w:noProof/>
        </w:rPr>
      </w:pPr>
      <w:r>
        <w:rPr>
          <w:rStyle w:val="HideTWBExt"/>
          <w:b w:val="0"/>
          <w:color w:val="auto"/>
        </w:rPr>
        <w:t>&lt;Article&gt;</w:t>
      </w:r>
      <w:r w:rsidRPr="00611BA3">
        <w:t>Artikel 22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92E2C58" w14:textId="77777777" w:rsidTr="008852B5">
        <w:trPr>
          <w:jc w:val="center"/>
        </w:trPr>
        <w:tc>
          <w:tcPr>
            <w:tcW w:w="9752" w:type="dxa"/>
            <w:gridSpan w:val="2"/>
          </w:tcPr>
          <w:p w14:paraId="427B8F1D" w14:textId="77777777" w:rsidR="0010311E" w:rsidRPr="003E25F8" w:rsidRDefault="0010311E" w:rsidP="008852B5">
            <w:pPr>
              <w:keepNext/>
              <w:rPr>
                <w:noProof/>
              </w:rPr>
            </w:pPr>
          </w:p>
        </w:tc>
      </w:tr>
      <w:tr w:rsidR="0010311E" w:rsidRPr="003E25F8" w14:paraId="62201955" w14:textId="77777777" w:rsidTr="008852B5">
        <w:trPr>
          <w:jc w:val="center"/>
        </w:trPr>
        <w:tc>
          <w:tcPr>
            <w:tcW w:w="4876" w:type="dxa"/>
          </w:tcPr>
          <w:p w14:paraId="1B67F986" w14:textId="77777777" w:rsidR="0010311E" w:rsidRPr="00611BA3" w:rsidRDefault="0010311E" w:rsidP="008852B5">
            <w:pPr>
              <w:pStyle w:val="ColumnHeading"/>
              <w:keepNext/>
              <w:rPr>
                <w:noProof/>
              </w:rPr>
            </w:pPr>
            <w:r w:rsidRPr="00611BA3">
              <w:t>Door de Commissie voorgestelde tekst</w:t>
            </w:r>
          </w:p>
        </w:tc>
        <w:tc>
          <w:tcPr>
            <w:tcW w:w="4876" w:type="dxa"/>
          </w:tcPr>
          <w:p w14:paraId="7EDC3D14" w14:textId="77777777" w:rsidR="0010311E" w:rsidRPr="00611BA3" w:rsidRDefault="0010311E" w:rsidP="008852B5">
            <w:pPr>
              <w:pStyle w:val="ColumnHeading"/>
              <w:keepNext/>
              <w:rPr>
                <w:noProof/>
              </w:rPr>
            </w:pPr>
            <w:r w:rsidRPr="00611BA3">
              <w:t>Amendement</w:t>
            </w:r>
          </w:p>
        </w:tc>
      </w:tr>
      <w:tr w:rsidR="0010311E" w:rsidRPr="0010311E" w14:paraId="2F62E6E1" w14:textId="77777777" w:rsidTr="008852B5">
        <w:trPr>
          <w:jc w:val="center"/>
        </w:trPr>
        <w:tc>
          <w:tcPr>
            <w:tcW w:w="4876" w:type="dxa"/>
          </w:tcPr>
          <w:p w14:paraId="0478AF78" w14:textId="77777777" w:rsidR="0010311E" w:rsidRPr="00611BA3" w:rsidRDefault="0010311E" w:rsidP="008852B5">
            <w:pPr>
              <w:pStyle w:val="Normal6"/>
              <w:rPr>
                <w:noProof/>
              </w:rPr>
            </w:pPr>
            <w:r w:rsidRPr="00611BA3">
              <w:t>2.</w:t>
            </w:r>
            <w:r w:rsidRPr="00611BA3">
              <w:tab/>
              <w:t>De aangezochte autoriteit verricht passend onderzoek of neemt andere passende maatregelen om de vereiste informatie te verkrijgen. Zo nodig wordt dit onderzoek met hulp van andere markttoezichtautoriteiten uitgevoerd.</w:t>
            </w:r>
          </w:p>
        </w:tc>
        <w:tc>
          <w:tcPr>
            <w:tcW w:w="4876" w:type="dxa"/>
          </w:tcPr>
          <w:p w14:paraId="24F03D0D" w14:textId="77777777" w:rsidR="0010311E" w:rsidRPr="00611BA3" w:rsidRDefault="0010311E" w:rsidP="008852B5">
            <w:pPr>
              <w:pStyle w:val="Normal6"/>
              <w:rPr>
                <w:noProof/>
                <w:szCs w:val="24"/>
              </w:rPr>
            </w:pPr>
            <w:r w:rsidRPr="00611BA3">
              <w:t>2.</w:t>
            </w:r>
            <w:r w:rsidRPr="00611BA3">
              <w:tab/>
              <w:t xml:space="preserve">De aangezochte autoriteit verricht passend onderzoek of neemt andere passende maatregelen om de vereiste informatie te verkrijgen. Zo nodig wordt dit onderzoek met hulp van andere markttoezichtautoriteiten uitgevoerd. </w:t>
            </w:r>
            <w:r w:rsidRPr="00611BA3">
              <w:rPr>
                <w:b/>
                <w:i/>
              </w:rPr>
              <w:t>De aangezochte autoriteit houdt de verzoekende autoriteit op de hoogte van de maatregelen die met betrekking tot haar verzoek zijn genomen.</w:t>
            </w:r>
          </w:p>
        </w:tc>
      </w:tr>
    </w:tbl>
    <w:p w14:paraId="00400056" w14:textId="77777777" w:rsidR="0010311E" w:rsidRPr="0010311E" w:rsidRDefault="0010311E" w:rsidP="0010311E">
      <w:pPr>
        <w:rPr>
          <w:noProof/>
        </w:rPr>
      </w:pPr>
      <w:r>
        <w:rPr>
          <w:rStyle w:val="HideTWBExt"/>
          <w:color w:val="auto"/>
          <w:lang w:val="en-GB"/>
        </w:rPr>
        <w:t>&lt;/Amend&gt;</w:t>
      </w:r>
    </w:p>
    <w:p w14:paraId="3259985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145</w:t>
      </w:r>
      <w:r>
        <w:rPr>
          <w:rStyle w:val="HideTWBExt"/>
          <w:b w:val="0"/>
          <w:color w:val="auto"/>
          <w:lang w:val="en-GB"/>
        </w:rPr>
        <w:t>&lt;/NumAm&gt;</w:t>
      </w:r>
    </w:p>
    <w:p w14:paraId="32371FAC" w14:textId="77777777" w:rsidR="0010311E" w:rsidRPr="0010311E" w:rsidRDefault="0010311E" w:rsidP="0010311E">
      <w:pPr>
        <w:rPr>
          <w:noProof/>
          <w:lang w:val="en-GB"/>
        </w:rPr>
      </w:pPr>
    </w:p>
    <w:p w14:paraId="07C6E35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40BB8D2" w14:textId="77777777" w:rsidR="0010311E" w:rsidRPr="00DD0F96" w:rsidRDefault="0010311E" w:rsidP="0010311E">
      <w:pPr>
        <w:pStyle w:val="NormalBold"/>
        <w:rPr>
          <w:noProof/>
        </w:rPr>
      </w:pPr>
      <w:r>
        <w:rPr>
          <w:rStyle w:val="HideTWBExt"/>
          <w:b w:val="0"/>
          <w:color w:val="auto"/>
          <w:lang w:val="fr-FR"/>
        </w:rPr>
        <w:t>&lt;Article&gt;</w:t>
      </w:r>
      <w:r w:rsidRPr="00611BA3">
        <w:t>Artikel 22 – lid 3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2011844C" w14:textId="77777777" w:rsidTr="008852B5">
        <w:trPr>
          <w:jc w:val="center"/>
        </w:trPr>
        <w:tc>
          <w:tcPr>
            <w:tcW w:w="9752" w:type="dxa"/>
            <w:gridSpan w:val="2"/>
          </w:tcPr>
          <w:p w14:paraId="00BE500C" w14:textId="77777777" w:rsidR="0010311E" w:rsidRPr="00DD0F96" w:rsidRDefault="0010311E" w:rsidP="008852B5">
            <w:pPr>
              <w:keepNext/>
              <w:rPr>
                <w:noProof/>
                <w:lang w:val="fr-FR"/>
              </w:rPr>
            </w:pPr>
          </w:p>
        </w:tc>
      </w:tr>
      <w:tr w:rsidR="0010311E" w:rsidRPr="003E25F8" w14:paraId="4A1737BD" w14:textId="77777777" w:rsidTr="008852B5">
        <w:trPr>
          <w:jc w:val="center"/>
        </w:trPr>
        <w:tc>
          <w:tcPr>
            <w:tcW w:w="4876" w:type="dxa"/>
          </w:tcPr>
          <w:p w14:paraId="5B0D2A54" w14:textId="77777777" w:rsidR="0010311E" w:rsidRPr="00611BA3" w:rsidRDefault="0010311E" w:rsidP="008852B5">
            <w:pPr>
              <w:pStyle w:val="ColumnHeading"/>
              <w:keepNext/>
              <w:rPr>
                <w:noProof/>
              </w:rPr>
            </w:pPr>
            <w:r w:rsidRPr="00611BA3">
              <w:t>Door de Commissie voorgestelde tekst</w:t>
            </w:r>
          </w:p>
        </w:tc>
        <w:tc>
          <w:tcPr>
            <w:tcW w:w="4876" w:type="dxa"/>
          </w:tcPr>
          <w:p w14:paraId="231DD23D" w14:textId="77777777" w:rsidR="0010311E" w:rsidRPr="00611BA3" w:rsidRDefault="0010311E" w:rsidP="008852B5">
            <w:pPr>
              <w:pStyle w:val="ColumnHeading"/>
              <w:keepNext/>
              <w:rPr>
                <w:noProof/>
              </w:rPr>
            </w:pPr>
            <w:r w:rsidRPr="00611BA3">
              <w:t>Amendement</w:t>
            </w:r>
          </w:p>
        </w:tc>
      </w:tr>
      <w:tr w:rsidR="0010311E" w:rsidRPr="0010311E" w14:paraId="0531A79B" w14:textId="77777777" w:rsidTr="008852B5">
        <w:trPr>
          <w:jc w:val="center"/>
        </w:trPr>
        <w:tc>
          <w:tcPr>
            <w:tcW w:w="4876" w:type="dxa"/>
          </w:tcPr>
          <w:p w14:paraId="77C235BC" w14:textId="77777777" w:rsidR="0010311E" w:rsidRPr="00611BA3" w:rsidRDefault="0010311E" w:rsidP="008852B5">
            <w:pPr>
              <w:pStyle w:val="Normal6"/>
              <w:rPr>
                <w:noProof/>
              </w:rPr>
            </w:pPr>
          </w:p>
        </w:tc>
        <w:tc>
          <w:tcPr>
            <w:tcW w:w="4876" w:type="dxa"/>
          </w:tcPr>
          <w:p w14:paraId="70945299" w14:textId="77777777" w:rsidR="0010311E" w:rsidRPr="00611BA3" w:rsidRDefault="0010311E" w:rsidP="008852B5">
            <w:pPr>
              <w:pStyle w:val="Normal6"/>
              <w:rPr>
                <w:noProof/>
                <w:szCs w:val="24"/>
              </w:rPr>
            </w:pPr>
            <w:r w:rsidRPr="00611BA3">
              <w:rPr>
                <w:b/>
                <w:i/>
              </w:rPr>
              <w:t>3 bis.</w:t>
            </w:r>
            <w:r w:rsidRPr="00611BA3">
              <w:rPr>
                <w:b/>
                <w:i/>
              </w:rPr>
              <w:tab/>
              <w:t>Bij het verstrekken van de informatie aan de verzoekende autoriteit ingevolge lid 1, neemt de aangezochte autoriteit het vertrouwelijkheidsbeginsel in acht om overeenkomstig de nationale wetgeving beroeps- en handelsgeheimen of persoonsgegevens te beschermen.</w:t>
            </w:r>
          </w:p>
        </w:tc>
      </w:tr>
    </w:tbl>
    <w:p w14:paraId="5CF787B3" w14:textId="77777777" w:rsidR="0010311E" w:rsidRPr="0010311E" w:rsidRDefault="0010311E" w:rsidP="0010311E">
      <w:pPr>
        <w:rPr>
          <w:noProof/>
        </w:rPr>
      </w:pPr>
      <w:r>
        <w:rPr>
          <w:rStyle w:val="HideTWBExt"/>
          <w:color w:val="auto"/>
          <w:lang w:val="en-GB"/>
        </w:rPr>
        <w:t>&lt;/Amend&gt;</w:t>
      </w:r>
    </w:p>
    <w:p w14:paraId="1F1DC62E" w14:textId="77777777" w:rsidR="0010311E" w:rsidRPr="0010311E" w:rsidRDefault="0010311E" w:rsidP="0010311E">
      <w:pPr>
        <w:rPr>
          <w:noProof/>
          <w:lang w:val="en-GB"/>
        </w:rPr>
      </w:pPr>
    </w:p>
    <w:p w14:paraId="5448989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146</w:t>
      </w:r>
      <w:r>
        <w:rPr>
          <w:rStyle w:val="HideTWBExt"/>
          <w:b w:val="0"/>
          <w:color w:val="auto"/>
          <w:lang w:val="en-GB"/>
        </w:rPr>
        <w:t>&lt;/NumAm&gt;</w:t>
      </w:r>
    </w:p>
    <w:p w14:paraId="0013D14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35119AB" w14:textId="77777777" w:rsidR="0010311E" w:rsidRPr="003E25F8" w:rsidRDefault="0010311E" w:rsidP="0010311E">
      <w:pPr>
        <w:pStyle w:val="NormalBold"/>
        <w:rPr>
          <w:noProof/>
        </w:rPr>
      </w:pPr>
      <w:r>
        <w:rPr>
          <w:rStyle w:val="HideTWBExt"/>
          <w:b w:val="0"/>
          <w:color w:val="auto"/>
        </w:rPr>
        <w:t>&lt;Article&gt;</w:t>
      </w:r>
      <w:r w:rsidRPr="00611BA3">
        <w:t>Artikel 22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A162E50" w14:textId="77777777" w:rsidTr="008852B5">
        <w:trPr>
          <w:jc w:val="center"/>
        </w:trPr>
        <w:tc>
          <w:tcPr>
            <w:tcW w:w="9752" w:type="dxa"/>
            <w:gridSpan w:val="2"/>
          </w:tcPr>
          <w:p w14:paraId="29526C6C" w14:textId="77777777" w:rsidR="0010311E" w:rsidRPr="003E25F8" w:rsidRDefault="0010311E" w:rsidP="008852B5">
            <w:pPr>
              <w:keepNext/>
              <w:rPr>
                <w:noProof/>
              </w:rPr>
            </w:pPr>
          </w:p>
        </w:tc>
      </w:tr>
      <w:tr w:rsidR="0010311E" w:rsidRPr="003E25F8" w14:paraId="6BDEA8E8" w14:textId="77777777" w:rsidTr="008852B5">
        <w:trPr>
          <w:jc w:val="center"/>
        </w:trPr>
        <w:tc>
          <w:tcPr>
            <w:tcW w:w="4876" w:type="dxa"/>
          </w:tcPr>
          <w:p w14:paraId="1FFB9AD7" w14:textId="77777777" w:rsidR="0010311E" w:rsidRPr="00611BA3" w:rsidRDefault="0010311E" w:rsidP="008852B5">
            <w:pPr>
              <w:pStyle w:val="ColumnHeading"/>
              <w:keepNext/>
              <w:rPr>
                <w:noProof/>
              </w:rPr>
            </w:pPr>
            <w:r w:rsidRPr="00611BA3">
              <w:t>Door de Commissie voorgestelde tekst</w:t>
            </w:r>
          </w:p>
        </w:tc>
        <w:tc>
          <w:tcPr>
            <w:tcW w:w="4876" w:type="dxa"/>
          </w:tcPr>
          <w:p w14:paraId="126FF38A" w14:textId="77777777" w:rsidR="0010311E" w:rsidRPr="00611BA3" w:rsidRDefault="0010311E" w:rsidP="008852B5">
            <w:pPr>
              <w:pStyle w:val="ColumnHeading"/>
              <w:keepNext/>
              <w:rPr>
                <w:noProof/>
              </w:rPr>
            </w:pPr>
            <w:r w:rsidRPr="00611BA3">
              <w:t>Amendement</w:t>
            </w:r>
          </w:p>
        </w:tc>
      </w:tr>
      <w:tr w:rsidR="0010311E" w:rsidRPr="003E25F8" w14:paraId="3B0B6733" w14:textId="77777777" w:rsidTr="008852B5">
        <w:trPr>
          <w:jc w:val="center"/>
        </w:trPr>
        <w:tc>
          <w:tcPr>
            <w:tcW w:w="4876" w:type="dxa"/>
          </w:tcPr>
          <w:p w14:paraId="5802B9D3" w14:textId="77777777" w:rsidR="0010311E" w:rsidRPr="00611BA3" w:rsidRDefault="0010311E" w:rsidP="008852B5">
            <w:pPr>
              <w:pStyle w:val="Normal6"/>
              <w:rPr>
                <w:noProof/>
              </w:rPr>
            </w:pPr>
            <w:r w:rsidRPr="00611BA3">
              <w:rPr>
                <w:b/>
                <w:i/>
              </w:rPr>
              <w:t>4.</w:t>
            </w:r>
            <w:r w:rsidRPr="00611BA3">
              <w:rPr>
                <w:b/>
                <w:i/>
              </w:rPr>
              <w:tab/>
              <w:t>De aangezochte autoriteit beantwoordt het in lid 1 bedoelde verzoek overeenkomstig de procedure en binnen de termijnen die de Commissie ingevolge lid 5 vaststelt.</w:t>
            </w:r>
          </w:p>
        </w:tc>
        <w:tc>
          <w:tcPr>
            <w:tcW w:w="4876" w:type="dxa"/>
          </w:tcPr>
          <w:p w14:paraId="7B9FC311" w14:textId="77777777" w:rsidR="0010311E" w:rsidRPr="00611BA3" w:rsidRDefault="0010311E" w:rsidP="008852B5">
            <w:pPr>
              <w:pStyle w:val="Normal6"/>
              <w:rPr>
                <w:noProof/>
                <w:szCs w:val="24"/>
              </w:rPr>
            </w:pPr>
            <w:r w:rsidRPr="00611BA3">
              <w:rPr>
                <w:b/>
                <w:i/>
              </w:rPr>
              <w:t>Schrappen</w:t>
            </w:r>
          </w:p>
        </w:tc>
      </w:tr>
    </w:tbl>
    <w:p w14:paraId="3F82EB77" w14:textId="77777777" w:rsidR="0010311E" w:rsidRPr="003E25F8" w:rsidRDefault="0010311E" w:rsidP="0010311E">
      <w:pPr>
        <w:rPr>
          <w:noProof/>
        </w:rPr>
      </w:pPr>
      <w:r>
        <w:rPr>
          <w:rStyle w:val="HideTWBExt"/>
          <w:color w:val="auto"/>
        </w:rPr>
        <w:t>&lt;/Amend&gt;</w:t>
      </w:r>
    </w:p>
    <w:p w14:paraId="1C900934"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147</w:t>
      </w:r>
      <w:r>
        <w:rPr>
          <w:rStyle w:val="HideTWBExt"/>
          <w:b w:val="0"/>
          <w:color w:val="auto"/>
        </w:rPr>
        <w:t>&lt;/NumAm&gt;</w:t>
      </w:r>
    </w:p>
    <w:p w14:paraId="5CBDC29E"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6E0001C" w14:textId="77777777" w:rsidR="0010311E" w:rsidRPr="003E25F8" w:rsidRDefault="0010311E" w:rsidP="0010311E">
      <w:pPr>
        <w:pStyle w:val="NormalBold"/>
        <w:rPr>
          <w:noProof/>
        </w:rPr>
      </w:pPr>
      <w:r>
        <w:rPr>
          <w:rStyle w:val="HideTWBExt"/>
          <w:b w:val="0"/>
          <w:color w:val="auto"/>
        </w:rPr>
        <w:t>&lt;Article&gt;</w:t>
      </w:r>
      <w:r w:rsidRPr="00611BA3">
        <w:t>Artikel 22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4025A7C" w14:textId="77777777" w:rsidTr="008852B5">
        <w:trPr>
          <w:jc w:val="center"/>
        </w:trPr>
        <w:tc>
          <w:tcPr>
            <w:tcW w:w="9752" w:type="dxa"/>
            <w:gridSpan w:val="2"/>
          </w:tcPr>
          <w:p w14:paraId="0A7134C7" w14:textId="77777777" w:rsidR="0010311E" w:rsidRPr="003E25F8" w:rsidRDefault="0010311E" w:rsidP="008852B5">
            <w:pPr>
              <w:keepNext/>
              <w:rPr>
                <w:noProof/>
              </w:rPr>
            </w:pPr>
          </w:p>
        </w:tc>
      </w:tr>
      <w:tr w:rsidR="0010311E" w:rsidRPr="003E25F8" w14:paraId="056A4B16" w14:textId="77777777" w:rsidTr="008852B5">
        <w:trPr>
          <w:jc w:val="center"/>
        </w:trPr>
        <w:tc>
          <w:tcPr>
            <w:tcW w:w="4876" w:type="dxa"/>
          </w:tcPr>
          <w:p w14:paraId="5956169F" w14:textId="77777777" w:rsidR="0010311E" w:rsidRPr="00611BA3" w:rsidRDefault="0010311E" w:rsidP="008852B5">
            <w:pPr>
              <w:pStyle w:val="ColumnHeading"/>
              <w:keepNext/>
              <w:rPr>
                <w:noProof/>
              </w:rPr>
            </w:pPr>
            <w:r w:rsidRPr="00611BA3">
              <w:t>Door de Commissie voorgestelde tekst</w:t>
            </w:r>
          </w:p>
        </w:tc>
        <w:tc>
          <w:tcPr>
            <w:tcW w:w="4876" w:type="dxa"/>
          </w:tcPr>
          <w:p w14:paraId="56AEA7DA" w14:textId="77777777" w:rsidR="0010311E" w:rsidRPr="00611BA3" w:rsidRDefault="0010311E" w:rsidP="008852B5">
            <w:pPr>
              <w:pStyle w:val="ColumnHeading"/>
              <w:keepNext/>
              <w:rPr>
                <w:noProof/>
              </w:rPr>
            </w:pPr>
            <w:r w:rsidRPr="00611BA3">
              <w:t>Amendement</w:t>
            </w:r>
          </w:p>
        </w:tc>
      </w:tr>
      <w:tr w:rsidR="0010311E" w:rsidRPr="003E25F8" w14:paraId="10CF4CFA" w14:textId="77777777" w:rsidTr="008852B5">
        <w:trPr>
          <w:jc w:val="center"/>
        </w:trPr>
        <w:tc>
          <w:tcPr>
            <w:tcW w:w="4876" w:type="dxa"/>
          </w:tcPr>
          <w:p w14:paraId="59CF4C41" w14:textId="77777777" w:rsidR="0010311E" w:rsidRPr="00611BA3" w:rsidRDefault="0010311E" w:rsidP="008852B5">
            <w:pPr>
              <w:pStyle w:val="Normal6"/>
              <w:rPr>
                <w:noProof/>
              </w:rPr>
            </w:pPr>
            <w:r w:rsidRPr="00611BA3">
              <w:rPr>
                <w:b/>
                <w:i/>
              </w:rPr>
              <w:t>5.</w:t>
            </w:r>
            <w:r w:rsidRPr="00611BA3">
              <w:rPr>
                <w:b/>
                <w:i/>
              </w:rPr>
              <w:tab/>
              <w:t>De Commissie stelt uitvoeringshandelingen vast waarin de termijnen, de standaardformulieren en nadere bijzonderheden van de te volgen procedure voor de indiening en beantwoording van verzoeken om informatie krachtens lid 1 worden bepaald. Die uitvoeringshandelingen worden volgens de in artikel 63 bedoelde onderzoeksprocedure vastgesteld.</w:t>
            </w:r>
          </w:p>
        </w:tc>
        <w:tc>
          <w:tcPr>
            <w:tcW w:w="4876" w:type="dxa"/>
          </w:tcPr>
          <w:p w14:paraId="00AD3B79" w14:textId="77777777" w:rsidR="0010311E" w:rsidRPr="00611BA3" w:rsidRDefault="0010311E" w:rsidP="008852B5">
            <w:pPr>
              <w:pStyle w:val="Normal6"/>
              <w:rPr>
                <w:noProof/>
                <w:szCs w:val="24"/>
              </w:rPr>
            </w:pPr>
            <w:r w:rsidRPr="00611BA3">
              <w:rPr>
                <w:b/>
                <w:i/>
              </w:rPr>
              <w:t>Schrappen</w:t>
            </w:r>
          </w:p>
        </w:tc>
      </w:tr>
    </w:tbl>
    <w:p w14:paraId="7BC8D940" w14:textId="77777777" w:rsidR="0010311E" w:rsidRPr="003E25F8" w:rsidRDefault="0010311E" w:rsidP="0010311E">
      <w:pPr>
        <w:rPr>
          <w:noProof/>
        </w:rPr>
      </w:pPr>
      <w:r>
        <w:rPr>
          <w:rStyle w:val="HideTWBExt"/>
          <w:color w:val="auto"/>
        </w:rPr>
        <w:t>&lt;/Amend&gt;</w:t>
      </w:r>
    </w:p>
    <w:p w14:paraId="63436E10"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148</w:t>
      </w:r>
      <w:r>
        <w:rPr>
          <w:rStyle w:val="HideTWBExt"/>
          <w:b w:val="0"/>
          <w:color w:val="auto"/>
        </w:rPr>
        <w:t>&lt;/NumAm&gt;</w:t>
      </w:r>
    </w:p>
    <w:p w14:paraId="2CE23D25" w14:textId="77777777" w:rsidR="0010311E" w:rsidRPr="003E25F8" w:rsidRDefault="0010311E" w:rsidP="0010311E">
      <w:pPr>
        <w:rPr>
          <w:noProof/>
        </w:rPr>
      </w:pPr>
    </w:p>
    <w:p w14:paraId="7E508C6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327550F" w14:textId="77777777" w:rsidR="0010311E" w:rsidRPr="003E25F8" w:rsidRDefault="0010311E" w:rsidP="0010311E">
      <w:pPr>
        <w:pStyle w:val="NormalBold"/>
        <w:rPr>
          <w:noProof/>
        </w:rPr>
      </w:pPr>
      <w:r>
        <w:rPr>
          <w:rStyle w:val="HideTWBExt"/>
          <w:b w:val="0"/>
          <w:color w:val="auto"/>
        </w:rPr>
        <w:t>&lt;Article&gt;</w:t>
      </w:r>
      <w:r w:rsidRPr="00611BA3">
        <w:t>Artikel 23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0FCF4DE3" w14:textId="77777777" w:rsidTr="008852B5">
        <w:trPr>
          <w:jc w:val="center"/>
        </w:trPr>
        <w:tc>
          <w:tcPr>
            <w:tcW w:w="9752" w:type="dxa"/>
            <w:gridSpan w:val="2"/>
          </w:tcPr>
          <w:p w14:paraId="46F71437" w14:textId="77777777" w:rsidR="0010311E" w:rsidRPr="003E25F8" w:rsidRDefault="0010311E" w:rsidP="008852B5">
            <w:pPr>
              <w:keepNext/>
              <w:rPr>
                <w:noProof/>
              </w:rPr>
            </w:pPr>
          </w:p>
        </w:tc>
      </w:tr>
      <w:tr w:rsidR="0010311E" w:rsidRPr="003E25F8" w14:paraId="4599D0FD" w14:textId="77777777" w:rsidTr="008852B5">
        <w:trPr>
          <w:jc w:val="center"/>
        </w:trPr>
        <w:tc>
          <w:tcPr>
            <w:tcW w:w="4876" w:type="dxa"/>
          </w:tcPr>
          <w:p w14:paraId="1EEBB105" w14:textId="77777777" w:rsidR="0010311E" w:rsidRPr="00611BA3" w:rsidRDefault="0010311E" w:rsidP="008852B5">
            <w:pPr>
              <w:pStyle w:val="ColumnHeading"/>
              <w:keepNext/>
              <w:rPr>
                <w:noProof/>
              </w:rPr>
            </w:pPr>
            <w:r w:rsidRPr="00611BA3">
              <w:t>Door de Commissie voorgestelde tekst</w:t>
            </w:r>
          </w:p>
        </w:tc>
        <w:tc>
          <w:tcPr>
            <w:tcW w:w="4876" w:type="dxa"/>
          </w:tcPr>
          <w:p w14:paraId="52F2BF18" w14:textId="77777777" w:rsidR="0010311E" w:rsidRPr="00611BA3" w:rsidRDefault="0010311E" w:rsidP="008852B5">
            <w:pPr>
              <w:pStyle w:val="ColumnHeading"/>
              <w:keepNext/>
              <w:rPr>
                <w:noProof/>
              </w:rPr>
            </w:pPr>
            <w:r w:rsidRPr="00611BA3">
              <w:t>Amendement</w:t>
            </w:r>
          </w:p>
        </w:tc>
      </w:tr>
      <w:tr w:rsidR="0010311E" w:rsidRPr="0010311E" w14:paraId="50B40306" w14:textId="77777777" w:rsidTr="008852B5">
        <w:trPr>
          <w:jc w:val="center"/>
        </w:trPr>
        <w:tc>
          <w:tcPr>
            <w:tcW w:w="4876" w:type="dxa"/>
          </w:tcPr>
          <w:p w14:paraId="38F34883" w14:textId="77777777" w:rsidR="0010311E" w:rsidRPr="00611BA3" w:rsidRDefault="0010311E" w:rsidP="008852B5">
            <w:pPr>
              <w:pStyle w:val="Normal6"/>
              <w:rPr>
                <w:noProof/>
              </w:rPr>
            </w:pPr>
            <w:r w:rsidRPr="00611BA3">
              <w:t>1.</w:t>
            </w:r>
            <w:r w:rsidRPr="00611BA3">
              <w:tab/>
            </w:r>
            <w:r w:rsidRPr="00611BA3">
              <w:rPr>
                <w:b/>
                <w:i/>
              </w:rPr>
              <w:t>Op verzoek</w:t>
            </w:r>
            <w:r w:rsidRPr="00611BA3">
              <w:t xml:space="preserve"> van een verzoekende autoriteit neemt de aangezochte autoriteit onverwijld alle noodzakelijke handhavingsmaatregelen om een geval van non-conformiteit te beëindigen, waarbij zij de haar krachtens deze verordening verleende bevoegdheden gebruikt.</w:t>
            </w:r>
          </w:p>
        </w:tc>
        <w:tc>
          <w:tcPr>
            <w:tcW w:w="4876" w:type="dxa"/>
          </w:tcPr>
          <w:p w14:paraId="683191D2" w14:textId="77777777" w:rsidR="0010311E" w:rsidRPr="00611BA3" w:rsidRDefault="0010311E" w:rsidP="008852B5">
            <w:pPr>
              <w:pStyle w:val="Normal6"/>
              <w:rPr>
                <w:noProof/>
                <w:szCs w:val="24"/>
              </w:rPr>
            </w:pPr>
            <w:r w:rsidRPr="00611BA3">
              <w:t>1.</w:t>
            </w:r>
            <w:r w:rsidRPr="00611BA3">
              <w:tab/>
            </w:r>
            <w:r w:rsidRPr="00611BA3">
              <w:rPr>
                <w:b/>
                <w:i/>
              </w:rPr>
              <w:t>Wanneer voor het beëindigen van een non-conformiteit met betrekking tot het product maatregelen nodig zijn binnen het rechtsgebied</w:t>
            </w:r>
            <w:r w:rsidRPr="00611BA3">
              <w:t xml:space="preserve"> van een </w:t>
            </w:r>
            <w:r w:rsidRPr="00611BA3">
              <w:rPr>
                <w:b/>
                <w:i/>
              </w:rPr>
              <w:t xml:space="preserve">andere lidstaat, kan een </w:t>
            </w:r>
            <w:r w:rsidRPr="00611BA3">
              <w:t xml:space="preserve">verzoekende autoriteit </w:t>
            </w:r>
            <w:r w:rsidRPr="00611BA3">
              <w:rPr>
                <w:b/>
                <w:i/>
              </w:rPr>
              <w:t xml:space="preserve">een met redenen omkleed verzoek om handhavingsmaatregelen richten tot een aangezochte autoriteit in die lidstaat. In dat geval </w:t>
            </w:r>
            <w:r w:rsidRPr="00611BA3">
              <w:t>neemt de aangezochte autoriteit onverwijld alle noodzakelijke handhavingsmaatregelen om een geval van non-conformiteit te beëindigen, waarbij zij de haar krachtens deze verordening verleende bevoegdheden gebruikt</w:t>
            </w:r>
            <w:r w:rsidRPr="00611BA3">
              <w:rPr>
                <w:b/>
                <w:i/>
              </w:rPr>
              <w:t xml:space="preserve"> door de in artikel 14 vastgestelde bevoegdheden en eventuele uit hoofde van de nationale wetgeving aan haar verleende aanvullende bevoegdheden uit te oefenen, met inbegrip van het opleggen van sancties</w:t>
            </w:r>
            <w:r w:rsidRPr="00611BA3">
              <w:t>.</w:t>
            </w:r>
          </w:p>
        </w:tc>
      </w:tr>
    </w:tbl>
    <w:p w14:paraId="24E4DFF0" w14:textId="77777777" w:rsidR="0010311E" w:rsidRPr="0010311E" w:rsidRDefault="0010311E" w:rsidP="0010311E">
      <w:pPr>
        <w:rPr>
          <w:noProof/>
        </w:rPr>
      </w:pPr>
      <w:r>
        <w:rPr>
          <w:rStyle w:val="HideTWBExt"/>
          <w:color w:val="auto"/>
          <w:lang w:val="en-GB"/>
        </w:rPr>
        <w:t>&lt;/Amend&gt;</w:t>
      </w:r>
    </w:p>
    <w:p w14:paraId="7B6FBD1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149</w:t>
      </w:r>
      <w:r>
        <w:rPr>
          <w:rStyle w:val="HideTWBExt"/>
          <w:b w:val="0"/>
          <w:color w:val="auto"/>
          <w:lang w:val="en-GB"/>
        </w:rPr>
        <w:t>&lt;/NumAm&gt;</w:t>
      </w:r>
    </w:p>
    <w:p w14:paraId="08B649CB" w14:textId="77777777" w:rsidR="0010311E" w:rsidRPr="0010311E" w:rsidRDefault="0010311E" w:rsidP="0010311E">
      <w:pPr>
        <w:rPr>
          <w:noProof/>
          <w:lang w:val="en-GB"/>
        </w:rPr>
      </w:pPr>
    </w:p>
    <w:p w14:paraId="54399ED3"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18EF9B1" w14:textId="77777777" w:rsidR="0010311E" w:rsidRPr="00DD0F96" w:rsidRDefault="0010311E" w:rsidP="0010311E">
      <w:pPr>
        <w:pStyle w:val="NormalBold"/>
        <w:rPr>
          <w:noProof/>
        </w:rPr>
      </w:pPr>
      <w:r>
        <w:rPr>
          <w:rStyle w:val="HideTWBExt"/>
          <w:b w:val="0"/>
          <w:color w:val="auto"/>
          <w:lang w:val="fr-FR"/>
        </w:rPr>
        <w:t>&lt;Article&gt;</w:t>
      </w:r>
      <w:r w:rsidRPr="00611BA3">
        <w:t>Artikel 23 – lid 3 – alinea 1</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D1E6A1E" w14:textId="77777777" w:rsidTr="008852B5">
        <w:trPr>
          <w:jc w:val="center"/>
        </w:trPr>
        <w:tc>
          <w:tcPr>
            <w:tcW w:w="9752" w:type="dxa"/>
            <w:gridSpan w:val="2"/>
          </w:tcPr>
          <w:p w14:paraId="250DCA81" w14:textId="77777777" w:rsidR="0010311E" w:rsidRPr="00DD0F96" w:rsidRDefault="0010311E" w:rsidP="008852B5">
            <w:pPr>
              <w:keepNext/>
              <w:rPr>
                <w:noProof/>
                <w:lang w:val="fr-FR"/>
              </w:rPr>
            </w:pPr>
          </w:p>
        </w:tc>
      </w:tr>
      <w:tr w:rsidR="0010311E" w:rsidRPr="003E25F8" w14:paraId="5AA956B1" w14:textId="77777777" w:rsidTr="008852B5">
        <w:trPr>
          <w:jc w:val="center"/>
        </w:trPr>
        <w:tc>
          <w:tcPr>
            <w:tcW w:w="4876" w:type="dxa"/>
          </w:tcPr>
          <w:p w14:paraId="32D9BDAB" w14:textId="77777777" w:rsidR="0010311E" w:rsidRPr="00611BA3" w:rsidRDefault="0010311E" w:rsidP="008852B5">
            <w:pPr>
              <w:pStyle w:val="ColumnHeading"/>
              <w:keepNext/>
              <w:rPr>
                <w:noProof/>
              </w:rPr>
            </w:pPr>
            <w:r w:rsidRPr="00611BA3">
              <w:t>Door de Commissie voorgestelde tekst</w:t>
            </w:r>
          </w:p>
        </w:tc>
        <w:tc>
          <w:tcPr>
            <w:tcW w:w="4876" w:type="dxa"/>
          </w:tcPr>
          <w:p w14:paraId="664E0882" w14:textId="77777777" w:rsidR="0010311E" w:rsidRPr="00611BA3" w:rsidRDefault="0010311E" w:rsidP="008852B5">
            <w:pPr>
              <w:pStyle w:val="ColumnHeading"/>
              <w:keepNext/>
              <w:rPr>
                <w:noProof/>
              </w:rPr>
            </w:pPr>
            <w:r w:rsidRPr="00611BA3">
              <w:t>Amendement</w:t>
            </w:r>
          </w:p>
        </w:tc>
      </w:tr>
      <w:tr w:rsidR="0010311E" w:rsidRPr="0010311E" w14:paraId="5C26DA47" w14:textId="77777777" w:rsidTr="008852B5">
        <w:trPr>
          <w:jc w:val="center"/>
        </w:trPr>
        <w:tc>
          <w:tcPr>
            <w:tcW w:w="4876" w:type="dxa"/>
          </w:tcPr>
          <w:p w14:paraId="2D6F9A9F" w14:textId="77777777" w:rsidR="0010311E" w:rsidRPr="00611BA3" w:rsidRDefault="0010311E" w:rsidP="008852B5">
            <w:pPr>
              <w:pStyle w:val="Normal6"/>
              <w:rPr>
                <w:noProof/>
              </w:rPr>
            </w:pPr>
            <w:r w:rsidRPr="00611BA3">
              <w:t>De aangezochte autoriteit informeert en raadpleegt de verzoekende autoriteit regelmatig en onverwijld over genomen of voorgenomen maatregelen als bedoeld in lid 2.</w:t>
            </w:r>
          </w:p>
        </w:tc>
        <w:tc>
          <w:tcPr>
            <w:tcW w:w="4876" w:type="dxa"/>
          </w:tcPr>
          <w:p w14:paraId="2D8B82D4" w14:textId="77777777" w:rsidR="0010311E" w:rsidRPr="00611BA3" w:rsidRDefault="0010311E" w:rsidP="008852B5">
            <w:pPr>
              <w:pStyle w:val="Normal6"/>
              <w:rPr>
                <w:noProof/>
                <w:szCs w:val="24"/>
              </w:rPr>
            </w:pPr>
            <w:r w:rsidRPr="00611BA3">
              <w:t xml:space="preserve">De aangezochte autoriteit informeert de verzoekende autoriteit over genomen of voorgenomen maatregelen als bedoeld in lid 2. </w:t>
            </w:r>
            <w:r w:rsidRPr="00611BA3">
              <w:rPr>
                <w:b/>
                <w:i/>
              </w:rPr>
              <w:t>Wanneer zij dat nodig acht, kan de aangezochte autoriteit de verzoekende autoriteit raadplegen over die maatregelen.</w:t>
            </w:r>
          </w:p>
        </w:tc>
      </w:tr>
    </w:tbl>
    <w:p w14:paraId="5990B8C6" w14:textId="77777777" w:rsidR="0010311E" w:rsidRPr="0010311E" w:rsidRDefault="0010311E" w:rsidP="0010311E">
      <w:pPr>
        <w:rPr>
          <w:noProof/>
        </w:rPr>
      </w:pPr>
      <w:r>
        <w:rPr>
          <w:rStyle w:val="HideTWBExt"/>
          <w:color w:val="auto"/>
          <w:lang w:val="en-GB"/>
        </w:rPr>
        <w:t>&lt;/Amend&gt;</w:t>
      </w:r>
    </w:p>
    <w:p w14:paraId="200D5BB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150</w:t>
      </w:r>
      <w:r>
        <w:rPr>
          <w:rStyle w:val="HideTWBExt"/>
          <w:b w:val="0"/>
          <w:color w:val="auto"/>
          <w:lang w:val="en-GB"/>
        </w:rPr>
        <w:t>&lt;/NumAm&gt;</w:t>
      </w:r>
    </w:p>
    <w:p w14:paraId="3B8583BB" w14:textId="77777777" w:rsidR="0010311E" w:rsidRPr="0010311E" w:rsidRDefault="0010311E" w:rsidP="0010311E">
      <w:pPr>
        <w:rPr>
          <w:noProof/>
          <w:lang w:val="en-GB"/>
        </w:rPr>
      </w:pPr>
    </w:p>
    <w:p w14:paraId="0C1B728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40482FA" w14:textId="77777777" w:rsidR="0010311E" w:rsidRPr="00DD0F96" w:rsidRDefault="0010311E" w:rsidP="0010311E">
      <w:pPr>
        <w:pStyle w:val="NormalBold"/>
        <w:rPr>
          <w:noProof/>
        </w:rPr>
      </w:pPr>
      <w:r>
        <w:rPr>
          <w:rStyle w:val="HideTWBExt"/>
          <w:b w:val="0"/>
          <w:color w:val="auto"/>
          <w:lang w:val="fr-FR"/>
        </w:rPr>
        <w:t>&lt;Article&gt;</w:t>
      </w:r>
      <w:r w:rsidRPr="00611BA3">
        <w:t>Artikel 23 – lid 3 – alinea 2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8B561E8" w14:textId="77777777" w:rsidTr="008852B5">
        <w:trPr>
          <w:jc w:val="center"/>
        </w:trPr>
        <w:tc>
          <w:tcPr>
            <w:tcW w:w="9752" w:type="dxa"/>
            <w:gridSpan w:val="2"/>
          </w:tcPr>
          <w:p w14:paraId="0C216892" w14:textId="77777777" w:rsidR="0010311E" w:rsidRPr="00DD0F96" w:rsidRDefault="0010311E" w:rsidP="008852B5">
            <w:pPr>
              <w:keepNext/>
              <w:rPr>
                <w:noProof/>
                <w:lang w:val="fr-FR"/>
              </w:rPr>
            </w:pPr>
          </w:p>
        </w:tc>
      </w:tr>
      <w:tr w:rsidR="0010311E" w:rsidRPr="003E25F8" w14:paraId="40477885" w14:textId="77777777" w:rsidTr="008852B5">
        <w:trPr>
          <w:jc w:val="center"/>
        </w:trPr>
        <w:tc>
          <w:tcPr>
            <w:tcW w:w="4876" w:type="dxa"/>
          </w:tcPr>
          <w:p w14:paraId="6179FC50" w14:textId="77777777" w:rsidR="0010311E" w:rsidRPr="00611BA3" w:rsidRDefault="0010311E" w:rsidP="008852B5">
            <w:pPr>
              <w:pStyle w:val="ColumnHeading"/>
              <w:keepNext/>
              <w:rPr>
                <w:noProof/>
              </w:rPr>
            </w:pPr>
            <w:r w:rsidRPr="00611BA3">
              <w:t>Door de Commissie voorgestelde tekst</w:t>
            </w:r>
          </w:p>
        </w:tc>
        <w:tc>
          <w:tcPr>
            <w:tcW w:w="4876" w:type="dxa"/>
          </w:tcPr>
          <w:p w14:paraId="1FD16CCB" w14:textId="77777777" w:rsidR="0010311E" w:rsidRPr="00611BA3" w:rsidRDefault="0010311E" w:rsidP="008852B5">
            <w:pPr>
              <w:pStyle w:val="ColumnHeading"/>
              <w:keepNext/>
              <w:rPr>
                <w:noProof/>
              </w:rPr>
            </w:pPr>
            <w:r w:rsidRPr="00611BA3">
              <w:t>Amendement</w:t>
            </w:r>
          </w:p>
        </w:tc>
      </w:tr>
      <w:tr w:rsidR="0010311E" w:rsidRPr="0010311E" w14:paraId="3C600AFF" w14:textId="77777777" w:rsidTr="008852B5">
        <w:trPr>
          <w:jc w:val="center"/>
        </w:trPr>
        <w:tc>
          <w:tcPr>
            <w:tcW w:w="4876" w:type="dxa"/>
          </w:tcPr>
          <w:p w14:paraId="10E758D1" w14:textId="77777777" w:rsidR="0010311E" w:rsidRPr="00611BA3" w:rsidRDefault="0010311E" w:rsidP="008852B5">
            <w:pPr>
              <w:pStyle w:val="Normal6"/>
              <w:rPr>
                <w:noProof/>
              </w:rPr>
            </w:pPr>
            <w:r w:rsidRPr="00611BA3">
              <w:t xml:space="preserve">De aangezochte autoriteit stelt de verzoekende autoriteit, de markttoezichtautoriteiten van andere lidstaten en de Commissie </w:t>
            </w:r>
            <w:r w:rsidRPr="00611BA3">
              <w:rPr>
                <w:b/>
                <w:i/>
              </w:rPr>
              <w:t xml:space="preserve">onverwijld </w:t>
            </w:r>
            <w:r w:rsidRPr="00611BA3">
              <w:t>in kennis van de door haar genomen maatregelen en van het effect daarvan op de betrokken non-conformiteit. Deze kennisgeving wordt gedaan met behulp van het in artikel 34 bedoelde systeem</w:t>
            </w:r>
            <w:r w:rsidRPr="00611BA3">
              <w:rPr>
                <w:b/>
                <w:i/>
              </w:rPr>
              <w:t xml:space="preserve"> en zij bevat ten minste de volgende informatie:</w:t>
            </w:r>
          </w:p>
        </w:tc>
        <w:tc>
          <w:tcPr>
            <w:tcW w:w="4876" w:type="dxa"/>
          </w:tcPr>
          <w:p w14:paraId="1646FCE1" w14:textId="77777777" w:rsidR="0010311E" w:rsidRPr="00611BA3" w:rsidRDefault="0010311E" w:rsidP="008852B5">
            <w:pPr>
              <w:pStyle w:val="Normal6"/>
              <w:rPr>
                <w:noProof/>
                <w:szCs w:val="24"/>
              </w:rPr>
            </w:pPr>
            <w:r w:rsidRPr="00611BA3">
              <w:t>De aangezochte autoriteit stelt de verzoekende autoriteit, de markttoezichtautoriteiten van andere lidstaten en de Commissie in kennis van de door haar genomen maatregelen en van het effect daarvan op de betrokken non-conformiteit. Deze kennisgeving wordt gedaan met behulp van het in artikel 34 bedoelde systeem</w:t>
            </w:r>
            <w:r w:rsidRPr="00611BA3">
              <w:rPr>
                <w:b/>
                <w:i/>
              </w:rPr>
              <w:t>.</w:t>
            </w:r>
          </w:p>
        </w:tc>
      </w:tr>
    </w:tbl>
    <w:p w14:paraId="4B92A883" w14:textId="77777777" w:rsidR="0010311E" w:rsidRPr="0010311E" w:rsidRDefault="0010311E" w:rsidP="0010311E">
      <w:pPr>
        <w:rPr>
          <w:noProof/>
        </w:rPr>
      </w:pPr>
      <w:r>
        <w:rPr>
          <w:rStyle w:val="HideTWBExt"/>
          <w:color w:val="auto"/>
          <w:lang w:val="en-GB"/>
        </w:rPr>
        <w:t>&lt;/Amend&gt;</w:t>
      </w:r>
    </w:p>
    <w:p w14:paraId="54577531" w14:textId="77777777" w:rsidR="0010311E" w:rsidRPr="0010311E" w:rsidRDefault="0010311E" w:rsidP="0010311E">
      <w:pPr>
        <w:rPr>
          <w:noProof/>
          <w:lang w:val="en-GB"/>
        </w:rPr>
      </w:pPr>
    </w:p>
    <w:p w14:paraId="3A37BD3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151</w:t>
      </w:r>
      <w:r>
        <w:rPr>
          <w:rStyle w:val="HideTWBExt"/>
          <w:b w:val="0"/>
          <w:color w:val="auto"/>
          <w:lang w:val="en-GB"/>
        </w:rPr>
        <w:t>&lt;/NumAm&gt;</w:t>
      </w:r>
    </w:p>
    <w:p w14:paraId="07625D05" w14:textId="77777777" w:rsidR="0010311E" w:rsidRPr="0010311E" w:rsidRDefault="0010311E" w:rsidP="0010311E">
      <w:pPr>
        <w:rPr>
          <w:noProof/>
          <w:lang w:val="en-GB"/>
        </w:rPr>
      </w:pPr>
    </w:p>
    <w:p w14:paraId="6397363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B080565" w14:textId="77777777" w:rsidR="0010311E" w:rsidRPr="00125C25" w:rsidRDefault="0010311E" w:rsidP="0010311E">
      <w:pPr>
        <w:pStyle w:val="NormalBold"/>
        <w:rPr>
          <w:noProof/>
        </w:rPr>
      </w:pPr>
      <w:r>
        <w:rPr>
          <w:rStyle w:val="HideTWBExt"/>
          <w:b w:val="0"/>
          <w:color w:val="auto"/>
          <w:lang w:val="fr-FR"/>
        </w:rPr>
        <w:t>&lt;Article&gt;</w:t>
      </w:r>
      <w:r w:rsidRPr="00611BA3">
        <w:t>Artikel 23 – lid 3 – alinea 2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19E7A0A5" w14:textId="77777777" w:rsidTr="008852B5">
        <w:trPr>
          <w:jc w:val="center"/>
        </w:trPr>
        <w:tc>
          <w:tcPr>
            <w:tcW w:w="9752" w:type="dxa"/>
            <w:gridSpan w:val="2"/>
          </w:tcPr>
          <w:p w14:paraId="3DC3C19E" w14:textId="77777777" w:rsidR="0010311E" w:rsidRPr="00125C25" w:rsidRDefault="0010311E" w:rsidP="008852B5">
            <w:pPr>
              <w:keepNext/>
              <w:rPr>
                <w:noProof/>
                <w:lang w:val="fr-FR"/>
              </w:rPr>
            </w:pPr>
          </w:p>
        </w:tc>
      </w:tr>
      <w:tr w:rsidR="0010311E" w:rsidRPr="003E25F8" w14:paraId="6BFB0F0E" w14:textId="77777777" w:rsidTr="008852B5">
        <w:trPr>
          <w:jc w:val="center"/>
        </w:trPr>
        <w:tc>
          <w:tcPr>
            <w:tcW w:w="4876" w:type="dxa"/>
          </w:tcPr>
          <w:p w14:paraId="660A900A" w14:textId="77777777" w:rsidR="0010311E" w:rsidRPr="00611BA3" w:rsidRDefault="0010311E" w:rsidP="008852B5">
            <w:pPr>
              <w:pStyle w:val="ColumnHeading"/>
              <w:keepNext/>
              <w:rPr>
                <w:noProof/>
              </w:rPr>
            </w:pPr>
            <w:r w:rsidRPr="00611BA3">
              <w:t>Door de Commissie voorgestelde tekst</w:t>
            </w:r>
          </w:p>
        </w:tc>
        <w:tc>
          <w:tcPr>
            <w:tcW w:w="4876" w:type="dxa"/>
          </w:tcPr>
          <w:p w14:paraId="3E44AF04" w14:textId="77777777" w:rsidR="0010311E" w:rsidRPr="00611BA3" w:rsidRDefault="0010311E" w:rsidP="008852B5">
            <w:pPr>
              <w:pStyle w:val="ColumnHeading"/>
              <w:keepNext/>
              <w:rPr>
                <w:noProof/>
              </w:rPr>
            </w:pPr>
            <w:r w:rsidRPr="00611BA3">
              <w:t>Amendement</w:t>
            </w:r>
          </w:p>
        </w:tc>
      </w:tr>
      <w:tr w:rsidR="0010311E" w:rsidRPr="003E25F8" w14:paraId="44B37AA9" w14:textId="77777777" w:rsidTr="008852B5">
        <w:trPr>
          <w:jc w:val="center"/>
        </w:trPr>
        <w:tc>
          <w:tcPr>
            <w:tcW w:w="4876" w:type="dxa"/>
          </w:tcPr>
          <w:p w14:paraId="197D8DCA" w14:textId="77777777" w:rsidR="0010311E" w:rsidRPr="00611BA3" w:rsidRDefault="0010311E" w:rsidP="008852B5">
            <w:pPr>
              <w:pStyle w:val="Normal6"/>
              <w:rPr>
                <w:noProof/>
              </w:rPr>
            </w:pPr>
            <w:r w:rsidRPr="00611BA3">
              <w:rPr>
                <w:b/>
                <w:i/>
              </w:rPr>
              <w:t>a)</w:t>
            </w:r>
            <w:r w:rsidRPr="00611BA3">
              <w:rPr>
                <w:b/>
                <w:i/>
              </w:rPr>
              <w:tab/>
              <w:t>of er tijdelijke maatregelen zijn opgelegd;</w:t>
            </w:r>
          </w:p>
        </w:tc>
        <w:tc>
          <w:tcPr>
            <w:tcW w:w="4876" w:type="dxa"/>
          </w:tcPr>
          <w:p w14:paraId="00B5420C" w14:textId="77777777" w:rsidR="0010311E" w:rsidRPr="00611BA3" w:rsidRDefault="0010311E" w:rsidP="008852B5">
            <w:pPr>
              <w:pStyle w:val="Normal6"/>
              <w:rPr>
                <w:noProof/>
                <w:szCs w:val="24"/>
              </w:rPr>
            </w:pPr>
            <w:r w:rsidRPr="00611BA3">
              <w:rPr>
                <w:b/>
                <w:i/>
              </w:rPr>
              <w:t>Schrappen</w:t>
            </w:r>
          </w:p>
        </w:tc>
      </w:tr>
    </w:tbl>
    <w:p w14:paraId="347576FE" w14:textId="77777777" w:rsidR="0010311E" w:rsidRPr="003E25F8" w:rsidRDefault="0010311E" w:rsidP="0010311E">
      <w:pPr>
        <w:rPr>
          <w:noProof/>
        </w:rPr>
      </w:pPr>
      <w:r>
        <w:rPr>
          <w:rStyle w:val="HideTWBExt"/>
          <w:color w:val="auto"/>
        </w:rPr>
        <w:t>&lt;/Amend&gt;</w:t>
      </w:r>
    </w:p>
    <w:p w14:paraId="1962CC29" w14:textId="77777777" w:rsidR="0010311E" w:rsidRPr="003E25F8" w:rsidRDefault="0010311E" w:rsidP="0010311E">
      <w:pPr>
        <w:rPr>
          <w:noProof/>
        </w:rPr>
      </w:pPr>
    </w:p>
    <w:p w14:paraId="7E3F0B38"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152</w:t>
      </w:r>
      <w:r>
        <w:rPr>
          <w:rStyle w:val="HideTWBExt"/>
          <w:b w:val="0"/>
          <w:color w:val="auto"/>
        </w:rPr>
        <w:t>&lt;/NumAm&gt;</w:t>
      </w:r>
    </w:p>
    <w:p w14:paraId="539E6ABD" w14:textId="77777777" w:rsidR="0010311E" w:rsidRPr="003E25F8" w:rsidRDefault="0010311E" w:rsidP="0010311E">
      <w:pPr>
        <w:rPr>
          <w:noProof/>
        </w:rPr>
      </w:pPr>
    </w:p>
    <w:p w14:paraId="7F71B73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88DA72B" w14:textId="77777777" w:rsidR="0010311E" w:rsidRPr="00125C25" w:rsidRDefault="0010311E" w:rsidP="0010311E">
      <w:pPr>
        <w:pStyle w:val="NormalBold"/>
        <w:rPr>
          <w:noProof/>
        </w:rPr>
      </w:pPr>
      <w:r>
        <w:rPr>
          <w:rStyle w:val="HideTWBExt"/>
          <w:b w:val="0"/>
          <w:color w:val="auto"/>
          <w:lang w:val="fr-FR"/>
        </w:rPr>
        <w:t>&lt;Article&gt;</w:t>
      </w:r>
      <w:r w:rsidRPr="00611BA3">
        <w:t>Artikel 23 – lid 3 – alinea 2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75D3BB5C" w14:textId="77777777" w:rsidTr="008852B5">
        <w:trPr>
          <w:jc w:val="center"/>
        </w:trPr>
        <w:tc>
          <w:tcPr>
            <w:tcW w:w="9752" w:type="dxa"/>
            <w:gridSpan w:val="2"/>
          </w:tcPr>
          <w:p w14:paraId="7D530AD6" w14:textId="77777777" w:rsidR="0010311E" w:rsidRPr="00125C25" w:rsidRDefault="0010311E" w:rsidP="008852B5">
            <w:pPr>
              <w:keepNext/>
              <w:rPr>
                <w:noProof/>
                <w:lang w:val="fr-FR"/>
              </w:rPr>
            </w:pPr>
          </w:p>
        </w:tc>
      </w:tr>
      <w:tr w:rsidR="0010311E" w:rsidRPr="003E25F8" w14:paraId="536D870D" w14:textId="77777777" w:rsidTr="008852B5">
        <w:trPr>
          <w:jc w:val="center"/>
        </w:trPr>
        <w:tc>
          <w:tcPr>
            <w:tcW w:w="4876" w:type="dxa"/>
          </w:tcPr>
          <w:p w14:paraId="56C7AFEE" w14:textId="77777777" w:rsidR="0010311E" w:rsidRPr="00611BA3" w:rsidRDefault="0010311E" w:rsidP="008852B5">
            <w:pPr>
              <w:pStyle w:val="ColumnHeading"/>
              <w:keepNext/>
              <w:rPr>
                <w:noProof/>
              </w:rPr>
            </w:pPr>
            <w:r w:rsidRPr="00611BA3">
              <w:t>Door de Commissie voorgestelde tekst</w:t>
            </w:r>
          </w:p>
        </w:tc>
        <w:tc>
          <w:tcPr>
            <w:tcW w:w="4876" w:type="dxa"/>
          </w:tcPr>
          <w:p w14:paraId="45B532E0" w14:textId="77777777" w:rsidR="0010311E" w:rsidRPr="00611BA3" w:rsidRDefault="0010311E" w:rsidP="008852B5">
            <w:pPr>
              <w:pStyle w:val="ColumnHeading"/>
              <w:keepNext/>
              <w:rPr>
                <w:noProof/>
              </w:rPr>
            </w:pPr>
            <w:r w:rsidRPr="00611BA3">
              <w:t>Amendement</w:t>
            </w:r>
          </w:p>
        </w:tc>
      </w:tr>
      <w:tr w:rsidR="0010311E" w:rsidRPr="003E25F8" w14:paraId="34E1E75A" w14:textId="77777777" w:rsidTr="008852B5">
        <w:trPr>
          <w:jc w:val="center"/>
        </w:trPr>
        <w:tc>
          <w:tcPr>
            <w:tcW w:w="4876" w:type="dxa"/>
          </w:tcPr>
          <w:p w14:paraId="2BE2E919" w14:textId="77777777" w:rsidR="0010311E" w:rsidRPr="00611BA3" w:rsidRDefault="0010311E" w:rsidP="008852B5">
            <w:pPr>
              <w:pStyle w:val="Normal6"/>
              <w:rPr>
                <w:noProof/>
              </w:rPr>
            </w:pPr>
            <w:r w:rsidRPr="00611BA3">
              <w:rPr>
                <w:b/>
                <w:i/>
              </w:rPr>
              <w:t>b)</w:t>
            </w:r>
            <w:r w:rsidRPr="00611BA3">
              <w:rPr>
                <w:b/>
                <w:i/>
              </w:rPr>
              <w:tab/>
              <w:t>of de non-conformiteit is beëindigd;</w:t>
            </w:r>
          </w:p>
        </w:tc>
        <w:tc>
          <w:tcPr>
            <w:tcW w:w="4876" w:type="dxa"/>
          </w:tcPr>
          <w:p w14:paraId="3B1522B9" w14:textId="77777777" w:rsidR="0010311E" w:rsidRPr="00611BA3" w:rsidRDefault="0010311E" w:rsidP="008852B5">
            <w:pPr>
              <w:pStyle w:val="Normal6"/>
              <w:rPr>
                <w:noProof/>
                <w:szCs w:val="24"/>
              </w:rPr>
            </w:pPr>
            <w:r w:rsidRPr="00611BA3">
              <w:rPr>
                <w:b/>
                <w:i/>
              </w:rPr>
              <w:t>Schrappen</w:t>
            </w:r>
          </w:p>
        </w:tc>
      </w:tr>
    </w:tbl>
    <w:p w14:paraId="597540DC" w14:textId="77777777" w:rsidR="0010311E" w:rsidRPr="003E25F8" w:rsidRDefault="0010311E" w:rsidP="0010311E">
      <w:pPr>
        <w:rPr>
          <w:noProof/>
        </w:rPr>
      </w:pPr>
      <w:r>
        <w:rPr>
          <w:rStyle w:val="HideTWBExt"/>
          <w:color w:val="auto"/>
        </w:rPr>
        <w:t>&lt;/Amend&gt;</w:t>
      </w:r>
    </w:p>
    <w:p w14:paraId="0246179C"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153</w:t>
      </w:r>
      <w:r>
        <w:rPr>
          <w:rStyle w:val="HideTWBExt"/>
          <w:b w:val="0"/>
          <w:color w:val="auto"/>
        </w:rPr>
        <w:t>&lt;/NumAm&gt;</w:t>
      </w:r>
    </w:p>
    <w:p w14:paraId="56046D6C" w14:textId="77777777" w:rsidR="0010311E" w:rsidRPr="003E25F8" w:rsidRDefault="0010311E" w:rsidP="0010311E">
      <w:pPr>
        <w:rPr>
          <w:noProof/>
        </w:rPr>
      </w:pPr>
    </w:p>
    <w:p w14:paraId="02E6B975"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865733A" w14:textId="77777777" w:rsidR="0010311E" w:rsidRPr="00125C25" w:rsidRDefault="0010311E" w:rsidP="0010311E">
      <w:pPr>
        <w:pStyle w:val="NormalBold"/>
        <w:rPr>
          <w:noProof/>
        </w:rPr>
      </w:pPr>
      <w:r>
        <w:rPr>
          <w:rStyle w:val="HideTWBExt"/>
          <w:b w:val="0"/>
          <w:color w:val="auto"/>
          <w:lang w:val="fr-FR"/>
        </w:rPr>
        <w:t>&lt;Article&gt;</w:t>
      </w:r>
      <w:r w:rsidRPr="00611BA3">
        <w:t>Artikel 23 – lid 3 – alinea 2 – letter c</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DD0F96" w14:paraId="506910AC" w14:textId="77777777" w:rsidTr="008852B5">
        <w:trPr>
          <w:jc w:val="center"/>
        </w:trPr>
        <w:tc>
          <w:tcPr>
            <w:tcW w:w="9752" w:type="dxa"/>
            <w:gridSpan w:val="2"/>
          </w:tcPr>
          <w:p w14:paraId="17025AFB" w14:textId="77777777" w:rsidR="0010311E" w:rsidRPr="00125C25" w:rsidRDefault="0010311E" w:rsidP="008852B5">
            <w:pPr>
              <w:keepNext/>
              <w:rPr>
                <w:noProof/>
                <w:lang w:val="fr-FR"/>
              </w:rPr>
            </w:pPr>
          </w:p>
        </w:tc>
      </w:tr>
      <w:tr w:rsidR="0010311E" w:rsidRPr="003E25F8" w14:paraId="7857E6D1" w14:textId="77777777" w:rsidTr="008852B5">
        <w:trPr>
          <w:jc w:val="center"/>
        </w:trPr>
        <w:tc>
          <w:tcPr>
            <w:tcW w:w="4876" w:type="dxa"/>
          </w:tcPr>
          <w:p w14:paraId="69B166E1" w14:textId="77777777" w:rsidR="0010311E" w:rsidRPr="00611BA3" w:rsidRDefault="0010311E" w:rsidP="008852B5">
            <w:pPr>
              <w:pStyle w:val="ColumnHeading"/>
              <w:keepNext/>
              <w:rPr>
                <w:noProof/>
              </w:rPr>
            </w:pPr>
            <w:r w:rsidRPr="00611BA3">
              <w:t>Door de Commissie voorgestelde tekst</w:t>
            </w:r>
          </w:p>
        </w:tc>
        <w:tc>
          <w:tcPr>
            <w:tcW w:w="4876" w:type="dxa"/>
          </w:tcPr>
          <w:p w14:paraId="55C4C21E" w14:textId="77777777" w:rsidR="0010311E" w:rsidRPr="00611BA3" w:rsidRDefault="0010311E" w:rsidP="008852B5">
            <w:pPr>
              <w:pStyle w:val="ColumnHeading"/>
              <w:keepNext/>
              <w:rPr>
                <w:noProof/>
              </w:rPr>
            </w:pPr>
            <w:r w:rsidRPr="00611BA3">
              <w:t>Amendement</w:t>
            </w:r>
          </w:p>
        </w:tc>
      </w:tr>
      <w:tr w:rsidR="0010311E" w:rsidRPr="003E25F8" w14:paraId="4E38B760" w14:textId="77777777" w:rsidTr="008852B5">
        <w:trPr>
          <w:jc w:val="center"/>
        </w:trPr>
        <w:tc>
          <w:tcPr>
            <w:tcW w:w="4876" w:type="dxa"/>
          </w:tcPr>
          <w:p w14:paraId="5F3ECBAC" w14:textId="77777777" w:rsidR="0010311E" w:rsidRPr="00611BA3" w:rsidRDefault="0010311E" w:rsidP="008852B5">
            <w:pPr>
              <w:pStyle w:val="Normal6"/>
              <w:rPr>
                <w:noProof/>
              </w:rPr>
            </w:pPr>
            <w:r w:rsidRPr="00611BA3">
              <w:rPr>
                <w:b/>
                <w:i/>
              </w:rPr>
              <w:t>c)</w:t>
            </w:r>
            <w:r w:rsidRPr="00611BA3">
              <w:rPr>
                <w:b/>
                <w:i/>
              </w:rPr>
              <w:tab/>
              <w:t>of er sancties zijn opgelegd, en zo ja welke;</w:t>
            </w:r>
          </w:p>
        </w:tc>
        <w:tc>
          <w:tcPr>
            <w:tcW w:w="4876" w:type="dxa"/>
          </w:tcPr>
          <w:p w14:paraId="0718671F" w14:textId="77777777" w:rsidR="0010311E" w:rsidRPr="00611BA3" w:rsidRDefault="0010311E" w:rsidP="008852B5">
            <w:pPr>
              <w:pStyle w:val="Normal6"/>
              <w:rPr>
                <w:noProof/>
                <w:szCs w:val="24"/>
              </w:rPr>
            </w:pPr>
            <w:r w:rsidRPr="00611BA3">
              <w:rPr>
                <w:b/>
                <w:i/>
              </w:rPr>
              <w:t>Schrappen</w:t>
            </w:r>
          </w:p>
        </w:tc>
      </w:tr>
    </w:tbl>
    <w:p w14:paraId="70DFB0AB" w14:textId="77777777" w:rsidR="0010311E" w:rsidRPr="003E25F8" w:rsidRDefault="0010311E" w:rsidP="0010311E">
      <w:pPr>
        <w:rPr>
          <w:noProof/>
        </w:rPr>
      </w:pPr>
      <w:r>
        <w:rPr>
          <w:rStyle w:val="HideTWBExt"/>
          <w:color w:val="auto"/>
        </w:rPr>
        <w:t>&lt;/Amend&gt;</w:t>
      </w:r>
    </w:p>
    <w:p w14:paraId="5089854F"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154</w:t>
      </w:r>
      <w:r>
        <w:rPr>
          <w:rStyle w:val="HideTWBExt"/>
          <w:b w:val="0"/>
          <w:color w:val="auto"/>
        </w:rPr>
        <w:t>&lt;/NumAm&gt;</w:t>
      </w:r>
    </w:p>
    <w:p w14:paraId="46CC04D6" w14:textId="77777777" w:rsidR="0010311E" w:rsidRPr="003E25F8" w:rsidRDefault="0010311E" w:rsidP="0010311E">
      <w:pPr>
        <w:rPr>
          <w:noProof/>
        </w:rPr>
      </w:pPr>
    </w:p>
    <w:p w14:paraId="1BE2571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534D76A" w14:textId="77777777" w:rsidR="0010311E" w:rsidRPr="00125C25" w:rsidRDefault="0010311E" w:rsidP="0010311E">
      <w:pPr>
        <w:pStyle w:val="NormalBold"/>
        <w:rPr>
          <w:noProof/>
        </w:rPr>
      </w:pPr>
      <w:r>
        <w:rPr>
          <w:rStyle w:val="HideTWBExt"/>
          <w:b w:val="0"/>
          <w:color w:val="auto"/>
          <w:lang w:val="fr-FR"/>
        </w:rPr>
        <w:t>&lt;Article&gt;</w:t>
      </w:r>
      <w:r w:rsidRPr="00611BA3">
        <w:t>Artikel 23 – lid 3 – alinea 2 – letter d</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B651A9A" w14:textId="77777777" w:rsidTr="008852B5">
        <w:trPr>
          <w:jc w:val="center"/>
        </w:trPr>
        <w:tc>
          <w:tcPr>
            <w:tcW w:w="9752" w:type="dxa"/>
            <w:gridSpan w:val="2"/>
          </w:tcPr>
          <w:p w14:paraId="6738DC37" w14:textId="77777777" w:rsidR="0010311E" w:rsidRPr="00125C25" w:rsidRDefault="0010311E" w:rsidP="008852B5">
            <w:pPr>
              <w:keepNext/>
              <w:rPr>
                <w:noProof/>
                <w:lang w:val="fr-FR"/>
              </w:rPr>
            </w:pPr>
          </w:p>
        </w:tc>
      </w:tr>
      <w:tr w:rsidR="0010311E" w:rsidRPr="003E25F8" w14:paraId="62D79C57" w14:textId="77777777" w:rsidTr="008852B5">
        <w:trPr>
          <w:jc w:val="center"/>
        </w:trPr>
        <w:tc>
          <w:tcPr>
            <w:tcW w:w="4876" w:type="dxa"/>
          </w:tcPr>
          <w:p w14:paraId="40BA39A5" w14:textId="77777777" w:rsidR="0010311E" w:rsidRPr="00611BA3" w:rsidRDefault="0010311E" w:rsidP="008852B5">
            <w:pPr>
              <w:pStyle w:val="ColumnHeading"/>
              <w:keepNext/>
              <w:rPr>
                <w:noProof/>
              </w:rPr>
            </w:pPr>
            <w:r w:rsidRPr="00611BA3">
              <w:t>Door de Commissie voorgestelde tekst</w:t>
            </w:r>
          </w:p>
        </w:tc>
        <w:tc>
          <w:tcPr>
            <w:tcW w:w="4876" w:type="dxa"/>
          </w:tcPr>
          <w:p w14:paraId="43425585" w14:textId="77777777" w:rsidR="0010311E" w:rsidRPr="00611BA3" w:rsidRDefault="0010311E" w:rsidP="008852B5">
            <w:pPr>
              <w:pStyle w:val="ColumnHeading"/>
              <w:keepNext/>
              <w:rPr>
                <w:noProof/>
              </w:rPr>
            </w:pPr>
            <w:r w:rsidRPr="00611BA3">
              <w:t>Amendement</w:t>
            </w:r>
          </w:p>
        </w:tc>
      </w:tr>
      <w:tr w:rsidR="0010311E" w:rsidRPr="003E25F8" w14:paraId="588936B5" w14:textId="77777777" w:rsidTr="008852B5">
        <w:trPr>
          <w:jc w:val="center"/>
        </w:trPr>
        <w:tc>
          <w:tcPr>
            <w:tcW w:w="4876" w:type="dxa"/>
          </w:tcPr>
          <w:p w14:paraId="0495AB52" w14:textId="77777777" w:rsidR="0010311E" w:rsidRPr="00611BA3" w:rsidRDefault="0010311E" w:rsidP="008852B5">
            <w:pPr>
              <w:pStyle w:val="Normal6"/>
              <w:rPr>
                <w:noProof/>
              </w:rPr>
            </w:pPr>
            <w:r w:rsidRPr="00611BA3">
              <w:rPr>
                <w:b/>
                <w:i/>
              </w:rPr>
              <w:t>d)</w:t>
            </w:r>
            <w:r w:rsidRPr="00611BA3">
              <w:rPr>
                <w:b/>
                <w:i/>
              </w:rPr>
              <w:tab/>
              <w:t>of er andere maatregelen van de aangezochte autoriteit of de marktdeelnemer zijn uitgevoerd.</w:t>
            </w:r>
          </w:p>
        </w:tc>
        <w:tc>
          <w:tcPr>
            <w:tcW w:w="4876" w:type="dxa"/>
          </w:tcPr>
          <w:p w14:paraId="7CDA29F9" w14:textId="77777777" w:rsidR="0010311E" w:rsidRPr="00611BA3" w:rsidRDefault="0010311E" w:rsidP="008852B5">
            <w:pPr>
              <w:pStyle w:val="Normal6"/>
              <w:rPr>
                <w:noProof/>
                <w:szCs w:val="24"/>
              </w:rPr>
            </w:pPr>
            <w:r w:rsidRPr="00611BA3">
              <w:rPr>
                <w:b/>
                <w:i/>
              </w:rPr>
              <w:t>Schrappen</w:t>
            </w:r>
          </w:p>
        </w:tc>
      </w:tr>
    </w:tbl>
    <w:p w14:paraId="2304A455" w14:textId="77777777" w:rsidR="0010311E" w:rsidRPr="003E25F8" w:rsidRDefault="0010311E" w:rsidP="0010311E">
      <w:pPr>
        <w:rPr>
          <w:noProof/>
        </w:rPr>
      </w:pPr>
      <w:r>
        <w:rPr>
          <w:rStyle w:val="HideTWBExt"/>
          <w:color w:val="auto"/>
        </w:rPr>
        <w:t>&lt;/Amend&gt;</w:t>
      </w:r>
    </w:p>
    <w:p w14:paraId="04211DE9" w14:textId="77777777" w:rsidR="0010311E" w:rsidRPr="003E25F8" w:rsidRDefault="0010311E" w:rsidP="0010311E">
      <w:pPr>
        <w:rPr>
          <w:noProof/>
        </w:rPr>
      </w:pPr>
    </w:p>
    <w:p w14:paraId="05851CA2"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155</w:t>
      </w:r>
      <w:r>
        <w:rPr>
          <w:rStyle w:val="HideTWBExt"/>
          <w:b w:val="0"/>
          <w:color w:val="auto"/>
        </w:rPr>
        <w:t>&lt;/NumAm&gt;</w:t>
      </w:r>
    </w:p>
    <w:p w14:paraId="5EA8340A"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5E13E85" w14:textId="77777777" w:rsidR="0010311E" w:rsidRPr="003E25F8" w:rsidRDefault="0010311E" w:rsidP="0010311E">
      <w:pPr>
        <w:pStyle w:val="NormalBold"/>
        <w:rPr>
          <w:noProof/>
        </w:rPr>
      </w:pPr>
      <w:r>
        <w:rPr>
          <w:rStyle w:val="HideTWBExt"/>
          <w:b w:val="0"/>
          <w:color w:val="auto"/>
        </w:rPr>
        <w:t>&lt;Article&gt;</w:t>
      </w:r>
      <w:r w:rsidRPr="00611BA3">
        <w:t>Artikel 23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7030F058" w14:textId="77777777" w:rsidTr="008852B5">
        <w:trPr>
          <w:jc w:val="center"/>
        </w:trPr>
        <w:tc>
          <w:tcPr>
            <w:tcW w:w="9752" w:type="dxa"/>
            <w:gridSpan w:val="2"/>
          </w:tcPr>
          <w:p w14:paraId="5D285AD1" w14:textId="77777777" w:rsidR="0010311E" w:rsidRPr="003E25F8" w:rsidRDefault="0010311E" w:rsidP="008852B5">
            <w:pPr>
              <w:keepNext/>
              <w:rPr>
                <w:noProof/>
              </w:rPr>
            </w:pPr>
          </w:p>
        </w:tc>
      </w:tr>
      <w:tr w:rsidR="0010311E" w:rsidRPr="003E25F8" w14:paraId="5EE22274" w14:textId="77777777" w:rsidTr="008852B5">
        <w:trPr>
          <w:jc w:val="center"/>
        </w:trPr>
        <w:tc>
          <w:tcPr>
            <w:tcW w:w="4876" w:type="dxa"/>
          </w:tcPr>
          <w:p w14:paraId="208159CE" w14:textId="77777777" w:rsidR="0010311E" w:rsidRPr="00611BA3" w:rsidRDefault="0010311E" w:rsidP="008852B5">
            <w:pPr>
              <w:pStyle w:val="ColumnHeading"/>
              <w:keepNext/>
              <w:rPr>
                <w:noProof/>
              </w:rPr>
            </w:pPr>
            <w:r w:rsidRPr="00611BA3">
              <w:t>Door de Commissie voorgestelde tekst</w:t>
            </w:r>
          </w:p>
        </w:tc>
        <w:tc>
          <w:tcPr>
            <w:tcW w:w="4876" w:type="dxa"/>
          </w:tcPr>
          <w:p w14:paraId="1D5EF4CD" w14:textId="77777777" w:rsidR="0010311E" w:rsidRPr="00611BA3" w:rsidRDefault="0010311E" w:rsidP="008852B5">
            <w:pPr>
              <w:pStyle w:val="ColumnHeading"/>
              <w:keepNext/>
              <w:rPr>
                <w:noProof/>
              </w:rPr>
            </w:pPr>
            <w:r w:rsidRPr="00611BA3">
              <w:t>Amendement</w:t>
            </w:r>
          </w:p>
        </w:tc>
      </w:tr>
      <w:tr w:rsidR="0010311E" w:rsidRPr="003E25F8" w14:paraId="04F7C56F" w14:textId="77777777" w:rsidTr="008852B5">
        <w:trPr>
          <w:jc w:val="center"/>
        </w:trPr>
        <w:tc>
          <w:tcPr>
            <w:tcW w:w="4876" w:type="dxa"/>
          </w:tcPr>
          <w:p w14:paraId="2450AF02" w14:textId="77777777" w:rsidR="0010311E" w:rsidRPr="00611BA3" w:rsidRDefault="0010311E" w:rsidP="008852B5">
            <w:pPr>
              <w:pStyle w:val="Normal6"/>
              <w:rPr>
                <w:noProof/>
              </w:rPr>
            </w:pPr>
            <w:r w:rsidRPr="00611BA3">
              <w:rPr>
                <w:b/>
                <w:i/>
              </w:rPr>
              <w:t>4.</w:t>
            </w:r>
            <w:r w:rsidRPr="00611BA3">
              <w:rPr>
                <w:b/>
                <w:i/>
              </w:rPr>
              <w:tab/>
              <w:t>De aangezochte autoriteit beantwoordt het in lid 1 bedoelde verzoek overeenkomstig de procedure en binnen de termijnen die de Commissie ingevolge lid 5 vaststelt.</w:t>
            </w:r>
          </w:p>
        </w:tc>
        <w:tc>
          <w:tcPr>
            <w:tcW w:w="4876" w:type="dxa"/>
          </w:tcPr>
          <w:p w14:paraId="4656A4A9" w14:textId="77777777" w:rsidR="0010311E" w:rsidRPr="00611BA3" w:rsidRDefault="0010311E" w:rsidP="008852B5">
            <w:pPr>
              <w:pStyle w:val="Normal6"/>
              <w:rPr>
                <w:noProof/>
                <w:szCs w:val="24"/>
              </w:rPr>
            </w:pPr>
            <w:r w:rsidRPr="00611BA3">
              <w:rPr>
                <w:b/>
                <w:i/>
              </w:rPr>
              <w:t>Schrappen</w:t>
            </w:r>
          </w:p>
        </w:tc>
      </w:tr>
    </w:tbl>
    <w:p w14:paraId="305DE53A" w14:textId="77777777" w:rsidR="0010311E" w:rsidRPr="003E25F8" w:rsidRDefault="0010311E" w:rsidP="0010311E">
      <w:pPr>
        <w:rPr>
          <w:noProof/>
        </w:rPr>
      </w:pPr>
      <w:r>
        <w:rPr>
          <w:rStyle w:val="HideTWBExt"/>
          <w:color w:val="auto"/>
        </w:rPr>
        <w:t>&lt;/Amend&gt;</w:t>
      </w:r>
    </w:p>
    <w:p w14:paraId="1D2FBADD"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156</w:t>
      </w:r>
      <w:r>
        <w:rPr>
          <w:rStyle w:val="HideTWBExt"/>
          <w:b w:val="0"/>
          <w:color w:val="auto"/>
        </w:rPr>
        <w:t>&lt;/NumAm&gt;</w:t>
      </w:r>
    </w:p>
    <w:p w14:paraId="4B206D20"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6075159" w14:textId="77777777" w:rsidR="0010311E" w:rsidRPr="003E25F8" w:rsidRDefault="0010311E" w:rsidP="0010311E">
      <w:pPr>
        <w:pStyle w:val="NormalBold"/>
        <w:rPr>
          <w:noProof/>
        </w:rPr>
      </w:pPr>
      <w:r>
        <w:rPr>
          <w:rStyle w:val="HideTWBExt"/>
          <w:b w:val="0"/>
          <w:color w:val="auto"/>
        </w:rPr>
        <w:t>&lt;Article&gt;</w:t>
      </w:r>
      <w:r w:rsidRPr="00611BA3">
        <w:t>Artikel 23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5BBAFC2" w14:textId="77777777" w:rsidTr="008852B5">
        <w:trPr>
          <w:jc w:val="center"/>
        </w:trPr>
        <w:tc>
          <w:tcPr>
            <w:tcW w:w="9752" w:type="dxa"/>
            <w:gridSpan w:val="2"/>
          </w:tcPr>
          <w:p w14:paraId="51C88C50" w14:textId="77777777" w:rsidR="0010311E" w:rsidRPr="003E25F8" w:rsidRDefault="0010311E" w:rsidP="008852B5">
            <w:pPr>
              <w:keepNext/>
              <w:rPr>
                <w:noProof/>
              </w:rPr>
            </w:pPr>
          </w:p>
        </w:tc>
      </w:tr>
      <w:tr w:rsidR="0010311E" w:rsidRPr="003E25F8" w14:paraId="247C0999" w14:textId="77777777" w:rsidTr="008852B5">
        <w:trPr>
          <w:jc w:val="center"/>
        </w:trPr>
        <w:tc>
          <w:tcPr>
            <w:tcW w:w="4876" w:type="dxa"/>
          </w:tcPr>
          <w:p w14:paraId="5C525F05" w14:textId="77777777" w:rsidR="0010311E" w:rsidRPr="00611BA3" w:rsidRDefault="0010311E" w:rsidP="008852B5">
            <w:pPr>
              <w:pStyle w:val="ColumnHeading"/>
              <w:keepNext/>
              <w:rPr>
                <w:noProof/>
              </w:rPr>
            </w:pPr>
            <w:r w:rsidRPr="00611BA3">
              <w:t>Door de Commissie voorgestelde tekst</w:t>
            </w:r>
          </w:p>
        </w:tc>
        <w:tc>
          <w:tcPr>
            <w:tcW w:w="4876" w:type="dxa"/>
          </w:tcPr>
          <w:p w14:paraId="5F142FD6" w14:textId="77777777" w:rsidR="0010311E" w:rsidRPr="00611BA3" w:rsidRDefault="0010311E" w:rsidP="008852B5">
            <w:pPr>
              <w:pStyle w:val="ColumnHeading"/>
              <w:keepNext/>
              <w:rPr>
                <w:noProof/>
              </w:rPr>
            </w:pPr>
            <w:r w:rsidRPr="00611BA3">
              <w:t>Amendement</w:t>
            </w:r>
          </w:p>
        </w:tc>
      </w:tr>
      <w:tr w:rsidR="0010311E" w:rsidRPr="003E25F8" w14:paraId="211EAA52" w14:textId="77777777" w:rsidTr="008852B5">
        <w:trPr>
          <w:jc w:val="center"/>
        </w:trPr>
        <w:tc>
          <w:tcPr>
            <w:tcW w:w="4876" w:type="dxa"/>
          </w:tcPr>
          <w:p w14:paraId="4588F8CA" w14:textId="77777777" w:rsidR="0010311E" w:rsidRPr="00611BA3" w:rsidRDefault="0010311E" w:rsidP="008852B5">
            <w:pPr>
              <w:pStyle w:val="Normal6"/>
              <w:rPr>
                <w:noProof/>
              </w:rPr>
            </w:pPr>
            <w:r w:rsidRPr="00611BA3">
              <w:rPr>
                <w:b/>
                <w:i/>
              </w:rPr>
              <w:t>5.</w:t>
            </w:r>
            <w:r w:rsidRPr="00611BA3">
              <w:rPr>
                <w:b/>
                <w:i/>
              </w:rPr>
              <w:tab/>
              <w:t>De Commissie stelt uitvoeringshandelingen vast waarin de termijnen, de standaardformulieren en nadere bijzonderheden van de te volgen procedures voor de indiening en beantwoording van verzoeken om handhavingsmaatregelen krachtens lid 1 worden bepaald. Die uitvoeringshandelingen worden volgens de in artikel 63 bedoelde onderzoeksprocedure vastgesteld.</w:t>
            </w:r>
          </w:p>
        </w:tc>
        <w:tc>
          <w:tcPr>
            <w:tcW w:w="4876" w:type="dxa"/>
          </w:tcPr>
          <w:p w14:paraId="32BD3ECA" w14:textId="77777777" w:rsidR="0010311E" w:rsidRPr="00611BA3" w:rsidRDefault="0010311E" w:rsidP="008852B5">
            <w:pPr>
              <w:pStyle w:val="Normal6"/>
              <w:rPr>
                <w:noProof/>
                <w:szCs w:val="24"/>
              </w:rPr>
            </w:pPr>
            <w:r w:rsidRPr="00611BA3">
              <w:rPr>
                <w:b/>
                <w:i/>
              </w:rPr>
              <w:t>Schrappen</w:t>
            </w:r>
          </w:p>
        </w:tc>
      </w:tr>
    </w:tbl>
    <w:p w14:paraId="3078C496" w14:textId="77777777" w:rsidR="0010311E" w:rsidRPr="003E25F8" w:rsidRDefault="0010311E" w:rsidP="0010311E">
      <w:pPr>
        <w:rPr>
          <w:rStyle w:val="HideTWBExt"/>
          <w:color w:val="auto"/>
        </w:rPr>
      </w:pPr>
      <w:r>
        <w:rPr>
          <w:rStyle w:val="HideTWBExt"/>
          <w:color w:val="auto"/>
        </w:rPr>
        <w:t>&lt;/Amend&gt;</w:t>
      </w:r>
    </w:p>
    <w:p w14:paraId="241A7C32"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157</w:t>
      </w:r>
      <w:r>
        <w:rPr>
          <w:rStyle w:val="HideTWBExt"/>
          <w:b w:val="0"/>
          <w:color w:val="auto"/>
        </w:rPr>
        <w:t>&lt;/NumAm&gt;</w:t>
      </w:r>
    </w:p>
    <w:p w14:paraId="271B4B81" w14:textId="77777777" w:rsidR="0010311E" w:rsidRPr="003E25F8" w:rsidRDefault="0010311E" w:rsidP="0010311E">
      <w:pPr>
        <w:rPr>
          <w:noProof/>
        </w:rPr>
      </w:pPr>
    </w:p>
    <w:p w14:paraId="5D2C5653"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8F88C6A" w14:textId="77777777" w:rsidR="0010311E" w:rsidRPr="003E25F8" w:rsidRDefault="0010311E" w:rsidP="0010311E">
      <w:pPr>
        <w:pStyle w:val="NormalBold"/>
        <w:rPr>
          <w:noProof/>
        </w:rPr>
      </w:pPr>
      <w:r>
        <w:rPr>
          <w:rStyle w:val="HideTWBExt"/>
          <w:b w:val="0"/>
          <w:color w:val="auto"/>
        </w:rPr>
        <w:t>&lt;Article&gt;</w:t>
      </w:r>
      <w:r w:rsidRPr="00611BA3">
        <w:t>Artikel 24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41A40DB" w14:textId="77777777" w:rsidTr="008852B5">
        <w:trPr>
          <w:jc w:val="center"/>
        </w:trPr>
        <w:tc>
          <w:tcPr>
            <w:tcW w:w="9752" w:type="dxa"/>
            <w:gridSpan w:val="2"/>
          </w:tcPr>
          <w:p w14:paraId="422F8551" w14:textId="77777777" w:rsidR="0010311E" w:rsidRPr="003E25F8" w:rsidRDefault="0010311E" w:rsidP="008852B5">
            <w:pPr>
              <w:keepNext/>
              <w:rPr>
                <w:noProof/>
              </w:rPr>
            </w:pPr>
          </w:p>
        </w:tc>
      </w:tr>
      <w:tr w:rsidR="0010311E" w:rsidRPr="003E25F8" w14:paraId="4B85CEC8" w14:textId="77777777" w:rsidTr="008852B5">
        <w:trPr>
          <w:jc w:val="center"/>
        </w:trPr>
        <w:tc>
          <w:tcPr>
            <w:tcW w:w="4876" w:type="dxa"/>
          </w:tcPr>
          <w:p w14:paraId="6E36CF86" w14:textId="77777777" w:rsidR="0010311E" w:rsidRPr="00611BA3" w:rsidRDefault="0010311E" w:rsidP="008852B5">
            <w:pPr>
              <w:pStyle w:val="ColumnHeading"/>
              <w:keepNext/>
              <w:rPr>
                <w:noProof/>
              </w:rPr>
            </w:pPr>
            <w:r w:rsidRPr="00611BA3">
              <w:t>Door de Commissie voorgestelde tekst</w:t>
            </w:r>
          </w:p>
        </w:tc>
        <w:tc>
          <w:tcPr>
            <w:tcW w:w="4876" w:type="dxa"/>
          </w:tcPr>
          <w:p w14:paraId="47C429D6" w14:textId="77777777" w:rsidR="0010311E" w:rsidRPr="00611BA3" w:rsidRDefault="0010311E" w:rsidP="008852B5">
            <w:pPr>
              <w:pStyle w:val="ColumnHeading"/>
              <w:keepNext/>
              <w:rPr>
                <w:noProof/>
              </w:rPr>
            </w:pPr>
            <w:r w:rsidRPr="00611BA3">
              <w:t>Amendement</w:t>
            </w:r>
          </w:p>
        </w:tc>
      </w:tr>
      <w:tr w:rsidR="0010311E" w:rsidRPr="0010311E" w14:paraId="726631A4" w14:textId="77777777" w:rsidTr="008852B5">
        <w:trPr>
          <w:jc w:val="center"/>
        </w:trPr>
        <w:tc>
          <w:tcPr>
            <w:tcW w:w="4876" w:type="dxa"/>
          </w:tcPr>
          <w:p w14:paraId="675AB8E7" w14:textId="77777777" w:rsidR="0010311E" w:rsidRPr="00611BA3" w:rsidRDefault="0010311E" w:rsidP="008852B5">
            <w:pPr>
              <w:pStyle w:val="Normal6"/>
              <w:rPr>
                <w:noProof/>
              </w:rPr>
            </w:pPr>
            <w:r w:rsidRPr="00611BA3">
              <w:t>1.</w:t>
            </w:r>
            <w:r w:rsidRPr="00611BA3">
              <w:tab/>
              <w:t xml:space="preserve">Bij verzoeken om wederzijdse bijstand ingevolge artikel 22 of 23 verstrekt de verzoekende autoriteit </w:t>
            </w:r>
            <w:r w:rsidRPr="00611BA3">
              <w:rPr>
                <w:b/>
                <w:i/>
              </w:rPr>
              <w:t>voldoende</w:t>
            </w:r>
            <w:r w:rsidRPr="00611BA3">
              <w:t xml:space="preserve"> informatie om de aangezochte autoriteit in staat te stellen aan het verzoek te voldoen, waaronder al het noodzakelijke bewijsmateriaal dat alleen in de lidstaat van de verzoekende autoriteit kan worden verkregen.</w:t>
            </w:r>
          </w:p>
        </w:tc>
        <w:tc>
          <w:tcPr>
            <w:tcW w:w="4876" w:type="dxa"/>
          </w:tcPr>
          <w:p w14:paraId="1E74657D" w14:textId="77777777" w:rsidR="0010311E" w:rsidRPr="00611BA3" w:rsidRDefault="0010311E" w:rsidP="008852B5">
            <w:pPr>
              <w:pStyle w:val="Normal6"/>
              <w:rPr>
                <w:noProof/>
                <w:szCs w:val="24"/>
              </w:rPr>
            </w:pPr>
            <w:r w:rsidRPr="00611BA3">
              <w:t>1.</w:t>
            </w:r>
            <w:r w:rsidRPr="00611BA3">
              <w:tab/>
              <w:t xml:space="preserve">Bij verzoeken om wederzijdse bijstand ingevolge artikel 22 of 23 verstrekt de verzoekende autoriteit </w:t>
            </w:r>
            <w:r w:rsidRPr="00611BA3">
              <w:rPr>
                <w:b/>
                <w:i/>
              </w:rPr>
              <w:t>alle beschikbare</w:t>
            </w:r>
            <w:r w:rsidRPr="00611BA3">
              <w:t xml:space="preserve"> informatie om de aangezochte autoriteit in staat te stellen aan het verzoek te voldoen, waaronder al het noodzakelijke bewijsmateriaal dat alleen in de lidstaat van de verzoekende autoriteit kan worden verkregen.</w:t>
            </w:r>
          </w:p>
        </w:tc>
      </w:tr>
    </w:tbl>
    <w:p w14:paraId="558B5A7C" w14:textId="77777777" w:rsidR="0010311E" w:rsidRPr="0010311E" w:rsidRDefault="0010311E" w:rsidP="0010311E">
      <w:pPr>
        <w:rPr>
          <w:noProof/>
        </w:rPr>
      </w:pPr>
      <w:r>
        <w:rPr>
          <w:rStyle w:val="HideTWBExt"/>
          <w:color w:val="auto"/>
          <w:lang w:val="en-GB"/>
        </w:rPr>
        <w:t>&lt;/Amend&gt;</w:t>
      </w:r>
    </w:p>
    <w:p w14:paraId="5E1B3544" w14:textId="77777777" w:rsidR="0010311E" w:rsidRPr="0010311E" w:rsidRDefault="0010311E" w:rsidP="0010311E">
      <w:pPr>
        <w:rPr>
          <w:noProof/>
          <w:lang w:val="en-GB"/>
        </w:rPr>
      </w:pPr>
    </w:p>
    <w:p w14:paraId="54D752F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158</w:t>
      </w:r>
      <w:r>
        <w:rPr>
          <w:rStyle w:val="HideTWBExt"/>
          <w:b w:val="0"/>
          <w:color w:val="auto"/>
          <w:lang w:val="en-GB"/>
        </w:rPr>
        <w:t>&lt;/NumAm&gt;</w:t>
      </w:r>
    </w:p>
    <w:p w14:paraId="6396785D" w14:textId="77777777" w:rsidR="0010311E" w:rsidRPr="0010311E" w:rsidRDefault="0010311E" w:rsidP="0010311E">
      <w:pPr>
        <w:rPr>
          <w:noProof/>
          <w:lang w:val="en-GB"/>
        </w:rPr>
      </w:pPr>
    </w:p>
    <w:p w14:paraId="1E946F3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F7A5164" w14:textId="77777777" w:rsidR="0010311E" w:rsidRPr="003E25F8" w:rsidRDefault="0010311E" w:rsidP="0010311E">
      <w:pPr>
        <w:pStyle w:val="NormalBold"/>
        <w:rPr>
          <w:noProof/>
        </w:rPr>
      </w:pPr>
      <w:r>
        <w:rPr>
          <w:rStyle w:val="HideTWBExt"/>
          <w:b w:val="0"/>
          <w:color w:val="auto"/>
        </w:rPr>
        <w:t>&lt;Article&gt;</w:t>
      </w:r>
      <w:r w:rsidRPr="00611BA3">
        <w:t>Artikel 24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72CD86D" w14:textId="77777777" w:rsidTr="008852B5">
        <w:trPr>
          <w:jc w:val="center"/>
        </w:trPr>
        <w:tc>
          <w:tcPr>
            <w:tcW w:w="9752" w:type="dxa"/>
            <w:gridSpan w:val="2"/>
          </w:tcPr>
          <w:p w14:paraId="529131B5" w14:textId="77777777" w:rsidR="0010311E" w:rsidRPr="003E25F8" w:rsidRDefault="0010311E" w:rsidP="008852B5">
            <w:pPr>
              <w:keepNext/>
              <w:rPr>
                <w:noProof/>
              </w:rPr>
            </w:pPr>
          </w:p>
        </w:tc>
      </w:tr>
      <w:tr w:rsidR="0010311E" w:rsidRPr="003E25F8" w14:paraId="756E6CE6" w14:textId="77777777" w:rsidTr="008852B5">
        <w:trPr>
          <w:jc w:val="center"/>
        </w:trPr>
        <w:tc>
          <w:tcPr>
            <w:tcW w:w="4876" w:type="dxa"/>
          </w:tcPr>
          <w:p w14:paraId="7E77A81C" w14:textId="77777777" w:rsidR="0010311E" w:rsidRPr="00611BA3" w:rsidRDefault="0010311E" w:rsidP="008852B5">
            <w:pPr>
              <w:pStyle w:val="ColumnHeading"/>
              <w:keepNext/>
              <w:rPr>
                <w:noProof/>
              </w:rPr>
            </w:pPr>
            <w:r w:rsidRPr="00611BA3">
              <w:t>Door de Commissie voorgestelde tekst</w:t>
            </w:r>
          </w:p>
        </w:tc>
        <w:tc>
          <w:tcPr>
            <w:tcW w:w="4876" w:type="dxa"/>
          </w:tcPr>
          <w:p w14:paraId="4F792432" w14:textId="77777777" w:rsidR="0010311E" w:rsidRPr="00611BA3" w:rsidRDefault="0010311E" w:rsidP="008852B5">
            <w:pPr>
              <w:pStyle w:val="ColumnHeading"/>
              <w:keepNext/>
              <w:rPr>
                <w:noProof/>
              </w:rPr>
            </w:pPr>
            <w:r w:rsidRPr="00611BA3">
              <w:t>Amendement</w:t>
            </w:r>
          </w:p>
        </w:tc>
      </w:tr>
      <w:tr w:rsidR="0010311E" w:rsidRPr="0010311E" w14:paraId="1E22A1CC" w14:textId="77777777" w:rsidTr="008852B5">
        <w:trPr>
          <w:jc w:val="center"/>
        </w:trPr>
        <w:tc>
          <w:tcPr>
            <w:tcW w:w="4876" w:type="dxa"/>
          </w:tcPr>
          <w:p w14:paraId="2854B27C" w14:textId="77777777" w:rsidR="0010311E" w:rsidRPr="00611BA3" w:rsidRDefault="0010311E" w:rsidP="008852B5">
            <w:pPr>
              <w:pStyle w:val="Normal6"/>
              <w:rPr>
                <w:noProof/>
              </w:rPr>
            </w:pPr>
            <w:r w:rsidRPr="00611BA3">
              <w:t>2.</w:t>
            </w:r>
            <w:r w:rsidRPr="00611BA3">
              <w:tab/>
              <w:t xml:space="preserve">De verzoekende autoriteit zendt haar verzoeken om wederzijdse bijstand ingevolge artikel 22 of 23 naar </w:t>
            </w:r>
            <w:r w:rsidRPr="00611BA3">
              <w:rPr>
                <w:b/>
                <w:i/>
              </w:rPr>
              <w:t xml:space="preserve">het verbindingsbureau van de lidstaat van </w:t>
            </w:r>
            <w:r w:rsidRPr="00611BA3">
              <w:t xml:space="preserve">de aangezochte autoriteit en tevens ter informatie naar </w:t>
            </w:r>
            <w:r w:rsidRPr="00611BA3">
              <w:rPr>
                <w:b/>
                <w:i/>
              </w:rPr>
              <w:t>het verbindingsbureau</w:t>
            </w:r>
            <w:r w:rsidRPr="00611BA3">
              <w:t xml:space="preserve"> van de </w:t>
            </w:r>
            <w:r w:rsidRPr="00611BA3">
              <w:rPr>
                <w:b/>
                <w:i/>
              </w:rPr>
              <w:t>lidstaat</w:t>
            </w:r>
            <w:r w:rsidRPr="00611BA3">
              <w:t xml:space="preserve"> van de verzoekende </w:t>
            </w:r>
            <w:r w:rsidRPr="00611BA3">
              <w:rPr>
                <w:b/>
                <w:i/>
              </w:rPr>
              <w:t>autoriteit.</w:t>
            </w:r>
            <w:r w:rsidRPr="00611BA3">
              <w:t xml:space="preserve"> </w:t>
            </w:r>
            <w:r w:rsidRPr="00611BA3">
              <w:rPr>
                <w:b/>
                <w:i/>
              </w:rPr>
              <w:t>Het verbindingsbureau van de lidstaat van de aangezochte autoriteit zendt de verzoeken onverwijld door naar de desbetreffende bevoegde autoriteit.</w:t>
            </w:r>
          </w:p>
        </w:tc>
        <w:tc>
          <w:tcPr>
            <w:tcW w:w="4876" w:type="dxa"/>
          </w:tcPr>
          <w:p w14:paraId="54500D7F" w14:textId="77777777" w:rsidR="0010311E" w:rsidRPr="00611BA3" w:rsidRDefault="0010311E" w:rsidP="008852B5">
            <w:pPr>
              <w:pStyle w:val="Normal6"/>
              <w:rPr>
                <w:noProof/>
                <w:szCs w:val="24"/>
              </w:rPr>
            </w:pPr>
            <w:r w:rsidRPr="00611BA3">
              <w:t>2.</w:t>
            </w:r>
            <w:r w:rsidRPr="00611BA3">
              <w:tab/>
              <w:t xml:space="preserve">De verzoekende autoriteit zendt haar verzoeken om wederzijdse bijstand ingevolge artikel 22 of 23 naar de aangezochte autoriteit en tevens ter informatie naar </w:t>
            </w:r>
            <w:r w:rsidRPr="00611BA3">
              <w:rPr>
                <w:b/>
                <w:i/>
              </w:rPr>
              <w:t>de verbindingsbureaus</w:t>
            </w:r>
            <w:r w:rsidRPr="00611BA3">
              <w:t xml:space="preserve"> van de </w:t>
            </w:r>
            <w:r w:rsidRPr="00611BA3">
              <w:rPr>
                <w:b/>
                <w:i/>
              </w:rPr>
              <w:t>lidstaten</w:t>
            </w:r>
            <w:r w:rsidRPr="00611BA3">
              <w:t xml:space="preserve"> van </w:t>
            </w:r>
            <w:r w:rsidRPr="00611BA3">
              <w:rPr>
                <w:b/>
                <w:i/>
              </w:rPr>
              <w:t xml:space="preserve">zowel </w:t>
            </w:r>
            <w:r w:rsidRPr="00611BA3">
              <w:t xml:space="preserve">de verzoekende </w:t>
            </w:r>
            <w:r w:rsidRPr="00611BA3">
              <w:rPr>
                <w:b/>
                <w:i/>
              </w:rPr>
              <w:t>als</w:t>
            </w:r>
            <w:r w:rsidRPr="00611BA3">
              <w:t xml:space="preserve"> de aangezochte autoriteit.</w:t>
            </w:r>
          </w:p>
        </w:tc>
      </w:tr>
    </w:tbl>
    <w:p w14:paraId="31A5CEBA" w14:textId="77777777" w:rsidR="0010311E" w:rsidRPr="0010311E" w:rsidRDefault="0010311E" w:rsidP="0010311E">
      <w:pPr>
        <w:rPr>
          <w:rStyle w:val="HideTWBExt"/>
          <w:color w:val="auto"/>
        </w:rPr>
      </w:pPr>
      <w:r>
        <w:rPr>
          <w:rStyle w:val="HideTWBExt"/>
          <w:color w:val="auto"/>
          <w:lang w:val="en-GB"/>
        </w:rPr>
        <w:t>&lt;/Amend&gt;</w:t>
      </w:r>
    </w:p>
    <w:p w14:paraId="40F8713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159</w:t>
      </w:r>
      <w:r>
        <w:rPr>
          <w:rStyle w:val="HideTWBExt"/>
          <w:b w:val="0"/>
          <w:color w:val="auto"/>
          <w:lang w:val="en-GB"/>
        </w:rPr>
        <w:t>&lt;/NumAm&gt;</w:t>
      </w:r>
    </w:p>
    <w:p w14:paraId="161C14F0" w14:textId="77777777" w:rsidR="0010311E" w:rsidRPr="0010311E" w:rsidRDefault="0010311E" w:rsidP="0010311E">
      <w:pPr>
        <w:rPr>
          <w:noProof/>
          <w:lang w:val="en-GB"/>
        </w:rPr>
      </w:pPr>
    </w:p>
    <w:p w14:paraId="4E5BF96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97ACEF0" w14:textId="77777777" w:rsidR="0010311E" w:rsidRPr="003E25F8" w:rsidRDefault="0010311E" w:rsidP="0010311E">
      <w:pPr>
        <w:pStyle w:val="NormalBold"/>
        <w:rPr>
          <w:noProof/>
        </w:rPr>
      </w:pPr>
      <w:r>
        <w:rPr>
          <w:rStyle w:val="HideTWBExt"/>
          <w:b w:val="0"/>
          <w:color w:val="auto"/>
        </w:rPr>
        <w:t>&lt;Article&gt;</w:t>
      </w:r>
      <w:r w:rsidRPr="00611BA3">
        <w:t>Artikel 25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62C81EB" w14:textId="77777777" w:rsidTr="008852B5">
        <w:trPr>
          <w:jc w:val="center"/>
        </w:trPr>
        <w:tc>
          <w:tcPr>
            <w:tcW w:w="9752" w:type="dxa"/>
            <w:gridSpan w:val="2"/>
          </w:tcPr>
          <w:p w14:paraId="376198B7" w14:textId="77777777" w:rsidR="0010311E" w:rsidRPr="003E25F8" w:rsidRDefault="0010311E" w:rsidP="008852B5">
            <w:pPr>
              <w:keepNext/>
              <w:rPr>
                <w:noProof/>
              </w:rPr>
            </w:pPr>
          </w:p>
        </w:tc>
      </w:tr>
      <w:tr w:rsidR="0010311E" w:rsidRPr="003E25F8" w14:paraId="3BA0CCEF" w14:textId="77777777" w:rsidTr="008852B5">
        <w:trPr>
          <w:jc w:val="center"/>
        </w:trPr>
        <w:tc>
          <w:tcPr>
            <w:tcW w:w="4876" w:type="dxa"/>
          </w:tcPr>
          <w:p w14:paraId="6480DB40" w14:textId="77777777" w:rsidR="0010311E" w:rsidRPr="00611BA3" w:rsidRDefault="0010311E" w:rsidP="008852B5">
            <w:pPr>
              <w:pStyle w:val="ColumnHeading"/>
              <w:keepNext/>
              <w:rPr>
                <w:noProof/>
              </w:rPr>
            </w:pPr>
            <w:r w:rsidRPr="00611BA3">
              <w:t>Door de Commissie voorgestelde tekst</w:t>
            </w:r>
          </w:p>
        </w:tc>
        <w:tc>
          <w:tcPr>
            <w:tcW w:w="4876" w:type="dxa"/>
          </w:tcPr>
          <w:p w14:paraId="3E682002" w14:textId="77777777" w:rsidR="0010311E" w:rsidRPr="00611BA3" w:rsidRDefault="0010311E" w:rsidP="008852B5">
            <w:pPr>
              <w:pStyle w:val="ColumnHeading"/>
              <w:keepNext/>
              <w:rPr>
                <w:noProof/>
              </w:rPr>
            </w:pPr>
            <w:r w:rsidRPr="00611BA3">
              <w:t>Amendement</w:t>
            </w:r>
          </w:p>
        </w:tc>
      </w:tr>
      <w:tr w:rsidR="0010311E" w:rsidRPr="0010311E" w14:paraId="294C05AB" w14:textId="77777777" w:rsidTr="008852B5">
        <w:trPr>
          <w:jc w:val="center"/>
        </w:trPr>
        <w:tc>
          <w:tcPr>
            <w:tcW w:w="4876" w:type="dxa"/>
          </w:tcPr>
          <w:p w14:paraId="22E2CF5B" w14:textId="77777777" w:rsidR="0010311E" w:rsidRPr="00611BA3" w:rsidRDefault="0010311E" w:rsidP="008852B5">
            <w:pPr>
              <w:pStyle w:val="Normal6"/>
              <w:rPr>
                <w:noProof/>
              </w:rPr>
            </w:pPr>
            <w:r w:rsidRPr="00611BA3">
              <w:t>3.</w:t>
            </w:r>
            <w:r w:rsidRPr="00611BA3">
              <w:tab/>
            </w:r>
            <w:r w:rsidRPr="00611BA3">
              <w:rPr>
                <w:b/>
                <w:i/>
              </w:rPr>
              <w:t>Producten</w:t>
            </w:r>
            <w:r w:rsidRPr="00611BA3">
              <w:t xml:space="preserve"> die op grond van een besluit van een markttoezichtautoriteit in een lidstaat non-conform worden geacht,</w:t>
            </w:r>
            <w:r w:rsidRPr="00611BA3">
              <w:rPr>
                <w:b/>
                <w:i/>
              </w:rPr>
              <w:t xml:space="preserve"> worden</w:t>
            </w:r>
            <w:r w:rsidRPr="00611BA3">
              <w:t xml:space="preserve"> door de markttoezichtautoriteiten in een andere lidstaat eveneens non-conform geacht, tenzij </w:t>
            </w:r>
            <w:r w:rsidRPr="00611BA3">
              <w:rPr>
                <w:b/>
                <w:i/>
              </w:rPr>
              <w:t>marktdeelnemers</w:t>
            </w:r>
            <w:r w:rsidRPr="00611BA3">
              <w:t xml:space="preserve"> het tegendeel </w:t>
            </w:r>
            <w:r w:rsidRPr="00611BA3">
              <w:rPr>
                <w:b/>
                <w:i/>
              </w:rPr>
              <w:t>kunnen bewijzen</w:t>
            </w:r>
            <w:r w:rsidRPr="00611BA3">
              <w:t>.</w:t>
            </w:r>
          </w:p>
        </w:tc>
        <w:tc>
          <w:tcPr>
            <w:tcW w:w="4876" w:type="dxa"/>
          </w:tcPr>
          <w:p w14:paraId="7239AA6D" w14:textId="77777777" w:rsidR="0010311E" w:rsidRPr="00611BA3" w:rsidRDefault="0010311E" w:rsidP="008852B5">
            <w:pPr>
              <w:pStyle w:val="Normal6"/>
              <w:rPr>
                <w:noProof/>
                <w:szCs w:val="24"/>
              </w:rPr>
            </w:pPr>
            <w:r w:rsidRPr="00611BA3">
              <w:t>3.</w:t>
            </w:r>
            <w:r w:rsidRPr="00611BA3">
              <w:tab/>
            </w:r>
            <w:r w:rsidRPr="00611BA3">
              <w:rPr>
                <w:b/>
                <w:i/>
              </w:rPr>
              <w:t>Onverminderd vrijwaringsprocedures van de Unie krachtens de toepasselijke harmonisatiewetgeving van de Unie, worden producten</w:t>
            </w:r>
            <w:r w:rsidRPr="00611BA3">
              <w:t xml:space="preserve"> die op grond van een besluit van een markttoezichtautoriteit in een lidstaat non-conform worden geacht, door de markttoezichtautoriteiten in een andere lidstaat eveneens non-conform geacht, tenzij </w:t>
            </w:r>
            <w:r w:rsidRPr="00611BA3">
              <w:rPr>
                <w:b/>
                <w:i/>
              </w:rPr>
              <w:t>een relevante markttoezichtautoriteit in een andere lidstaat duidelijk bewijs heeft van</w:t>
            </w:r>
            <w:r w:rsidRPr="00611BA3">
              <w:t xml:space="preserve"> het tegendeel </w:t>
            </w:r>
            <w:r w:rsidRPr="00611BA3">
              <w:rPr>
                <w:b/>
                <w:i/>
              </w:rPr>
              <w:t>dat zij via eigen onderzoek heeft verkregen of dat door een marktdeelnemer is verstrekt.</w:t>
            </w:r>
            <w:r w:rsidRPr="00611BA3">
              <w:t xml:space="preserve"> </w:t>
            </w:r>
            <w:r w:rsidRPr="00611BA3">
              <w:rPr>
                <w:b/>
                <w:i/>
              </w:rPr>
              <w:t>Het bij artikel 31 opgerichte netwerk bespreekt onverwijld de uiteenlopende interpretaties van de verschillende lidstaten met betrekking tot hetzelfde product.</w:t>
            </w:r>
          </w:p>
        </w:tc>
      </w:tr>
    </w:tbl>
    <w:p w14:paraId="64824484" w14:textId="77777777" w:rsidR="0010311E" w:rsidRPr="0010311E" w:rsidRDefault="0010311E" w:rsidP="0010311E">
      <w:pPr>
        <w:rPr>
          <w:noProof/>
        </w:rPr>
      </w:pPr>
      <w:r>
        <w:rPr>
          <w:rStyle w:val="HideTWBExt"/>
          <w:color w:val="auto"/>
          <w:lang w:val="en-GB"/>
        </w:rPr>
        <w:t>&lt;/Amend&gt;</w:t>
      </w:r>
    </w:p>
    <w:p w14:paraId="748B5C28" w14:textId="77777777" w:rsidR="0010311E" w:rsidRPr="0010311E" w:rsidRDefault="0010311E" w:rsidP="0010311E">
      <w:pPr>
        <w:rPr>
          <w:noProof/>
          <w:lang w:val="en-GB"/>
        </w:rPr>
      </w:pPr>
    </w:p>
    <w:p w14:paraId="215B736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160</w:t>
      </w:r>
      <w:r>
        <w:rPr>
          <w:rStyle w:val="HideTWBExt"/>
          <w:b w:val="0"/>
          <w:color w:val="auto"/>
          <w:lang w:val="en-GB"/>
        </w:rPr>
        <w:t>&lt;/NumAm&gt;</w:t>
      </w:r>
    </w:p>
    <w:p w14:paraId="4C67F10B" w14:textId="77777777" w:rsidR="0010311E" w:rsidRPr="0010311E" w:rsidRDefault="0010311E" w:rsidP="0010311E">
      <w:pPr>
        <w:rPr>
          <w:noProof/>
          <w:lang w:val="en-GB"/>
        </w:rPr>
      </w:pPr>
    </w:p>
    <w:p w14:paraId="4A9701A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E27F2B0" w14:textId="77777777" w:rsidR="0010311E" w:rsidRPr="0010311E" w:rsidRDefault="0010311E" w:rsidP="0010311E">
      <w:pPr>
        <w:pStyle w:val="NormalBold"/>
        <w:rPr>
          <w:noProof/>
        </w:rPr>
      </w:pPr>
      <w:r>
        <w:rPr>
          <w:rStyle w:val="HideTWBExt"/>
          <w:b w:val="0"/>
          <w:color w:val="auto"/>
          <w:lang w:val="fr-FR"/>
        </w:rPr>
        <w:t>&lt;Article&gt;</w:t>
      </w:r>
      <w:r w:rsidRPr="00611BA3">
        <w:t>Artikel 26 – lid 5 – alinea 2</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7E1EFD90" w14:textId="77777777" w:rsidTr="008852B5">
        <w:trPr>
          <w:jc w:val="center"/>
        </w:trPr>
        <w:tc>
          <w:tcPr>
            <w:tcW w:w="9752" w:type="dxa"/>
            <w:gridSpan w:val="2"/>
          </w:tcPr>
          <w:p w14:paraId="7D95FD2F" w14:textId="77777777" w:rsidR="0010311E" w:rsidRPr="0010311E" w:rsidRDefault="0010311E" w:rsidP="008852B5">
            <w:pPr>
              <w:keepNext/>
              <w:rPr>
                <w:noProof/>
                <w:lang w:val="fr-FR"/>
              </w:rPr>
            </w:pPr>
          </w:p>
        </w:tc>
      </w:tr>
      <w:tr w:rsidR="0010311E" w:rsidRPr="003E25F8" w14:paraId="2D649BE5" w14:textId="77777777" w:rsidTr="008852B5">
        <w:trPr>
          <w:jc w:val="center"/>
        </w:trPr>
        <w:tc>
          <w:tcPr>
            <w:tcW w:w="4876" w:type="dxa"/>
          </w:tcPr>
          <w:p w14:paraId="05F28982" w14:textId="77777777" w:rsidR="0010311E" w:rsidRPr="00611BA3" w:rsidRDefault="0010311E" w:rsidP="008852B5">
            <w:pPr>
              <w:pStyle w:val="ColumnHeading"/>
              <w:keepNext/>
              <w:rPr>
                <w:noProof/>
              </w:rPr>
            </w:pPr>
            <w:r w:rsidRPr="00611BA3">
              <w:t>Door de Commissie voorgestelde tekst</w:t>
            </w:r>
          </w:p>
        </w:tc>
        <w:tc>
          <w:tcPr>
            <w:tcW w:w="4876" w:type="dxa"/>
          </w:tcPr>
          <w:p w14:paraId="4491EE02" w14:textId="77777777" w:rsidR="0010311E" w:rsidRPr="00611BA3" w:rsidRDefault="0010311E" w:rsidP="008852B5">
            <w:pPr>
              <w:pStyle w:val="ColumnHeading"/>
              <w:keepNext/>
              <w:rPr>
                <w:noProof/>
              </w:rPr>
            </w:pPr>
            <w:r w:rsidRPr="00611BA3">
              <w:t>Amendement</w:t>
            </w:r>
          </w:p>
        </w:tc>
      </w:tr>
      <w:tr w:rsidR="0010311E" w:rsidRPr="0010311E" w14:paraId="0D49C09C" w14:textId="77777777" w:rsidTr="008852B5">
        <w:trPr>
          <w:jc w:val="center"/>
        </w:trPr>
        <w:tc>
          <w:tcPr>
            <w:tcW w:w="4876" w:type="dxa"/>
          </w:tcPr>
          <w:p w14:paraId="07BD5984" w14:textId="77777777" w:rsidR="0010311E" w:rsidRPr="00611BA3" w:rsidRDefault="0010311E" w:rsidP="008852B5">
            <w:pPr>
              <w:pStyle w:val="Normal6"/>
              <w:rPr>
                <w:noProof/>
              </w:rPr>
            </w:pPr>
            <w:r w:rsidRPr="00611BA3">
              <w:t>Als de douaneautoriteiten op het eerste punt van binnenkomst redenen hebben om aan te nemen dat producten waarop de harmonisatiewetgeving van de Unie van toepassing is en die hetzij in tijdelijke opslag, hetzij onder een andere douaneregeling dan "in het vrije verkeer brengen" zijn geplaatst, een risico met zich meebrengen, zenden zij alle relevante informatie naar het bevoegde douanekantoor van bestemming.</w:t>
            </w:r>
          </w:p>
        </w:tc>
        <w:tc>
          <w:tcPr>
            <w:tcW w:w="4876" w:type="dxa"/>
          </w:tcPr>
          <w:p w14:paraId="061FCEB6" w14:textId="77777777" w:rsidR="0010311E" w:rsidRPr="00611BA3" w:rsidRDefault="0010311E" w:rsidP="008852B5">
            <w:pPr>
              <w:pStyle w:val="Normal6"/>
              <w:rPr>
                <w:noProof/>
                <w:szCs w:val="24"/>
              </w:rPr>
            </w:pPr>
            <w:r w:rsidRPr="00611BA3">
              <w:t xml:space="preserve">Als de douaneautoriteiten op het eerste punt van binnenkomst redenen hebben om aan te nemen dat producten waarop de harmonisatiewetgeving van de Unie van toepassing is en die hetzij in tijdelijke opslag, hetzij onder een andere douaneregeling dan "in het vrije verkeer brengen" zijn geplaatst, </w:t>
            </w:r>
            <w:r w:rsidRPr="00611BA3">
              <w:rPr>
                <w:b/>
                <w:i/>
              </w:rPr>
              <w:t xml:space="preserve">niet in overeenstemming zijn met de geldende Uniewetgeving of </w:t>
            </w:r>
            <w:r w:rsidRPr="00611BA3">
              <w:t>een risico met zich meebrengen, zenden zij alle relevante informatie naar het bevoegde douanekantoor van bestemming.</w:t>
            </w:r>
          </w:p>
        </w:tc>
      </w:tr>
    </w:tbl>
    <w:p w14:paraId="616EE5C1" w14:textId="77777777" w:rsidR="0010311E" w:rsidRPr="0010311E" w:rsidRDefault="0010311E" w:rsidP="0010311E">
      <w:pPr>
        <w:rPr>
          <w:noProof/>
        </w:rPr>
      </w:pPr>
      <w:r>
        <w:rPr>
          <w:rStyle w:val="HideTWBExt"/>
          <w:color w:val="auto"/>
          <w:lang w:val="en-GB"/>
        </w:rPr>
        <w:t>&lt;/Amend&gt;</w:t>
      </w:r>
    </w:p>
    <w:p w14:paraId="7671091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161</w:t>
      </w:r>
      <w:r>
        <w:rPr>
          <w:rStyle w:val="HideTWBExt"/>
          <w:b w:val="0"/>
          <w:color w:val="auto"/>
          <w:lang w:val="en-GB"/>
        </w:rPr>
        <w:t>&lt;/NumAm&gt;</w:t>
      </w:r>
    </w:p>
    <w:p w14:paraId="69766103" w14:textId="77777777" w:rsidR="0010311E" w:rsidRPr="0010311E" w:rsidRDefault="0010311E" w:rsidP="0010311E">
      <w:pPr>
        <w:rPr>
          <w:noProof/>
          <w:lang w:val="en-GB"/>
        </w:rPr>
      </w:pPr>
    </w:p>
    <w:p w14:paraId="7D74AFF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0907F70" w14:textId="77777777" w:rsidR="0010311E" w:rsidRPr="0010311E" w:rsidRDefault="0010311E" w:rsidP="0010311E">
      <w:pPr>
        <w:pStyle w:val="NormalBold"/>
        <w:rPr>
          <w:noProof/>
        </w:rPr>
      </w:pPr>
      <w:r>
        <w:rPr>
          <w:rStyle w:val="HideTWBExt"/>
          <w:b w:val="0"/>
          <w:color w:val="auto"/>
          <w:lang w:val="fr-FR"/>
        </w:rPr>
        <w:t>&lt;Article&gt;</w:t>
      </w:r>
      <w:r w:rsidRPr="00611BA3">
        <w:t>Artikel 26 – lid 5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37D4C3FF" w14:textId="77777777" w:rsidTr="008852B5">
        <w:trPr>
          <w:jc w:val="center"/>
        </w:trPr>
        <w:tc>
          <w:tcPr>
            <w:tcW w:w="9752" w:type="dxa"/>
            <w:gridSpan w:val="2"/>
          </w:tcPr>
          <w:p w14:paraId="4275AF59" w14:textId="77777777" w:rsidR="0010311E" w:rsidRPr="0010311E" w:rsidRDefault="0010311E" w:rsidP="008852B5">
            <w:pPr>
              <w:keepNext/>
              <w:rPr>
                <w:noProof/>
                <w:lang w:val="fr-FR"/>
              </w:rPr>
            </w:pPr>
          </w:p>
        </w:tc>
      </w:tr>
      <w:tr w:rsidR="0010311E" w:rsidRPr="003E25F8" w14:paraId="1F70270A" w14:textId="77777777" w:rsidTr="008852B5">
        <w:trPr>
          <w:jc w:val="center"/>
        </w:trPr>
        <w:tc>
          <w:tcPr>
            <w:tcW w:w="4876" w:type="dxa"/>
          </w:tcPr>
          <w:p w14:paraId="786FEAB2" w14:textId="77777777" w:rsidR="0010311E" w:rsidRPr="00611BA3" w:rsidRDefault="0010311E" w:rsidP="008852B5">
            <w:pPr>
              <w:pStyle w:val="ColumnHeading"/>
              <w:keepNext/>
              <w:rPr>
                <w:noProof/>
              </w:rPr>
            </w:pPr>
            <w:r w:rsidRPr="00611BA3">
              <w:t>Door de Commissie voorgestelde tekst</w:t>
            </w:r>
          </w:p>
        </w:tc>
        <w:tc>
          <w:tcPr>
            <w:tcW w:w="4876" w:type="dxa"/>
          </w:tcPr>
          <w:p w14:paraId="788B9F6E" w14:textId="77777777" w:rsidR="0010311E" w:rsidRPr="00611BA3" w:rsidRDefault="0010311E" w:rsidP="008852B5">
            <w:pPr>
              <w:pStyle w:val="ColumnHeading"/>
              <w:keepNext/>
              <w:rPr>
                <w:noProof/>
              </w:rPr>
            </w:pPr>
            <w:r w:rsidRPr="00611BA3">
              <w:t>Amendement</w:t>
            </w:r>
          </w:p>
        </w:tc>
      </w:tr>
      <w:tr w:rsidR="0010311E" w:rsidRPr="0010311E" w14:paraId="749ED004" w14:textId="77777777" w:rsidTr="008852B5">
        <w:trPr>
          <w:jc w:val="center"/>
        </w:trPr>
        <w:tc>
          <w:tcPr>
            <w:tcW w:w="4876" w:type="dxa"/>
          </w:tcPr>
          <w:p w14:paraId="2C9669A6" w14:textId="77777777" w:rsidR="0010311E" w:rsidRPr="00611BA3" w:rsidRDefault="0010311E" w:rsidP="008852B5">
            <w:pPr>
              <w:pStyle w:val="Normal6"/>
              <w:rPr>
                <w:noProof/>
              </w:rPr>
            </w:pPr>
          </w:p>
        </w:tc>
        <w:tc>
          <w:tcPr>
            <w:tcW w:w="4876" w:type="dxa"/>
          </w:tcPr>
          <w:p w14:paraId="215FD5EE" w14:textId="77777777" w:rsidR="0010311E" w:rsidRPr="00611BA3" w:rsidRDefault="0010311E" w:rsidP="008852B5">
            <w:pPr>
              <w:pStyle w:val="Normal6"/>
              <w:rPr>
                <w:noProof/>
                <w:szCs w:val="24"/>
              </w:rPr>
            </w:pPr>
            <w:r w:rsidRPr="00611BA3">
              <w:rPr>
                <w:b/>
                <w:i/>
              </w:rPr>
              <w:t>5 bis.</w:t>
            </w:r>
            <w:r w:rsidRPr="00611BA3">
              <w:rPr>
                <w:b/>
                <w:i/>
              </w:rPr>
              <w:tab/>
              <w:t>Indien de douaneautoriteiten van een lidstaat redenen hebben om aan te nemen dat mogelijk non-conforme producten de markt van de Unie in een andere lidstaat zouden kunnen binnenkomen, zenden zij onverwijld alle relevante informatie naar de bevoegde douanekantoren van andere lidstaten.</w:t>
            </w:r>
          </w:p>
        </w:tc>
      </w:tr>
    </w:tbl>
    <w:p w14:paraId="0B9F3160" w14:textId="77777777" w:rsidR="0010311E" w:rsidRPr="0010311E" w:rsidRDefault="0010311E" w:rsidP="0010311E">
      <w:pPr>
        <w:rPr>
          <w:noProof/>
        </w:rPr>
      </w:pPr>
      <w:r>
        <w:rPr>
          <w:rStyle w:val="HideTWBExt"/>
          <w:color w:val="auto"/>
          <w:lang w:val="en-GB"/>
        </w:rPr>
        <w:t>&lt;/Amend&gt;</w:t>
      </w:r>
    </w:p>
    <w:p w14:paraId="7535F688" w14:textId="77777777" w:rsidR="0010311E" w:rsidRPr="0010311E" w:rsidRDefault="0010311E" w:rsidP="0010311E">
      <w:pPr>
        <w:rPr>
          <w:noProof/>
          <w:lang w:val="en-GB"/>
        </w:rPr>
      </w:pPr>
    </w:p>
    <w:p w14:paraId="323FA44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162</w:t>
      </w:r>
      <w:r>
        <w:rPr>
          <w:rStyle w:val="HideTWBExt"/>
          <w:b w:val="0"/>
          <w:color w:val="auto"/>
          <w:lang w:val="en-GB"/>
        </w:rPr>
        <w:t>&lt;/NumAm&gt;</w:t>
      </w:r>
    </w:p>
    <w:p w14:paraId="4E8D64B2" w14:textId="77777777" w:rsidR="0010311E" w:rsidRPr="0010311E" w:rsidRDefault="0010311E" w:rsidP="0010311E">
      <w:pPr>
        <w:rPr>
          <w:noProof/>
          <w:lang w:val="en-GB"/>
        </w:rPr>
      </w:pPr>
    </w:p>
    <w:p w14:paraId="215CF002"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570536C" w14:textId="77777777" w:rsidR="0010311E" w:rsidRPr="0010311E" w:rsidRDefault="0010311E" w:rsidP="0010311E">
      <w:pPr>
        <w:pStyle w:val="NormalBold"/>
        <w:rPr>
          <w:noProof/>
        </w:rPr>
      </w:pPr>
      <w:r>
        <w:rPr>
          <w:rStyle w:val="HideTWBExt"/>
          <w:b w:val="0"/>
          <w:color w:val="auto"/>
          <w:lang w:val="fr-FR"/>
        </w:rPr>
        <w:t>&lt;Article&gt;</w:t>
      </w:r>
      <w:r w:rsidRPr="00611BA3">
        <w:t>Artikel 26 – lid 7 – alinea 1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5E933250" w14:textId="77777777" w:rsidTr="008852B5">
        <w:trPr>
          <w:jc w:val="center"/>
        </w:trPr>
        <w:tc>
          <w:tcPr>
            <w:tcW w:w="9752" w:type="dxa"/>
            <w:gridSpan w:val="2"/>
          </w:tcPr>
          <w:p w14:paraId="413D0FC8" w14:textId="77777777" w:rsidR="0010311E" w:rsidRPr="0010311E" w:rsidRDefault="0010311E" w:rsidP="008852B5">
            <w:pPr>
              <w:keepNext/>
              <w:rPr>
                <w:noProof/>
                <w:lang w:val="fr-FR"/>
              </w:rPr>
            </w:pPr>
          </w:p>
        </w:tc>
      </w:tr>
      <w:tr w:rsidR="0010311E" w:rsidRPr="003E25F8" w14:paraId="2CB59B2D" w14:textId="77777777" w:rsidTr="008852B5">
        <w:trPr>
          <w:jc w:val="center"/>
        </w:trPr>
        <w:tc>
          <w:tcPr>
            <w:tcW w:w="4876" w:type="dxa"/>
          </w:tcPr>
          <w:p w14:paraId="4FFE0BEA" w14:textId="77777777" w:rsidR="0010311E" w:rsidRPr="00611BA3" w:rsidRDefault="0010311E" w:rsidP="008852B5">
            <w:pPr>
              <w:pStyle w:val="ColumnHeading"/>
              <w:keepNext/>
              <w:rPr>
                <w:noProof/>
              </w:rPr>
            </w:pPr>
            <w:r w:rsidRPr="00611BA3">
              <w:t>Door de Commissie voorgestelde tekst</w:t>
            </w:r>
          </w:p>
        </w:tc>
        <w:tc>
          <w:tcPr>
            <w:tcW w:w="4876" w:type="dxa"/>
          </w:tcPr>
          <w:p w14:paraId="601BFC94" w14:textId="77777777" w:rsidR="0010311E" w:rsidRPr="00611BA3" w:rsidRDefault="0010311E" w:rsidP="008852B5">
            <w:pPr>
              <w:pStyle w:val="ColumnHeading"/>
              <w:keepNext/>
              <w:rPr>
                <w:noProof/>
              </w:rPr>
            </w:pPr>
            <w:r w:rsidRPr="00611BA3">
              <w:t>Amendement</w:t>
            </w:r>
          </w:p>
        </w:tc>
      </w:tr>
      <w:tr w:rsidR="0010311E" w:rsidRPr="0010311E" w14:paraId="4AE6DA1B" w14:textId="77777777" w:rsidTr="008852B5">
        <w:trPr>
          <w:jc w:val="center"/>
        </w:trPr>
        <w:tc>
          <w:tcPr>
            <w:tcW w:w="4876" w:type="dxa"/>
          </w:tcPr>
          <w:p w14:paraId="4E0EC5EB" w14:textId="77777777" w:rsidR="0010311E" w:rsidRPr="00611BA3" w:rsidRDefault="0010311E" w:rsidP="008852B5">
            <w:pPr>
              <w:pStyle w:val="Normal6"/>
              <w:rPr>
                <w:noProof/>
              </w:rPr>
            </w:pPr>
            <w:r w:rsidRPr="00611BA3">
              <w:t>Uiterlijk op 31 maart van elk jaar sturen de lidstaten de Commissie statistische gegevens over de controles die door de krachtens lid 1 aangewezen autoriteiten in het voorgaande kalenderjaar zijn uitgevoerd op producten die onder de harmonisatiewetgeving van de Unie vallen, betreffende:</w:t>
            </w:r>
          </w:p>
        </w:tc>
        <w:tc>
          <w:tcPr>
            <w:tcW w:w="4876" w:type="dxa"/>
          </w:tcPr>
          <w:p w14:paraId="27CBA788" w14:textId="77777777" w:rsidR="0010311E" w:rsidRPr="00611BA3" w:rsidRDefault="0010311E" w:rsidP="008852B5">
            <w:pPr>
              <w:pStyle w:val="Normal6"/>
              <w:rPr>
                <w:noProof/>
                <w:szCs w:val="24"/>
              </w:rPr>
            </w:pPr>
            <w:r w:rsidRPr="00611BA3">
              <w:t xml:space="preserve">Uiterlijk op 31 maart van elk jaar sturen de lidstaten de Commissie </w:t>
            </w:r>
            <w:r w:rsidRPr="00611BA3">
              <w:rPr>
                <w:b/>
                <w:i/>
              </w:rPr>
              <w:t xml:space="preserve">gedetailleerde </w:t>
            </w:r>
            <w:r w:rsidRPr="00611BA3">
              <w:t>statistische gegevens over de controles die door de krachtens lid 1 aangewezen autoriteiten in het voorgaande kalenderjaar zijn uitgevoerd op producten die onder de harmonisatiewetgeving van de Unie vallen, betreffende:</w:t>
            </w:r>
          </w:p>
        </w:tc>
      </w:tr>
    </w:tbl>
    <w:p w14:paraId="154A2583" w14:textId="77777777" w:rsidR="0010311E" w:rsidRPr="0010311E" w:rsidRDefault="0010311E" w:rsidP="0010311E">
      <w:pPr>
        <w:rPr>
          <w:noProof/>
        </w:rPr>
      </w:pPr>
      <w:r>
        <w:rPr>
          <w:rStyle w:val="HideTWBExt"/>
          <w:color w:val="auto"/>
          <w:lang w:val="en-GB"/>
        </w:rPr>
        <w:t>&lt;/Amend&gt;</w:t>
      </w:r>
    </w:p>
    <w:p w14:paraId="588DD50D" w14:textId="77777777" w:rsidR="0010311E" w:rsidRPr="0010311E" w:rsidRDefault="0010311E" w:rsidP="0010311E">
      <w:pPr>
        <w:rPr>
          <w:noProof/>
          <w:lang w:val="en-GB"/>
        </w:rPr>
      </w:pPr>
    </w:p>
    <w:p w14:paraId="543331F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163</w:t>
      </w:r>
      <w:r>
        <w:rPr>
          <w:rStyle w:val="HideTWBExt"/>
          <w:b w:val="0"/>
          <w:color w:val="auto"/>
          <w:lang w:val="en-GB"/>
        </w:rPr>
        <w:t>&lt;/NumAm&gt;</w:t>
      </w:r>
    </w:p>
    <w:p w14:paraId="4B11575B" w14:textId="77777777" w:rsidR="0010311E" w:rsidRPr="0010311E" w:rsidRDefault="0010311E" w:rsidP="0010311E">
      <w:pPr>
        <w:rPr>
          <w:noProof/>
          <w:lang w:val="en-GB"/>
        </w:rPr>
      </w:pPr>
    </w:p>
    <w:p w14:paraId="73510A7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70C1B61" w14:textId="77777777" w:rsidR="0010311E" w:rsidRPr="00125C25" w:rsidRDefault="0010311E" w:rsidP="0010311E">
      <w:pPr>
        <w:pStyle w:val="NormalBold"/>
        <w:rPr>
          <w:noProof/>
        </w:rPr>
      </w:pPr>
      <w:r>
        <w:rPr>
          <w:rStyle w:val="HideTWBExt"/>
          <w:b w:val="0"/>
          <w:color w:val="auto"/>
          <w:lang w:val="fr-FR"/>
        </w:rPr>
        <w:t>&lt;Article&gt;</w:t>
      </w:r>
      <w:r w:rsidRPr="00611BA3">
        <w:t>Artikel 26 – lid 7 – alinea 1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1DA72EAC" w14:textId="77777777" w:rsidTr="008852B5">
        <w:trPr>
          <w:jc w:val="center"/>
        </w:trPr>
        <w:tc>
          <w:tcPr>
            <w:tcW w:w="9752" w:type="dxa"/>
            <w:gridSpan w:val="2"/>
          </w:tcPr>
          <w:p w14:paraId="7683141A" w14:textId="77777777" w:rsidR="0010311E" w:rsidRPr="00125C25" w:rsidRDefault="0010311E" w:rsidP="008852B5">
            <w:pPr>
              <w:keepNext/>
              <w:rPr>
                <w:noProof/>
                <w:lang w:val="fr-FR"/>
              </w:rPr>
            </w:pPr>
          </w:p>
        </w:tc>
      </w:tr>
      <w:tr w:rsidR="0010311E" w:rsidRPr="003E25F8" w14:paraId="58528D35" w14:textId="77777777" w:rsidTr="008852B5">
        <w:trPr>
          <w:jc w:val="center"/>
        </w:trPr>
        <w:tc>
          <w:tcPr>
            <w:tcW w:w="4876" w:type="dxa"/>
          </w:tcPr>
          <w:p w14:paraId="31B62E76" w14:textId="77777777" w:rsidR="0010311E" w:rsidRPr="00611BA3" w:rsidRDefault="0010311E" w:rsidP="008852B5">
            <w:pPr>
              <w:pStyle w:val="ColumnHeading"/>
              <w:keepNext/>
              <w:rPr>
                <w:noProof/>
              </w:rPr>
            </w:pPr>
            <w:r w:rsidRPr="00611BA3">
              <w:t>Door de Commissie voorgestelde tekst</w:t>
            </w:r>
          </w:p>
        </w:tc>
        <w:tc>
          <w:tcPr>
            <w:tcW w:w="4876" w:type="dxa"/>
          </w:tcPr>
          <w:p w14:paraId="352144A0" w14:textId="77777777" w:rsidR="0010311E" w:rsidRPr="00611BA3" w:rsidRDefault="0010311E" w:rsidP="008852B5">
            <w:pPr>
              <w:pStyle w:val="ColumnHeading"/>
              <w:keepNext/>
              <w:rPr>
                <w:noProof/>
              </w:rPr>
            </w:pPr>
            <w:r w:rsidRPr="00611BA3">
              <w:t>Amendement</w:t>
            </w:r>
          </w:p>
        </w:tc>
      </w:tr>
      <w:tr w:rsidR="0010311E" w:rsidRPr="0010311E" w14:paraId="1575C9B2" w14:textId="77777777" w:rsidTr="008852B5">
        <w:trPr>
          <w:jc w:val="center"/>
        </w:trPr>
        <w:tc>
          <w:tcPr>
            <w:tcW w:w="4876" w:type="dxa"/>
          </w:tcPr>
          <w:p w14:paraId="72001759" w14:textId="77777777" w:rsidR="0010311E" w:rsidRPr="00611BA3" w:rsidRDefault="0010311E" w:rsidP="008852B5">
            <w:pPr>
              <w:pStyle w:val="Normal6"/>
              <w:rPr>
                <w:noProof/>
              </w:rPr>
            </w:pPr>
            <w:r w:rsidRPr="00611BA3">
              <w:t>a)</w:t>
            </w:r>
            <w:r w:rsidRPr="00611BA3">
              <w:tab/>
              <w:t xml:space="preserve">het aantal controles </w:t>
            </w:r>
            <w:r w:rsidRPr="00611BA3">
              <w:rPr>
                <w:b/>
                <w:i/>
              </w:rPr>
              <w:t>dat</w:t>
            </w:r>
            <w:r w:rsidRPr="00611BA3">
              <w:t xml:space="preserve"> op die producten </w:t>
            </w:r>
            <w:r w:rsidRPr="00611BA3">
              <w:rPr>
                <w:b/>
                <w:i/>
              </w:rPr>
              <w:t>is</w:t>
            </w:r>
            <w:r w:rsidRPr="00611BA3">
              <w:t xml:space="preserve"> uitgevoerd, gericht op productveiligheid en conformiteit;</w:t>
            </w:r>
          </w:p>
        </w:tc>
        <w:tc>
          <w:tcPr>
            <w:tcW w:w="4876" w:type="dxa"/>
          </w:tcPr>
          <w:p w14:paraId="088C9D28" w14:textId="77777777" w:rsidR="0010311E" w:rsidRPr="00611BA3" w:rsidRDefault="0010311E" w:rsidP="008852B5">
            <w:pPr>
              <w:pStyle w:val="Normal6"/>
              <w:rPr>
                <w:noProof/>
                <w:szCs w:val="24"/>
              </w:rPr>
            </w:pPr>
            <w:r w:rsidRPr="00611BA3">
              <w:t>a)</w:t>
            </w:r>
            <w:r w:rsidRPr="00611BA3">
              <w:tab/>
              <w:t xml:space="preserve">het aantal </w:t>
            </w:r>
            <w:r w:rsidRPr="00611BA3">
              <w:rPr>
                <w:b/>
                <w:i/>
              </w:rPr>
              <w:t xml:space="preserve">en de soorten </w:t>
            </w:r>
            <w:r w:rsidRPr="00611BA3">
              <w:t xml:space="preserve">controles </w:t>
            </w:r>
            <w:r w:rsidRPr="00611BA3">
              <w:rPr>
                <w:b/>
                <w:i/>
              </w:rPr>
              <w:t>die</w:t>
            </w:r>
            <w:r w:rsidRPr="00611BA3">
              <w:t xml:space="preserve"> op die producten </w:t>
            </w:r>
            <w:r w:rsidRPr="00611BA3">
              <w:rPr>
                <w:b/>
                <w:i/>
              </w:rPr>
              <w:t>zijn</w:t>
            </w:r>
            <w:r w:rsidRPr="00611BA3">
              <w:t xml:space="preserve"> uitgevoerd, gericht op productveiligheid en conformiteit;</w:t>
            </w:r>
          </w:p>
        </w:tc>
      </w:tr>
    </w:tbl>
    <w:p w14:paraId="62C7740C" w14:textId="77777777" w:rsidR="0010311E" w:rsidRPr="0010311E" w:rsidRDefault="0010311E" w:rsidP="0010311E">
      <w:pPr>
        <w:rPr>
          <w:noProof/>
        </w:rPr>
      </w:pPr>
      <w:r>
        <w:rPr>
          <w:rStyle w:val="HideTWBExt"/>
          <w:color w:val="auto"/>
          <w:lang w:val="en-GB"/>
        </w:rPr>
        <w:t>&lt;/Amend&gt;</w:t>
      </w:r>
    </w:p>
    <w:p w14:paraId="18BBEE04" w14:textId="77777777" w:rsidR="0010311E" w:rsidRPr="0010311E" w:rsidRDefault="0010311E" w:rsidP="0010311E">
      <w:pPr>
        <w:rPr>
          <w:noProof/>
          <w:lang w:val="en-GB"/>
        </w:rPr>
      </w:pPr>
    </w:p>
    <w:p w14:paraId="7CA6DA61"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164</w:t>
      </w:r>
      <w:r>
        <w:rPr>
          <w:rStyle w:val="HideTWBExt"/>
          <w:b w:val="0"/>
          <w:color w:val="auto"/>
          <w:lang w:val="en-GB"/>
        </w:rPr>
        <w:t>&lt;/NumAm&gt;</w:t>
      </w:r>
    </w:p>
    <w:p w14:paraId="2814ADA8" w14:textId="77777777" w:rsidR="0010311E" w:rsidRPr="0010311E" w:rsidRDefault="0010311E" w:rsidP="0010311E">
      <w:pPr>
        <w:rPr>
          <w:noProof/>
          <w:lang w:val="en-GB"/>
        </w:rPr>
      </w:pPr>
    </w:p>
    <w:p w14:paraId="3C56C798"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833E995" w14:textId="77777777" w:rsidR="0010311E" w:rsidRPr="00125C25" w:rsidRDefault="0010311E" w:rsidP="0010311E">
      <w:pPr>
        <w:pStyle w:val="NormalBold"/>
        <w:rPr>
          <w:noProof/>
        </w:rPr>
      </w:pPr>
      <w:r>
        <w:rPr>
          <w:rStyle w:val="HideTWBExt"/>
          <w:b w:val="0"/>
          <w:color w:val="auto"/>
          <w:lang w:val="fr-FR"/>
        </w:rPr>
        <w:t>&lt;Article&gt;</w:t>
      </w:r>
      <w:r w:rsidRPr="00611BA3">
        <w:t>Artikel 26 – lid 7 – alinea 1 – letter d</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EFD5143" w14:textId="77777777" w:rsidTr="008852B5">
        <w:trPr>
          <w:jc w:val="center"/>
        </w:trPr>
        <w:tc>
          <w:tcPr>
            <w:tcW w:w="9752" w:type="dxa"/>
            <w:gridSpan w:val="2"/>
          </w:tcPr>
          <w:p w14:paraId="2A94F164" w14:textId="77777777" w:rsidR="0010311E" w:rsidRPr="00125C25" w:rsidRDefault="0010311E" w:rsidP="008852B5">
            <w:pPr>
              <w:keepNext/>
              <w:rPr>
                <w:noProof/>
                <w:lang w:val="fr-FR"/>
              </w:rPr>
            </w:pPr>
          </w:p>
        </w:tc>
      </w:tr>
      <w:tr w:rsidR="0010311E" w:rsidRPr="003E25F8" w14:paraId="62CBE2FA" w14:textId="77777777" w:rsidTr="008852B5">
        <w:trPr>
          <w:jc w:val="center"/>
        </w:trPr>
        <w:tc>
          <w:tcPr>
            <w:tcW w:w="4876" w:type="dxa"/>
          </w:tcPr>
          <w:p w14:paraId="47233934" w14:textId="77777777" w:rsidR="0010311E" w:rsidRPr="00611BA3" w:rsidRDefault="0010311E" w:rsidP="008852B5">
            <w:pPr>
              <w:pStyle w:val="ColumnHeading"/>
              <w:keepNext/>
              <w:rPr>
                <w:noProof/>
              </w:rPr>
            </w:pPr>
            <w:r w:rsidRPr="00611BA3">
              <w:t>Door de Commissie voorgestelde tekst</w:t>
            </w:r>
          </w:p>
        </w:tc>
        <w:tc>
          <w:tcPr>
            <w:tcW w:w="4876" w:type="dxa"/>
          </w:tcPr>
          <w:p w14:paraId="2D564CC5" w14:textId="77777777" w:rsidR="0010311E" w:rsidRPr="00611BA3" w:rsidRDefault="0010311E" w:rsidP="008852B5">
            <w:pPr>
              <w:pStyle w:val="ColumnHeading"/>
              <w:keepNext/>
              <w:rPr>
                <w:noProof/>
              </w:rPr>
            </w:pPr>
            <w:r w:rsidRPr="00611BA3">
              <w:t>Amendement</w:t>
            </w:r>
          </w:p>
        </w:tc>
      </w:tr>
      <w:tr w:rsidR="0010311E" w:rsidRPr="0010311E" w14:paraId="041C4289" w14:textId="77777777" w:rsidTr="008852B5">
        <w:trPr>
          <w:jc w:val="center"/>
        </w:trPr>
        <w:tc>
          <w:tcPr>
            <w:tcW w:w="4876" w:type="dxa"/>
          </w:tcPr>
          <w:p w14:paraId="42CF809D" w14:textId="77777777" w:rsidR="0010311E" w:rsidRPr="00611BA3" w:rsidRDefault="0010311E" w:rsidP="008852B5">
            <w:pPr>
              <w:pStyle w:val="Normal6"/>
              <w:rPr>
                <w:noProof/>
              </w:rPr>
            </w:pPr>
            <w:r w:rsidRPr="00611BA3">
              <w:t>d)</w:t>
            </w:r>
            <w:r w:rsidRPr="00611BA3">
              <w:tab/>
              <w:t>de kenmerken van alle non-conform bevonden producten.</w:t>
            </w:r>
          </w:p>
        </w:tc>
        <w:tc>
          <w:tcPr>
            <w:tcW w:w="4876" w:type="dxa"/>
          </w:tcPr>
          <w:p w14:paraId="2D85E12D" w14:textId="77777777" w:rsidR="0010311E" w:rsidRPr="00611BA3" w:rsidRDefault="0010311E" w:rsidP="008852B5">
            <w:pPr>
              <w:pStyle w:val="Normal6"/>
              <w:rPr>
                <w:noProof/>
                <w:szCs w:val="24"/>
              </w:rPr>
            </w:pPr>
            <w:r w:rsidRPr="00611BA3">
              <w:t>d)</w:t>
            </w:r>
            <w:r w:rsidRPr="00611BA3">
              <w:tab/>
              <w:t xml:space="preserve">de </w:t>
            </w:r>
            <w:r w:rsidRPr="00611BA3">
              <w:rPr>
                <w:b/>
                <w:i/>
              </w:rPr>
              <w:t xml:space="preserve">soorten en </w:t>
            </w:r>
            <w:r w:rsidRPr="00611BA3">
              <w:t>kenmerken van alle non-conform bevonden producten.</w:t>
            </w:r>
          </w:p>
        </w:tc>
      </w:tr>
    </w:tbl>
    <w:p w14:paraId="4B312450" w14:textId="77777777" w:rsidR="0010311E" w:rsidRPr="0010311E" w:rsidRDefault="0010311E" w:rsidP="0010311E">
      <w:pPr>
        <w:rPr>
          <w:noProof/>
        </w:rPr>
      </w:pPr>
      <w:r>
        <w:rPr>
          <w:rStyle w:val="HideTWBExt"/>
          <w:color w:val="auto"/>
          <w:lang w:val="en-GB"/>
        </w:rPr>
        <w:t>&lt;/Amend&gt;</w:t>
      </w:r>
    </w:p>
    <w:p w14:paraId="374AE0C9" w14:textId="77777777" w:rsidR="0010311E" w:rsidRPr="0010311E" w:rsidRDefault="0010311E" w:rsidP="0010311E">
      <w:pPr>
        <w:rPr>
          <w:noProof/>
          <w:lang w:val="en-GB"/>
        </w:rPr>
      </w:pPr>
    </w:p>
    <w:p w14:paraId="4E9E630C"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165</w:t>
      </w:r>
      <w:r>
        <w:rPr>
          <w:rStyle w:val="HideTWBExt"/>
          <w:b w:val="0"/>
          <w:color w:val="auto"/>
          <w:lang w:val="en-GB"/>
        </w:rPr>
        <w:t>&lt;/NumAm&gt;</w:t>
      </w:r>
    </w:p>
    <w:p w14:paraId="2D4AB002" w14:textId="77777777" w:rsidR="0010311E" w:rsidRPr="0010311E" w:rsidRDefault="0010311E" w:rsidP="0010311E">
      <w:pPr>
        <w:rPr>
          <w:noProof/>
          <w:lang w:val="en-GB"/>
        </w:rPr>
      </w:pPr>
    </w:p>
    <w:p w14:paraId="254EFEB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28F7379" w14:textId="77777777" w:rsidR="0010311E" w:rsidRPr="0010311E" w:rsidRDefault="0010311E" w:rsidP="0010311E">
      <w:pPr>
        <w:pStyle w:val="NormalBold"/>
        <w:rPr>
          <w:noProof/>
        </w:rPr>
      </w:pPr>
      <w:r>
        <w:rPr>
          <w:rStyle w:val="HideTWBExt"/>
          <w:b w:val="0"/>
          <w:color w:val="auto"/>
          <w:lang w:val="fr-FR"/>
        </w:rPr>
        <w:t>&lt;Article&gt;</w:t>
      </w:r>
      <w:r w:rsidRPr="00611BA3">
        <w:t>Artikel 26 – lid 7 – alinea 2</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71153F4" w14:textId="77777777" w:rsidTr="008852B5">
        <w:trPr>
          <w:jc w:val="center"/>
        </w:trPr>
        <w:tc>
          <w:tcPr>
            <w:tcW w:w="9752" w:type="dxa"/>
            <w:gridSpan w:val="2"/>
          </w:tcPr>
          <w:p w14:paraId="344DC87E" w14:textId="77777777" w:rsidR="0010311E" w:rsidRPr="0010311E" w:rsidRDefault="0010311E" w:rsidP="008852B5">
            <w:pPr>
              <w:keepNext/>
              <w:rPr>
                <w:noProof/>
                <w:lang w:val="fr-FR"/>
              </w:rPr>
            </w:pPr>
          </w:p>
        </w:tc>
      </w:tr>
      <w:tr w:rsidR="0010311E" w:rsidRPr="003E25F8" w14:paraId="74705B49" w14:textId="77777777" w:rsidTr="008852B5">
        <w:trPr>
          <w:jc w:val="center"/>
        </w:trPr>
        <w:tc>
          <w:tcPr>
            <w:tcW w:w="4876" w:type="dxa"/>
          </w:tcPr>
          <w:p w14:paraId="5ECE8ABC" w14:textId="77777777" w:rsidR="0010311E" w:rsidRPr="00611BA3" w:rsidRDefault="0010311E" w:rsidP="008852B5">
            <w:pPr>
              <w:pStyle w:val="ColumnHeading"/>
              <w:keepNext/>
              <w:rPr>
                <w:noProof/>
              </w:rPr>
            </w:pPr>
            <w:r w:rsidRPr="00611BA3">
              <w:t>Door de Commissie voorgestelde tekst</w:t>
            </w:r>
          </w:p>
        </w:tc>
        <w:tc>
          <w:tcPr>
            <w:tcW w:w="4876" w:type="dxa"/>
          </w:tcPr>
          <w:p w14:paraId="34AD38FF" w14:textId="77777777" w:rsidR="0010311E" w:rsidRPr="00611BA3" w:rsidRDefault="0010311E" w:rsidP="008852B5">
            <w:pPr>
              <w:pStyle w:val="ColumnHeading"/>
              <w:keepNext/>
              <w:rPr>
                <w:noProof/>
              </w:rPr>
            </w:pPr>
            <w:r w:rsidRPr="00611BA3">
              <w:t>Amendement</w:t>
            </w:r>
          </w:p>
        </w:tc>
      </w:tr>
      <w:tr w:rsidR="0010311E" w:rsidRPr="0010311E" w14:paraId="7E1B3209" w14:textId="77777777" w:rsidTr="008852B5">
        <w:trPr>
          <w:jc w:val="center"/>
        </w:trPr>
        <w:tc>
          <w:tcPr>
            <w:tcW w:w="4876" w:type="dxa"/>
          </w:tcPr>
          <w:p w14:paraId="156AF8C2" w14:textId="77777777" w:rsidR="0010311E" w:rsidRPr="00611BA3" w:rsidRDefault="0010311E" w:rsidP="008852B5">
            <w:pPr>
              <w:pStyle w:val="Normal6"/>
              <w:rPr>
                <w:noProof/>
              </w:rPr>
            </w:pPr>
            <w:r w:rsidRPr="00611BA3">
              <w:t>De Commissie stelt uiterlijk op 30</w:t>
            </w:r>
            <w:r w:rsidRPr="00611BA3">
              <w:rPr>
                <w:b/>
                <w:i/>
              </w:rPr>
              <w:t xml:space="preserve"> </w:t>
            </w:r>
            <w:r w:rsidRPr="00611BA3">
              <w:t>juni van elk jaar een verslag op met de door de lidstaten ingediende informatie over het voorgaande kalenderjaar. Het verslag wordt in het in artikel 34 bedoelde systeem bekendgemaakt.</w:t>
            </w:r>
          </w:p>
        </w:tc>
        <w:tc>
          <w:tcPr>
            <w:tcW w:w="4876" w:type="dxa"/>
          </w:tcPr>
          <w:p w14:paraId="43D5DA0E" w14:textId="77777777" w:rsidR="0010311E" w:rsidRPr="00611BA3" w:rsidRDefault="0010311E" w:rsidP="008852B5">
            <w:pPr>
              <w:pStyle w:val="Normal6"/>
              <w:rPr>
                <w:noProof/>
                <w:szCs w:val="24"/>
              </w:rPr>
            </w:pPr>
            <w:r w:rsidRPr="00611BA3">
              <w:t>De Commissie stelt uiterlijk op 30</w:t>
            </w:r>
            <w:r w:rsidRPr="00611BA3">
              <w:rPr>
                <w:b/>
                <w:i/>
              </w:rPr>
              <w:t> </w:t>
            </w:r>
            <w:r w:rsidRPr="00611BA3">
              <w:t>juni van elk jaar een verslag op met de door de lidstaten ingediende informatie over het voorgaande kalenderjaar</w:t>
            </w:r>
            <w:r w:rsidRPr="00611BA3">
              <w:rPr>
                <w:b/>
                <w:i/>
              </w:rPr>
              <w:t>, met daarin een analyse van de douaneoperaties en de handhavingsprocedures die in de lidstaten van kracht zijn</w:t>
            </w:r>
            <w:r w:rsidRPr="00611BA3">
              <w:t>. Het verslag wordt in het in artikel 34 bedoelde systeem bekendgemaakt.</w:t>
            </w:r>
          </w:p>
        </w:tc>
      </w:tr>
    </w:tbl>
    <w:p w14:paraId="745B7322" w14:textId="77777777" w:rsidR="0010311E" w:rsidRPr="0010311E" w:rsidRDefault="0010311E" w:rsidP="0010311E">
      <w:pPr>
        <w:rPr>
          <w:noProof/>
        </w:rPr>
      </w:pPr>
      <w:r>
        <w:rPr>
          <w:rStyle w:val="HideTWBExt"/>
          <w:color w:val="auto"/>
          <w:lang w:val="en-GB"/>
        </w:rPr>
        <w:t>&lt;/Amend&gt;</w:t>
      </w:r>
    </w:p>
    <w:p w14:paraId="735CE6E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166</w:t>
      </w:r>
      <w:r>
        <w:rPr>
          <w:rStyle w:val="HideTWBExt"/>
          <w:b w:val="0"/>
          <w:color w:val="auto"/>
          <w:lang w:val="en-GB"/>
        </w:rPr>
        <w:t>&lt;/NumAm&gt;</w:t>
      </w:r>
    </w:p>
    <w:p w14:paraId="4E12CFA9" w14:textId="77777777" w:rsidR="0010311E" w:rsidRPr="0010311E" w:rsidRDefault="0010311E" w:rsidP="0010311E">
      <w:pPr>
        <w:rPr>
          <w:noProof/>
          <w:lang w:val="en-GB"/>
        </w:rPr>
      </w:pPr>
    </w:p>
    <w:p w14:paraId="42B5529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12E8702" w14:textId="77777777" w:rsidR="0010311E" w:rsidRPr="003E25F8" w:rsidRDefault="0010311E" w:rsidP="0010311E">
      <w:pPr>
        <w:pStyle w:val="NormalBold"/>
        <w:rPr>
          <w:noProof/>
        </w:rPr>
      </w:pPr>
      <w:r>
        <w:rPr>
          <w:rStyle w:val="HideTWBExt"/>
          <w:b w:val="0"/>
          <w:color w:val="auto"/>
        </w:rPr>
        <w:t>&lt;Article&gt;</w:t>
      </w:r>
      <w:r w:rsidRPr="00611BA3">
        <w:t>Artikel 26 – lid 8</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019F7DF" w14:textId="77777777" w:rsidTr="008852B5">
        <w:trPr>
          <w:jc w:val="center"/>
        </w:trPr>
        <w:tc>
          <w:tcPr>
            <w:tcW w:w="9752" w:type="dxa"/>
            <w:gridSpan w:val="2"/>
          </w:tcPr>
          <w:p w14:paraId="30FE1FE2" w14:textId="77777777" w:rsidR="0010311E" w:rsidRPr="003E25F8" w:rsidRDefault="0010311E" w:rsidP="008852B5">
            <w:pPr>
              <w:keepNext/>
              <w:rPr>
                <w:noProof/>
              </w:rPr>
            </w:pPr>
          </w:p>
        </w:tc>
      </w:tr>
      <w:tr w:rsidR="0010311E" w:rsidRPr="003E25F8" w14:paraId="5C2591FE" w14:textId="77777777" w:rsidTr="008852B5">
        <w:trPr>
          <w:jc w:val="center"/>
        </w:trPr>
        <w:tc>
          <w:tcPr>
            <w:tcW w:w="4876" w:type="dxa"/>
          </w:tcPr>
          <w:p w14:paraId="1F46E687" w14:textId="77777777" w:rsidR="0010311E" w:rsidRPr="00611BA3" w:rsidRDefault="0010311E" w:rsidP="008852B5">
            <w:pPr>
              <w:pStyle w:val="ColumnHeading"/>
              <w:keepNext/>
              <w:rPr>
                <w:noProof/>
              </w:rPr>
            </w:pPr>
            <w:r w:rsidRPr="00611BA3">
              <w:t>Door de Commissie voorgestelde tekst</w:t>
            </w:r>
          </w:p>
        </w:tc>
        <w:tc>
          <w:tcPr>
            <w:tcW w:w="4876" w:type="dxa"/>
          </w:tcPr>
          <w:p w14:paraId="7E068B93" w14:textId="77777777" w:rsidR="0010311E" w:rsidRPr="00611BA3" w:rsidRDefault="0010311E" w:rsidP="008852B5">
            <w:pPr>
              <w:pStyle w:val="ColumnHeading"/>
              <w:keepNext/>
              <w:rPr>
                <w:noProof/>
              </w:rPr>
            </w:pPr>
            <w:r w:rsidRPr="00611BA3">
              <w:t>Amendement</w:t>
            </w:r>
          </w:p>
        </w:tc>
      </w:tr>
      <w:tr w:rsidR="0010311E" w:rsidRPr="0010311E" w14:paraId="0D68FD58" w14:textId="77777777" w:rsidTr="008852B5">
        <w:trPr>
          <w:jc w:val="center"/>
        </w:trPr>
        <w:tc>
          <w:tcPr>
            <w:tcW w:w="4876" w:type="dxa"/>
          </w:tcPr>
          <w:p w14:paraId="285EA666" w14:textId="77777777" w:rsidR="0010311E" w:rsidRPr="00611BA3" w:rsidRDefault="0010311E" w:rsidP="008852B5">
            <w:pPr>
              <w:pStyle w:val="Normal6"/>
              <w:rPr>
                <w:noProof/>
              </w:rPr>
            </w:pPr>
            <w:r w:rsidRPr="00611BA3">
              <w:t>8.</w:t>
            </w:r>
            <w:r w:rsidRPr="00611BA3">
              <w:tab/>
              <w:t xml:space="preserve">Wanneer de Commissie verneemt dat producten die onder de harmonisatiewetgeving van de Unie vallen en die uit een derde land zijn ingevoerd, in een lidstaat een ernstig risico met zich meebrengen, </w:t>
            </w:r>
            <w:r w:rsidRPr="00611BA3">
              <w:rPr>
                <w:b/>
                <w:i/>
              </w:rPr>
              <w:t>beveelt</w:t>
            </w:r>
            <w:r w:rsidRPr="00611BA3">
              <w:t xml:space="preserve"> zij de betrokken lidstaat</w:t>
            </w:r>
            <w:r w:rsidRPr="00611BA3">
              <w:rPr>
                <w:b/>
                <w:i/>
              </w:rPr>
              <w:t xml:space="preserve"> aan</w:t>
            </w:r>
            <w:r w:rsidRPr="00611BA3">
              <w:t xml:space="preserve"> passende markttoezichtmaatregelen te nemen.</w:t>
            </w:r>
          </w:p>
        </w:tc>
        <w:tc>
          <w:tcPr>
            <w:tcW w:w="4876" w:type="dxa"/>
          </w:tcPr>
          <w:p w14:paraId="52226AD3" w14:textId="77777777" w:rsidR="0010311E" w:rsidRPr="00611BA3" w:rsidRDefault="0010311E" w:rsidP="008852B5">
            <w:pPr>
              <w:pStyle w:val="Normal6"/>
              <w:rPr>
                <w:noProof/>
                <w:szCs w:val="24"/>
              </w:rPr>
            </w:pPr>
            <w:r w:rsidRPr="00611BA3">
              <w:t>8.</w:t>
            </w:r>
            <w:r w:rsidRPr="00611BA3">
              <w:tab/>
              <w:t xml:space="preserve">Wanneer de Commissie verneemt dat producten die onder de harmonisatiewetgeving van de Unie vallen en die uit een derde land zijn ingevoerd, in een lidstaat een ernstig risico met zich meebrengen, </w:t>
            </w:r>
            <w:r w:rsidRPr="00611BA3">
              <w:rPr>
                <w:b/>
                <w:i/>
              </w:rPr>
              <w:t>verzoekt</w:t>
            </w:r>
            <w:r w:rsidRPr="00611BA3">
              <w:t xml:space="preserve"> zij de betrokken lidstaat passende markttoezichtmaatregelen te nemen.</w:t>
            </w:r>
          </w:p>
        </w:tc>
      </w:tr>
    </w:tbl>
    <w:p w14:paraId="0FCBC089" w14:textId="77777777" w:rsidR="0010311E" w:rsidRPr="0010311E" w:rsidRDefault="0010311E" w:rsidP="0010311E">
      <w:pPr>
        <w:rPr>
          <w:noProof/>
        </w:rPr>
      </w:pPr>
      <w:r>
        <w:rPr>
          <w:rStyle w:val="HideTWBExt"/>
          <w:color w:val="auto"/>
          <w:lang w:val="en-GB"/>
        </w:rPr>
        <w:t>&lt;/Amend&gt;</w:t>
      </w:r>
    </w:p>
    <w:p w14:paraId="16A5F7A7" w14:textId="77777777" w:rsidR="0010311E" w:rsidRPr="0010311E" w:rsidRDefault="0010311E" w:rsidP="0010311E">
      <w:pPr>
        <w:rPr>
          <w:noProof/>
          <w:lang w:val="en-GB"/>
        </w:rPr>
      </w:pPr>
    </w:p>
    <w:p w14:paraId="781A77C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167</w:t>
      </w:r>
      <w:r>
        <w:rPr>
          <w:rStyle w:val="HideTWBExt"/>
          <w:b w:val="0"/>
          <w:color w:val="auto"/>
          <w:lang w:val="en-GB"/>
        </w:rPr>
        <w:t>&lt;/NumAm&gt;</w:t>
      </w:r>
    </w:p>
    <w:p w14:paraId="2A717997" w14:textId="77777777" w:rsidR="0010311E" w:rsidRPr="0010311E" w:rsidRDefault="0010311E" w:rsidP="0010311E">
      <w:pPr>
        <w:rPr>
          <w:noProof/>
          <w:lang w:val="en-GB"/>
        </w:rPr>
      </w:pPr>
    </w:p>
    <w:p w14:paraId="5E52522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727444B" w14:textId="77777777" w:rsidR="0010311E" w:rsidRPr="0010311E" w:rsidRDefault="0010311E" w:rsidP="0010311E">
      <w:pPr>
        <w:pStyle w:val="NormalBold"/>
        <w:rPr>
          <w:noProof/>
        </w:rPr>
      </w:pPr>
      <w:r>
        <w:rPr>
          <w:rStyle w:val="HideTWBExt"/>
          <w:b w:val="0"/>
          <w:color w:val="auto"/>
          <w:lang w:val="fr-FR"/>
        </w:rPr>
        <w:t>&lt;Article&gt;</w:t>
      </w:r>
      <w:r w:rsidRPr="00611BA3">
        <w:t>Artikel 26 – lid 8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694F0A2F" w14:textId="77777777" w:rsidTr="008852B5">
        <w:trPr>
          <w:jc w:val="center"/>
        </w:trPr>
        <w:tc>
          <w:tcPr>
            <w:tcW w:w="9752" w:type="dxa"/>
            <w:gridSpan w:val="2"/>
          </w:tcPr>
          <w:p w14:paraId="5873B0B6" w14:textId="77777777" w:rsidR="0010311E" w:rsidRPr="0010311E" w:rsidRDefault="0010311E" w:rsidP="008852B5">
            <w:pPr>
              <w:keepNext/>
              <w:rPr>
                <w:noProof/>
                <w:lang w:val="fr-FR"/>
              </w:rPr>
            </w:pPr>
          </w:p>
        </w:tc>
      </w:tr>
      <w:tr w:rsidR="0010311E" w:rsidRPr="003E25F8" w14:paraId="4E2AD3C6" w14:textId="77777777" w:rsidTr="008852B5">
        <w:trPr>
          <w:jc w:val="center"/>
        </w:trPr>
        <w:tc>
          <w:tcPr>
            <w:tcW w:w="4876" w:type="dxa"/>
          </w:tcPr>
          <w:p w14:paraId="1846A5A3" w14:textId="77777777" w:rsidR="0010311E" w:rsidRPr="00611BA3" w:rsidRDefault="0010311E" w:rsidP="008852B5">
            <w:pPr>
              <w:pStyle w:val="ColumnHeading"/>
              <w:keepNext/>
              <w:rPr>
                <w:noProof/>
              </w:rPr>
            </w:pPr>
            <w:r w:rsidRPr="00611BA3">
              <w:t>Door de Commissie voorgestelde tekst</w:t>
            </w:r>
          </w:p>
        </w:tc>
        <w:tc>
          <w:tcPr>
            <w:tcW w:w="4876" w:type="dxa"/>
          </w:tcPr>
          <w:p w14:paraId="694D1BA7" w14:textId="77777777" w:rsidR="0010311E" w:rsidRPr="00611BA3" w:rsidRDefault="0010311E" w:rsidP="008852B5">
            <w:pPr>
              <w:pStyle w:val="ColumnHeading"/>
              <w:keepNext/>
              <w:rPr>
                <w:noProof/>
              </w:rPr>
            </w:pPr>
            <w:r w:rsidRPr="00611BA3">
              <w:t>Amendement</w:t>
            </w:r>
          </w:p>
        </w:tc>
      </w:tr>
      <w:tr w:rsidR="0010311E" w:rsidRPr="0010311E" w14:paraId="328DDB47" w14:textId="77777777" w:rsidTr="008852B5">
        <w:trPr>
          <w:jc w:val="center"/>
        </w:trPr>
        <w:tc>
          <w:tcPr>
            <w:tcW w:w="4876" w:type="dxa"/>
          </w:tcPr>
          <w:p w14:paraId="5C0B214E" w14:textId="77777777" w:rsidR="0010311E" w:rsidRPr="00611BA3" w:rsidRDefault="0010311E" w:rsidP="008852B5">
            <w:pPr>
              <w:pStyle w:val="Normal6"/>
              <w:rPr>
                <w:noProof/>
              </w:rPr>
            </w:pPr>
          </w:p>
        </w:tc>
        <w:tc>
          <w:tcPr>
            <w:tcW w:w="4876" w:type="dxa"/>
          </w:tcPr>
          <w:p w14:paraId="32098707" w14:textId="77777777" w:rsidR="0010311E" w:rsidRPr="00611BA3" w:rsidRDefault="0010311E" w:rsidP="008852B5">
            <w:pPr>
              <w:pStyle w:val="Normal6"/>
              <w:rPr>
                <w:noProof/>
                <w:szCs w:val="24"/>
              </w:rPr>
            </w:pPr>
            <w:r w:rsidRPr="00611BA3">
              <w:rPr>
                <w:b/>
                <w:i/>
              </w:rPr>
              <w:t>8 bis.</w:t>
            </w:r>
            <w:r w:rsidRPr="00611BA3">
              <w:rPr>
                <w:b/>
                <w:i/>
              </w:rPr>
              <w:tab/>
              <w:t>Om een consistente handhaving van de harmonisatiewetgeving van de Unie te waarborgen, de controles op producten die de markt van de Unie binnenkomen te versterken en te zorgen dat die controles doeltreffend en uniform zijn, stelt de Commissie, naar behoren rekening houdend met de overwegingen van het bij artikel 31 opgerichte netwerk, overeenkomstig artikel 62 bis gedelegeerde handelingen vast houdende gemeenschappelijke doelstellingen, benchmarks en technieken voor controles op basis van een gemeenschappelijke risicoanalyse op Unieniveau.</w:t>
            </w:r>
          </w:p>
        </w:tc>
      </w:tr>
    </w:tbl>
    <w:p w14:paraId="0722146E" w14:textId="77777777" w:rsidR="0010311E" w:rsidRPr="0010311E" w:rsidRDefault="0010311E" w:rsidP="0010311E">
      <w:pPr>
        <w:rPr>
          <w:noProof/>
        </w:rPr>
      </w:pPr>
      <w:r>
        <w:rPr>
          <w:rStyle w:val="HideTWBExt"/>
          <w:color w:val="auto"/>
          <w:lang w:val="en-GB"/>
        </w:rPr>
        <w:t>&lt;/Amend&gt;</w:t>
      </w:r>
    </w:p>
    <w:p w14:paraId="41766713"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168</w:t>
      </w:r>
      <w:r>
        <w:rPr>
          <w:rStyle w:val="HideTWBExt"/>
          <w:b w:val="0"/>
          <w:color w:val="auto"/>
          <w:lang w:val="en-GB"/>
        </w:rPr>
        <w:t>&lt;/NumAm&gt;</w:t>
      </w:r>
    </w:p>
    <w:p w14:paraId="765D16B2" w14:textId="77777777" w:rsidR="0010311E" w:rsidRPr="0010311E" w:rsidRDefault="0010311E" w:rsidP="0010311E">
      <w:pPr>
        <w:rPr>
          <w:noProof/>
          <w:lang w:val="en-GB"/>
        </w:rPr>
      </w:pPr>
    </w:p>
    <w:p w14:paraId="6C3C9FD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CCD4B54" w14:textId="77777777" w:rsidR="0010311E" w:rsidRPr="0010311E" w:rsidRDefault="0010311E" w:rsidP="0010311E">
      <w:pPr>
        <w:pStyle w:val="NormalBold"/>
        <w:rPr>
          <w:noProof/>
        </w:rPr>
      </w:pPr>
      <w:r>
        <w:rPr>
          <w:rStyle w:val="HideTWBExt"/>
          <w:b w:val="0"/>
          <w:color w:val="auto"/>
          <w:lang w:val="fr-FR"/>
        </w:rPr>
        <w:t>&lt;Article&gt;</w:t>
      </w:r>
      <w:r w:rsidRPr="00611BA3">
        <w:t>Artikel 27 – lid 1 – letter d</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3104D414" w14:textId="77777777" w:rsidTr="008852B5">
        <w:trPr>
          <w:jc w:val="center"/>
        </w:trPr>
        <w:tc>
          <w:tcPr>
            <w:tcW w:w="9752" w:type="dxa"/>
            <w:gridSpan w:val="2"/>
          </w:tcPr>
          <w:p w14:paraId="1ACFCD54" w14:textId="77777777" w:rsidR="0010311E" w:rsidRPr="0010311E" w:rsidRDefault="0010311E" w:rsidP="008852B5">
            <w:pPr>
              <w:keepNext/>
              <w:rPr>
                <w:noProof/>
                <w:lang w:val="fr-FR"/>
              </w:rPr>
            </w:pPr>
          </w:p>
        </w:tc>
      </w:tr>
      <w:tr w:rsidR="0010311E" w:rsidRPr="003E25F8" w14:paraId="12ECE8CB" w14:textId="77777777" w:rsidTr="008852B5">
        <w:trPr>
          <w:jc w:val="center"/>
        </w:trPr>
        <w:tc>
          <w:tcPr>
            <w:tcW w:w="4876" w:type="dxa"/>
          </w:tcPr>
          <w:p w14:paraId="2148BE76" w14:textId="77777777" w:rsidR="0010311E" w:rsidRPr="00611BA3" w:rsidRDefault="0010311E" w:rsidP="008852B5">
            <w:pPr>
              <w:pStyle w:val="ColumnHeading"/>
              <w:keepNext/>
              <w:rPr>
                <w:noProof/>
              </w:rPr>
            </w:pPr>
            <w:r w:rsidRPr="00611BA3">
              <w:t>Door de Commissie voorgestelde tekst</w:t>
            </w:r>
          </w:p>
        </w:tc>
        <w:tc>
          <w:tcPr>
            <w:tcW w:w="4876" w:type="dxa"/>
          </w:tcPr>
          <w:p w14:paraId="7EBF7B5F" w14:textId="77777777" w:rsidR="0010311E" w:rsidRPr="00611BA3" w:rsidRDefault="0010311E" w:rsidP="008852B5">
            <w:pPr>
              <w:pStyle w:val="ColumnHeading"/>
              <w:keepNext/>
              <w:rPr>
                <w:noProof/>
              </w:rPr>
            </w:pPr>
            <w:r w:rsidRPr="00611BA3">
              <w:t>Amendement</w:t>
            </w:r>
          </w:p>
        </w:tc>
      </w:tr>
      <w:tr w:rsidR="0010311E" w:rsidRPr="0010311E" w14:paraId="28299645" w14:textId="77777777" w:rsidTr="008852B5">
        <w:trPr>
          <w:jc w:val="center"/>
        </w:trPr>
        <w:tc>
          <w:tcPr>
            <w:tcW w:w="4876" w:type="dxa"/>
          </w:tcPr>
          <w:p w14:paraId="25AB8233" w14:textId="77777777" w:rsidR="0010311E" w:rsidRPr="00611BA3" w:rsidRDefault="0010311E" w:rsidP="008852B5">
            <w:pPr>
              <w:pStyle w:val="Normal6"/>
              <w:rPr>
                <w:noProof/>
              </w:rPr>
            </w:pPr>
            <w:r w:rsidRPr="00611BA3">
              <w:t>d)</w:t>
            </w:r>
            <w:r w:rsidRPr="00611BA3">
              <w:tab/>
              <w:t xml:space="preserve">de </w:t>
            </w:r>
            <w:r w:rsidRPr="00611BA3">
              <w:rPr>
                <w:b/>
                <w:i/>
              </w:rPr>
              <w:t>identiteit</w:t>
            </w:r>
            <w:r w:rsidRPr="00611BA3">
              <w:t xml:space="preserve"> en de contactgegevens</w:t>
            </w:r>
            <w:r w:rsidRPr="00611BA3">
              <w:rPr>
                <w:b/>
                <w:i/>
              </w:rPr>
              <w:t xml:space="preserve"> van de persoon die verantwoordelijk is voor</w:t>
            </w:r>
            <w:r w:rsidRPr="00611BA3">
              <w:t xml:space="preserve"> de </w:t>
            </w:r>
            <w:r w:rsidRPr="00611BA3">
              <w:rPr>
                <w:b/>
                <w:i/>
              </w:rPr>
              <w:t>conformiteitsinformatie</w:t>
            </w:r>
            <w:r w:rsidRPr="00611BA3">
              <w:t xml:space="preserve"> voor het product niet overeenkomstig artikel 4, lid 5, vermeld of te vinden zijn;</w:t>
            </w:r>
          </w:p>
        </w:tc>
        <w:tc>
          <w:tcPr>
            <w:tcW w:w="4876" w:type="dxa"/>
          </w:tcPr>
          <w:p w14:paraId="3FAE98D2" w14:textId="77777777" w:rsidR="0010311E" w:rsidRPr="00611BA3" w:rsidRDefault="0010311E" w:rsidP="008852B5">
            <w:pPr>
              <w:pStyle w:val="Normal6"/>
              <w:rPr>
                <w:noProof/>
                <w:szCs w:val="24"/>
              </w:rPr>
            </w:pPr>
            <w:r w:rsidRPr="00611BA3">
              <w:t>d)</w:t>
            </w:r>
            <w:r w:rsidRPr="00611BA3">
              <w:tab/>
              <w:t xml:space="preserve">de </w:t>
            </w:r>
            <w:r w:rsidRPr="00611BA3">
              <w:rPr>
                <w:b/>
                <w:i/>
              </w:rPr>
              <w:t>naam, de geregistreerde handelsnaam of het geregistreerde handelsmerk</w:t>
            </w:r>
            <w:r w:rsidRPr="00611BA3">
              <w:t xml:space="preserve"> en de contactgegevens</w:t>
            </w:r>
            <w:r w:rsidRPr="00611BA3">
              <w:rPr>
                <w:b/>
                <w:i/>
              </w:rPr>
              <w:t>, met inbegrip van het postadres, van</w:t>
            </w:r>
            <w:r w:rsidRPr="00611BA3">
              <w:t xml:space="preserve"> de </w:t>
            </w:r>
            <w:r w:rsidRPr="00611BA3">
              <w:rPr>
                <w:b/>
                <w:i/>
              </w:rPr>
              <w:t>referentiepersoon</w:t>
            </w:r>
            <w:r w:rsidRPr="00611BA3">
              <w:t xml:space="preserve"> voor het product niet overeenkomstig artikel 4, lid 5, vermeld of te vinden zijn;</w:t>
            </w:r>
          </w:p>
        </w:tc>
      </w:tr>
    </w:tbl>
    <w:p w14:paraId="5E7690B5" w14:textId="77777777" w:rsidR="0010311E" w:rsidRPr="0010311E" w:rsidRDefault="0010311E" w:rsidP="0010311E">
      <w:pPr>
        <w:rPr>
          <w:noProof/>
        </w:rPr>
      </w:pPr>
      <w:r>
        <w:rPr>
          <w:rStyle w:val="HideTWBExt"/>
          <w:color w:val="auto"/>
          <w:lang w:val="en-GB"/>
        </w:rPr>
        <w:t>&lt;/Amend&gt;</w:t>
      </w:r>
    </w:p>
    <w:p w14:paraId="059A6013" w14:textId="77777777" w:rsidR="0010311E" w:rsidRPr="0010311E" w:rsidRDefault="0010311E" w:rsidP="0010311E">
      <w:pPr>
        <w:rPr>
          <w:noProof/>
          <w:lang w:val="en-GB"/>
        </w:rPr>
      </w:pPr>
    </w:p>
    <w:p w14:paraId="0E647719"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169</w:t>
      </w:r>
      <w:r>
        <w:rPr>
          <w:rStyle w:val="HideTWBExt"/>
          <w:b w:val="0"/>
          <w:color w:val="auto"/>
          <w:lang w:val="en-GB"/>
        </w:rPr>
        <w:t>&lt;/NumAm&gt;</w:t>
      </w:r>
    </w:p>
    <w:p w14:paraId="3F39A46B" w14:textId="77777777" w:rsidR="0010311E" w:rsidRPr="0010311E" w:rsidRDefault="0010311E" w:rsidP="0010311E">
      <w:pPr>
        <w:rPr>
          <w:noProof/>
          <w:lang w:val="en-GB"/>
        </w:rPr>
      </w:pPr>
    </w:p>
    <w:p w14:paraId="2165686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A62EE7D" w14:textId="77777777" w:rsidR="0010311E" w:rsidRPr="00125C25" w:rsidRDefault="0010311E" w:rsidP="0010311E">
      <w:pPr>
        <w:pStyle w:val="NormalBold"/>
        <w:rPr>
          <w:noProof/>
        </w:rPr>
      </w:pPr>
      <w:r>
        <w:rPr>
          <w:rStyle w:val="HideTWBExt"/>
          <w:b w:val="0"/>
          <w:color w:val="auto"/>
          <w:lang w:val="fr-FR"/>
        </w:rPr>
        <w:t>&lt;Article&gt;</w:t>
      </w:r>
      <w:r w:rsidRPr="00611BA3">
        <w:t>Artikel 27 – lid 1 – letter d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BF8E66E" w14:textId="77777777" w:rsidTr="008852B5">
        <w:trPr>
          <w:jc w:val="center"/>
        </w:trPr>
        <w:tc>
          <w:tcPr>
            <w:tcW w:w="9752" w:type="dxa"/>
            <w:gridSpan w:val="2"/>
          </w:tcPr>
          <w:p w14:paraId="50641EA8" w14:textId="77777777" w:rsidR="0010311E" w:rsidRPr="00125C25" w:rsidRDefault="0010311E" w:rsidP="008852B5">
            <w:pPr>
              <w:keepNext/>
              <w:rPr>
                <w:noProof/>
                <w:lang w:val="fr-FR"/>
              </w:rPr>
            </w:pPr>
          </w:p>
        </w:tc>
      </w:tr>
      <w:tr w:rsidR="0010311E" w:rsidRPr="003E25F8" w14:paraId="3F422285" w14:textId="77777777" w:rsidTr="008852B5">
        <w:trPr>
          <w:jc w:val="center"/>
        </w:trPr>
        <w:tc>
          <w:tcPr>
            <w:tcW w:w="4876" w:type="dxa"/>
          </w:tcPr>
          <w:p w14:paraId="06ACC3CF" w14:textId="77777777" w:rsidR="0010311E" w:rsidRPr="00611BA3" w:rsidRDefault="0010311E" w:rsidP="008852B5">
            <w:pPr>
              <w:pStyle w:val="ColumnHeading"/>
              <w:keepNext/>
              <w:rPr>
                <w:noProof/>
              </w:rPr>
            </w:pPr>
            <w:r w:rsidRPr="00611BA3">
              <w:t>Door de Commissie voorgestelde tekst</w:t>
            </w:r>
          </w:p>
        </w:tc>
        <w:tc>
          <w:tcPr>
            <w:tcW w:w="4876" w:type="dxa"/>
          </w:tcPr>
          <w:p w14:paraId="2CE0985E" w14:textId="77777777" w:rsidR="0010311E" w:rsidRPr="00611BA3" w:rsidRDefault="0010311E" w:rsidP="008852B5">
            <w:pPr>
              <w:pStyle w:val="ColumnHeading"/>
              <w:keepNext/>
              <w:rPr>
                <w:noProof/>
              </w:rPr>
            </w:pPr>
            <w:r w:rsidRPr="00611BA3">
              <w:t>Amendement</w:t>
            </w:r>
          </w:p>
        </w:tc>
      </w:tr>
      <w:tr w:rsidR="0010311E" w:rsidRPr="0010311E" w14:paraId="2279CCBE" w14:textId="77777777" w:rsidTr="008852B5">
        <w:trPr>
          <w:jc w:val="center"/>
        </w:trPr>
        <w:tc>
          <w:tcPr>
            <w:tcW w:w="4876" w:type="dxa"/>
          </w:tcPr>
          <w:p w14:paraId="67331005" w14:textId="77777777" w:rsidR="0010311E" w:rsidRPr="00611BA3" w:rsidRDefault="0010311E" w:rsidP="008852B5">
            <w:pPr>
              <w:pStyle w:val="Normal6"/>
              <w:rPr>
                <w:noProof/>
              </w:rPr>
            </w:pPr>
          </w:p>
        </w:tc>
        <w:tc>
          <w:tcPr>
            <w:tcW w:w="4876" w:type="dxa"/>
          </w:tcPr>
          <w:p w14:paraId="2CFA8980" w14:textId="77777777" w:rsidR="0010311E" w:rsidRPr="00611BA3" w:rsidRDefault="0010311E" w:rsidP="008852B5">
            <w:pPr>
              <w:pStyle w:val="Normal6"/>
              <w:rPr>
                <w:noProof/>
                <w:szCs w:val="24"/>
              </w:rPr>
            </w:pPr>
            <w:r w:rsidRPr="00611BA3">
              <w:rPr>
                <w:b/>
                <w:i/>
              </w:rPr>
              <w:t>d bis)</w:t>
            </w:r>
            <w:r w:rsidRPr="00611BA3">
              <w:rPr>
                <w:b/>
                <w:i/>
              </w:rPr>
              <w:tab/>
              <w:t>het product namaak is en onder de procedures krachtens Verordening (EU) nr. 608/2013 valt;</w:t>
            </w:r>
          </w:p>
        </w:tc>
      </w:tr>
    </w:tbl>
    <w:p w14:paraId="35B05550" w14:textId="77777777" w:rsidR="0010311E" w:rsidRPr="0010311E" w:rsidRDefault="0010311E" w:rsidP="0010311E">
      <w:pPr>
        <w:rPr>
          <w:noProof/>
        </w:rPr>
      </w:pPr>
      <w:r>
        <w:rPr>
          <w:rStyle w:val="HideTWBExt"/>
          <w:color w:val="auto"/>
          <w:lang w:val="en-GB"/>
        </w:rPr>
        <w:t>&lt;/Amend&gt;</w:t>
      </w:r>
    </w:p>
    <w:p w14:paraId="48C5B20F" w14:textId="77777777" w:rsidR="0010311E" w:rsidRPr="0010311E" w:rsidRDefault="0010311E" w:rsidP="0010311E">
      <w:pPr>
        <w:rPr>
          <w:noProof/>
          <w:lang w:val="en-GB"/>
        </w:rPr>
      </w:pPr>
    </w:p>
    <w:p w14:paraId="634CB4A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170</w:t>
      </w:r>
      <w:r>
        <w:rPr>
          <w:rStyle w:val="HideTWBExt"/>
          <w:b w:val="0"/>
          <w:color w:val="auto"/>
          <w:lang w:val="en-GB"/>
        </w:rPr>
        <w:t>&lt;/NumAm&gt;</w:t>
      </w:r>
    </w:p>
    <w:p w14:paraId="10BC38C7" w14:textId="77777777" w:rsidR="0010311E" w:rsidRPr="0010311E" w:rsidRDefault="0010311E" w:rsidP="0010311E">
      <w:pPr>
        <w:rPr>
          <w:noProof/>
          <w:lang w:val="en-GB"/>
        </w:rPr>
      </w:pPr>
    </w:p>
    <w:p w14:paraId="1FDADB4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A1BC482" w14:textId="77777777" w:rsidR="0010311E" w:rsidRPr="0010311E" w:rsidRDefault="0010311E" w:rsidP="0010311E">
      <w:pPr>
        <w:pStyle w:val="NormalBold"/>
        <w:rPr>
          <w:noProof/>
        </w:rPr>
      </w:pPr>
      <w:r>
        <w:rPr>
          <w:rStyle w:val="HideTWBExt"/>
          <w:b w:val="0"/>
          <w:color w:val="auto"/>
          <w:lang w:val="fr-FR"/>
        </w:rPr>
        <w:t>&lt;Article&gt;</w:t>
      </w:r>
      <w:r w:rsidRPr="00611BA3">
        <w:t>Artikel 27 – lid 1 – letter 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B3E21C3" w14:textId="77777777" w:rsidTr="008852B5">
        <w:trPr>
          <w:jc w:val="center"/>
        </w:trPr>
        <w:tc>
          <w:tcPr>
            <w:tcW w:w="9752" w:type="dxa"/>
            <w:gridSpan w:val="2"/>
          </w:tcPr>
          <w:p w14:paraId="064E7729" w14:textId="77777777" w:rsidR="0010311E" w:rsidRPr="0010311E" w:rsidRDefault="0010311E" w:rsidP="008852B5">
            <w:pPr>
              <w:keepNext/>
              <w:rPr>
                <w:noProof/>
                <w:lang w:val="fr-FR"/>
              </w:rPr>
            </w:pPr>
          </w:p>
        </w:tc>
      </w:tr>
      <w:tr w:rsidR="0010311E" w:rsidRPr="003E25F8" w14:paraId="720EFB62" w14:textId="77777777" w:rsidTr="008852B5">
        <w:trPr>
          <w:jc w:val="center"/>
        </w:trPr>
        <w:tc>
          <w:tcPr>
            <w:tcW w:w="4876" w:type="dxa"/>
          </w:tcPr>
          <w:p w14:paraId="69A1DC5A" w14:textId="77777777" w:rsidR="0010311E" w:rsidRPr="00611BA3" w:rsidRDefault="0010311E" w:rsidP="008852B5">
            <w:pPr>
              <w:pStyle w:val="ColumnHeading"/>
              <w:keepNext/>
              <w:rPr>
                <w:noProof/>
              </w:rPr>
            </w:pPr>
            <w:r w:rsidRPr="00611BA3">
              <w:t>Door de Commissie voorgestelde tekst</w:t>
            </w:r>
          </w:p>
        </w:tc>
        <w:tc>
          <w:tcPr>
            <w:tcW w:w="4876" w:type="dxa"/>
          </w:tcPr>
          <w:p w14:paraId="018F507A" w14:textId="77777777" w:rsidR="0010311E" w:rsidRPr="00611BA3" w:rsidRDefault="0010311E" w:rsidP="008852B5">
            <w:pPr>
              <w:pStyle w:val="ColumnHeading"/>
              <w:keepNext/>
              <w:rPr>
                <w:noProof/>
              </w:rPr>
            </w:pPr>
            <w:r w:rsidRPr="00611BA3">
              <w:t>Amendement</w:t>
            </w:r>
          </w:p>
        </w:tc>
      </w:tr>
      <w:tr w:rsidR="0010311E" w:rsidRPr="0010311E" w14:paraId="4A48C622" w14:textId="77777777" w:rsidTr="008852B5">
        <w:trPr>
          <w:jc w:val="center"/>
        </w:trPr>
        <w:tc>
          <w:tcPr>
            <w:tcW w:w="4876" w:type="dxa"/>
          </w:tcPr>
          <w:p w14:paraId="43CEDF1B" w14:textId="77777777" w:rsidR="0010311E" w:rsidRPr="00611BA3" w:rsidRDefault="0010311E" w:rsidP="008852B5">
            <w:pPr>
              <w:pStyle w:val="Normal6"/>
              <w:rPr>
                <w:noProof/>
              </w:rPr>
            </w:pPr>
            <w:r w:rsidRPr="00611BA3">
              <w:t>e)</w:t>
            </w:r>
            <w:r w:rsidRPr="00611BA3">
              <w:tab/>
              <w:t xml:space="preserve">er andere redenen zijn om aan te nemen dat het product niet in overeenstemming met de toepasselijke harmonisatiewetgeving van de Unie zal zijn wanneer het in de handel wordt gebracht of een </w:t>
            </w:r>
            <w:r w:rsidRPr="00611BA3">
              <w:rPr>
                <w:b/>
                <w:i/>
              </w:rPr>
              <w:t xml:space="preserve">ernstig </w:t>
            </w:r>
            <w:r w:rsidRPr="00611BA3">
              <w:t xml:space="preserve">risico met </w:t>
            </w:r>
            <w:r w:rsidRPr="00611BA3">
              <w:rPr>
                <w:b/>
                <w:i/>
              </w:rPr>
              <w:t>zich zal meebrengen</w:t>
            </w:r>
            <w:r w:rsidRPr="00611BA3">
              <w:t>.</w:t>
            </w:r>
          </w:p>
        </w:tc>
        <w:tc>
          <w:tcPr>
            <w:tcW w:w="4876" w:type="dxa"/>
          </w:tcPr>
          <w:p w14:paraId="7251E19A" w14:textId="77777777" w:rsidR="0010311E" w:rsidRPr="00611BA3" w:rsidRDefault="0010311E" w:rsidP="008852B5">
            <w:pPr>
              <w:pStyle w:val="Normal6"/>
              <w:rPr>
                <w:noProof/>
                <w:szCs w:val="24"/>
              </w:rPr>
            </w:pPr>
            <w:r w:rsidRPr="00611BA3">
              <w:t>e)</w:t>
            </w:r>
            <w:r w:rsidRPr="00611BA3">
              <w:tab/>
              <w:t xml:space="preserve">er andere redenen zijn om </w:t>
            </w:r>
            <w:r w:rsidRPr="00611BA3">
              <w:rPr>
                <w:b/>
                <w:i/>
              </w:rPr>
              <w:t xml:space="preserve">op redelijke gronden om </w:t>
            </w:r>
            <w:r w:rsidRPr="00611BA3">
              <w:t>aan te nemen dat het product niet in overeenstemming</w:t>
            </w:r>
            <w:r w:rsidRPr="00611BA3">
              <w:rPr>
                <w:b/>
                <w:i/>
              </w:rPr>
              <w:t xml:space="preserve"> is</w:t>
            </w:r>
            <w:r w:rsidRPr="00611BA3">
              <w:t xml:space="preserve"> met de toepasselijke harmonisatiewetgeving van de Unie zal zijn wanneer het in de handel wordt gebracht of een risico met zich </w:t>
            </w:r>
            <w:r w:rsidRPr="00611BA3">
              <w:rPr>
                <w:b/>
                <w:i/>
              </w:rPr>
              <w:t>meebrengt</w:t>
            </w:r>
            <w:r w:rsidRPr="00611BA3">
              <w:t>.</w:t>
            </w:r>
          </w:p>
        </w:tc>
      </w:tr>
    </w:tbl>
    <w:p w14:paraId="64E5E37C" w14:textId="77777777" w:rsidR="0010311E" w:rsidRPr="0010311E" w:rsidRDefault="0010311E" w:rsidP="0010311E">
      <w:pPr>
        <w:rPr>
          <w:noProof/>
        </w:rPr>
      </w:pPr>
      <w:r>
        <w:rPr>
          <w:rStyle w:val="HideTWBExt"/>
          <w:color w:val="auto"/>
          <w:lang w:val="en-GB"/>
        </w:rPr>
        <w:t>&lt;/Amend&gt;</w:t>
      </w:r>
    </w:p>
    <w:p w14:paraId="625503C8" w14:textId="77777777" w:rsidR="0010311E" w:rsidRPr="0010311E" w:rsidRDefault="0010311E" w:rsidP="0010311E">
      <w:pPr>
        <w:rPr>
          <w:noProof/>
          <w:lang w:val="en-GB"/>
        </w:rPr>
      </w:pPr>
    </w:p>
    <w:p w14:paraId="727EF38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171</w:t>
      </w:r>
      <w:r>
        <w:rPr>
          <w:rStyle w:val="HideTWBExt"/>
          <w:b w:val="0"/>
          <w:color w:val="auto"/>
          <w:lang w:val="en-GB"/>
        </w:rPr>
        <w:t>&lt;/NumAm&gt;</w:t>
      </w:r>
    </w:p>
    <w:p w14:paraId="0B51AD7C" w14:textId="77777777" w:rsidR="0010311E" w:rsidRPr="0010311E" w:rsidRDefault="0010311E" w:rsidP="0010311E">
      <w:pPr>
        <w:rPr>
          <w:noProof/>
          <w:lang w:val="en-GB"/>
        </w:rPr>
      </w:pPr>
    </w:p>
    <w:p w14:paraId="577911F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AB1FE40" w14:textId="77777777" w:rsidR="0010311E" w:rsidRPr="003E25F8" w:rsidRDefault="0010311E" w:rsidP="0010311E">
      <w:pPr>
        <w:pStyle w:val="NormalBold"/>
        <w:rPr>
          <w:noProof/>
        </w:rPr>
      </w:pPr>
      <w:r>
        <w:rPr>
          <w:rStyle w:val="HideTWBExt"/>
          <w:b w:val="0"/>
          <w:color w:val="auto"/>
        </w:rPr>
        <w:t>&lt;Article&gt;</w:t>
      </w:r>
      <w:r w:rsidRPr="00611BA3">
        <w:t>Artikel 27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92C690A" w14:textId="77777777" w:rsidTr="008852B5">
        <w:trPr>
          <w:jc w:val="center"/>
        </w:trPr>
        <w:tc>
          <w:tcPr>
            <w:tcW w:w="9752" w:type="dxa"/>
            <w:gridSpan w:val="2"/>
          </w:tcPr>
          <w:p w14:paraId="7973C3D3" w14:textId="77777777" w:rsidR="0010311E" w:rsidRPr="003E25F8" w:rsidRDefault="0010311E" w:rsidP="008852B5">
            <w:pPr>
              <w:keepNext/>
              <w:rPr>
                <w:noProof/>
              </w:rPr>
            </w:pPr>
          </w:p>
        </w:tc>
      </w:tr>
      <w:tr w:rsidR="0010311E" w:rsidRPr="003E25F8" w14:paraId="53A60E34" w14:textId="77777777" w:rsidTr="008852B5">
        <w:trPr>
          <w:jc w:val="center"/>
        </w:trPr>
        <w:tc>
          <w:tcPr>
            <w:tcW w:w="4876" w:type="dxa"/>
          </w:tcPr>
          <w:p w14:paraId="67C69A58" w14:textId="77777777" w:rsidR="0010311E" w:rsidRPr="00611BA3" w:rsidRDefault="0010311E" w:rsidP="008852B5">
            <w:pPr>
              <w:pStyle w:val="ColumnHeading"/>
              <w:keepNext/>
              <w:rPr>
                <w:noProof/>
              </w:rPr>
            </w:pPr>
            <w:r w:rsidRPr="00611BA3">
              <w:t>Door de Commissie voorgestelde tekst</w:t>
            </w:r>
          </w:p>
        </w:tc>
        <w:tc>
          <w:tcPr>
            <w:tcW w:w="4876" w:type="dxa"/>
          </w:tcPr>
          <w:p w14:paraId="491C0985" w14:textId="77777777" w:rsidR="0010311E" w:rsidRPr="00611BA3" w:rsidRDefault="0010311E" w:rsidP="008852B5">
            <w:pPr>
              <w:pStyle w:val="ColumnHeading"/>
              <w:keepNext/>
              <w:rPr>
                <w:noProof/>
              </w:rPr>
            </w:pPr>
            <w:r w:rsidRPr="00611BA3">
              <w:t>Amendement</w:t>
            </w:r>
          </w:p>
        </w:tc>
      </w:tr>
      <w:tr w:rsidR="0010311E" w:rsidRPr="0010311E" w14:paraId="18D72039" w14:textId="77777777" w:rsidTr="008852B5">
        <w:trPr>
          <w:jc w:val="center"/>
        </w:trPr>
        <w:tc>
          <w:tcPr>
            <w:tcW w:w="4876" w:type="dxa"/>
          </w:tcPr>
          <w:p w14:paraId="247BC765" w14:textId="77777777" w:rsidR="0010311E" w:rsidRPr="00611BA3" w:rsidRDefault="0010311E" w:rsidP="008852B5">
            <w:pPr>
              <w:pStyle w:val="Normal6"/>
              <w:rPr>
                <w:noProof/>
              </w:rPr>
            </w:pPr>
            <w:r w:rsidRPr="00611BA3">
              <w:t>3.</w:t>
            </w:r>
            <w:r w:rsidRPr="00611BA3">
              <w:tab/>
              <w:t xml:space="preserve">Wanneer de markttoezichtautoriteiten </w:t>
            </w:r>
            <w:r w:rsidRPr="00611BA3">
              <w:rPr>
                <w:b/>
                <w:i/>
              </w:rPr>
              <w:t>redenen</w:t>
            </w:r>
            <w:r w:rsidRPr="00611BA3">
              <w:t xml:space="preserve"> hebben om aan te nemen dat een product niet in overeenstemming met de toepasselijke harmonisatiewetgeving van de Unie zal zijn of een ernstig risico met zich zal meebrengen, verlangen zij van de krachtens artikel 26, lid 1, aangewezen autoriteiten dat zij het proces voor het in het vrije verkeer brengen ervan opschorten.</w:t>
            </w:r>
          </w:p>
        </w:tc>
        <w:tc>
          <w:tcPr>
            <w:tcW w:w="4876" w:type="dxa"/>
          </w:tcPr>
          <w:p w14:paraId="3B9D33C0" w14:textId="77777777" w:rsidR="0010311E" w:rsidRPr="00611BA3" w:rsidRDefault="0010311E" w:rsidP="008852B5">
            <w:pPr>
              <w:pStyle w:val="Normal6"/>
              <w:rPr>
                <w:noProof/>
                <w:szCs w:val="24"/>
              </w:rPr>
            </w:pPr>
            <w:r w:rsidRPr="00611BA3">
              <w:t>3.</w:t>
            </w:r>
            <w:r w:rsidRPr="00611BA3">
              <w:tab/>
              <w:t xml:space="preserve">Wanneer de markttoezichtautoriteiten </w:t>
            </w:r>
            <w:r w:rsidRPr="00611BA3">
              <w:rPr>
                <w:b/>
                <w:i/>
              </w:rPr>
              <w:t>redelijke gronden</w:t>
            </w:r>
            <w:r w:rsidRPr="00611BA3">
              <w:t xml:space="preserve"> hebben om aan te nemen dat een product niet in overeenstemming met de toepasselijke harmonisatiewetgeving van de Unie zal zijn of een ernstig risico met zich zal meebrengen, verlangen zij van de krachtens artikel 26, lid 1, aangewezen autoriteiten dat zij het proces voor het in het vrije verkeer brengen ervan opschorten.</w:t>
            </w:r>
          </w:p>
        </w:tc>
      </w:tr>
    </w:tbl>
    <w:p w14:paraId="0FFBEB86" w14:textId="77777777" w:rsidR="0010311E" w:rsidRPr="0010311E" w:rsidRDefault="0010311E" w:rsidP="0010311E">
      <w:pPr>
        <w:rPr>
          <w:noProof/>
        </w:rPr>
      </w:pPr>
      <w:r>
        <w:rPr>
          <w:rStyle w:val="HideTWBExt"/>
          <w:color w:val="auto"/>
          <w:lang w:val="en-GB"/>
        </w:rPr>
        <w:t>&lt;/Amend&gt;</w:t>
      </w:r>
    </w:p>
    <w:p w14:paraId="4E872BB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172</w:t>
      </w:r>
      <w:r>
        <w:rPr>
          <w:rStyle w:val="HideTWBExt"/>
          <w:b w:val="0"/>
          <w:color w:val="auto"/>
          <w:lang w:val="en-GB"/>
        </w:rPr>
        <w:t>&lt;/NumAm&gt;</w:t>
      </w:r>
    </w:p>
    <w:p w14:paraId="32A55351" w14:textId="77777777" w:rsidR="0010311E" w:rsidRPr="0010311E" w:rsidRDefault="0010311E" w:rsidP="0010311E">
      <w:pPr>
        <w:rPr>
          <w:noProof/>
          <w:lang w:val="en-GB"/>
        </w:rPr>
      </w:pPr>
    </w:p>
    <w:p w14:paraId="0B7A0E9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48F5BC0" w14:textId="77777777" w:rsidR="0010311E" w:rsidRPr="003E25F8" w:rsidRDefault="0010311E" w:rsidP="0010311E">
      <w:pPr>
        <w:pStyle w:val="NormalBold"/>
        <w:rPr>
          <w:noProof/>
        </w:rPr>
      </w:pPr>
      <w:r>
        <w:rPr>
          <w:rStyle w:val="HideTWBExt"/>
          <w:b w:val="0"/>
          <w:color w:val="auto"/>
        </w:rPr>
        <w:t>&lt;Article&gt;</w:t>
      </w:r>
      <w:r w:rsidRPr="00611BA3">
        <w:t>Artikel 29 – lid 3</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6CA8654" w14:textId="77777777" w:rsidTr="008852B5">
        <w:trPr>
          <w:jc w:val="center"/>
        </w:trPr>
        <w:tc>
          <w:tcPr>
            <w:tcW w:w="9752" w:type="dxa"/>
            <w:gridSpan w:val="2"/>
          </w:tcPr>
          <w:p w14:paraId="6ABFAFDC" w14:textId="77777777" w:rsidR="0010311E" w:rsidRPr="003E25F8" w:rsidRDefault="0010311E" w:rsidP="008852B5">
            <w:pPr>
              <w:keepNext/>
              <w:rPr>
                <w:noProof/>
              </w:rPr>
            </w:pPr>
          </w:p>
        </w:tc>
      </w:tr>
      <w:tr w:rsidR="0010311E" w:rsidRPr="003E25F8" w14:paraId="1D1EE640" w14:textId="77777777" w:rsidTr="008852B5">
        <w:trPr>
          <w:jc w:val="center"/>
        </w:trPr>
        <w:tc>
          <w:tcPr>
            <w:tcW w:w="4876" w:type="dxa"/>
          </w:tcPr>
          <w:p w14:paraId="32902493" w14:textId="77777777" w:rsidR="0010311E" w:rsidRPr="00611BA3" w:rsidRDefault="0010311E" w:rsidP="008852B5">
            <w:pPr>
              <w:pStyle w:val="ColumnHeading"/>
              <w:keepNext/>
              <w:rPr>
                <w:noProof/>
              </w:rPr>
            </w:pPr>
            <w:r w:rsidRPr="00611BA3">
              <w:t>Door de Commissie voorgestelde tekst</w:t>
            </w:r>
          </w:p>
        </w:tc>
        <w:tc>
          <w:tcPr>
            <w:tcW w:w="4876" w:type="dxa"/>
          </w:tcPr>
          <w:p w14:paraId="5ED7EFFF" w14:textId="77777777" w:rsidR="0010311E" w:rsidRPr="00611BA3" w:rsidRDefault="0010311E" w:rsidP="008852B5">
            <w:pPr>
              <w:pStyle w:val="ColumnHeading"/>
              <w:keepNext/>
              <w:rPr>
                <w:noProof/>
              </w:rPr>
            </w:pPr>
            <w:r w:rsidRPr="00611BA3">
              <w:t>Amendement</w:t>
            </w:r>
          </w:p>
        </w:tc>
      </w:tr>
      <w:tr w:rsidR="0010311E" w:rsidRPr="0010311E" w14:paraId="3914947C" w14:textId="77777777" w:rsidTr="008852B5">
        <w:trPr>
          <w:jc w:val="center"/>
        </w:trPr>
        <w:tc>
          <w:tcPr>
            <w:tcW w:w="4876" w:type="dxa"/>
          </w:tcPr>
          <w:p w14:paraId="4573EC35" w14:textId="77777777" w:rsidR="0010311E" w:rsidRPr="00611BA3" w:rsidRDefault="0010311E" w:rsidP="008852B5">
            <w:pPr>
              <w:pStyle w:val="Normal6"/>
              <w:rPr>
                <w:noProof/>
              </w:rPr>
            </w:pPr>
            <w:r w:rsidRPr="00611BA3">
              <w:t>3.</w:t>
            </w:r>
            <w:r w:rsidRPr="00611BA3">
              <w:tab/>
              <w:t>De markttoezichtautoriteiten en de douaneautoriteiten wisselen informatie uit over de status van de geautoriseerde marktdeelnemers en hun conformiteitsantecedenten op het gebied van productveiligheid.</w:t>
            </w:r>
          </w:p>
        </w:tc>
        <w:tc>
          <w:tcPr>
            <w:tcW w:w="4876" w:type="dxa"/>
          </w:tcPr>
          <w:p w14:paraId="0B39879F" w14:textId="77777777" w:rsidR="0010311E" w:rsidRPr="00611BA3" w:rsidRDefault="0010311E" w:rsidP="008852B5">
            <w:pPr>
              <w:pStyle w:val="Normal6"/>
              <w:rPr>
                <w:noProof/>
                <w:szCs w:val="24"/>
              </w:rPr>
            </w:pPr>
            <w:r w:rsidRPr="00611BA3">
              <w:t>3.</w:t>
            </w:r>
            <w:r w:rsidRPr="00611BA3">
              <w:tab/>
              <w:t xml:space="preserve">De markttoezichtautoriteiten en de douaneautoriteiten wisselen informatie uit over de status van de geautoriseerde marktdeelnemers en hun conformiteitsantecedenten op het gebied van </w:t>
            </w:r>
            <w:r w:rsidRPr="00611BA3">
              <w:rPr>
                <w:b/>
                <w:i/>
              </w:rPr>
              <w:t xml:space="preserve">de harmonisatiewetgeving van de Unie en van </w:t>
            </w:r>
            <w:r w:rsidRPr="00611BA3">
              <w:t xml:space="preserve">productveiligheid. </w:t>
            </w:r>
            <w:r w:rsidRPr="00611BA3">
              <w:rPr>
                <w:b/>
                <w:i/>
              </w:rPr>
              <w:t>De informatie wordt, in voorkomend geval, ook doorgegeven aan het Europees Bureau voor fraudebestrijding (OLAF).</w:t>
            </w:r>
          </w:p>
        </w:tc>
      </w:tr>
    </w:tbl>
    <w:p w14:paraId="65913BF3" w14:textId="77777777" w:rsidR="0010311E" w:rsidRPr="0010311E" w:rsidRDefault="0010311E" w:rsidP="0010311E">
      <w:pPr>
        <w:rPr>
          <w:noProof/>
        </w:rPr>
      </w:pPr>
      <w:r>
        <w:rPr>
          <w:rStyle w:val="HideTWBExt"/>
          <w:color w:val="auto"/>
          <w:lang w:val="en-GB"/>
        </w:rPr>
        <w:t>&lt;/Amend&gt;</w:t>
      </w:r>
    </w:p>
    <w:p w14:paraId="0FB5D07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173</w:t>
      </w:r>
      <w:r>
        <w:rPr>
          <w:rStyle w:val="HideTWBExt"/>
          <w:b w:val="0"/>
          <w:color w:val="auto"/>
          <w:lang w:val="en-GB"/>
        </w:rPr>
        <w:t>&lt;/NumAm&gt;</w:t>
      </w:r>
    </w:p>
    <w:p w14:paraId="4D0C24E0" w14:textId="77777777" w:rsidR="0010311E" w:rsidRPr="0010311E" w:rsidRDefault="0010311E" w:rsidP="0010311E">
      <w:pPr>
        <w:rPr>
          <w:noProof/>
          <w:lang w:val="en-GB"/>
        </w:rPr>
      </w:pPr>
    </w:p>
    <w:p w14:paraId="65EF7A91"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F3DFAAC" w14:textId="77777777" w:rsidR="0010311E" w:rsidRPr="003E25F8" w:rsidRDefault="0010311E" w:rsidP="0010311E">
      <w:pPr>
        <w:pStyle w:val="NormalBold"/>
        <w:rPr>
          <w:noProof/>
        </w:rPr>
      </w:pPr>
      <w:r>
        <w:rPr>
          <w:rStyle w:val="HideTWBExt"/>
          <w:b w:val="0"/>
          <w:color w:val="auto"/>
        </w:rPr>
        <w:t>&lt;Article&gt;</w:t>
      </w:r>
      <w:r w:rsidRPr="00611BA3">
        <w:t>Artikel 29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1117431B" w14:textId="77777777" w:rsidTr="008852B5">
        <w:trPr>
          <w:jc w:val="center"/>
        </w:trPr>
        <w:tc>
          <w:tcPr>
            <w:tcW w:w="9752" w:type="dxa"/>
            <w:gridSpan w:val="2"/>
          </w:tcPr>
          <w:p w14:paraId="77C664D5" w14:textId="77777777" w:rsidR="0010311E" w:rsidRPr="003E25F8" w:rsidRDefault="0010311E" w:rsidP="008852B5">
            <w:pPr>
              <w:keepNext/>
              <w:rPr>
                <w:noProof/>
              </w:rPr>
            </w:pPr>
          </w:p>
        </w:tc>
      </w:tr>
      <w:tr w:rsidR="0010311E" w:rsidRPr="003E25F8" w14:paraId="30AC6ED3" w14:textId="77777777" w:rsidTr="008852B5">
        <w:trPr>
          <w:jc w:val="center"/>
        </w:trPr>
        <w:tc>
          <w:tcPr>
            <w:tcW w:w="4876" w:type="dxa"/>
          </w:tcPr>
          <w:p w14:paraId="447622DF" w14:textId="77777777" w:rsidR="0010311E" w:rsidRPr="00611BA3" w:rsidRDefault="0010311E" w:rsidP="008852B5">
            <w:pPr>
              <w:pStyle w:val="ColumnHeading"/>
              <w:keepNext/>
              <w:rPr>
                <w:noProof/>
              </w:rPr>
            </w:pPr>
            <w:r w:rsidRPr="00611BA3">
              <w:t>Door de Commissie voorgestelde tekst</w:t>
            </w:r>
          </w:p>
        </w:tc>
        <w:tc>
          <w:tcPr>
            <w:tcW w:w="4876" w:type="dxa"/>
          </w:tcPr>
          <w:p w14:paraId="0324AA78" w14:textId="77777777" w:rsidR="0010311E" w:rsidRPr="00611BA3" w:rsidRDefault="0010311E" w:rsidP="008852B5">
            <w:pPr>
              <w:pStyle w:val="ColumnHeading"/>
              <w:keepNext/>
              <w:rPr>
                <w:noProof/>
              </w:rPr>
            </w:pPr>
            <w:r w:rsidRPr="00611BA3">
              <w:t>Amendement</w:t>
            </w:r>
          </w:p>
        </w:tc>
      </w:tr>
      <w:tr w:rsidR="0010311E" w:rsidRPr="0010311E" w14:paraId="2C38932B" w14:textId="77777777" w:rsidTr="008852B5">
        <w:trPr>
          <w:jc w:val="center"/>
        </w:trPr>
        <w:tc>
          <w:tcPr>
            <w:tcW w:w="4876" w:type="dxa"/>
          </w:tcPr>
          <w:p w14:paraId="62245517" w14:textId="77777777" w:rsidR="0010311E" w:rsidRPr="00611BA3" w:rsidRDefault="0010311E" w:rsidP="008852B5">
            <w:pPr>
              <w:pStyle w:val="Normal6"/>
              <w:rPr>
                <w:noProof/>
              </w:rPr>
            </w:pPr>
            <w:r w:rsidRPr="00611BA3">
              <w:t>4.</w:t>
            </w:r>
            <w:r w:rsidRPr="00611BA3">
              <w:tab/>
              <w:t>Als bij de in lid</w:t>
            </w:r>
            <w:r w:rsidRPr="00611BA3">
              <w:rPr>
                <w:b/>
                <w:i/>
              </w:rPr>
              <w:t xml:space="preserve"> </w:t>
            </w:r>
            <w:r w:rsidRPr="00611BA3">
              <w:t>2, tweede alinea, beschreven controles een non-conformiteit wordt vastgesteld, schorten de markttoezichtautoriteiten de in lid</w:t>
            </w:r>
            <w:r w:rsidRPr="00611BA3">
              <w:rPr>
                <w:b/>
                <w:i/>
              </w:rPr>
              <w:t xml:space="preserve"> </w:t>
            </w:r>
            <w:r w:rsidRPr="00611BA3">
              <w:t>1 en lid</w:t>
            </w:r>
            <w:r w:rsidRPr="00611BA3">
              <w:rPr>
                <w:b/>
                <w:i/>
              </w:rPr>
              <w:t xml:space="preserve"> </w:t>
            </w:r>
            <w:r w:rsidRPr="00611BA3">
              <w:t>2, eerste alinea, bedoelde gunstige behandeling op en nemen</w:t>
            </w:r>
            <w:r w:rsidRPr="00611BA3">
              <w:rPr>
                <w:b/>
                <w:i/>
              </w:rPr>
              <w:t xml:space="preserve"> zij</w:t>
            </w:r>
            <w:r w:rsidRPr="00611BA3">
              <w:t xml:space="preserve"> de gegevens van de non-conformiteit op in het in artikel</w:t>
            </w:r>
            <w:r w:rsidRPr="00611BA3">
              <w:rPr>
                <w:b/>
                <w:i/>
              </w:rPr>
              <w:t xml:space="preserve"> </w:t>
            </w:r>
            <w:r w:rsidRPr="00611BA3">
              <w:t>34 bedoelde systeem.</w:t>
            </w:r>
          </w:p>
        </w:tc>
        <w:tc>
          <w:tcPr>
            <w:tcW w:w="4876" w:type="dxa"/>
          </w:tcPr>
          <w:p w14:paraId="26E14C4B" w14:textId="77777777" w:rsidR="0010311E" w:rsidRPr="00611BA3" w:rsidRDefault="0010311E" w:rsidP="008852B5">
            <w:pPr>
              <w:pStyle w:val="Normal6"/>
              <w:rPr>
                <w:noProof/>
                <w:szCs w:val="24"/>
              </w:rPr>
            </w:pPr>
            <w:r w:rsidRPr="00611BA3">
              <w:t>4.</w:t>
            </w:r>
            <w:r w:rsidRPr="00611BA3">
              <w:tab/>
              <w:t>Als bij de in lid</w:t>
            </w:r>
            <w:r w:rsidRPr="00611BA3">
              <w:rPr>
                <w:b/>
                <w:i/>
              </w:rPr>
              <w:t> </w:t>
            </w:r>
            <w:r w:rsidRPr="00611BA3">
              <w:t>2, tweede alinea, beschreven controles een non-conformiteit wordt vastgesteld, schorten de markttoezichtautoriteiten de in lid</w:t>
            </w:r>
            <w:r w:rsidRPr="00611BA3">
              <w:rPr>
                <w:b/>
                <w:i/>
              </w:rPr>
              <w:t> </w:t>
            </w:r>
            <w:r w:rsidRPr="00611BA3">
              <w:t>1 en lid</w:t>
            </w:r>
            <w:r w:rsidRPr="00611BA3">
              <w:rPr>
                <w:b/>
                <w:i/>
              </w:rPr>
              <w:t> </w:t>
            </w:r>
            <w:r w:rsidRPr="00611BA3">
              <w:t>2, eerste alinea, bedoelde gunstige behandeling op</w:t>
            </w:r>
            <w:r w:rsidRPr="00611BA3">
              <w:rPr>
                <w:b/>
                <w:i/>
              </w:rPr>
              <w:t>. Zij brengen de bevoegde douaneautoriteiten op de hoogte van de vastgestelde non-conformiteit</w:t>
            </w:r>
            <w:r w:rsidRPr="00611BA3">
              <w:t xml:space="preserve"> en nemen de gegevens van de non-conformiteit op in het in artikel</w:t>
            </w:r>
            <w:r w:rsidRPr="00611BA3">
              <w:rPr>
                <w:b/>
                <w:i/>
              </w:rPr>
              <w:t> </w:t>
            </w:r>
            <w:r w:rsidRPr="00611BA3">
              <w:t>34 bedoelde systeem.</w:t>
            </w:r>
          </w:p>
        </w:tc>
      </w:tr>
    </w:tbl>
    <w:p w14:paraId="11729BC3" w14:textId="77777777" w:rsidR="0010311E" w:rsidRPr="0010311E" w:rsidRDefault="0010311E" w:rsidP="0010311E">
      <w:pPr>
        <w:rPr>
          <w:noProof/>
        </w:rPr>
      </w:pPr>
      <w:r>
        <w:rPr>
          <w:rStyle w:val="HideTWBExt"/>
          <w:color w:val="auto"/>
          <w:lang w:val="en-GB"/>
        </w:rPr>
        <w:t>&lt;/Amend&gt;</w:t>
      </w:r>
    </w:p>
    <w:p w14:paraId="74CE31B9" w14:textId="77777777" w:rsidR="0010311E" w:rsidRPr="0010311E" w:rsidRDefault="0010311E" w:rsidP="0010311E">
      <w:pPr>
        <w:rPr>
          <w:noProof/>
          <w:lang w:val="en-GB"/>
        </w:rPr>
      </w:pPr>
    </w:p>
    <w:p w14:paraId="255674A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174</w:t>
      </w:r>
      <w:r>
        <w:rPr>
          <w:rStyle w:val="HideTWBExt"/>
          <w:b w:val="0"/>
          <w:color w:val="auto"/>
          <w:lang w:val="en-GB"/>
        </w:rPr>
        <w:t>&lt;/NumAm&gt;</w:t>
      </w:r>
    </w:p>
    <w:p w14:paraId="00C5FA9F"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62C51F8" w14:textId="77777777" w:rsidR="0010311E" w:rsidRPr="00125C25" w:rsidRDefault="0010311E" w:rsidP="0010311E">
      <w:pPr>
        <w:pStyle w:val="NormalBold"/>
        <w:rPr>
          <w:noProof/>
        </w:rPr>
      </w:pPr>
      <w:r>
        <w:rPr>
          <w:rStyle w:val="HideTWBExt"/>
          <w:b w:val="0"/>
          <w:color w:val="auto"/>
          <w:lang w:val="fr-FR"/>
        </w:rPr>
        <w:t>&lt;Article&gt;</w:t>
      </w:r>
      <w:r w:rsidRPr="00611BA3">
        <w:t>Artikel 31 – lid 1 – alinea 1 bis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95D92D7" w14:textId="77777777" w:rsidTr="008852B5">
        <w:trPr>
          <w:jc w:val="center"/>
        </w:trPr>
        <w:tc>
          <w:tcPr>
            <w:tcW w:w="9752" w:type="dxa"/>
            <w:gridSpan w:val="2"/>
          </w:tcPr>
          <w:p w14:paraId="2D517761" w14:textId="77777777" w:rsidR="0010311E" w:rsidRPr="00125C25" w:rsidRDefault="0010311E" w:rsidP="008852B5">
            <w:pPr>
              <w:keepNext/>
              <w:rPr>
                <w:noProof/>
                <w:lang w:val="fr-FR"/>
              </w:rPr>
            </w:pPr>
          </w:p>
        </w:tc>
      </w:tr>
      <w:tr w:rsidR="0010311E" w:rsidRPr="003E25F8" w14:paraId="1445F394" w14:textId="77777777" w:rsidTr="008852B5">
        <w:trPr>
          <w:jc w:val="center"/>
        </w:trPr>
        <w:tc>
          <w:tcPr>
            <w:tcW w:w="4876" w:type="dxa"/>
          </w:tcPr>
          <w:p w14:paraId="05D70A57" w14:textId="77777777" w:rsidR="0010311E" w:rsidRPr="00611BA3" w:rsidRDefault="0010311E" w:rsidP="008852B5">
            <w:pPr>
              <w:pStyle w:val="ColumnHeading"/>
              <w:keepNext/>
              <w:rPr>
                <w:noProof/>
              </w:rPr>
            </w:pPr>
            <w:r w:rsidRPr="00611BA3">
              <w:t>Door de Commissie voorgestelde tekst</w:t>
            </w:r>
          </w:p>
        </w:tc>
        <w:tc>
          <w:tcPr>
            <w:tcW w:w="4876" w:type="dxa"/>
          </w:tcPr>
          <w:p w14:paraId="25B462FB" w14:textId="77777777" w:rsidR="0010311E" w:rsidRPr="00611BA3" w:rsidRDefault="0010311E" w:rsidP="008852B5">
            <w:pPr>
              <w:pStyle w:val="ColumnHeading"/>
              <w:keepNext/>
              <w:rPr>
                <w:noProof/>
              </w:rPr>
            </w:pPr>
            <w:r w:rsidRPr="00611BA3">
              <w:t>Amendement</w:t>
            </w:r>
          </w:p>
        </w:tc>
      </w:tr>
      <w:tr w:rsidR="0010311E" w:rsidRPr="0010311E" w14:paraId="38A32108" w14:textId="77777777" w:rsidTr="008852B5">
        <w:trPr>
          <w:jc w:val="center"/>
        </w:trPr>
        <w:tc>
          <w:tcPr>
            <w:tcW w:w="4876" w:type="dxa"/>
          </w:tcPr>
          <w:p w14:paraId="5A9E37AD" w14:textId="77777777" w:rsidR="0010311E" w:rsidRPr="00611BA3" w:rsidRDefault="0010311E" w:rsidP="008852B5">
            <w:pPr>
              <w:pStyle w:val="Normal6"/>
              <w:rPr>
                <w:noProof/>
              </w:rPr>
            </w:pPr>
          </w:p>
        </w:tc>
        <w:tc>
          <w:tcPr>
            <w:tcW w:w="4876" w:type="dxa"/>
          </w:tcPr>
          <w:p w14:paraId="02CAC98F" w14:textId="77777777" w:rsidR="0010311E" w:rsidRPr="00611BA3" w:rsidRDefault="0010311E" w:rsidP="008852B5">
            <w:pPr>
              <w:pStyle w:val="Normal6"/>
              <w:rPr>
                <w:noProof/>
                <w:szCs w:val="24"/>
              </w:rPr>
            </w:pPr>
            <w:r w:rsidRPr="00611BA3">
              <w:rPr>
                <w:b/>
                <w:i/>
              </w:rPr>
              <w:t>Het netwerk dient als platform voor de gestructureerde samenwerking tussen de autoriteiten van de lidstaten en de Commissie en om de praktijken op het gebied van markttoezicht in de Unie te stroomlijnen om de markttoezichtactiviteiten doeltreffender te maken.</w:t>
            </w:r>
          </w:p>
        </w:tc>
      </w:tr>
    </w:tbl>
    <w:p w14:paraId="6536FE95" w14:textId="77777777" w:rsidR="0010311E" w:rsidRPr="0010311E" w:rsidRDefault="0010311E" w:rsidP="0010311E">
      <w:pPr>
        <w:rPr>
          <w:noProof/>
        </w:rPr>
      </w:pPr>
      <w:r>
        <w:rPr>
          <w:rStyle w:val="HideTWBExt"/>
          <w:color w:val="auto"/>
          <w:lang w:val="en-GB"/>
        </w:rPr>
        <w:t>&lt;/Amend&gt;</w:t>
      </w:r>
    </w:p>
    <w:p w14:paraId="09D1805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175</w:t>
      </w:r>
      <w:r>
        <w:rPr>
          <w:rStyle w:val="HideTWBExt"/>
          <w:b w:val="0"/>
          <w:color w:val="auto"/>
          <w:lang w:val="en-GB"/>
        </w:rPr>
        <w:t>&lt;/NumAm&gt;</w:t>
      </w:r>
    </w:p>
    <w:p w14:paraId="45350D6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F50F28E" w14:textId="77777777" w:rsidR="0010311E" w:rsidRPr="003E25F8" w:rsidRDefault="0010311E" w:rsidP="0010311E">
      <w:pPr>
        <w:pStyle w:val="NormalBold"/>
        <w:rPr>
          <w:noProof/>
        </w:rPr>
      </w:pPr>
      <w:r>
        <w:rPr>
          <w:rStyle w:val="HideTWBExt"/>
          <w:b w:val="0"/>
          <w:color w:val="auto"/>
        </w:rPr>
        <w:t>&lt;Article&gt;</w:t>
      </w:r>
      <w:r w:rsidRPr="00611BA3">
        <w:t>Artikel 32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AA7940C" w14:textId="77777777" w:rsidTr="008852B5">
        <w:trPr>
          <w:jc w:val="center"/>
        </w:trPr>
        <w:tc>
          <w:tcPr>
            <w:tcW w:w="9752" w:type="dxa"/>
            <w:gridSpan w:val="2"/>
          </w:tcPr>
          <w:p w14:paraId="7F75F0E6" w14:textId="77777777" w:rsidR="0010311E" w:rsidRPr="003E25F8" w:rsidRDefault="0010311E" w:rsidP="008852B5">
            <w:pPr>
              <w:keepNext/>
              <w:rPr>
                <w:noProof/>
              </w:rPr>
            </w:pPr>
          </w:p>
        </w:tc>
      </w:tr>
      <w:tr w:rsidR="0010311E" w:rsidRPr="003E25F8" w14:paraId="6002AD0F" w14:textId="77777777" w:rsidTr="008852B5">
        <w:trPr>
          <w:jc w:val="center"/>
        </w:trPr>
        <w:tc>
          <w:tcPr>
            <w:tcW w:w="4876" w:type="dxa"/>
          </w:tcPr>
          <w:p w14:paraId="39E79129" w14:textId="77777777" w:rsidR="0010311E" w:rsidRPr="00611BA3" w:rsidRDefault="0010311E" w:rsidP="008852B5">
            <w:pPr>
              <w:pStyle w:val="ColumnHeading"/>
              <w:keepNext/>
              <w:rPr>
                <w:noProof/>
              </w:rPr>
            </w:pPr>
            <w:r w:rsidRPr="00611BA3">
              <w:t>Door de Commissie voorgestelde tekst</w:t>
            </w:r>
          </w:p>
        </w:tc>
        <w:tc>
          <w:tcPr>
            <w:tcW w:w="4876" w:type="dxa"/>
          </w:tcPr>
          <w:p w14:paraId="03B8B4F4" w14:textId="77777777" w:rsidR="0010311E" w:rsidRPr="00611BA3" w:rsidRDefault="0010311E" w:rsidP="008852B5">
            <w:pPr>
              <w:pStyle w:val="ColumnHeading"/>
              <w:keepNext/>
              <w:rPr>
                <w:noProof/>
              </w:rPr>
            </w:pPr>
            <w:r w:rsidRPr="00611BA3">
              <w:t>Amendement</w:t>
            </w:r>
          </w:p>
        </w:tc>
      </w:tr>
      <w:tr w:rsidR="0010311E" w:rsidRPr="0010311E" w14:paraId="1BF8A192" w14:textId="77777777" w:rsidTr="008852B5">
        <w:trPr>
          <w:jc w:val="center"/>
        </w:trPr>
        <w:tc>
          <w:tcPr>
            <w:tcW w:w="4876" w:type="dxa"/>
          </w:tcPr>
          <w:p w14:paraId="61B61008" w14:textId="77777777" w:rsidR="0010311E" w:rsidRPr="00611BA3" w:rsidRDefault="0010311E" w:rsidP="008852B5">
            <w:pPr>
              <w:pStyle w:val="Normal6"/>
              <w:rPr>
                <w:noProof/>
              </w:rPr>
            </w:pPr>
            <w:r w:rsidRPr="00611BA3">
              <w:t>1.</w:t>
            </w:r>
            <w:r w:rsidRPr="00611BA3">
              <w:tab/>
              <w:t xml:space="preserve">Het netwerk bestaat uit </w:t>
            </w:r>
            <w:r w:rsidRPr="00611BA3">
              <w:rPr>
                <w:b/>
                <w:i/>
              </w:rPr>
              <w:t>een EU-Productconformiteitscomité (hierna "EUPC-comité" genoemd)</w:t>
            </w:r>
            <w:r w:rsidRPr="00611BA3">
              <w:t>, administratieve coördinatiegroepen en een secretariaat.</w:t>
            </w:r>
          </w:p>
        </w:tc>
        <w:tc>
          <w:tcPr>
            <w:tcW w:w="4876" w:type="dxa"/>
          </w:tcPr>
          <w:p w14:paraId="2091FF37" w14:textId="77777777" w:rsidR="0010311E" w:rsidRPr="00611BA3" w:rsidRDefault="0010311E" w:rsidP="008852B5">
            <w:pPr>
              <w:pStyle w:val="Normal6"/>
              <w:rPr>
                <w:noProof/>
                <w:szCs w:val="24"/>
              </w:rPr>
            </w:pPr>
            <w:r w:rsidRPr="00611BA3">
              <w:t>1.</w:t>
            </w:r>
            <w:r w:rsidRPr="00611BA3">
              <w:tab/>
              <w:t xml:space="preserve">Het netwerk bestaat uit </w:t>
            </w:r>
            <w:r w:rsidRPr="00611BA3">
              <w:rPr>
                <w:b/>
                <w:i/>
              </w:rPr>
              <w:t>één vertegenwoordiger van elk van de in artikel 11 bedoelde verbindingsbureaus en twee vertegenwoordigers van de Commissie, en hun respectieve plaatsvervangers</w:t>
            </w:r>
            <w:r w:rsidRPr="00611BA3">
              <w:t>, administratieve coördinatiegroepen en een secretariaat.</w:t>
            </w:r>
          </w:p>
        </w:tc>
      </w:tr>
    </w:tbl>
    <w:p w14:paraId="2C5B278C" w14:textId="77777777" w:rsidR="0010311E" w:rsidRPr="0010311E" w:rsidRDefault="0010311E" w:rsidP="0010311E">
      <w:pPr>
        <w:pStyle w:val="Normal12Italic"/>
        <w:rPr>
          <w:noProof/>
          <w:lang w:val="en-GB"/>
        </w:rPr>
      </w:pPr>
    </w:p>
    <w:p w14:paraId="4008E09A" w14:textId="77777777" w:rsidR="0010311E" w:rsidRPr="0010311E" w:rsidRDefault="0010311E" w:rsidP="0010311E">
      <w:pPr>
        <w:rPr>
          <w:noProof/>
        </w:rPr>
      </w:pPr>
      <w:r>
        <w:rPr>
          <w:rStyle w:val="HideTWBExt"/>
          <w:color w:val="auto"/>
          <w:lang w:val="en-GB"/>
        </w:rPr>
        <w:t>&lt;/Amend&gt;</w:t>
      </w:r>
    </w:p>
    <w:p w14:paraId="2F9D5D5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176</w:t>
      </w:r>
      <w:r>
        <w:rPr>
          <w:rStyle w:val="HideTWBExt"/>
          <w:b w:val="0"/>
          <w:color w:val="auto"/>
          <w:lang w:val="en-GB"/>
        </w:rPr>
        <w:t>&lt;/NumAm&gt;</w:t>
      </w:r>
    </w:p>
    <w:p w14:paraId="4313CECB"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9F10DF2" w14:textId="77777777" w:rsidR="0010311E" w:rsidRPr="003E25F8" w:rsidRDefault="0010311E" w:rsidP="0010311E">
      <w:pPr>
        <w:pStyle w:val="NormalBold"/>
        <w:rPr>
          <w:noProof/>
        </w:rPr>
      </w:pPr>
      <w:r>
        <w:rPr>
          <w:rStyle w:val="HideTWBExt"/>
          <w:b w:val="0"/>
          <w:color w:val="auto"/>
        </w:rPr>
        <w:t>&lt;Article&gt;</w:t>
      </w:r>
      <w:r w:rsidRPr="00611BA3">
        <w:t>Artikel 32 – lid 2</w:t>
      </w:r>
      <w:r>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25BAB8C" w14:textId="77777777" w:rsidTr="008852B5">
        <w:trPr>
          <w:jc w:val="center"/>
        </w:trPr>
        <w:tc>
          <w:tcPr>
            <w:tcW w:w="9752" w:type="dxa"/>
            <w:gridSpan w:val="2"/>
          </w:tcPr>
          <w:p w14:paraId="5FB0F2B3" w14:textId="77777777" w:rsidR="0010311E" w:rsidRPr="003E25F8" w:rsidRDefault="0010311E" w:rsidP="008852B5">
            <w:pPr>
              <w:keepNext/>
              <w:rPr>
                <w:noProof/>
              </w:rPr>
            </w:pPr>
          </w:p>
        </w:tc>
      </w:tr>
      <w:tr w:rsidR="0010311E" w:rsidRPr="003E25F8" w14:paraId="5F1515E6" w14:textId="77777777" w:rsidTr="008852B5">
        <w:trPr>
          <w:jc w:val="center"/>
        </w:trPr>
        <w:tc>
          <w:tcPr>
            <w:tcW w:w="4876" w:type="dxa"/>
          </w:tcPr>
          <w:p w14:paraId="31D0F0A1" w14:textId="77777777" w:rsidR="0010311E" w:rsidRPr="00611BA3" w:rsidRDefault="0010311E" w:rsidP="008852B5">
            <w:pPr>
              <w:pStyle w:val="ColumnHeading"/>
              <w:keepNext/>
              <w:rPr>
                <w:noProof/>
              </w:rPr>
            </w:pPr>
            <w:r w:rsidRPr="00611BA3">
              <w:t>Door de Commissie voorgestelde tekst</w:t>
            </w:r>
          </w:p>
        </w:tc>
        <w:tc>
          <w:tcPr>
            <w:tcW w:w="4876" w:type="dxa"/>
          </w:tcPr>
          <w:p w14:paraId="37AC1101" w14:textId="77777777" w:rsidR="0010311E" w:rsidRPr="00611BA3" w:rsidRDefault="0010311E" w:rsidP="008852B5">
            <w:pPr>
              <w:pStyle w:val="ColumnHeading"/>
              <w:keepNext/>
              <w:rPr>
                <w:noProof/>
              </w:rPr>
            </w:pPr>
            <w:r w:rsidRPr="00611BA3">
              <w:t>Amendement</w:t>
            </w:r>
          </w:p>
        </w:tc>
      </w:tr>
      <w:tr w:rsidR="0010311E" w:rsidRPr="003E25F8" w14:paraId="6D0E4E8E" w14:textId="77777777" w:rsidTr="008852B5">
        <w:trPr>
          <w:jc w:val="center"/>
        </w:trPr>
        <w:tc>
          <w:tcPr>
            <w:tcW w:w="4876" w:type="dxa"/>
          </w:tcPr>
          <w:p w14:paraId="46F5FDC8" w14:textId="77777777" w:rsidR="0010311E" w:rsidRPr="00611BA3" w:rsidRDefault="0010311E" w:rsidP="008852B5">
            <w:pPr>
              <w:pStyle w:val="Normal6"/>
              <w:rPr>
                <w:noProof/>
              </w:rPr>
            </w:pPr>
            <w:r w:rsidRPr="00611BA3">
              <w:rPr>
                <w:b/>
                <w:i/>
              </w:rPr>
              <w:t>2.</w:t>
            </w:r>
            <w:r w:rsidRPr="00611BA3">
              <w:rPr>
                <w:b/>
                <w:i/>
              </w:rPr>
              <w:tab/>
              <w:t>Het EUPC-comité bestaat uit één vertegenwoordiger van elk van de in artikel 11 bedoelde verbindingsbureaus en twee vertegenwoordigers van de Commissie, en hun respectieve plaatsvervangers.</w:t>
            </w:r>
          </w:p>
        </w:tc>
        <w:tc>
          <w:tcPr>
            <w:tcW w:w="4876" w:type="dxa"/>
          </w:tcPr>
          <w:p w14:paraId="6615CAB4" w14:textId="77777777" w:rsidR="0010311E" w:rsidRPr="00611BA3" w:rsidRDefault="0010311E" w:rsidP="008852B5">
            <w:pPr>
              <w:pStyle w:val="Normal6"/>
              <w:rPr>
                <w:noProof/>
                <w:szCs w:val="24"/>
              </w:rPr>
            </w:pPr>
            <w:r w:rsidRPr="00611BA3">
              <w:rPr>
                <w:b/>
                <w:i/>
              </w:rPr>
              <w:t>Schrappen</w:t>
            </w:r>
          </w:p>
        </w:tc>
      </w:tr>
    </w:tbl>
    <w:p w14:paraId="58E87E64" w14:textId="77777777" w:rsidR="0010311E" w:rsidRPr="003E25F8" w:rsidRDefault="0010311E" w:rsidP="0010311E">
      <w:pPr>
        <w:pStyle w:val="JustificationTitle"/>
        <w:rPr>
          <w:noProof/>
        </w:rPr>
      </w:pPr>
      <w:r>
        <w:rPr>
          <w:rStyle w:val="HideTWBExt"/>
          <w:i w:val="0"/>
          <w:color w:val="auto"/>
        </w:rPr>
        <w:t>&lt;TitreJust&gt;</w:t>
      </w:r>
      <w:r w:rsidRPr="00611BA3">
        <w:t>Motivering</w:t>
      </w:r>
      <w:r>
        <w:rPr>
          <w:rStyle w:val="HideTWBExt"/>
          <w:i w:val="0"/>
          <w:color w:val="auto"/>
        </w:rPr>
        <w:t>&lt;/TitreJust&gt;</w:t>
      </w:r>
    </w:p>
    <w:p w14:paraId="6A45B63D" w14:textId="77777777" w:rsidR="0010311E" w:rsidRPr="0010311E" w:rsidRDefault="0010311E" w:rsidP="0010311E">
      <w:pPr>
        <w:pStyle w:val="Normal12Italic"/>
        <w:rPr>
          <w:noProof/>
        </w:rPr>
      </w:pPr>
      <w:r>
        <w:t>De structuur van het EU-netwerk voor productconformiteit is veranderd met als doel te zorgen voor een dynamischere interactie tussen de verschillende actoren van het netwerk. Om de samenwerking tussen markttoezichtautoriteiten en de Commissie te versterken, zijn nieuwe gemeenschappelijke taken en bevoegdheden voorzien voor het netwerk en de Commissie.</w:t>
      </w:r>
    </w:p>
    <w:p w14:paraId="0F6D424A" w14:textId="77777777" w:rsidR="0010311E" w:rsidRPr="0010311E" w:rsidRDefault="0010311E" w:rsidP="0010311E">
      <w:pPr>
        <w:rPr>
          <w:noProof/>
        </w:rPr>
      </w:pPr>
      <w:r>
        <w:rPr>
          <w:rStyle w:val="HideTWBExt"/>
          <w:color w:val="auto"/>
          <w:lang w:val="en-GB"/>
        </w:rPr>
        <w:t>&lt;/Amend&gt;</w:t>
      </w:r>
    </w:p>
    <w:p w14:paraId="6D94DB9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177</w:t>
      </w:r>
      <w:r>
        <w:rPr>
          <w:rStyle w:val="HideTWBExt"/>
          <w:b w:val="0"/>
          <w:color w:val="auto"/>
          <w:lang w:val="en-GB"/>
        </w:rPr>
        <w:t>&lt;/NumAm&gt;</w:t>
      </w:r>
    </w:p>
    <w:p w14:paraId="02B8E702"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A82DF38" w14:textId="77777777" w:rsidR="0010311E" w:rsidRPr="003E25F8" w:rsidRDefault="0010311E" w:rsidP="0010311E">
      <w:pPr>
        <w:pStyle w:val="NormalBold"/>
        <w:rPr>
          <w:noProof/>
        </w:rPr>
      </w:pPr>
      <w:r>
        <w:rPr>
          <w:rStyle w:val="HideTWBExt"/>
          <w:b w:val="0"/>
          <w:color w:val="auto"/>
        </w:rPr>
        <w:t>&lt;Article&gt;</w:t>
      </w:r>
      <w:r w:rsidRPr="00611BA3">
        <w:t>Artikel 32 – lid 3</w:t>
      </w:r>
      <w:r>
        <w:rPr>
          <w:rStyle w:val="HideTWBExt"/>
          <w:b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20E8530" w14:textId="77777777" w:rsidTr="008852B5">
        <w:trPr>
          <w:jc w:val="center"/>
        </w:trPr>
        <w:tc>
          <w:tcPr>
            <w:tcW w:w="9752" w:type="dxa"/>
            <w:gridSpan w:val="2"/>
          </w:tcPr>
          <w:p w14:paraId="59BA1041" w14:textId="77777777" w:rsidR="0010311E" w:rsidRPr="003E25F8" w:rsidRDefault="0010311E" w:rsidP="008852B5">
            <w:pPr>
              <w:keepNext/>
              <w:rPr>
                <w:noProof/>
              </w:rPr>
            </w:pPr>
          </w:p>
        </w:tc>
      </w:tr>
      <w:tr w:rsidR="0010311E" w:rsidRPr="003E25F8" w14:paraId="09784FA2" w14:textId="77777777" w:rsidTr="008852B5">
        <w:trPr>
          <w:jc w:val="center"/>
        </w:trPr>
        <w:tc>
          <w:tcPr>
            <w:tcW w:w="4876" w:type="dxa"/>
          </w:tcPr>
          <w:p w14:paraId="12186F76" w14:textId="77777777" w:rsidR="0010311E" w:rsidRPr="00611BA3" w:rsidRDefault="0010311E" w:rsidP="008852B5">
            <w:pPr>
              <w:pStyle w:val="ColumnHeading"/>
              <w:keepNext/>
              <w:rPr>
                <w:noProof/>
              </w:rPr>
            </w:pPr>
            <w:r w:rsidRPr="00611BA3">
              <w:t>Door de Commissie voorgestelde tekst</w:t>
            </w:r>
          </w:p>
        </w:tc>
        <w:tc>
          <w:tcPr>
            <w:tcW w:w="4876" w:type="dxa"/>
          </w:tcPr>
          <w:p w14:paraId="4E78C05B" w14:textId="77777777" w:rsidR="0010311E" w:rsidRPr="00611BA3" w:rsidRDefault="0010311E" w:rsidP="008852B5">
            <w:pPr>
              <w:pStyle w:val="ColumnHeading"/>
              <w:keepNext/>
              <w:rPr>
                <w:noProof/>
              </w:rPr>
            </w:pPr>
            <w:r w:rsidRPr="00611BA3">
              <w:t>Amendement</w:t>
            </w:r>
          </w:p>
        </w:tc>
      </w:tr>
      <w:tr w:rsidR="0010311E" w:rsidRPr="0010311E" w14:paraId="27326EC9" w14:textId="77777777" w:rsidTr="008852B5">
        <w:trPr>
          <w:jc w:val="center"/>
        </w:trPr>
        <w:tc>
          <w:tcPr>
            <w:tcW w:w="4876" w:type="dxa"/>
          </w:tcPr>
          <w:p w14:paraId="6793B4E5" w14:textId="77777777" w:rsidR="0010311E" w:rsidRPr="00611BA3" w:rsidRDefault="0010311E" w:rsidP="008852B5">
            <w:pPr>
              <w:pStyle w:val="Normal6"/>
              <w:rPr>
                <w:noProof/>
              </w:rPr>
            </w:pPr>
            <w:r w:rsidRPr="00611BA3">
              <w:t>3.</w:t>
            </w:r>
            <w:r w:rsidRPr="00611BA3">
              <w:tab/>
              <w:t>De Commissie richt afzonderlijke of gezamenlijke administratieve coördinatiegroepen op voor alle in de bijlage bij deze verordening vermelde instrumenten van de harmonisatiewetgeving van de Unie. Elke administratieve coördinatiegroep bestaat uit vertegenwoordigers van de bevoegde nationale markttoezichtautoriteiten en, indien relevant, vertegenwoordigers van de verbindingsbureaus, en vertegenwoordigers van de desbetreffende organisaties van ondernemers en consumentenverenigingen.</w:t>
            </w:r>
          </w:p>
        </w:tc>
        <w:tc>
          <w:tcPr>
            <w:tcW w:w="4876" w:type="dxa"/>
          </w:tcPr>
          <w:p w14:paraId="288F9421" w14:textId="77777777" w:rsidR="0010311E" w:rsidRPr="00611BA3" w:rsidRDefault="0010311E" w:rsidP="008852B5">
            <w:pPr>
              <w:pStyle w:val="Normal6"/>
              <w:rPr>
                <w:noProof/>
                <w:szCs w:val="24"/>
              </w:rPr>
            </w:pPr>
            <w:r w:rsidRPr="00611BA3">
              <w:t>3.</w:t>
            </w:r>
            <w:r w:rsidRPr="00611BA3">
              <w:tab/>
              <w:t xml:space="preserve">De Commissie richt afzonderlijke of gezamenlijke administratieve coördinatiegroepen op voor alle in de bijlage bij deze verordening vermelde instrumenten van de harmonisatiewetgeving van de Unie. Elke administratieve coördinatiegroep bestaat uit vertegenwoordigers van de bevoegde nationale markttoezichtautoriteiten en, indien relevant, vertegenwoordigers van de verbindingsbureaus, en vertegenwoordigers van de desbetreffende organisaties van ondernemers en consumentenverenigingen. </w:t>
            </w:r>
            <w:r w:rsidRPr="00611BA3">
              <w:rPr>
                <w:b/>
                <w:i/>
              </w:rPr>
              <w:t>De Commissie organiseert de vergaderingen van de administratieve coördinatiegroepen en woont deze als waarnemer bij.</w:t>
            </w:r>
          </w:p>
        </w:tc>
      </w:tr>
    </w:tbl>
    <w:p w14:paraId="54D0E2B8" w14:textId="77777777" w:rsidR="0010311E" w:rsidRPr="0010311E" w:rsidRDefault="0010311E" w:rsidP="0010311E">
      <w:pPr>
        <w:rPr>
          <w:noProof/>
        </w:rPr>
      </w:pPr>
      <w:r>
        <w:rPr>
          <w:rStyle w:val="HideTWBExt"/>
          <w:color w:val="auto"/>
          <w:lang w:val="en-GB"/>
        </w:rPr>
        <w:t>&lt;/Amend&gt;</w:t>
      </w:r>
    </w:p>
    <w:p w14:paraId="6C96948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178</w:t>
      </w:r>
      <w:r>
        <w:rPr>
          <w:rStyle w:val="HideTWBExt"/>
          <w:b w:val="0"/>
          <w:color w:val="auto"/>
          <w:lang w:val="en-GB"/>
        </w:rPr>
        <w:t>&lt;/NumAm&gt;</w:t>
      </w:r>
    </w:p>
    <w:p w14:paraId="67CD8152"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1E7051F" w14:textId="77777777" w:rsidR="0010311E" w:rsidRPr="00125C25" w:rsidRDefault="0010311E" w:rsidP="0010311E">
      <w:pPr>
        <w:pStyle w:val="NormalBold"/>
        <w:rPr>
          <w:noProof/>
        </w:rPr>
      </w:pPr>
      <w:r>
        <w:rPr>
          <w:rStyle w:val="HideTWBExt"/>
          <w:b w:val="0"/>
          <w:color w:val="auto"/>
          <w:lang w:val="fr-FR"/>
        </w:rPr>
        <w:t>&lt;Article&gt;</w:t>
      </w:r>
      <w:r w:rsidRPr="00611BA3">
        <w:t>Artikel 32 – lid 3 – alinea 1 bis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54AB9BA" w14:textId="77777777" w:rsidTr="008852B5">
        <w:trPr>
          <w:jc w:val="center"/>
        </w:trPr>
        <w:tc>
          <w:tcPr>
            <w:tcW w:w="9752" w:type="dxa"/>
            <w:gridSpan w:val="2"/>
          </w:tcPr>
          <w:p w14:paraId="26BC6A67" w14:textId="77777777" w:rsidR="0010311E" w:rsidRPr="00125C25" w:rsidRDefault="0010311E" w:rsidP="008852B5">
            <w:pPr>
              <w:keepNext/>
              <w:rPr>
                <w:noProof/>
                <w:lang w:val="fr-FR"/>
              </w:rPr>
            </w:pPr>
          </w:p>
        </w:tc>
      </w:tr>
      <w:tr w:rsidR="0010311E" w:rsidRPr="003E25F8" w14:paraId="1B137472" w14:textId="77777777" w:rsidTr="008852B5">
        <w:trPr>
          <w:jc w:val="center"/>
        </w:trPr>
        <w:tc>
          <w:tcPr>
            <w:tcW w:w="4876" w:type="dxa"/>
          </w:tcPr>
          <w:p w14:paraId="3EC3D2E9" w14:textId="77777777" w:rsidR="0010311E" w:rsidRPr="00611BA3" w:rsidRDefault="0010311E" w:rsidP="008852B5">
            <w:pPr>
              <w:pStyle w:val="ColumnHeading"/>
              <w:keepNext/>
              <w:rPr>
                <w:noProof/>
              </w:rPr>
            </w:pPr>
            <w:r w:rsidRPr="00611BA3">
              <w:t>Door de Commissie voorgestelde tekst</w:t>
            </w:r>
          </w:p>
        </w:tc>
        <w:tc>
          <w:tcPr>
            <w:tcW w:w="4876" w:type="dxa"/>
          </w:tcPr>
          <w:p w14:paraId="797F1347" w14:textId="77777777" w:rsidR="0010311E" w:rsidRPr="00611BA3" w:rsidRDefault="0010311E" w:rsidP="008852B5">
            <w:pPr>
              <w:pStyle w:val="ColumnHeading"/>
              <w:keepNext/>
              <w:rPr>
                <w:noProof/>
              </w:rPr>
            </w:pPr>
            <w:r w:rsidRPr="00611BA3">
              <w:t>Amendement</w:t>
            </w:r>
          </w:p>
        </w:tc>
      </w:tr>
      <w:tr w:rsidR="0010311E" w:rsidRPr="0010311E" w14:paraId="2225B155" w14:textId="77777777" w:rsidTr="008852B5">
        <w:trPr>
          <w:jc w:val="center"/>
        </w:trPr>
        <w:tc>
          <w:tcPr>
            <w:tcW w:w="4876" w:type="dxa"/>
          </w:tcPr>
          <w:p w14:paraId="5466F162" w14:textId="77777777" w:rsidR="0010311E" w:rsidRPr="00611BA3" w:rsidRDefault="0010311E" w:rsidP="008852B5">
            <w:pPr>
              <w:pStyle w:val="Normal6"/>
              <w:rPr>
                <w:noProof/>
              </w:rPr>
            </w:pPr>
          </w:p>
        </w:tc>
        <w:tc>
          <w:tcPr>
            <w:tcW w:w="4876" w:type="dxa"/>
          </w:tcPr>
          <w:p w14:paraId="0C4730BE" w14:textId="77777777" w:rsidR="0010311E" w:rsidRPr="00611BA3" w:rsidRDefault="0010311E" w:rsidP="008852B5">
            <w:pPr>
              <w:pStyle w:val="Normal6"/>
              <w:rPr>
                <w:noProof/>
                <w:szCs w:val="24"/>
              </w:rPr>
            </w:pPr>
            <w:r w:rsidRPr="00611BA3">
              <w:rPr>
                <w:b/>
                <w:i/>
              </w:rPr>
              <w:t>De administratieve coördinatiegroepen worden bij de vergaderingen van het netwerk vertegenwoordigd op basis van de specifieke, voor het onderwerp in kwestie vereiste kennis en ervaring.</w:t>
            </w:r>
          </w:p>
        </w:tc>
      </w:tr>
    </w:tbl>
    <w:p w14:paraId="1B10C839" w14:textId="77777777" w:rsidR="0010311E" w:rsidRPr="0010311E" w:rsidRDefault="0010311E" w:rsidP="0010311E">
      <w:pPr>
        <w:rPr>
          <w:noProof/>
        </w:rPr>
      </w:pPr>
      <w:r>
        <w:rPr>
          <w:rStyle w:val="HideTWBExt"/>
          <w:color w:val="auto"/>
          <w:lang w:val="en-GB"/>
        </w:rPr>
        <w:t>&lt;/Amend&gt;</w:t>
      </w:r>
    </w:p>
    <w:p w14:paraId="6DDDEAF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179</w:t>
      </w:r>
      <w:r>
        <w:rPr>
          <w:rStyle w:val="HideTWBExt"/>
          <w:b w:val="0"/>
          <w:color w:val="auto"/>
          <w:lang w:val="en-GB"/>
        </w:rPr>
        <w:t>&lt;/NumAm&gt;</w:t>
      </w:r>
    </w:p>
    <w:p w14:paraId="758C627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5AA73EE" w14:textId="77777777" w:rsidR="0010311E" w:rsidRPr="003E25F8" w:rsidRDefault="0010311E" w:rsidP="0010311E">
      <w:pPr>
        <w:pStyle w:val="NormalBold"/>
        <w:rPr>
          <w:noProof/>
        </w:rPr>
      </w:pPr>
      <w:r>
        <w:rPr>
          <w:rStyle w:val="HideTWBExt"/>
          <w:b w:val="0"/>
          <w:color w:val="auto"/>
        </w:rPr>
        <w:t>&lt;Article&gt;</w:t>
      </w:r>
      <w:r w:rsidRPr="00611BA3">
        <w:t>Artikel 32 – lid 4</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43FAF56" w14:textId="77777777" w:rsidTr="008852B5">
        <w:trPr>
          <w:jc w:val="center"/>
        </w:trPr>
        <w:tc>
          <w:tcPr>
            <w:tcW w:w="9752" w:type="dxa"/>
            <w:gridSpan w:val="2"/>
          </w:tcPr>
          <w:p w14:paraId="172E3F50" w14:textId="77777777" w:rsidR="0010311E" w:rsidRPr="003E25F8" w:rsidRDefault="0010311E" w:rsidP="008852B5">
            <w:pPr>
              <w:keepNext/>
              <w:rPr>
                <w:noProof/>
              </w:rPr>
            </w:pPr>
          </w:p>
        </w:tc>
      </w:tr>
      <w:tr w:rsidR="0010311E" w:rsidRPr="003E25F8" w14:paraId="51052885" w14:textId="77777777" w:rsidTr="008852B5">
        <w:trPr>
          <w:jc w:val="center"/>
        </w:trPr>
        <w:tc>
          <w:tcPr>
            <w:tcW w:w="4876" w:type="dxa"/>
          </w:tcPr>
          <w:p w14:paraId="7A3656D2" w14:textId="77777777" w:rsidR="0010311E" w:rsidRPr="00611BA3" w:rsidRDefault="0010311E" w:rsidP="008852B5">
            <w:pPr>
              <w:pStyle w:val="ColumnHeading"/>
              <w:keepNext/>
              <w:rPr>
                <w:noProof/>
              </w:rPr>
            </w:pPr>
            <w:r w:rsidRPr="00611BA3">
              <w:t>Door de Commissie voorgestelde tekst</w:t>
            </w:r>
          </w:p>
        </w:tc>
        <w:tc>
          <w:tcPr>
            <w:tcW w:w="4876" w:type="dxa"/>
          </w:tcPr>
          <w:p w14:paraId="11ADBBAA" w14:textId="77777777" w:rsidR="0010311E" w:rsidRPr="00611BA3" w:rsidRDefault="0010311E" w:rsidP="008852B5">
            <w:pPr>
              <w:pStyle w:val="ColumnHeading"/>
              <w:keepNext/>
              <w:rPr>
                <w:noProof/>
              </w:rPr>
            </w:pPr>
            <w:r w:rsidRPr="00611BA3">
              <w:t>Amendement</w:t>
            </w:r>
          </w:p>
        </w:tc>
      </w:tr>
      <w:tr w:rsidR="0010311E" w:rsidRPr="0010311E" w14:paraId="1BAD0A07" w14:textId="77777777" w:rsidTr="008852B5">
        <w:trPr>
          <w:jc w:val="center"/>
        </w:trPr>
        <w:tc>
          <w:tcPr>
            <w:tcW w:w="4876" w:type="dxa"/>
          </w:tcPr>
          <w:p w14:paraId="4DF06642" w14:textId="77777777" w:rsidR="0010311E" w:rsidRPr="00611BA3" w:rsidRDefault="0010311E" w:rsidP="008852B5">
            <w:pPr>
              <w:pStyle w:val="Normal6"/>
              <w:rPr>
                <w:noProof/>
              </w:rPr>
            </w:pPr>
            <w:r w:rsidRPr="00611BA3">
              <w:t>4.</w:t>
            </w:r>
            <w:r w:rsidRPr="00611BA3">
              <w:tab/>
              <w:t>Het secretariaat bestaat uit personeelsleden van de Commissie.</w:t>
            </w:r>
          </w:p>
        </w:tc>
        <w:tc>
          <w:tcPr>
            <w:tcW w:w="4876" w:type="dxa"/>
          </w:tcPr>
          <w:p w14:paraId="1A8FDA0E" w14:textId="77777777" w:rsidR="0010311E" w:rsidRPr="00611BA3" w:rsidRDefault="0010311E" w:rsidP="008852B5">
            <w:pPr>
              <w:pStyle w:val="Normal6"/>
              <w:rPr>
                <w:noProof/>
                <w:szCs w:val="24"/>
              </w:rPr>
            </w:pPr>
            <w:r w:rsidRPr="00611BA3">
              <w:t>4.</w:t>
            </w:r>
            <w:r w:rsidRPr="00611BA3">
              <w:tab/>
              <w:t xml:space="preserve">Het secretariaat bestaat uit personeelsleden van de Commissie. </w:t>
            </w:r>
            <w:r w:rsidRPr="00611BA3">
              <w:rPr>
                <w:b/>
                <w:i/>
              </w:rPr>
              <w:t>Het organiseert de vergaderingen van het netwerk en voorziet het netwerk van technische en logistieke ondersteuning.</w:t>
            </w:r>
          </w:p>
        </w:tc>
      </w:tr>
    </w:tbl>
    <w:p w14:paraId="58667832" w14:textId="77777777" w:rsidR="0010311E" w:rsidRPr="0010311E" w:rsidRDefault="0010311E" w:rsidP="0010311E">
      <w:pPr>
        <w:rPr>
          <w:noProof/>
        </w:rPr>
      </w:pPr>
      <w:r>
        <w:rPr>
          <w:rStyle w:val="HideTWBExt"/>
          <w:color w:val="auto"/>
          <w:lang w:val="en-GB"/>
        </w:rPr>
        <w:t>&lt;/Amend&gt;</w:t>
      </w:r>
    </w:p>
    <w:p w14:paraId="6E1E0535"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180</w:t>
      </w:r>
      <w:r>
        <w:rPr>
          <w:rStyle w:val="HideTWBExt"/>
          <w:b w:val="0"/>
          <w:color w:val="auto"/>
          <w:lang w:val="en-GB"/>
        </w:rPr>
        <w:t>&lt;/NumAm&gt;</w:t>
      </w:r>
    </w:p>
    <w:p w14:paraId="10BAA370"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31CC9CA" w14:textId="77777777" w:rsidR="0010311E" w:rsidRPr="003E25F8" w:rsidRDefault="0010311E" w:rsidP="0010311E">
      <w:pPr>
        <w:pStyle w:val="NormalBold"/>
        <w:rPr>
          <w:noProof/>
        </w:rPr>
      </w:pPr>
      <w:r>
        <w:rPr>
          <w:rStyle w:val="HideTWBExt"/>
          <w:b w:val="0"/>
          <w:color w:val="auto"/>
        </w:rPr>
        <w:t>&lt;Article&gt;</w:t>
      </w:r>
      <w:r w:rsidRPr="00611BA3">
        <w:t>Artikel 32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D0A25D4" w14:textId="77777777" w:rsidTr="008852B5">
        <w:trPr>
          <w:jc w:val="center"/>
        </w:trPr>
        <w:tc>
          <w:tcPr>
            <w:tcW w:w="9752" w:type="dxa"/>
            <w:gridSpan w:val="2"/>
          </w:tcPr>
          <w:p w14:paraId="62763CDF" w14:textId="77777777" w:rsidR="0010311E" w:rsidRPr="003E25F8" w:rsidRDefault="0010311E" w:rsidP="008852B5">
            <w:pPr>
              <w:keepNext/>
              <w:rPr>
                <w:noProof/>
              </w:rPr>
            </w:pPr>
          </w:p>
        </w:tc>
      </w:tr>
      <w:tr w:rsidR="0010311E" w:rsidRPr="003E25F8" w14:paraId="0BB55861" w14:textId="77777777" w:rsidTr="008852B5">
        <w:trPr>
          <w:jc w:val="center"/>
        </w:trPr>
        <w:tc>
          <w:tcPr>
            <w:tcW w:w="4876" w:type="dxa"/>
          </w:tcPr>
          <w:p w14:paraId="395A28A8" w14:textId="77777777" w:rsidR="0010311E" w:rsidRPr="00611BA3" w:rsidRDefault="0010311E" w:rsidP="008852B5">
            <w:pPr>
              <w:pStyle w:val="ColumnHeading"/>
              <w:keepNext/>
              <w:rPr>
                <w:noProof/>
              </w:rPr>
            </w:pPr>
            <w:r w:rsidRPr="00611BA3">
              <w:t>Door de Commissie voorgestelde tekst</w:t>
            </w:r>
          </w:p>
        </w:tc>
        <w:tc>
          <w:tcPr>
            <w:tcW w:w="4876" w:type="dxa"/>
          </w:tcPr>
          <w:p w14:paraId="52D68B93" w14:textId="77777777" w:rsidR="0010311E" w:rsidRPr="00611BA3" w:rsidRDefault="0010311E" w:rsidP="008852B5">
            <w:pPr>
              <w:pStyle w:val="ColumnHeading"/>
              <w:keepNext/>
              <w:rPr>
                <w:noProof/>
              </w:rPr>
            </w:pPr>
            <w:r w:rsidRPr="00611BA3">
              <w:t>Amendement</w:t>
            </w:r>
          </w:p>
        </w:tc>
      </w:tr>
      <w:tr w:rsidR="0010311E" w:rsidRPr="003E25F8" w14:paraId="24B5A786" w14:textId="77777777" w:rsidTr="008852B5">
        <w:trPr>
          <w:jc w:val="center"/>
        </w:trPr>
        <w:tc>
          <w:tcPr>
            <w:tcW w:w="4876" w:type="dxa"/>
          </w:tcPr>
          <w:p w14:paraId="470C29C6" w14:textId="77777777" w:rsidR="0010311E" w:rsidRPr="00611BA3" w:rsidRDefault="0010311E" w:rsidP="008852B5">
            <w:pPr>
              <w:pStyle w:val="Normal6"/>
              <w:rPr>
                <w:noProof/>
              </w:rPr>
            </w:pPr>
            <w:r w:rsidRPr="00611BA3">
              <w:rPr>
                <w:b/>
                <w:i/>
              </w:rPr>
              <w:t>5.</w:t>
            </w:r>
            <w:r w:rsidRPr="00611BA3">
              <w:rPr>
                <w:b/>
                <w:i/>
              </w:rPr>
              <w:tab/>
              <w:t>De Commissie kan de vergaderingen van de administratieve coördinatiegroepen bijwonen.</w:t>
            </w:r>
          </w:p>
        </w:tc>
        <w:tc>
          <w:tcPr>
            <w:tcW w:w="4876" w:type="dxa"/>
          </w:tcPr>
          <w:p w14:paraId="38AB7509" w14:textId="77777777" w:rsidR="0010311E" w:rsidRPr="00611BA3" w:rsidRDefault="0010311E" w:rsidP="008852B5">
            <w:pPr>
              <w:pStyle w:val="Normal6"/>
              <w:rPr>
                <w:noProof/>
                <w:szCs w:val="24"/>
              </w:rPr>
            </w:pPr>
            <w:r w:rsidRPr="00611BA3">
              <w:rPr>
                <w:b/>
                <w:i/>
              </w:rPr>
              <w:t>Schrappen</w:t>
            </w:r>
          </w:p>
        </w:tc>
      </w:tr>
    </w:tbl>
    <w:p w14:paraId="67E87D91" w14:textId="77777777" w:rsidR="0010311E" w:rsidRPr="003E25F8" w:rsidRDefault="0010311E" w:rsidP="0010311E">
      <w:pPr>
        <w:rPr>
          <w:noProof/>
        </w:rPr>
      </w:pPr>
      <w:r>
        <w:rPr>
          <w:rStyle w:val="HideTWBExt"/>
          <w:color w:val="auto"/>
        </w:rPr>
        <w:t>&lt;/Amend&gt;</w:t>
      </w:r>
    </w:p>
    <w:p w14:paraId="5D26253A"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181</w:t>
      </w:r>
      <w:r>
        <w:rPr>
          <w:rStyle w:val="HideTWBExt"/>
          <w:b w:val="0"/>
          <w:color w:val="auto"/>
        </w:rPr>
        <w:t>&lt;/NumAm&gt;</w:t>
      </w:r>
    </w:p>
    <w:p w14:paraId="1B6EFE16"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C164792" w14:textId="77777777" w:rsidR="0010311E" w:rsidRPr="0010311E" w:rsidRDefault="0010311E" w:rsidP="0010311E">
      <w:pPr>
        <w:pStyle w:val="NormalBold"/>
        <w:rPr>
          <w:noProof/>
        </w:rPr>
      </w:pPr>
      <w:r>
        <w:rPr>
          <w:rStyle w:val="HideTWBExt"/>
          <w:b w:val="0"/>
          <w:color w:val="auto"/>
          <w:lang w:val="fr-FR"/>
        </w:rPr>
        <w:t>&lt;Article&gt;</w:t>
      </w:r>
      <w:r w:rsidRPr="00611BA3">
        <w:t>Artikel 32 – lid 5 bis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0D64509" w14:textId="77777777" w:rsidTr="008852B5">
        <w:trPr>
          <w:jc w:val="center"/>
        </w:trPr>
        <w:tc>
          <w:tcPr>
            <w:tcW w:w="9752" w:type="dxa"/>
            <w:gridSpan w:val="2"/>
          </w:tcPr>
          <w:p w14:paraId="4DC45AA5" w14:textId="77777777" w:rsidR="0010311E" w:rsidRPr="0010311E" w:rsidRDefault="0010311E" w:rsidP="008852B5">
            <w:pPr>
              <w:keepNext/>
              <w:rPr>
                <w:noProof/>
                <w:lang w:val="fr-FR"/>
              </w:rPr>
            </w:pPr>
          </w:p>
        </w:tc>
      </w:tr>
      <w:tr w:rsidR="0010311E" w:rsidRPr="003E25F8" w14:paraId="03BDC1F2" w14:textId="77777777" w:rsidTr="008852B5">
        <w:trPr>
          <w:jc w:val="center"/>
        </w:trPr>
        <w:tc>
          <w:tcPr>
            <w:tcW w:w="4876" w:type="dxa"/>
          </w:tcPr>
          <w:p w14:paraId="37231C9F" w14:textId="77777777" w:rsidR="0010311E" w:rsidRPr="00611BA3" w:rsidRDefault="0010311E" w:rsidP="008852B5">
            <w:pPr>
              <w:pStyle w:val="ColumnHeading"/>
              <w:keepNext/>
              <w:rPr>
                <w:noProof/>
              </w:rPr>
            </w:pPr>
            <w:r w:rsidRPr="00611BA3">
              <w:t>Door de Commissie voorgestelde tekst</w:t>
            </w:r>
          </w:p>
        </w:tc>
        <w:tc>
          <w:tcPr>
            <w:tcW w:w="4876" w:type="dxa"/>
          </w:tcPr>
          <w:p w14:paraId="590DDC00" w14:textId="77777777" w:rsidR="0010311E" w:rsidRPr="00611BA3" w:rsidRDefault="0010311E" w:rsidP="008852B5">
            <w:pPr>
              <w:pStyle w:val="ColumnHeading"/>
              <w:keepNext/>
              <w:rPr>
                <w:noProof/>
              </w:rPr>
            </w:pPr>
            <w:r w:rsidRPr="00611BA3">
              <w:t>Amendement</w:t>
            </w:r>
          </w:p>
        </w:tc>
      </w:tr>
      <w:tr w:rsidR="0010311E" w:rsidRPr="0010311E" w14:paraId="2426C642" w14:textId="77777777" w:rsidTr="008852B5">
        <w:trPr>
          <w:jc w:val="center"/>
        </w:trPr>
        <w:tc>
          <w:tcPr>
            <w:tcW w:w="4876" w:type="dxa"/>
          </w:tcPr>
          <w:p w14:paraId="21C62181" w14:textId="77777777" w:rsidR="0010311E" w:rsidRPr="00611BA3" w:rsidRDefault="0010311E" w:rsidP="008852B5">
            <w:pPr>
              <w:pStyle w:val="Normal6"/>
              <w:rPr>
                <w:noProof/>
              </w:rPr>
            </w:pPr>
          </w:p>
        </w:tc>
        <w:tc>
          <w:tcPr>
            <w:tcW w:w="4876" w:type="dxa"/>
          </w:tcPr>
          <w:p w14:paraId="49001B5E" w14:textId="77777777" w:rsidR="0010311E" w:rsidRPr="00611BA3" w:rsidRDefault="0010311E" w:rsidP="008852B5">
            <w:pPr>
              <w:pStyle w:val="Normal6"/>
              <w:rPr>
                <w:noProof/>
                <w:szCs w:val="24"/>
              </w:rPr>
            </w:pPr>
            <w:r w:rsidRPr="00611BA3">
              <w:rPr>
                <w:b/>
                <w:i/>
              </w:rPr>
              <w:t>5 bis.</w:t>
            </w:r>
            <w:r w:rsidRPr="00611BA3">
              <w:rPr>
                <w:b/>
                <w:i/>
              </w:rPr>
              <w:tab/>
              <w:t>Het netwerk vergadert regelmatig en zo nodig op naar behoren gemotiveerd verzoek van de Commissie of een lidstaat.</w:t>
            </w:r>
          </w:p>
        </w:tc>
      </w:tr>
    </w:tbl>
    <w:p w14:paraId="7E909509" w14:textId="77777777" w:rsidR="0010311E" w:rsidRPr="0010311E" w:rsidRDefault="0010311E" w:rsidP="0010311E">
      <w:pPr>
        <w:pStyle w:val="Normal12Italic"/>
        <w:rPr>
          <w:noProof/>
          <w:lang w:val="en-GB"/>
        </w:rPr>
      </w:pPr>
    </w:p>
    <w:p w14:paraId="0BB269EB" w14:textId="77777777" w:rsidR="0010311E" w:rsidRPr="0010311E" w:rsidRDefault="0010311E" w:rsidP="0010311E">
      <w:pPr>
        <w:pStyle w:val="AMNumberTabs"/>
        <w:keepNext/>
        <w:rPr>
          <w:noProof/>
        </w:rPr>
      </w:pPr>
      <w:r>
        <w:rPr>
          <w:rStyle w:val="HideTWBExt"/>
          <w:color w:val="auto"/>
          <w:lang w:val="en-GB"/>
        </w:rPr>
        <w:t>&lt;/Amend&gt;</w:t>
      </w: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182</w:t>
      </w:r>
      <w:r>
        <w:rPr>
          <w:rStyle w:val="HideTWBExt"/>
          <w:b w:val="0"/>
          <w:color w:val="auto"/>
          <w:lang w:val="en-GB"/>
        </w:rPr>
        <w:t>&lt;/NumAm&gt;</w:t>
      </w:r>
    </w:p>
    <w:p w14:paraId="5696025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3E560C8" w14:textId="77777777" w:rsidR="0010311E" w:rsidRPr="0010311E" w:rsidRDefault="0010311E" w:rsidP="0010311E">
      <w:pPr>
        <w:pStyle w:val="NormalBold"/>
        <w:rPr>
          <w:noProof/>
        </w:rPr>
      </w:pPr>
      <w:r>
        <w:rPr>
          <w:rStyle w:val="HideTWBExt"/>
          <w:b w:val="0"/>
          <w:color w:val="auto"/>
          <w:lang w:val="fr-FR"/>
        </w:rPr>
        <w:t>&lt;Article&gt;</w:t>
      </w:r>
      <w:r w:rsidRPr="00611BA3">
        <w:t>Artikel 32 – lid 5 ter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DAFAE58" w14:textId="77777777" w:rsidTr="008852B5">
        <w:trPr>
          <w:jc w:val="center"/>
        </w:trPr>
        <w:tc>
          <w:tcPr>
            <w:tcW w:w="9752" w:type="dxa"/>
            <w:gridSpan w:val="2"/>
          </w:tcPr>
          <w:p w14:paraId="21BEBEEF" w14:textId="77777777" w:rsidR="0010311E" w:rsidRPr="0010311E" w:rsidRDefault="0010311E" w:rsidP="008852B5">
            <w:pPr>
              <w:keepNext/>
              <w:rPr>
                <w:noProof/>
                <w:lang w:val="fr-FR"/>
              </w:rPr>
            </w:pPr>
          </w:p>
        </w:tc>
      </w:tr>
      <w:tr w:rsidR="0010311E" w:rsidRPr="003E25F8" w14:paraId="2A80C8A3" w14:textId="77777777" w:rsidTr="008852B5">
        <w:trPr>
          <w:jc w:val="center"/>
        </w:trPr>
        <w:tc>
          <w:tcPr>
            <w:tcW w:w="4876" w:type="dxa"/>
          </w:tcPr>
          <w:p w14:paraId="47C01F70" w14:textId="77777777" w:rsidR="0010311E" w:rsidRPr="00611BA3" w:rsidRDefault="0010311E" w:rsidP="008852B5">
            <w:pPr>
              <w:pStyle w:val="ColumnHeading"/>
              <w:keepNext/>
              <w:rPr>
                <w:noProof/>
              </w:rPr>
            </w:pPr>
            <w:r w:rsidRPr="00611BA3">
              <w:t>Door de Commissie voorgestelde tekst</w:t>
            </w:r>
          </w:p>
        </w:tc>
        <w:tc>
          <w:tcPr>
            <w:tcW w:w="4876" w:type="dxa"/>
          </w:tcPr>
          <w:p w14:paraId="3082F1BE" w14:textId="77777777" w:rsidR="0010311E" w:rsidRPr="00611BA3" w:rsidRDefault="0010311E" w:rsidP="008852B5">
            <w:pPr>
              <w:pStyle w:val="ColumnHeading"/>
              <w:keepNext/>
              <w:rPr>
                <w:noProof/>
              </w:rPr>
            </w:pPr>
            <w:r w:rsidRPr="00611BA3">
              <w:t>Amendement</w:t>
            </w:r>
          </w:p>
        </w:tc>
      </w:tr>
      <w:tr w:rsidR="0010311E" w:rsidRPr="0010311E" w14:paraId="3A54240F" w14:textId="77777777" w:rsidTr="008852B5">
        <w:trPr>
          <w:jc w:val="center"/>
        </w:trPr>
        <w:tc>
          <w:tcPr>
            <w:tcW w:w="4876" w:type="dxa"/>
          </w:tcPr>
          <w:p w14:paraId="299DDB0D" w14:textId="77777777" w:rsidR="0010311E" w:rsidRPr="00611BA3" w:rsidRDefault="0010311E" w:rsidP="008852B5">
            <w:pPr>
              <w:pStyle w:val="Normal6"/>
              <w:rPr>
                <w:noProof/>
              </w:rPr>
            </w:pPr>
          </w:p>
        </w:tc>
        <w:tc>
          <w:tcPr>
            <w:tcW w:w="4876" w:type="dxa"/>
          </w:tcPr>
          <w:p w14:paraId="27E9404A" w14:textId="77777777" w:rsidR="0010311E" w:rsidRPr="00611BA3" w:rsidRDefault="0010311E" w:rsidP="008852B5">
            <w:pPr>
              <w:pStyle w:val="Normal6"/>
              <w:rPr>
                <w:noProof/>
                <w:szCs w:val="24"/>
              </w:rPr>
            </w:pPr>
            <w:r w:rsidRPr="00611BA3">
              <w:rPr>
                <w:b/>
                <w:i/>
              </w:rPr>
              <w:t>5 ter.</w:t>
            </w:r>
            <w:r w:rsidRPr="00611BA3">
              <w:rPr>
                <w:b/>
                <w:i/>
              </w:rPr>
              <w:tab/>
              <w:t>Het netwerk kan permanente of tijdelijke subgroepen oprichten die zich bezighouden met specifieke vragen en taken.</w:t>
            </w:r>
          </w:p>
        </w:tc>
      </w:tr>
    </w:tbl>
    <w:p w14:paraId="48F830BC" w14:textId="77777777" w:rsidR="0010311E" w:rsidRPr="0010311E" w:rsidRDefault="0010311E" w:rsidP="0010311E">
      <w:pPr>
        <w:pStyle w:val="Normal12Italic"/>
        <w:rPr>
          <w:noProof/>
          <w:lang w:val="en-GB"/>
        </w:rPr>
      </w:pPr>
    </w:p>
    <w:p w14:paraId="74727B9A" w14:textId="77777777" w:rsidR="0010311E" w:rsidRPr="0010311E" w:rsidRDefault="0010311E" w:rsidP="0010311E">
      <w:pPr>
        <w:rPr>
          <w:noProof/>
        </w:rPr>
      </w:pPr>
      <w:r>
        <w:rPr>
          <w:rStyle w:val="HideTWBExt"/>
          <w:color w:val="auto"/>
          <w:lang w:val="en-GB"/>
        </w:rPr>
        <w:t>&lt;/Amend&gt;</w:t>
      </w:r>
    </w:p>
    <w:p w14:paraId="66FCC4F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183</w:t>
      </w:r>
      <w:r>
        <w:rPr>
          <w:rStyle w:val="HideTWBExt"/>
          <w:b w:val="0"/>
          <w:color w:val="auto"/>
          <w:lang w:val="en-GB"/>
        </w:rPr>
        <w:t>&lt;/NumAm&gt;</w:t>
      </w:r>
    </w:p>
    <w:p w14:paraId="0A1C5774"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C53A0F4" w14:textId="77777777" w:rsidR="0010311E" w:rsidRPr="0010311E" w:rsidRDefault="0010311E" w:rsidP="0010311E">
      <w:pPr>
        <w:pStyle w:val="NormalBold"/>
        <w:rPr>
          <w:noProof/>
        </w:rPr>
      </w:pPr>
      <w:r>
        <w:rPr>
          <w:rStyle w:val="HideTWBExt"/>
          <w:b w:val="0"/>
          <w:color w:val="auto"/>
          <w:lang w:val="fr-FR"/>
        </w:rPr>
        <w:t>&lt;Article&gt;</w:t>
      </w:r>
      <w:r w:rsidRPr="00611BA3">
        <w:t>Artikel 32 – lid 5 quater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11546BDC" w14:textId="77777777" w:rsidTr="008852B5">
        <w:trPr>
          <w:jc w:val="center"/>
        </w:trPr>
        <w:tc>
          <w:tcPr>
            <w:tcW w:w="9752" w:type="dxa"/>
            <w:gridSpan w:val="2"/>
          </w:tcPr>
          <w:p w14:paraId="2F52AA1A" w14:textId="77777777" w:rsidR="0010311E" w:rsidRPr="0010311E" w:rsidRDefault="0010311E" w:rsidP="008852B5">
            <w:pPr>
              <w:keepNext/>
              <w:rPr>
                <w:noProof/>
                <w:lang w:val="fr-FR"/>
              </w:rPr>
            </w:pPr>
          </w:p>
        </w:tc>
      </w:tr>
      <w:tr w:rsidR="0010311E" w:rsidRPr="003E25F8" w14:paraId="7DBE301B" w14:textId="77777777" w:rsidTr="008852B5">
        <w:trPr>
          <w:jc w:val="center"/>
        </w:trPr>
        <w:tc>
          <w:tcPr>
            <w:tcW w:w="4876" w:type="dxa"/>
          </w:tcPr>
          <w:p w14:paraId="6EBA842D" w14:textId="77777777" w:rsidR="0010311E" w:rsidRPr="00611BA3" w:rsidRDefault="0010311E" w:rsidP="008852B5">
            <w:pPr>
              <w:pStyle w:val="ColumnHeading"/>
              <w:keepNext/>
              <w:rPr>
                <w:noProof/>
              </w:rPr>
            </w:pPr>
            <w:r w:rsidRPr="00611BA3">
              <w:t>Door de Commissie voorgestelde tekst</w:t>
            </w:r>
          </w:p>
        </w:tc>
        <w:tc>
          <w:tcPr>
            <w:tcW w:w="4876" w:type="dxa"/>
          </w:tcPr>
          <w:p w14:paraId="046DA777" w14:textId="77777777" w:rsidR="0010311E" w:rsidRPr="00611BA3" w:rsidRDefault="0010311E" w:rsidP="008852B5">
            <w:pPr>
              <w:pStyle w:val="ColumnHeading"/>
              <w:keepNext/>
              <w:rPr>
                <w:noProof/>
              </w:rPr>
            </w:pPr>
            <w:r w:rsidRPr="00611BA3">
              <w:t>Amendement</w:t>
            </w:r>
          </w:p>
        </w:tc>
      </w:tr>
      <w:tr w:rsidR="0010311E" w:rsidRPr="0010311E" w14:paraId="5F2F5C24" w14:textId="77777777" w:rsidTr="008852B5">
        <w:trPr>
          <w:jc w:val="center"/>
        </w:trPr>
        <w:tc>
          <w:tcPr>
            <w:tcW w:w="4876" w:type="dxa"/>
          </w:tcPr>
          <w:p w14:paraId="04487EA3" w14:textId="77777777" w:rsidR="0010311E" w:rsidRPr="00611BA3" w:rsidRDefault="0010311E" w:rsidP="008852B5">
            <w:pPr>
              <w:pStyle w:val="Normal6"/>
              <w:rPr>
                <w:noProof/>
              </w:rPr>
            </w:pPr>
          </w:p>
        </w:tc>
        <w:tc>
          <w:tcPr>
            <w:tcW w:w="4876" w:type="dxa"/>
          </w:tcPr>
          <w:p w14:paraId="6C2EEC62" w14:textId="77777777" w:rsidR="0010311E" w:rsidRPr="00611BA3" w:rsidRDefault="0010311E" w:rsidP="008852B5">
            <w:pPr>
              <w:pStyle w:val="Normal6"/>
              <w:rPr>
                <w:noProof/>
                <w:szCs w:val="24"/>
              </w:rPr>
            </w:pPr>
            <w:r w:rsidRPr="00611BA3">
              <w:rPr>
                <w:b/>
                <w:i/>
              </w:rPr>
              <w:t>5 quater.</w:t>
            </w:r>
            <w:r w:rsidRPr="00611BA3">
              <w:rPr>
                <w:b/>
                <w:i/>
              </w:rPr>
              <w:tab/>
              <w:t>Het netwerk doet al het mogelijke om beslissingen bij consensus te nemen. Als er geen consensus kan worden bereikt, stelt het netwerk zijn standpunt vast bij gewone meerderheid van zijn leden.</w:t>
            </w:r>
          </w:p>
        </w:tc>
      </w:tr>
    </w:tbl>
    <w:p w14:paraId="36EECAB0" w14:textId="77777777" w:rsidR="0010311E" w:rsidRPr="0010311E" w:rsidRDefault="0010311E" w:rsidP="0010311E">
      <w:pPr>
        <w:pStyle w:val="Normal12Italic"/>
        <w:rPr>
          <w:noProof/>
          <w:lang w:val="en-GB"/>
        </w:rPr>
      </w:pPr>
    </w:p>
    <w:p w14:paraId="01E29436" w14:textId="77777777" w:rsidR="0010311E" w:rsidRPr="0010311E" w:rsidRDefault="0010311E" w:rsidP="0010311E">
      <w:pPr>
        <w:rPr>
          <w:noProof/>
        </w:rPr>
      </w:pPr>
      <w:r>
        <w:rPr>
          <w:rStyle w:val="HideTWBExt"/>
          <w:color w:val="auto"/>
          <w:lang w:val="en-GB"/>
        </w:rPr>
        <w:t>&lt;/Amend&gt;</w:t>
      </w:r>
    </w:p>
    <w:p w14:paraId="6C5CA00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184</w:t>
      </w:r>
      <w:r>
        <w:rPr>
          <w:rStyle w:val="HideTWBExt"/>
          <w:b w:val="0"/>
          <w:color w:val="auto"/>
          <w:lang w:val="en-GB"/>
        </w:rPr>
        <w:t>&lt;/NumAm&gt;</w:t>
      </w:r>
    </w:p>
    <w:p w14:paraId="3874002B"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5373116" w14:textId="77777777" w:rsidR="0010311E" w:rsidRPr="0010311E" w:rsidRDefault="0010311E" w:rsidP="0010311E">
      <w:pPr>
        <w:pStyle w:val="NormalBold"/>
        <w:rPr>
          <w:noProof/>
        </w:rPr>
      </w:pPr>
      <w:r>
        <w:rPr>
          <w:rStyle w:val="HideTWBExt"/>
          <w:b w:val="0"/>
          <w:color w:val="auto"/>
          <w:lang w:val="fr-FR"/>
        </w:rPr>
        <w:t>&lt;Article&gt;</w:t>
      </w:r>
      <w:r w:rsidRPr="00611BA3">
        <w:t>Artikel 32 – lid 5 quinquies (nieuw)</w:t>
      </w:r>
      <w:r>
        <w:rPr>
          <w:rStyle w:val="HideTWBExt"/>
          <w:b w:val="0"/>
          <w:color w:val="auto"/>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B2D5103" w14:textId="77777777" w:rsidTr="008852B5">
        <w:trPr>
          <w:jc w:val="center"/>
        </w:trPr>
        <w:tc>
          <w:tcPr>
            <w:tcW w:w="9752" w:type="dxa"/>
            <w:gridSpan w:val="2"/>
          </w:tcPr>
          <w:p w14:paraId="4162ED10" w14:textId="77777777" w:rsidR="0010311E" w:rsidRPr="0010311E" w:rsidRDefault="0010311E" w:rsidP="008852B5">
            <w:pPr>
              <w:keepNext/>
              <w:rPr>
                <w:noProof/>
                <w:lang w:val="fr-FR"/>
              </w:rPr>
            </w:pPr>
          </w:p>
        </w:tc>
      </w:tr>
      <w:tr w:rsidR="0010311E" w:rsidRPr="003E25F8" w14:paraId="108F7A2F" w14:textId="77777777" w:rsidTr="008852B5">
        <w:trPr>
          <w:jc w:val="center"/>
        </w:trPr>
        <w:tc>
          <w:tcPr>
            <w:tcW w:w="4876" w:type="dxa"/>
          </w:tcPr>
          <w:p w14:paraId="64899D87" w14:textId="77777777" w:rsidR="0010311E" w:rsidRPr="00611BA3" w:rsidRDefault="0010311E" w:rsidP="008852B5">
            <w:pPr>
              <w:pStyle w:val="ColumnHeading"/>
              <w:keepNext/>
              <w:rPr>
                <w:noProof/>
              </w:rPr>
            </w:pPr>
            <w:r w:rsidRPr="00611BA3">
              <w:t>Door de Commissie voorgestelde tekst</w:t>
            </w:r>
          </w:p>
        </w:tc>
        <w:tc>
          <w:tcPr>
            <w:tcW w:w="4876" w:type="dxa"/>
          </w:tcPr>
          <w:p w14:paraId="0E6D4227" w14:textId="77777777" w:rsidR="0010311E" w:rsidRPr="00611BA3" w:rsidRDefault="0010311E" w:rsidP="008852B5">
            <w:pPr>
              <w:pStyle w:val="ColumnHeading"/>
              <w:keepNext/>
              <w:rPr>
                <w:noProof/>
              </w:rPr>
            </w:pPr>
            <w:r w:rsidRPr="00611BA3">
              <w:t>Amendement</w:t>
            </w:r>
          </w:p>
        </w:tc>
      </w:tr>
      <w:tr w:rsidR="0010311E" w:rsidRPr="0010311E" w14:paraId="33C6D0CD" w14:textId="77777777" w:rsidTr="008852B5">
        <w:trPr>
          <w:jc w:val="center"/>
        </w:trPr>
        <w:tc>
          <w:tcPr>
            <w:tcW w:w="4876" w:type="dxa"/>
          </w:tcPr>
          <w:p w14:paraId="6B4F1066" w14:textId="77777777" w:rsidR="0010311E" w:rsidRPr="00611BA3" w:rsidRDefault="0010311E" w:rsidP="008852B5">
            <w:pPr>
              <w:pStyle w:val="Normal6"/>
              <w:rPr>
                <w:noProof/>
              </w:rPr>
            </w:pPr>
          </w:p>
        </w:tc>
        <w:tc>
          <w:tcPr>
            <w:tcW w:w="4876" w:type="dxa"/>
          </w:tcPr>
          <w:p w14:paraId="53350327" w14:textId="77777777" w:rsidR="0010311E" w:rsidRPr="00611BA3" w:rsidRDefault="0010311E" w:rsidP="008852B5">
            <w:pPr>
              <w:pStyle w:val="Normal6"/>
              <w:rPr>
                <w:noProof/>
                <w:szCs w:val="24"/>
              </w:rPr>
            </w:pPr>
            <w:r w:rsidRPr="00611BA3">
              <w:rPr>
                <w:b/>
                <w:i/>
              </w:rPr>
              <w:t>5 quinquies.</w:t>
            </w:r>
            <w:r w:rsidRPr="00611BA3">
              <w:rPr>
                <w:b/>
                <w:i/>
              </w:rPr>
              <w:tab/>
              <w:t>Het netwerk kan deskundigen en andere derde partijen, waaronder de organisaties die de belangen van het bedrijfsleven, kleine en middelgrote ondernemingen, consumenten, laboratoria, en conformiteitsbeoordelingsinstanties op Unieniveau vertegenwoordigen, uitnodigen om vergaderingen als waarnemer bij te wonen of schriftelijke bijdragen in te dienen.</w:t>
            </w:r>
          </w:p>
        </w:tc>
      </w:tr>
    </w:tbl>
    <w:p w14:paraId="6D4515F2" w14:textId="77777777" w:rsidR="0010311E" w:rsidRPr="0010311E" w:rsidRDefault="0010311E" w:rsidP="0010311E">
      <w:pPr>
        <w:pStyle w:val="Normal12Italic"/>
        <w:rPr>
          <w:noProof/>
          <w:lang w:val="en-GB"/>
        </w:rPr>
      </w:pPr>
    </w:p>
    <w:p w14:paraId="0E67DE14" w14:textId="77777777" w:rsidR="0010311E" w:rsidRPr="0010311E" w:rsidRDefault="0010311E" w:rsidP="0010311E">
      <w:pPr>
        <w:rPr>
          <w:rStyle w:val="HideTWBExt"/>
          <w:color w:val="auto"/>
        </w:rPr>
      </w:pPr>
      <w:r>
        <w:rPr>
          <w:rStyle w:val="HideTWBExt"/>
          <w:color w:val="auto"/>
          <w:lang w:val="en-GB"/>
        </w:rPr>
        <w:t>&lt;/Amend&gt;</w:t>
      </w:r>
    </w:p>
    <w:p w14:paraId="41BF4DC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185</w:t>
      </w:r>
      <w:r>
        <w:rPr>
          <w:rStyle w:val="HideTWBExt"/>
          <w:b w:val="0"/>
          <w:color w:val="auto"/>
          <w:lang w:val="en-GB"/>
        </w:rPr>
        <w:t>&lt;/NumAm&gt;</w:t>
      </w:r>
    </w:p>
    <w:p w14:paraId="63189593" w14:textId="77777777" w:rsidR="0010311E" w:rsidRPr="0010311E" w:rsidRDefault="0010311E" w:rsidP="0010311E">
      <w:pPr>
        <w:rPr>
          <w:noProof/>
          <w:lang w:val="en-GB"/>
        </w:rPr>
      </w:pPr>
    </w:p>
    <w:p w14:paraId="412F1C0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752A9B5" w14:textId="77777777" w:rsidR="0010311E" w:rsidRPr="0010311E" w:rsidRDefault="0010311E" w:rsidP="0010311E">
      <w:pPr>
        <w:pStyle w:val="NormalBold"/>
        <w:rPr>
          <w:noProof/>
        </w:rPr>
      </w:pPr>
      <w:r>
        <w:rPr>
          <w:rStyle w:val="HideTWBExt"/>
          <w:b w:val="0"/>
          <w:color w:val="auto"/>
          <w:lang w:val="fr-FR"/>
        </w:rPr>
        <w:t>&lt;Article&gt;</w:t>
      </w:r>
      <w:r w:rsidRPr="00611BA3">
        <w:t>Artikel 32 – lid 5 sexies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57E7C91" w14:textId="77777777" w:rsidTr="008852B5">
        <w:trPr>
          <w:jc w:val="center"/>
        </w:trPr>
        <w:tc>
          <w:tcPr>
            <w:tcW w:w="9752" w:type="dxa"/>
            <w:gridSpan w:val="2"/>
          </w:tcPr>
          <w:p w14:paraId="49455FF1" w14:textId="77777777" w:rsidR="0010311E" w:rsidRPr="0010311E" w:rsidRDefault="0010311E" w:rsidP="008852B5">
            <w:pPr>
              <w:keepNext/>
              <w:rPr>
                <w:noProof/>
                <w:lang w:val="fr-FR"/>
              </w:rPr>
            </w:pPr>
          </w:p>
        </w:tc>
      </w:tr>
      <w:tr w:rsidR="0010311E" w:rsidRPr="003E25F8" w14:paraId="3154D56F" w14:textId="77777777" w:rsidTr="008852B5">
        <w:trPr>
          <w:jc w:val="center"/>
        </w:trPr>
        <w:tc>
          <w:tcPr>
            <w:tcW w:w="4876" w:type="dxa"/>
          </w:tcPr>
          <w:p w14:paraId="607D7C3F" w14:textId="77777777" w:rsidR="0010311E" w:rsidRPr="00611BA3" w:rsidRDefault="0010311E" w:rsidP="008852B5">
            <w:pPr>
              <w:pStyle w:val="ColumnHeading"/>
              <w:keepNext/>
              <w:rPr>
                <w:noProof/>
              </w:rPr>
            </w:pPr>
            <w:r w:rsidRPr="00611BA3">
              <w:t>Door de Commissie voorgestelde tekst</w:t>
            </w:r>
          </w:p>
        </w:tc>
        <w:tc>
          <w:tcPr>
            <w:tcW w:w="4876" w:type="dxa"/>
          </w:tcPr>
          <w:p w14:paraId="49147838" w14:textId="77777777" w:rsidR="0010311E" w:rsidRPr="00611BA3" w:rsidRDefault="0010311E" w:rsidP="008852B5">
            <w:pPr>
              <w:pStyle w:val="ColumnHeading"/>
              <w:keepNext/>
              <w:rPr>
                <w:noProof/>
              </w:rPr>
            </w:pPr>
            <w:r w:rsidRPr="00611BA3">
              <w:t>Amendement</w:t>
            </w:r>
          </w:p>
        </w:tc>
      </w:tr>
      <w:tr w:rsidR="0010311E" w:rsidRPr="0010311E" w14:paraId="2FEC007E" w14:textId="77777777" w:rsidTr="008852B5">
        <w:trPr>
          <w:jc w:val="center"/>
        </w:trPr>
        <w:tc>
          <w:tcPr>
            <w:tcW w:w="4876" w:type="dxa"/>
          </w:tcPr>
          <w:p w14:paraId="1E8CDC0B" w14:textId="77777777" w:rsidR="0010311E" w:rsidRPr="00611BA3" w:rsidRDefault="0010311E" w:rsidP="008852B5">
            <w:pPr>
              <w:pStyle w:val="Normal6"/>
              <w:rPr>
                <w:noProof/>
              </w:rPr>
            </w:pPr>
          </w:p>
        </w:tc>
        <w:tc>
          <w:tcPr>
            <w:tcW w:w="4876" w:type="dxa"/>
          </w:tcPr>
          <w:p w14:paraId="1CE247DF" w14:textId="77777777" w:rsidR="0010311E" w:rsidRPr="00611BA3" w:rsidRDefault="0010311E" w:rsidP="008852B5">
            <w:pPr>
              <w:pStyle w:val="Normal6"/>
              <w:rPr>
                <w:noProof/>
                <w:szCs w:val="24"/>
              </w:rPr>
            </w:pPr>
            <w:r w:rsidRPr="00611BA3">
              <w:rPr>
                <w:b/>
                <w:i/>
              </w:rPr>
              <w:t>5 sexies.</w:t>
            </w:r>
            <w:r w:rsidRPr="00611BA3">
              <w:rPr>
                <w:b/>
                <w:i/>
              </w:rPr>
              <w:tab/>
              <w:t>De vergadering van het netwerk en de vergaderingen van de administratieve coördinatiegroepen verlopen op een zo open en transparant mogelijke wijze.</w:t>
            </w:r>
          </w:p>
        </w:tc>
      </w:tr>
    </w:tbl>
    <w:p w14:paraId="0BDBAA62" w14:textId="77777777" w:rsidR="0010311E" w:rsidRPr="0010311E" w:rsidRDefault="0010311E" w:rsidP="0010311E">
      <w:pPr>
        <w:rPr>
          <w:noProof/>
        </w:rPr>
      </w:pPr>
      <w:r>
        <w:rPr>
          <w:rStyle w:val="HideTWBExt"/>
          <w:color w:val="auto"/>
          <w:lang w:val="en-GB"/>
        </w:rPr>
        <w:t>&lt;/Amend&gt;</w:t>
      </w:r>
    </w:p>
    <w:p w14:paraId="05242575" w14:textId="77777777" w:rsidR="0010311E" w:rsidRPr="0010311E" w:rsidRDefault="0010311E" w:rsidP="0010311E">
      <w:pPr>
        <w:rPr>
          <w:noProof/>
          <w:lang w:val="en-GB"/>
        </w:rPr>
      </w:pPr>
    </w:p>
    <w:p w14:paraId="56BDA14A" w14:textId="77777777" w:rsidR="0010311E" w:rsidRPr="0010311E" w:rsidRDefault="0010311E" w:rsidP="0010311E">
      <w:pPr>
        <w:rPr>
          <w:noProof/>
          <w:lang w:val="en-GB"/>
        </w:rPr>
      </w:pPr>
    </w:p>
    <w:p w14:paraId="43E17F08"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186</w:t>
      </w:r>
      <w:r>
        <w:rPr>
          <w:rStyle w:val="HideTWBExt"/>
          <w:b w:val="0"/>
          <w:color w:val="auto"/>
          <w:lang w:val="en-GB"/>
        </w:rPr>
        <w:t>&lt;/NumAm&gt;</w:t>
      </w:r>
    </w:p>
    <w:p w14:paraId="3CD32601" w14:textId="77777777" w:rsidR="0010311E" w:rsidRPr="0010311E" w:rsidRDefault="0010311E" w:rsidP="0010311E">
      <w:pPr>
        <w:rPr>
          <w:noProof/>
          <w:lang w:val="en-GB"/>
        </w:rPr>
      </w:pPr>
    </w:p>
    <w:p w14:paraId="0B65D4E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CA4470D" w14:textId="77777777" w:rsidR="0010311E" w:rsidRPr="0010311E" w:rsidRDefault="0010311E" w:rsidP="0010311E">
      <w:pPr>
        <w:pStyle w:val="NormalBold"/>
        <w:rPr>
          <w:noProof/>
        </w:rPr>
      </w:pPr>
      <w:r>
        <w:rPr>
          <w:rStyle w:val="HideTWBExt"/>
          <w:b w:val="0"/>
          <w:color w:val="auto"/>
          <w:lang w:val="fr-FR"/>
        </w:rPr>
        <w:t>&lt;Article&gt;</w:t>
      </w:r>
      <w:r w:rsidRPr="00611BA3">
        <w:t>Artikel 33 – lid -1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2A6C4AA" w14:textId="77777777" w:rsidTr="008852B5">
        <w:trPr>
          <w:jc w:val="center"/>
        </w:trPr>
        <w:tc>
          <w:tcPr>
            <w:tcW w:w="9752" w:type="dxa"/>
            <w:gridSpan w:val="2"/>
          </w:tcPr>
          <w:p w14:paraId="2546A7F9" w14:textId="77777777" w:rsidR="0010311E" w:rsidRPr="0010311E" w:rsidRDefault="0010311E" w:rsidP="008852B5">
            <w:pPr>
              <w:keepNext/>
              <w:rPr>
                <w:noProof/>
                <w:lang w:val="fr-FR"/>
              </w:rPr>
            </w:pPr>
          </w:p>
        </w:tc>
      </w:tr>
      <w:tr w:rsidR="0010311E" w:rsidRPr="003E25F8" w14:paraId="5B893925" w14:textId="77777777" w:rsidTr="008852B5">
        <w:trPr>
          <w:jc w:val="center"/>
        </w:trPr>
        <w:tc>
          <w:tcPr>
            <w:tcW w:w="4876" w:type="dxa"/>
          </w:tcPr>
          <w:p w14:paraId="72D372FD" w14:textId="77777777" w:rsidR="0010311E" w:rsidRPr="00611BA3" w:rsidRDefault="0010311E" w:rsidP="008852B5">
            <w:pPr>
              <w:pStyle w:val="ColumnHeading"/>
              <w:keepNext/>
              <w:rPr>
                <w:noProof/>
              </w:rPr>
            </w:pPr>
            <w:r w:rsidRPr="00611BA3">
              <w:t>Door de Commissie voorgestelde tekst</w:t>
            </w:r>
          </w:p>
        </w:tc>
        <w:tc>
          <w:tcPr>
            <w:tcW w:w="4876" w:type="dxa"/>
          </w:tcPr>
          <w:p w14:paraId="34EF4DD2" w14:textId="77777777" w:rsidR="0010311E" w:rsidRPr="00611BA3" w:rsidRDefault="0010311E" w:rsidP="008852B5">
            <w:pPr>
              <w:pStyle w:val="ColumnHeading"/>
              <w:keepNext/>
              <w:rPr>
                <w:noProof/>
              </w:rPr>
            </w:pPr>
            <w:r w:rsidRPr="00611BA3">
              <w:t>Amendement</w:t>
            </w:r>
          </w:p>
        </w:tc>
      </w:tr>
      <w:tr w:rsidR="0010311E" w:rsidRPr="0010311E" w14:paraId="43354A95" w14:textId="77777777" w:rsidTr="008852B5">
        <w:trPr>
          <w:jc w:val="center"/>
        </w:trPr>
        <w:tc>
          <w:tcPr>
            <w:tcW w:w="4876" w:type="dxa"/>
          </w:tcPr>
          <w:p w14:paraId="3A6221B3" w14:textId="77777777" w:rsidR="0010311E" w:rsidRPr="00611BA3" w:rsidRDefault="0010311E" w:rsidP="008852B5">
            <w:pPr>
              <w:pStyle w:val="Normal6"/>
              <w:rPr>
                <w:noProof/>
              </w:rPr>
            </w:pPr>
          </w:p>
        </w:tc>
        <w:tc>
          <w:tcPr>
            <w:tcW w:w="4876" w:type="dxa"/>
          </w:tcPr>
          <w:p w14:paraId="61B3A106" w14:textId="77777777" w:rsidR="0010311E" w:rsidRPr="00611BA3" w:rsidRDefault="0010311E" w:rsidP="008852B5">
            <w:pPr>
              <w:pStyle w:val="Normal6"/>
              <w:rPr>
                <w:noProof/>
                <w:szCs w:val="24"/>
              </w:rPr>
            </w:pPr>
            <w:r w:rsidRPr="00611BA3">
              <w:rPr>
                <w:b/>
                <w:i/>
              </w:rPr>
              <w:t>-1.</w:t>
            </w:r>
            <w:r w:rsidRPr="00611BA3">
              <w:rPr>
                <w:b/>
                <w:i/>
              </w:rPr>
              <w:tab/>
              <w:t>Het netwerk heeft de volgende taken:</w:t>
            </w:r>
          </w:p>
        </w:tc>
      </w:tr>
      <w:tr w:rsidR="0010311E" w:rsidRPr="0010311E" w14:paraId="19F7098D" w14:textId="77777777" w:rsidTr="008852B5">
        <w:trPr>
          <w:jc w:val="center"/>
        </w:trPr>
        <w:tc>
          <w:tcPr>
            <w:tcW w:w="4876" w:type="dxa"/>
          </w:tcPr>
          <w:p w14:paraId="6E7B0314" w14:textId="77777777" w:rsidR="0010311E" w:rsidRPr="00611BA3" w:rsidRDefault="0010311E" w:rsidP="008852B5">
            <w:pPr>
              <w:pStyle w:val="Normal6"/>
              <w:rPr>
                <w:noProof/>
                <w:lang w:val="en-GB"/>
              </w:rPr>
            </w:pPr>
          </w:p>
        </w:tc>
        <w:tc>
          <w:tcPr>
            <w:tcW w:w="4876" w:type="dxa"/>
          </w:tcPr>
          <w:p w14:paraId="00320504" w14:textId="77777777" w:rsidR="0010311E" w:rsidRPr="00611BA3" w:rsidRDefault="0010311E" w:rsidP="008852B5">
            <w:pPr>
              <w:pStyle w:val="Normal6"/>
              <w:rPr>
                <w:noProof/>
                <w:szCs w:val="24"/>
              </w:rPr>
            </w:pPr>
            <w:r w:rsidRPr="00611BA3">
              <w:rPr>
                <w:b/>
                <w:i/>
              </w:rPr>
              <w:t>a) vaststelling van zijn tweejaarlijks werkprogramma, waarin onder meer de prioriteiten voor gezamenlijke markttoezichtacties, waaronder de gezamenlijke acties met betrekking tot onlinemarkttoezicht, en prioritaire gebieden of categorieën producten, worden vastgesteld;</w:t>
            </w:r>
          </w:p>
        </w:tc>
      </w:tr>
      <w:tr w:rsidR="0010311E" w:rsidRPr="0010311E" w14:paraId="3B9EB951" w14:textId="77777777" w:rsidTr="008852B5">
        <w:trPr>
          <w:jc w:val="center"/>
        </w:trPr>
        <w:tc>
          <w:tcPr>
            <w:tcW w:w="4876" w:type="dxa"/>
          </w:tcPr>
          <w:p w14:paraId="35362850" w14:textId="77777777" w:rsidR="0010311E" w:rsidRPr="00611BA3" w:rsidRDefault="0010311E" w:rsidP="008852B5">
            <w:pPr>
              <w:pStyle w:val="Normal6"/>
              <w:rPr>
                <w:noProof/>
                <w:lang w:val="en-GB"/>
              </w:rPr>
            </w:pPr>
          </w:p>
        </w:tc>
        <w:tc>
          <w:tcPr>
            <w:tcW w:w="4876" w:type="dxa"/>
          </w:tcPr>
          <w:p w14:paraId="79B54ED8" w14:textId="77777777" w:rsidR="0010311E" w:rsidRPr="00611BA3" w:rsidRDefault="0010311E" w:rsidP="008852B5">
            <w:pPr>
              <w:pStyle w:val="Normal6"/>
              <w:rPr>
                <w:noProof/>
                <w:szCs w:val="24"/>
              </w:rPr>
            </w:pPr>
            <w:r w:rsidRPr="00611BA3">
              <w:rPr>
                <w:b/>
                <w:i/>
              </w:rPr>
              <w:t>b) vaststelling van een reglement van orde voor het netwerk zelf en voor de werking van de administratieve coördinatiegroepen;</w:t>
            </w:r>
          </w:p>
        </w:tc>
      </w:tr>
      <w:tr w:rsidR="0010311E" w:rsidRPr="0010311E" w14:paraId="31F2F96C" w14:textId="77777777" w:rsidTr="008852B5">
        <w:trPr>
          <w:jc w:val="center"/>
        </w:trPr>
        <w:tc>
          <w:tcPr>
            <w:tcW w:w="4876" w:type="dxa"/>
          </w:tcPr>
          <w:p w14:paraId="53383436" w14:textId="77777777" w:rsidR="0010311E" w:rsidRPr="00611BA3" w:rsidRDefault="0010311E" w:rsidP="008852B5">
            <w:pPr>
              <w:pStyle w:val="Normal6"/>
              <w:rPr>
                <w:noProof/>
                <w:lang w:val="en-GB"/>
              </w:rPr>
            </w:pPr>
          </w:p>
        </w:tc>
        <w:tc>
          <w:tcPr>
            <w:tcW w:w="4876" w:type="dxa"/>
          </w:tcPr>
          <w:p w14:paraId="2E37E904" w14:textId="77777777" w:rsidR="0010311E" w:rsidRPr="00611BA3" w:rsidRDefault="0010311E" w:rsidP="008852B5">
            <w:pPr>
              <w:pStyle w:val="Normal6"/>
              <w:rPr>
                <w:noProof/>
                <w:szCs w:val="24"/>
              </w:rPr>
            </w:pPr>
            <w:r w:rsidRPr="00611BA3">
              <w:rPr>
                <w:b/>
                <w:i/>
              </w:rPr>
              <w:t>c) regelmatige toetsing en bespreking van een algemene risicobeoordelingsmethode teneinde een uniforme toepassing ervan te waarborgen;</w:t>
            </w:r>
          </w:p>
        </w:tc>
      </w:tr>
      <w:tr w:rsidR="0010311E" w:rsidRPr="0010311E" w14:paraId="75E73986" w14:textId="77777777" w:rsidTr="008852B5">
        <w:trPr>
          <w:jc w:val="center"/>
        </w:trPr>
        <w:tc>
          <w:tcPr>
            <w:tcW w:w="4876" w:type="dxa"/>
          </w:tcPr>
          <w:p w14:paraId="51577C33" w14:textId="77777777" w:rsidR="0010311E" w:rsidRPr="00611BA3" w:rsidRDefault="0010311E" w:rsidP="008852B5">
            <w:pPr>
              <w:pStyle w:val="Normal6"/>
              <w:rPr>
                <w:noProof/>
                <w:lang w:val="en-GB"/>
              </w:rPr>
            </w:pPr>
          </w:p>
        </w:tc>
        <w:tc>
          <w:tcPr>
            <w:tcW w:w="4876" w:type="dxa"/>
          </w:tcPr>
          <w:p w14:paraId="244493CF" w14:textId="77777777" w:rsidR="0010311E" w:rsidRPr="00611BA3" w:rsidRDefault="0010311E" w:rsidP="008852B5">
            <w:pPr>
              <w:pStyle w:val="Normal6"/>
              <w:rPr>
                <w:noProof/>
                <w:szCs w:val="24"/>
              </w:rPr>
            </w:pPr>
            <w:r w:rsidRPr="00611BA3">
              <w:rPr>
                <w:b/>
                <w:i/>
              </w:rPr>
              <w:t>d) vaststelling van sectorale richtsnoeren voor controles van de kenmerken van producten die aan deze verordening onderworpen zijn;</w:t>
            </w:r>
          </w:p>
        </w:tc>
      </w:tr>
      <w:tr w:rsidR="0010311E" w:rsidRPr="0010311E" w14:paraId="5DE1F7CD" w14:textId="77777777" w:rsidTr="008852B5">
        <w:trPr>
          <w:jc w:val="center"/>
        </w:trPr>
        <w:tc>
          <w:tcPr>
            <w:tcW w:w="4876" w:type="dxa"/>
          </w:tcPr>
          <w:p w14:paraId="4296B4E7" w14:textId="77777777" w:rsidR="0010311E" w:rsidRPr="00611BA3" w:rsidRDefault="0010311E" w:rsidP="008852B5">
            <w:pPr>
              <w:pStyle w:val="Normal6"/>
              <w:rPr>
                <w:noProof/>
                <w:lang w:val="en-GB"/>
              </w:rPr>
            </w:pPr>
          </w:p>
        </w:tc>
        <w:tc>
          <w:tcPr>
            <w:tcW w:w="4876" w:type="dxa"/>
          </w:tcPr>
          <w:p w14:paraId="2AA6D910" w14:textId="77777777" w:rsidR="0010311E" w:rsidRPr="00611BA3" w:rsidRDefault="0010311E" w:rsidP="008852B5">
            <w:pPr>
              <w:pStyle w:val="Normal6"/>
              <w:rPr>
                <w:noProof/>
                <w:szCs w:val="24"/>
              </w:rPr>
            </w:pPr>
            <w:r w:rsidRPr="00611BA3">
              <w:rPr>
                <w:b/>
                <w:i/>
              </w:rPr>
              <w:t>e) bespreking van de uniforme voorwaarden van controles, criteria voor de bepaling van de frequentie van controles en het aantal monsters dat moet worden gecontroleerd in verband met bepaalde producten, zoals bedoeld in artikel 15, lid 1, overeenkomstig de in lid -1 bis, bedoelde prioriteiten, alsook de gemeenschappelijke doelstellingen, benchmarks en technieken voor controles met betrekking tot de controle op producten die de markt van de Unie binnenkomen, overeenkomstig artikel 26, lid 8 bis;</w:t>
            </w:r>
          </w:p>
        </w:tc>
      </w:tr>
      <w:tr w:rsidR="0010311E" w:rsidRPr="0010311E" w14:paraId="2F9A7CCC" w14:textId="77777777" w:rsidTr="008852B5">
        <w:trPr>
          <w:jc w:val="center"/>
        </w:trPr>
        <w:tc>
          <w:tcPr>
            <w:tcW w:w="4876" w:type="dxa"/>
          </w:tcPr>
          <w:p w14:paraId="40EC6E21" w14:textId="77777777" w:rsidR="0010311E" w:rsidRPr="00611BA3" w:rsidRDefault="0010311E" w:rsidP="008852B5">
            <w:pPr>
              <w:pStyle w:val="Normal6"/>
              <w:rPr>
                <w:noProof/>
                <w:lang w:val="en-GB"/>
              </w:rPr>
            </w:pPr>
          </w:p>
        </w:tc>
        <w:tc>
          <w:tcPr>
            <w:tcW w:w="4876" w:type="dxa"/>
          </w:tcPr>
          <w:p w14:paraId="4949CF17" w14:textId="77777777" w:rsidR="0010311E" w:rsidRPr="00611BA3" w:rsidRDefault="0010311E" w:rsidP="008852B5">
            <w:pPr>
              <w:pStyle w:val="Normal6"/>
              <w:rPr>
                <w:noProof/>
                <w:szCs w:val="24"/>
              </w:rPr>
            </w:pPr>
            <w:r w:rsidRPr="00611BA3">
              <w:rPr>
                <w:b/>
                <w:i/>
              </w:rPr>
              <w:t>f) bevordering van de uitwisseling van informatie over non-conforme producten, recente wetenschappelijke ontwikkelingen en nieuwe technologieën, nieuwe risico's en andere aspecten die voor de controleactiviteiten van belang zijn, en over de tenuitvoerlegging van markttoezichtstrategieën en -activiteiten;</w:t>
            </w:r>
          </w:p>
        </w:tc>
      </w:tr>
      <w:tr w:rsidR="0010311E" w:rsidRPr="0010311E" w14:paraId="3C3CC117" w14:textId="77777777" w:rsidTr="008852B5">
        <w:trPr>
          <w:jc w:val="center"/>
        </w:trPr>
        <w:tc>
          <w:tcPr>
            <w:tcW w:w="4876" w:type="dxa"/>
          </w:tcPr>
          <w:p w14:paraId="54B276F9" w14:textId="77777777" w:rsidR="0010311E" w:rsidRPr="00611BA3" w:rsidRDefault="0010311E" w:rsidP="008852B5">
            <w:pPr>
              <w:pStyle w:val="Normal6"/>
              <w:rPr>
                <w:noProof/>
                <w:lang w:val="en-GB"/>
              </w:rPr>
            </w:pPr>
          </w:p>
        </w:tc>
        <w:tc>
          <w:tcPr>
            <w:tcW w:w="4876" w:type="dxa"/>
          </w:tcPr>
          <w:p w14:paraId="5D8B18A1" w14:textId="77777777" w:rsidR="0010311E" w:rsidRPr="00611BA3" w:rsidRDefault="0010311E" w:rsidP="008852B5">
            <w:pPr>
              <w:pStyle w:val="Normal6"/>
              <w:rPr>
                <w:noProof/>
                <w:szCs w:val="24"/>
              </w:rPr>
            </w:pPr>
            <w:r w:rsidRPr="00611BA3">
              <w:rPr>
                <w:b/>
                <w:i/>
              </w:rPr>
              <w:t>g) coördinatie van en toezicht op de administratieve coördinatiegroepen en de activiteiten daarvan;</w:t>
            </w:r>
          </w:p>
        </w:tc>
      </w:tr>
      <w:tr w:rsidR="0010311E" w:rsidRPr="0010311E" w14:paraId="63A40F30" w14:textId="77777777" w:rsidTr="008852B5">
        <w:trPr>
          <w:jc w:val="center"/>
        </w:trPr>
        <w:tc>
          <w:tcPr>
            <w:tcW w:w="4876" w:type="dxa"/>
          </w:tcPr>
          <w:p w14:paraId="01C858B7" w14:textId="77777777" w:rsidR="0010311E" w:rsidRPr="00611BA3" w:rsidRDefault="0010311E" w:rsidP="008852B5">
            <w:pPr>
              <w:pStyle w:val="Normal6"/>
              <w:rPr>
                <w:noProof/>
                <w:lang w:val="en-GB"/>
              </w:rPr>
            </w:pPr>
          </w:p>
        </w:tc>
        <w:tc>
          <w:tcPr>
            <w:tcW w:w="4876" w:type="dxa"/>
          </w:tcPr>
          <w:p w14:paraId="7E001149" w14:textId="77777777" w:rsidR="0010311E" w:rsidRPr="00611BA3" w:rsidRDefault="0010311E" w:rsidP="008852B5">
            <w:pPr>
              <w:pStyle w:val="Normal6"/>
              <w:rPr>
                <w:noProof/>
                <w:szCs w:val="24"/>
              </w:rPr>
            </w:pPr>
            <w:r w:rsidRPr="00611BA3">
              <w:rPr>
                <w:b/>
                <w:i/>
              </w:rPr>
              <w:t>h) ondersteuning, op verzoek van een lidstaat, bij de opstelling en uitvoering van de in artikel 8 bedoelde memoranda van overeenstemming;</w:t>
            </w:r>
          </w:p>
        </w:tc>
      </w:tr>
      <w:tr w:rsidR="0010311E" w:rsidRPr="0010311E" w14:paraId="69B18D4F" w14:textId="77777777" w:rsidTr="008852B5">
        <w:trPr>
          <w:jc w:val="center"/>
        </w:trPr>
        <w:tc>
          <w:tcPr>
            <w:tcW w:w="4876" w:type="dxa"/>
          </w:tcPr>
          <w:p w14:paraId="27E783F9" w14:textId="77777777" w:rsidR="0010311E" w:rsidRPr="00611BA3" w:rsidRDefault="0010311E" w:rsidP="008852B5">
            <w:pPr>
              <w:pStyle w:val="Normal6"/>
              <w:rPr>
                <w:noProof/>
                <w:lang w:val="en-GB"/>
              </w:rPr>
            </w:pPr>
          </w:p>
        </w:tc>
        <w:tc>
          <w:tcPr>
            <w:tcW w:w="4876" w:type="dxa"/>
          </w:tcPr>
          <w:p w14:paraId="77BEB1A2" w14:textId="77777777" w:rsidR="0010311E" w:rsidRPr="00611BA3" w:rsidRDefault="0010311E" w:rsidP="008852B5">
            <w:pPr>
              <w:pStyle w:val="Normal6"/>
              <w:rPr>
                <w:noProof/>
                <w:szCs w:val="24"/>
              </w:rPr>
            </w:pPr>
            <w:r w:rsidRPr="00611BA3">
              <w:rPr>
                <w:b/>
                <w:i/>
              </w:rPr>
              <w:t>i) bevordering van de doeltreffende werking van een systeem van collegiale toetsing tussen markttoezichtautoriteiten en de Commissie, zoals bedoeld in artikel 12 ter, en beoordeling en monitoring van de resultaten van deze toetsingen;</w:t>
            </w:r>
          </w:p>
        </w:tc>
      </w:tr>
      <w:tr w:rsidR="0010311E" w:rsidRPr="0010311E" w14:paraId="174C4785" w14:textId="77777777" w:rsidTr="008852B5">
        <w:trPr>
          <w:jc w:val="center"/>
        </w:trPr>
        <w:tc>
          <w:tcPr>
            <w:tcW w:w="4876" w:type="dxa"/>
          </w:tcPr>
          <w:p w14:paraId="5B86FA78" w14:textId="77777777" w:rsidR="0010311E" w:rsidRPr="00611BA3" w:rsidRDefault="0010311E" w:rsidP="008852B5">
            <w:pPr>
              <w:pStyle w:val="Normal6"/>
              <w:rPr>
                <w:noProof/>
                <w:lang w:val="en-GB"/>
              </w:rPr>
            </w:pPr>
          </w:p>
        </w:tc>
        <w:tc>
          <w:tcPr>
            <w:tcW w:w="4876" w:type="dxa"/>
          </w:tcPr>
          <w:p w14:paraId="6443C793" w14:textId="77777777" w:rsidR="0010311E" w:rsidRPr="00611BA3" w:rsidRDefault="0010311E" w:rsidP="008852B5">
            <w:pPr>
              <w:pStyle w:val="Normal6"/>
              <w:rPr>
                <w:noProof/>
                <w:szCs w:val="24"/>
              </w:rPr>
            </w:pPr>
            <w:r w:rsidRPr="00611BA3">
              <w:rPr>
                <w:b/>
                <w:i/>
              </w:rPr>
              <w:t>j) analyse van geschillen tussen markttoezichtautoriteiten in verband met de toepassing van deze verordening, onderzoek van eventuele andere vragen in dit verband en vaststelling van richtsnoeren, aanbevelingen en beste praktijken om een consistente toepassing en eenduidige uitlegging van deze verordening te bevorderen, onder meer door een gemeenschappelijke methode te ontwikkelen voor het bepalen en vaststellen van sancties;</w:t>
            </w:r>
          </w:p>
        </w:tc>
      </w:tr>
      <w:tr w:rsidR="0010311E" w:rsidRPr="0010311E" w14:paraId="5CD6929E" w14:textId="77777777" w:rsidTr="008852B5">
        <w:trPr>
          <w:jc w:val="center"/>
        </w:trPr>
        <w:tc>
          <w:tcPr>
            <w:tcW w:w="4876" w:type="dxa"/>
          </w:tcPr>
          <w:p w14:paraId="6460691E" w14:textId="77777777" w:rsidR="0010311E" w:rsidRPr="00611BA3" w:rsidRDefault="0010311E" w:rsidP="008852B5">
            <w:pPr>
              <w:pStyle w:val="Normal6"/>
              <w:rPr>
                <w:noProof/>
                <w:lang w:val="en-GB"/>
              </w:rPr>
            </w:pPr>
          </w:p>
        </w:tc>
        <w:tc>
          <w:tcPr>
            <w:tcW w:w="4876" w:type="dxa"/>
          </w:tcPr>
          <w:p w14:paraId="61AD9FC1" w14:textId="77777777" w:rsidR="0010311E" w:rsidRPr="00611BA3" w:rsidRDefault="0010311E" w:rsidP="008852B5">
            <w:pPr>
              <w:pStyle w:val="Normal6"/>
              <w:rPr>
                <w:noProof/>
                <w:szCs w:val="24"/>
              </w:rPr>
            </w:pPr>
            <w:r w:rsidRPr="00611BA3">
              <w:rPr>
                <w:b/>
                <w:i/>
              </w:rPr>
              <w:t>k) bespreken hoe kan worden gezorgd voor toereikende manieren van financiering en terugvordering van de kosten voor het markttoezicht in de Unie en de financiering voorstellen van activiteiten als bedoeld in artikel 36;</w:t>
            </w:r>
          </w:p>
        </w:tc>
      </w:tr>
      <w:tr w:rsidR="0010311E" w:rsidRPr="0010311E" w14:paraId="3BECF286" w14:textId="77777777" w:rsidTr="008852B5">
        <w:trPr>
          <w:jc w:val="center"/>
        </w:trPr>
        <w:tc>
          <w:tcPr>
            <w:tcW w:w="4876" w:type="dxa"/>
          </w:tcPr>
          <w:p w14:paraId="2EC399A1" w14:textId="77777777" w:rsidR="0010311E" w:rsidRPr="00611BA3" w:rsidRDefault="0010311E" w:rsidP="008852B5">
            <w:pPr>
              <w:pStyle w:val="Normal6"/>
              <w:rPr>
                <w:noProof/>
                <w:lang w:val="en-GB"/>
              </w:rPr>
            </w:pPr>
          </w:p>
        </w:tc>
        <w:tc>
          <w:tcPr>
            <w:tcW w:w="4876" w:type="dxa"/>
          </w:tcPr>
          <w:p w14:paraId="20E9945A" w14:textId="77777777" w:rsidR="0010311E" w:rsidRPr="00611BA3" w:rsidRDefault="0010311E" w:rsidP="008852B5">
            <w:pPr>
              <w:pStyle w:val="Normal6"/>
              <w:rPr>
                <w:noProof/>
                <w:szCs w:val="24"/>
              </w:rPr>
            </w:pPr>
            <w:r w:rsidRPr="00611BA3">
              <w:rPr>
                <w:b/>
                <w:i/>
              </w:rPr>
              <w:t>l) versterking en bevordering van de samenwerking met andere relevante netwerken en groepen, met name het EU-blockchainwaarnemingscentrum en -forum, om mogelijkheden te onderzoeken voor het gebruik van nieuwe technologieën, in het bijzonder blockchain, ten behoeve van het markttoezicht en de traceerbaarheid van producten;</w:t>
            </w:r>
          </w:p>
        </w:tc>
      </w:tr>
      <w:tr w:rsidR="0010311E" w:rsidRPr="0010311E" w14:paraId="28457C00" w14:textId="77777777" w:rsidTr="008852B5">
        <w:trPr>
          <w:jc w:val="center"/>
        </w:trPr>
        <w:tc>
          <w:tcPr>
            <w:tcW w:w="4876" w:type="dxa"/>
          </w:tcPr>
          <w:p w14:paraId="0C20D081" w14:textId="77777777" w:rsidR="0010311E" w:rsidRPr="00611BA3" w:rsidRDefault="0010311E" w:rsidP="008852B5">
            <w:pPr>
              <w:pStyle w:val="Normal6"/>
              <w:rPr>
                <w:noProof/>
                <w:lang w:val="en-GB"/>
              </w:rPr>
            </w:pPr>
          </w:p>
        </w:tc>
        <w:tc>
          <w:tcPr>
            <w:tcW w:w="4876" w:type="dxa"/>
          </w:tcPr>
          <w:p w14:paraId="61EBA5D3" w14:textId="77777777" w:rsidR="0010311E" w:rsidRPr="00611BA3" w:rsidRDefault="0010311E" w:rsidP="008852B5">
            <w:pPr>
              <w:pStyle w:val="Normal6"/>
              <w:rPr>
                <w:noProof/>
                <w:szCs w:val="24"/>
              </w:rPr>
            </w:pPr>
            <w:r w:rsidRPr="00611BA3">
              <w:rPr>
                <w:b/>
                <w:i/>
              </w:rPr>
              <w:t>m) verstrekking van advies aan de Commissie en verlening van bijstand aan de Commissie bij aangelegenheden in verband met de verdere ontwikkeling van Rapex en ICSMS.</w:t>
            </w:r>
          </w:p>
        </w:tc>
      </w:tr>
    </w:tbl>
    <w:p w14:paraId="0CB2D881" w14:textId="77777777" w:rsidR="0010311E" w:rsidRPr="0010311E" w:rsidRDefault="0010311E" w:rsidP="0010311E">
      <w:pPr>
        <w:rPr>
          <w:noProof/>
        </w:rPr>
      </w:pPr>
      <w:r>
        <w:rPr>
          <w:rStyle w:val="HideTWBExt"/>
          <w:color w:val="auto"/>
          <w:lang w:val="en-GB"/>
        </w:rPr>
        <w:t>&lt;/Amend&gt;</w:t>
      </w:r>
    </w:p>
    <w:p w14:paraId="442891CC" w14:textId="77777777" w:rsidR="0010311E" w:rsidRPr="0010311E" w:rsidRDefault="0010311E" w:rsidP="0010311E">
      <w:pPr>
        <w:rPr>
          <w:noProof/>
          <w:lang w:val="en-GB"/>
        </w:rPr>
      </w:pPr>
    </w:p>
    <w:p w14:paraId="636E1D2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187</w:t>
      </w:r>
      <w:r>
        <w:rPr>
          <w:rStyle w:val="HideTWBExt"/>
          <w:b w:val="0"/>
          <w:color w:val="auto"/>
          <w:lang w:val="en-GB"/>
        </w:rPr>
        <w:t>&lt;/NumAm&gt;</w:t>
      </w:r>
    </w:p>
    <w:p w14:paraId="1260ECB6"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2B65B48C" w14:textId="77777777" w:rsidR="0010311E" w:rsidRPr="0010311E" w:rsidRDefault="0010311E" w:rsidP="0010311E">
      <w:pPr>
        <w:pStyle w:val="NormalBold"/>
        <w:rPr>
          <w:noProof/>
        </w:rPr>
      </w:pPr>
      <w:r>
        <w:rPr>
          <w:rStyle w:val="HideTWBExt"/>
          <w:b w:val="0"/>
          <w:color w:val="auto"/>
          <w:lang w:val="fr-FR"/>
        </w:rPr>
        <w:t>&lt;Article&gt;</w:t>
      </w:r>
      <w:r w:rsidRPr="00611BA3">
        <w:t>Artikel 33 – lid 1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6C4F8EBF" w14:textId="77777777" w:rsidTr="008852B5">
        <w:trPr>
          <w:jc w:val="center"/>
        </w:trPr>
        <w:tc>
          <w:tcPr>
            <w:tcW w:w="9752" w:type="dxa"/>
            <w:gridSpan w:val="2"/>
          </w:tcPr>
          <w:p w14:paraId="77CC1BB3" w14:textId="77777777" w:rsidR="0010311E" w:rsidRPr="0010311E" w:rsidRDefault="0010311E" w:rsidP="008852B5">
            <w:pPr>
              <w:keepNext/>
              <w:rPr>
                <w:noProof/>
                <w:lang w:val="fr-FR"/>
              </w:rPr>
            </w:pPr>
          </w:p>
        </w:tc>
      </w:tr>
      <w:tr w:rsidR="0010311E" w:rsidRPr="003E25F8" w14:paraId="39E253CC" w14:textId="77777777" w:rsidTr="008852B5">
        <w:trPr>
          <w:jc w:val="center"/>
        </w:trPr>
        <w:tc>
          <w:tcPr>
            <w:tcW w:w="4876" w:type="dxa"/>
          </w:tcPr>
          <w:p w14:paraId="432424CE" w14:textId="77777777" w:rsidR="0010311E" w:rsidRPr="00611BA3" w:rsidRDefault="0010311E" w:rsidP="008852B5">
            <w:pPr>
              <w:pStyle w:val="ColumnHeading"/>
              <w:keepNext/>
              <w:rPr>
                <w:noProof/>
              </w:rPr>
            </w:pPr>
            <w:r w:rsidRPr="00611BA3">
              <w:t>Door de Commissie voorgestelde tekst</w:t>
            </w:r>
          </w:p>
        </w:tc>
        <w:tc>
          <w:tcPr>
            <w:tcW w:w="4876" w:type="dxa"/>
          </w:tcPr>
          <w:p w14:paraId="5CA4D092" w14:textId="77777777" w:rsidR="0010311E" w:rsidRPr="00611BA3" w:rsidRDefault="0010311E" w:rsidP="008852B5">
            <w:pPr>
              <w:pStyle w:val="ColumnHeading"/>
              <w:keepNext/>
              <w:rPr>
                <w:noProof/>
              </w:rPr>
            </w:pPr>
            <w:r w:rsidRPr="00611BA3">
              <w:t>Amendement</w:t>
            </w:r>
          </w:p>
        </w:tc>
      </w:tr>
      <w:tr w:rsidR="0010311E" w:rsidRPr="0010311E" w14:paraId="0E04C221" w14:textId="77777777" w:rsidTr="008852B5">
        <w:trPr>
          <w:jc w:val="center"/>
        </w:trPr>
        <w:tc>
          <w:tcPr>
            <w:tcW w:w="4876" w:type="dxa"/>
          </w:tcPr>
          <w:p w14:paraId="3AB57C05" w14:textId="77777777" w:rsidR="0010311E" w:rsidRPr="00611BA3" w:rsidRDefault="0010311E" w:rsidP="008852B5">
            <w:pPr>
              <w:pStyle w:val="Normal6"/>
              <w:rPr>
                <w:noProof/>
              </w:rPr>
            </w:pPr>
            <w:r w:rsidRPr="00611BA3">
              <w:t>a)</w:t>
            </w:r>
            <w:r w:rsidRPr="00611BA3">
              <w:tab/>
            </w:r>
            <w:r w:rsidRPr="00611BA3">
              <w:rPr>
                <w:b/>
                <w:i/>
              </w:rPr>
              <w:t xml:space="preserve">vaststelling en </w:t>
            </w:r>
            <w:r w:rsidRPr="00611BA3">
              <w:t xml:space="preserve">toezicht op de uitvoering van het werkprogramma van het netwerk </w:t>
            </w:r>
            <w:r w:rsidRPr="00611BA3">
              <w:rPr>
                <w:b/>
                <w:i/>
              </w:rPr>
              <w:t>op basis</w:t>
            </w:r>
            <w:r w:rsidRPr="00611BA3">
              <w:t xml:space="preserve"> van </w:t>
            </w:r>
            <w:r w:rsidRPr="00611BA3">
              <w:rPr>
                <w:b/>
                <w:i/>
              </w:rPr>
              <w:t>een voorstel</w:t>
            </w:r>
            <w:r w:rsidRPr="00611BA3">
              <w:t xml:space="preserve"> van </w:t>
            </w:r>
            <w:r w:rsidRPr="00611BA3">
              <w:rPr>
                <w:b/>
                <w:i/>
              </w:rPr>
              <w:t>het secretariaat</w:t>
            </w:r>
            <w:r w:rsidRPr="00611BA3">
              <w:t>;</w:t>
            </w:r>
          </w:p>
        </w:tc>
        <w:tc>
          <w:tcPr>
            <w:tcW w:w="4876" w:type="dxa"/>
          </w:tcPr>
          <w:p w14:paraId="5F63AD85" w14:textId="77777777" w:rsidR="0010311E" w:rsidRPr="00611BA3" w:rsidRDefault="0010311E" w:rsidP="008852B5">
            <w:pPr>
              <w:pStyle w:val="Normal6"/>
              <w:rPr>
                <w:noProof/>
                <w:szCs w:val="24"/>
              </w:rPr>
            </w:pPr>
            <w:r w:rsidRPr="00611BA3">
              <w:t>a)</w:t>
            </w:r>
            <w:r w:rsidRPr="00611BA3">
              <w:tab/>
              <w:t xml:space="preserve">toezicht op de uitvoering van het werkprogramma van het netwerk </w:t>
            </w:r>
            <w:r w:rsidRPr="00611BA3">
              <w:rPr>
                <w:b/>
                <w:i/>
              </w:rPr>
              <w:t>en informeren</w:t>
            </w:r>
            <w:r w:rsidRPr="00611BA3">
              <w:t xml:space="preserve"> van </w:t>
            </w:r>
            <w:r w:rsidRPr="00611BA3">
              <w:rPr>
                <w:b/>
                <w:i/>
              </w:rPr>
              <w:t>het netwerk over de resultaten</w:t>
            </w:r>
            <w:r w:rsidRPr="00611BA3">
              <w:t xml:space="preserve"> van </w:t>
            </w:r>
            <w:r w:rsidRPr="00611BA3">
              <w:rPr>
                <w:b/>
                <w:i/>
              </w:rPr>
              <w:t>dit toezicht</w:t>
            </w:r>
            <w:r w:rsidRPr="00611BA3">
              <w:t>;</w:t>
            </w:r>
          </w:p>
        </w:tc>
      </w:tr>
    </w:tbl>
    <w:p w14:paraId="6798144C" w14:textId="77777777" w:rsidR="0010311E" w:rsidRPr="0010311E" w:rsidRDefault="0010311E" w:rsidP="0010311E">
      <w:pPr>
        <w:rPr>
          <w:noProof/>
        </w:rPr>
      </w:pPr>
      <w:r>
        <w:rPr>
          <w:rStyle w:val="HideTWBExt"/>
          <w:color w:val="auto"/>
          <w:lang w:val="en-GB"/>
        </w:rPr>
        <w:t>&lt;/Amend&gt;</w:t>
      </w:r>
    </w:p>
    <w:p w14:paraId="504F9D2C"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188</w:t>
      </w:r>
      <w:r>
        <w:rPr>
          <w:rStyle w:val="HideTWBExt"/>
          <w:b w:val="0"/>
          <w:color w:val="auto"/>
          <w:lang w:val="en-GB"/>
        </w:rPr>
        <w:t>&lt;/NumAm&gt;</w:t>
      </w:r>
    </w:p>
    <w:p w14:paraId="194D7A9A"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C6522B6" w14:textId="77777777" w:rsidR="0010311E" w:rsidRPr="0010311E" w:rsidRDefault="0010311E" w:rsidP="0010311E">
      <w:pPr>
        <w:pStyle w:val="NormalBold"/>
        <w:rPr>
          <w:noProof/>
        </w:rPr>
      </w:pPr>
      <w:r>
        <w:rPr>
          <w:rStyle w:val="HideTWBExt"/>
          <w:b w:val="0"/>
          <w:color w:val="auto"/>
          <w:lang w:val="fr-FR"/>
        </w:rPr>
        <w:t>&lt;Article&gt;</w:t>
      </w:r>
      <w:r w:rsidRPr="00611BA3">
        <w:t>Artikel 33 – lid 1 – letter f</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72A9891C" w14:textId="77777777" w:rsidTr="008852B5">
        <w:trPr>
          <w:jc w:val="center"/>
        </w:trPr>
        <w:tc>
          <w:tcPr>
            <w:tcW w:w="9752" w:type="dxa"/>
            <w:gridSpan w:val="2"/>
          </w:tcPr>
          <w:p w14:paraId="5EF185DE" w14:textId="77777777" w:rsidR="0010311E" w:rsidRPr="0010311E" w:rsidRDefault="0010311E" w:rsidP="008852B5">
            <w:pPr>
              <w:keepNext/>
              <w:rPr>
                <w:noProof/>
                <w:lang w:val="fr-FR"/>
              </w:rPr>
            </w:pPr>
          </w:p>
        </w:tc>
      </w:tr>
      <w:tr w:rsidR="0010311E" w:rsidRPr="003E25F8" w14:paraId="1A903677" w14:textId="77777777" w:rsidTr="008852B5">
        <w:trPr>
          <w:jc w:val="center"/>
        </w:trPr>
        <w:tc>
          <w:tcPr>
            <w:tcW w:w="4876" w:type="dxa"/>
          </w:tcPr>
          <w:p w14:paraId="6CFDF3DA" w14:textId="77777777" w:rsidR="0010311E" w:rsidRPr="00611BA3" w:rsidRDefault="0010311E" w:rsidP="008852B5">
            <w:pPr>
              <w:pStyle w:val="ColumnHeading"/>
              <w:keepNext/>
              <w:rPr>
                <w:noProof/>
              </w:rPr>
            </w:pPr>
            <w:r w:rsidRPr="00611BA3">
              <w:t>Door de Commissie voorgestelde tekst</w:t>
            </w:r>
          </w:p>
        </w:tc>
        <w:tc>
          <w:tcPr>
            <w:tcW w:w="4876" w:type="dxa"/>
          </w:tcPr>
          <w:p w14:paraId="6580D5A0" w14:textId="77777777" w:rsidR="0010311E" w:rsidRPr="00611BA3" w:rsidRDefault="0010311E" w:rsidP="008852B5">
            <w:pPr>
              <w:pStyle w:val="ColumnHeading"/>
              <w:keepNext/>
              <w:rPr>
                <w:noProof/>
              </w:rPr>
            </w:pPr>
            <w:r w:rsidRPr="00611BA3">
              <w:t>Amendement</w:t>
            </w:r>
          </w:p>
        </w:tc>
      </w:tr>
      <w:tr w:rsidR="0010311E" w:rsidRPr="0010311E" w14:paraId="01EA807C" w14:textId="77777777" w:rsidTr="008852B5">
        <w:trPr>
          <w:jc w:val="center"/>
        </w:trPr>
        <w:tc>
          <w:tcPr>
            <w:tcW w:w="4876" w:type="dxa"/>
          </w:tcPr>
          <w:p w14:paraId="298636D1" w14:textId="77777777" w:rsidR="0010311E" w:rsidRPr="00611BA3" w:rsidRDefault="0010311E" w:rsidP="008852B5">
            <w:pPr>
              <w:pStyle w:val="Normal6"/>
              <w:rPr>
                <w:noProof/>
              </w:rPr>
            </w:pPr>
            <w:r w:rsidRPr="00611BA3">
              <w:t>f)</w:t>
            </w:r>
            <w:r w:rsidRPr="00611BA3">
              <w:tab/>
              <w:t>organisatie van samenwerking en doeltreffende uitwisseling van informatie en beste praktijken tussen markttoezichtautoriteiten;</w:t>
            </w:r>
          </w:p>
        </w:tc>
        <w:tc>
          <w:tcPr>
            <w:tcW w:w="4876" w:type="dxa"/>
          </w:tcPr>
          <w:p w14:paraId="1CF1C3A0" w14:textId="77777777" w:rsidR="0010311E" w:rsidRPr="00611BA3" w:rsidRDefault="0010311E" w:rsidP="008852B5">
            <w:pPr>
              <w:pStyle w:val="Normal6"/>
              <w:rPr>
                <w:noProof/>
                <w:szCs w:val="24"/>
              </w:rPr>
            </w:pPr>
            <w:r w:rsidRPr="00611BA3">
              <w:t>f)</w:t>
            </w:r>
            <w:r w:rsidRPr="00611BA3">
              <w:tab/>
              <w:t>organisatie van samenwerking en doeltreffende uitwisseling van informatie en beste praktijken tussen markttoezichtautoriteiten</w:t>
            </w:r>
            <w:r w:rsidRPr="00611BA3">
              <w:rPr>
                <w:b/>
                <w:i/>
              </w:rPr>
              <w:t xml:space="preserve"> en met douaneautoriteiten</w:t>
            </w:r>
            <w:r w:rsidRPr="00611BA3">
              <w:t>;</w:t>
            </w:r>
          </w:p>
        </w:tc>
      </w:tr>
    </w:tbl>
    <w:p w14:paraId="1C4FC0BC" w14:textId="77777777" w:rsidR="0010311E" w:rsidRPr="0010311E" w:rsidRDefault="0010311E" w:rsidP="0010311E">
      <w:pPr>
        <w:rPr>
          <w:noProof/>
        </w:rPr>
      </w:pPr>
      <w:r>
        <w:rPr>
          <w:rStyle w:val="HideTWBExt"/>
          <w:color w:val="auto"/>
          <w:lang w:val="en-GB"/>
        </w:rPr>
        <w:t>&lt;/Amend&gt;</w:t>
      </w:r>
    </w:p>
    <w:p w14:paraId="3AA19BC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189</w:t>
      </w:r>
      <w:r>
        <w:rPr>
          <w:rStyle w:val="HideTWBExt"/>
          <w:b w:val="0"/>
          <w:color w:val="auto"/>
          <w:lang w:val="en-GB"/>
        </w:rPr>
        <w:t>&lt;/NumAm&gt;</w:t>
      </w:r>
    </w:p>
    <w:p w14:paraId="64E2FE75"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348B96C" w14:textId="77777777" w:rsidR="0010311E" w:rsidRPr="00125C25" w:rsidRDefault="0010311E" w:rsidP="0010311E">
      <w:pPr>
        <w:pStyle w:val="NormalBold"/>
        <w:rPr>
          <w:noProof/>
        </w:rPr>
      </w:pPr>
      <w:r>
        <w:rPr>
          <w:rStyle w:val="HideTWBExt"/>
          <w:b w:val="0"/>
          <w:color w:val="auto"/>
          <w:lang w:val="fr-FR"/>
        </w:rPr>
        <w:t>&lt;Article&gt;</w:t>
      </w:r>
      <w:r w:rsidRPr="00611BA3">
        <w:t>Artikel 33 – lid 1 – letter f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6880131" w14:textId="77777777" w:rsidTr="008852B5">
        <w:trPr>
          <w:jc w:val="center"/>
        </w:trPr>
        <w:tc>
          <w:tcPr>
            <w:tcW w:w="9752" w:type="dxa"/>
            <w:gridSpan w:val="2"/>
          </w:tcPr>
          <w:p w14:paraId="47FE6C27" w14:textId="77777777" w:rsidR="0010311E" w:rsidRPr="00125C25" w:rsidRDefault="0010311E" w:rsidP="008852B5">
            <w:pPr>
              <w:keepNext/>
              <w:rPr>
                <w:noProof/>
                <w:lang w:val="fr-FR"/>
              </w:rPr>
            </w:pPr>
          </w:p>
        </w:tc>
      </w:tr>
      <w:tr w:rsidR="0010311E" w:rsidRPr="003E25F8" w14:paraId="38BCA58C" w14:textId="77777777" w:rsidTr="008852B5">
        <w:trPr>
          <w:jc w:val="center"/>
        </w:trPr>
        <w:tc>
          <w:tcPr>
            <w:tcW w:w="4876" w:type="dxa"/>
          </w:tcPr>
          <w:p w14:paraId="2AA2734B" w14:textId="77777777" w:rsidR="0010311E" w:rsidRPr="00611BA3" w:rsidRDefault="0010311E" w:rsidP="008852B5">
            <w:pPr>
              <w:pStyle w:val="ColumnHeading"/>
              <w:keepNext/>
              <w:rPr>
                <w:noProof/>
              </w:rPr>
            </w:pPr>
            <w:r w:rsidRPr="00611BA3">
              <w:t>Door de Commissie voorgestelde tekst</w:t>
            </w:r>
          </w:p>
        </w:tc>
        <w:tc>
          <w:tcPr>
            <w:tcW w:w="4876" w:type="dxa"/>
          </w:tcPr>
          <w:p w14:paraId="352DCA74" w14:textId="77777777" w:rsidR="0010311E" w:rsidRPr="00611BA3" w:rsidRDefault="0010311E" w:rsidP="008852B5">
            <w:pPr>
              <w:pStyle w:val="ColumnHeading"/>
              <w:keepNext/>
              <w:rPr>
                <w:noProof/>
              </w:rPr>
            </w:pPr>
            <w:r w:rsidRPr="00611BA3">
              <w:t>Amendement</w:t>
            </w:r>
          </w:p>
        </w:tc>
      </w:tr>
      <w:tr w:rsidR="0010311E" w:rsidRPr="0010311E" w14:paraId="14450DFC" w14:textId="77777777" w:rsidTr="008852B5">
        <w:trPr>
          <w:jc w:val="center"/>
        </w:trPr>
        <w:tc>
          <w:tcPr>
            <w:tcW w:w="4876" w:type="dxa"/>
          </w:tcPr>
          <w:p w14:paraId="3827CACB" w14:textId="77777777" w:rsidR="0010311E" w:rsidRPr="00611BA3" w:rsidRDefault="0010311E" w:rsidP="008852B5">
            <w:pPr>
              <w:pStyle w:val="Normal6"/>
              <w:rPr>
                <w:noProof/>
              </w:rPr>
            </w:pPr>
          </w:p>
        </w:tc>
        <w:tc>
          <w:tcPr>
            <w:tcW w:w="4876" w:type="dxa"/>
          </w:tcPr>
          <w:p w14:paraId="699BACE7" w14:textId="77777777" w:rsidR="0010311E" w:rsidRPr="00611BA3" w:rsidRDefault="0010311E" w:rsidP="008852B5">
            <w:pPr>
              <w:pStyle w:val="Normal6"/>
              <w:rPr>
                <w:noProof/>
                <w:szCs w:val="24"/>
              </w:rPr>
            </w:pPr>
            <w:r w:rsidRPr="00611BA3">
              <w:rPr>
                <w:b/>
                <w:i/>
              </w:rPr>
              <w:t>f bis)</w:t>
            </w:r>
            <w:r w:rsidRPr="00611BA3">
              <w:rPr>
                <w:b/>
                <w:i/>
              </w:rPr>
              <w:tab/>
              <w:t>vergemakkelijken van de organisatie van gezamenlijk markttoezicht en gezamenlijke testprojecten, waaronder gezamenlijke projecten ten aanzien van online verkochte producten;</w:t>
            </w:r>
          </w:p>
        </w:tc>
      </w:tr>
    </w:tbl>
    <w:p w14:paraId="38363DE3" w14:textId="77777777" w:rsidR="0010311E" w:rsidRPr="0010311E" w:rsidRDefault="0010311E" w:rsidP="0010311E">
      <w:pPr>
        <w:rPr>
          <w:noProof/>
        </w:rPr>
      </w:pPr>
      <w:r>
        <w:rPr>
          <w:rStyle w:val="HideTWBExt"/>
          <w:color w:val="auto"/>
          <w:lang w:val="en-GB"/>
        </w:rPr>
        <w:t>&lt;/Amend&gt;</w:t>
      </w:r>
    </w:p>
    <w:p w14:paraId="13F0EFE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190</w:t>
      </w:r>
      <w:r>
        <w:rPr>
          <w:rStyle w:val="HideTWBExt"/>
          <w:b w:val="0"/>
          <w:color w:val="auto"/>
          <w:lang w:val="en-GB"/>
        </w:rPr>
        <w:t>&lt;/NumAm&gt;</w:t>
      </w:r>
    </w:p>
    <w:p w14:paraId="1D31355C"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3D8D13C" w14:textId="77777777" w:rsidR="0010311E" w:rsidRPr="00125C25" w:rsidRDefault="0010311E" w:rsidP="0010311E">
      <w:pPr>
        <w:pStyle w:val="NormalBold"/>
        <w:rPr>
          <w:noProof/>
        </w:rPr>
      </w:pPr>
      <w:r>
        <w:rPr>
          <w:rStyle w:val="HideTWBExt"/>
          <w:b w:val="0"/>
          <w:color w:val="auto"/>
          <w:lang w:val="fr-FR"/>
        </w:rPr>
        <w:t>&lt;Article&gt;</w:t>
      </w:r>
      <w:r w:rsidRPr="00611BA3">
        <w:t>Artikel 33 – lid 1 – letter f ter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EC52C41" w14:textId="77777777" w:rsidTr="008852B5">
        <w:trPr>
          <w:jc w:val="center"/>
        </w:trPr>
        <w:tc>
          <w:tcPr>
            <w:tcW w:w="9752" w:type="dxa"/>
            <w:gridSpan w:val="2"/>
          </w:tcPr>
          <w:p w14:paraId="2FDF90DD" w14:textId="77777777" w:rsidR="0010311E" w:rsidRPr="00125C25" w:rsidRDefault="0010311E" w:rsidP="008852B5">
            <w:pPr>
              <w:keepNext/>
              <w:rPr>
                <w:noProof/>
                <w:lang w:val="fr-FR"/>
              </w:rPr>
            </w:pPr>
          </w:p>
        </w:tc>
      </w:tr>
      <w:tr w:rsidR="0010311E" w:rsidRPr="003E25F8" w14:paraId="07DC18CD" w14:textId="77777777" w:rsidTr="008852B5">
        <w:trPr>
          <w:jc w:val="center"/>
        </w:trPr>
        <w:tc>
          <w:tcPr>
            <w:tcW w:w="4876" w:type="dxa"/>
          </w:tcPr>
          <w:p w14:paraId="5D3F7568" w14:textId="77777777" w:rsidR="0010311E" w:rsidRPr="00611BA3" w:rsidRDefault="0010311E" w:rsidP="008852B5">
            <w:pPr>
              <w:pStyle w:val="ColumnHeading"/>
              <w:keepNext/>
              <w:rPr>
                <w:noProof/>
              </w:rPr>
            </w:pPr>
            <w:r w:rsidRPr="00611BA3">
              <w:t>Door de Commissie voorgestelde tekst</w:t>
            </w:r>
          </w:p>
        </w:tc>
        <w:tc>
          <w:tcPr>
            <w:tcW w:w="4876" w:type="dxa"/>
          </w:tcPr>
          <w:p w14:paraId="6687EEAC" w14:textId="77777777" w:rsidR="0010311E" w:rsidRPr="00611BA3" w:rsidRDefault="0010311E" w:rsidP="008852B5">
            <w:pPr>
              <w:pStyle w:val="ColumnHeading"/>
              <w:keepNext/>
              <w:rPr>
                <w:noProof/>
              </w:rPr>
            </w:pPr>
            <w:r w:rsidRPr="00611BA3">
              <w:t>Amendement</w:t>
            </w:r>
          </w:p>
        </w:tc>
      </w:tr>
      <w:tr w:rsidR="0010311E" w:rsidRPr="0010311E" w14:paraId="2629D9EA" w14:textId="77777777" w:rsidTr="008852B5">
        <w:trPr>
          <w:jc w:val="center"/>
        </w:trPr>
        <w:tc>
          <w:tcPr>
            <w:tcW w:w="4876" w:type="dxa"/>
          </w:tcPr>
          <w:p w14:paraId="21B01B8F" w14:textId="77777777" w:rsidR="0010311E" w:rsidRPr="00611BA3" w:rsidRDefault="0010311E" w:rsidP="008852B5">
            <w:pPr>
              <w:pStyle w:val="Normal6"/>
              <w:rPr>
                <w:noProof/>
              </w:rPr>
            </w:pPr>
          </w:p>
        </w:tc>
        <w:tc>
          <w:tcPr>
            <w:tcW w:w="4876" w:type="dxa"/>
          </w:tcPr>
          <w:p w14:paraId="7C1E016E" w14:textId="77777777" w:rsidR="0010311E" w:rsidRPr="00611BA3" w:rsidRDefault="0010311E" w:rsidP="008852B5">
            <w:pPr>
              <w:pStyle w:val="Normal6"/>
              <w:rPr>
                <w:noProof/>
                <w:szCs w:val="24"/>
              </w:rPr>
            </w:pPr>
            <w:r w:rsidRPr="00611BA3">
              <w:rPr>
                <w:b/>
                <w:i/>
              </w:rPr>
              <w:t>f ter)</w:t>
            </w:r>
            <w:r w:rsidRPr="00611BA3">
              <w:rPr>
                <w:b/>
                <w:i/>
              </w:rPr>
              <w:tab/>
              <w:t>vergemakkelijken van de organisatie van gezamenlijke opleidingsprogramma's en de uitwisseling van personeel tussen markttoezichtautoriteiten en, indien relevant, met markttoezichtautoriteiten van derde landen of met internationale organisaties;</w:t>
            </w:r>
          </w:p>
        </w:tc>
      </w:tr>
    </w:tbl>
    <w:p w14:paraId="2E99B0B6" w14:textId="77777777" w:rsidR="0010311E" w:rsidRPr="0010311E" w:rsidRDefault="0010311E" w:rsidP="0010311E">
      <w:pPr>
        <w:rPr>
          <w:noProof/>
        </w:rPr>
      </w:pPr>
      <w:r>
        <w:rPr>
          <w:rStyle w:val="HideTWBExt"/>
          <w:color w:val="auto"/>
          <w:lang w:val="en-GB"/>
        </w:rPr>
        <w:t>&lt;/Amend&gt;</w:t>
      </w:r>
    </w:p>
    <w:p w14:paraId="591D13A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191</w:t>
      </w:r>
      <w:r>
        <w:rPr>
          <w:rStyle w:val="HideTWBExt"/>
          <w:b w:val="0"/>
          <w:color w:val="auto"/>
          <w:lang w:val="en-GB"/>
        </w:rPr>
        <w:t>&lt;/NumAm&gt;</w:t>
      </w:r>
    </w:p>
    <w:p w14:paraId="4B86D557"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EB339E2" w14:textId="77777777" w:rsidR="0010311E" w:rsidRPr="0010311E" w:rsidRDefault="0010311E" w:rsidP="0010311E">
      <w:pPr>
        <w:pStyle w:val="NormalBold"/>
        <w:rPr>
          <w:noProof/>
        </w:rPr>
      </w:pPr>
      <w:r>
        <w:rPr>
          <w:rStyle w:val="HideTWBExt"/>
          <w:b w:val="0"/>
          <w:color w:val="auto"/>
          <w:lang w:val="fr-FR"/>
        </w:rPr>
        <w:t>&lt;Article&gt;</w:t>
      </w:r>
      <w:r w:rsidRPr="00611BA3">
        <w:t>Artikel 33 – lid 1 – letter j</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486321CC" w14:textId="77777777" w:rsidTr="008852B5">
        <w:trPr>
          <w:jc w:val="center"/>
        </w:trPr>
        <w:tc>
          <w:tcPr>
            <w:tcW w:w="9752" w:type="dxa"/>
            <w:gridSpan w:val="2"/>
          </w:tcPr>
          <w:p w14:paraId="0CC04D53" w14:textId="77777777" w:rsidR="0010311E" w:rsidRPr="0010311E" w:rsidRDefault="0010311E" w:rsidP="008852B5">
            <w:pPr>
              <w:keepNext/>
              <w:rPr>
                <w:noProof/>
                <w:lang w:val="fr-FR"/>
              </w:rPr>
            </w:pPr>
          </w:p>
        </w:tc>
      </w:tr>
      <w:tr w:rsidR="0010311E" w:rsidRPr="003E25F8" w14:paraId="36BF30BD" w14:textId="77777777" w:rsidTr="008852B5">
        <w:trPr>
          <w:jc w:val="center"/>
        </w:trPr>
        <w:tc>
          <w:tcPr>
            <w:tcW w:w="4876" w:type="dxa"/>
          </w:tcPr>
          <w:p w14:paraId="1E14753D" w14:textId="77777777" w:rsidR="0010311E" w:rsidRPr="00611BA3" w:rsidRDefault="0010311E" w:rsidP="008852B5">
            <w:pPr>
              <w:pStyle w:val="ColumnHeading"/>
              <w:keepNext/>
              <w:rPr>
                <w:noProof/>
              </w:rPr>
            </w:pPr>
            <w:r w:rsidRPr="00611BA3">
              <w:t>Door de Commissie voorgestelde tekst</w:t>
            </w:r>
          </w:p>
        </w:tc>
        <w:tc>
          <w:tcPr>
            <w:tcW w:w="4876" w:type="dxa"/>
          </w:tcPr>
          <w:p w14:paraId="11E26EBE" w14:textId="77777777" w:rsidR="0010311E" w:rsidRPr="00611BA3" w:rsidRDefault="0010311E" w:rsidP="008852B5">
            <w:pPr>
              <w:pStyle w:val="ColumnHeading"/>
              <w:keepNext/>
              <w:rPr>
                <w:noProof/>
              </w:rPr>
            </w:pPr>
            <w:r w:rsidRPr="00611BA3">
              <w:t>Amendement</w:t>
            </w:r>
          </w:p>
        </w:tc>
      </w:tr>
      <w:tr w:rsidR="0010311E" w:rsidRPr="003E25F8" w14:paraId="1D006EA1" w14:textId="77777777" w:rsidTr="008852B5">
        <w:trPr>
          <w:jc w:val="center"/>
        </w:trPr>
        <w:tc>
          <w:tcPr>
            <w:tcW w:w="4876" w:type="dxa"/>
          </w:tcPr>
          <w:p w14:paraId="5FBD8199" w14:textId="77777777" w:rsidR="0010311E" w:rsidRPr="00611BA3" w:rsidRDefault="0010311E" w:rsidP="008852B5">
            <w:pPr>
              <w:pStyle w:val="Normal6"/>
              <w:rPr>
                <w:noProof/>
              </w:rPr>
            </w:pPr>
            <w:r w:rsidRPr="00611BA3">
              <w:rPr>
                <w:b/>
                <w:i/>
              </w:rPr>
              <w:t>j)</w:t>
            </w:r>
            <w:r w:rsidRPr="00611BA3">
              <w:rPr>
                <w:b/>
                <w:i/>
              </w:rPr>
              <w:tab/>
              <w:t>organisatie van collegiale toetsing en gezamenlijke opleidingsprogramma's en bevordering van de uitwisseling van personeel tussen markttoezichtautoriteiten en, indien relevant, met markttoezichtautoriteiten van derde landen of met internationale organisaties;</w:t>
            </w:r>
          </w:p>
        </w:tc>
        <w:tc>
          <w:tcPr>
            <w:tcW w:w="4876" w:type="dxa"/>
          </w:tcPr>
          <w:p w14:paraId="0421BA9B" w14:textId="77777777" w:rsidR="0010311E" w:rsidRPr="00611BA3" w:rsidRDefault="0010311E" w:rsidP="008852B5">
            <w:pPr>
              <w:pStyle w:val="Normal6"/>
              <w:rPr>
                <w:noProof/>
                <w:szCs w:val="24"/>
              </w:rPr>
            </w:pPr>
            <w:r w:rsidRPr="00611BA3">
              <w:rPr>
                <w:b/>
                <w:i/>
              </w:rPr>
              <w:t>Schrappen</w:t>
            </w:r>
          </w:p>
        </w:tc>
      </w:tr>
    </w:tbl>
    <w:p w14:paraId="34A0D14F" w14:textId="77777777" w:rsidR="0010311E" w:rsidRPr="003E25F8" w:rsidRDefault="0010311E" w:rsidP="0010311E">
      <w:pPr>
        <w:rPr>
          <w:noProof/>
        </w:rPr>
      </w:pPr>
      <w:r>
        <w:rPr>
          <w:rStyle w:val="HideTWBExt"/>
          <w:color w:val="auto"/>
        </w:rPr>
        <w:t>&lt;/Amend&gt;</w:t>
      </w:r>
    </w:p>
    <w:p w14:paraId="188A8DBB"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192</w:t>
      </w:r>
      <w:r>
        <w:rPr>
          <w:rStyle w:val="HideTWBExt"/>
          <w:b w:val="0"/>
          <w:color w:val="auto"/>
        </w:rPr>
        <w:t>&lt;/NumAm&gt;</w:t>
      </w:r>
    </w:p>
    <w:p w14:paraId="166C0418"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8E5D94C" w14:textId="77777777" w:rsidR="0010311E" w:rsidRPr="0010311E" w:rsidRDefault="0010311E" w:rsidP="0010311E">
      <w:pPr>
        <w:pStyle w:val="NormalBold"/>
        <w:rPr>
          <w:noProof/>
        </w:rPr>
      </w:pPr>
      <w:r>
        <w:rPr>
          <w:rStyle w:val="HideTWBExt"/>
          <w:b w:val="0"/>
          <w:color w:val="auto"/>
          <w:lang w:val="fr-FR"/>
        </w:rPr>
        <w:t>&lt;Article&gt;</w:t>
      </w:r>
      <w:r w:rsidRPr="00611BA3">
        <w:t>Artikel 33 – lid 1 – letter m</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5E8FEF81" w14:textId="77777777" w:rsidTr="008852B5">
        <w:trPr>
          <w:jc w:val="center"/>
        </w:trPr>
        <w:tc>
          <w:tcPr>
            <w:tcW w:w="9752" w:type="dxa"/>
            <w:gridSpan w:val="2"/>
          </w:tcPr>
          <w:p w14:paraId="34CE0483" w14:textId="77777777" w:rsidR="0010311E" w:rsidRPr="0010311E" w:rsidRDefault="0010311E" w:rsidP="008852B5">
            <w:pPr>
              <w:keepNext/>
              <w:rPr>
                <w:noProof/>
                <w:lang w:val="fr-FR"/>
              </w:rPr>
            </w:pPr>
          </w:p>
        </w:tc>
      </w:tr>
      <w:tr w:rsidR="0010311E" w:rsidRPr="003E25F8" w14:paraId="250128F4" w14:textId="77777777" w:rsidTr="008852B5">
        <w:trPr>
          <w:jc w:val="center"/>
        </w:trPr>
        <w:tc>
          <w:tcPr>
            <w:tcW w:w="4876" w:type="dxa"/>
          </w:tcPr>
          <w:p w14:paraId="52E40081" w14:textId="77777777" w:rsidR="0010311E" w:rsidRPr="00611BA3" w:rsidRDefault="0010311E" w:rsidP="008852B5">
            <w:pPr>
              <w:pStyle w:val="ColumnHeading"/>
              <w:keepNext/>
              <w:rPr>
                <w:noProof/>
              </w:rPr>
            </w:pPr>
            <w:r w:rsidRPr="00611BA3">
              <w:t>Door de Commissie voorgestelde tekst</w:t>
            </w:r>
          </w:p>
        </w:tc>
        <w:tc>
          <w:tcPr>
            <w:tcW w:w="4876" w:type="dxa"/>
          </w:tcPr>
          <w:p w14:paraId="0FF42A23" w14:textId="77777777" w:rsidR="0010311E" w:rsidRPr="00611BA3" w:rsidRDefault="0010311E" w:rsidP="008852B5">
            <w:pPr>
              <w:pStyle w:val="ColumnHeading"/>
              <w:keepNext/>
              <w:rPr>
                <w:noProof/>
              </w:rPr>
            </w:pPr>
            <w:r w:rsidRPr="00611BA3">
              <w:t>Amendement</w:t>
            </w:r>
          </w:p>
        </w:tc>
      </w:tr>
      <w:tr w:rsidR="0010311E" w:rsidRPr="003E25F8" w14:paraId="61A58A24" w14:textId="77777777" w:rsidTr="008852B5">
        <w:trPr>
          <w:jc w:val="center"/>
        </w:trPr>
        <w:tc>
          <w:tcPr>
            <w:tcW w:w="4876" w:type="dxa"/>
          </w:tcPr>
          <w:p w14:paraId="388CE0DF" w14:textId="77777777" w:rsidR="0010311E" w:rsidRPr="00611BA3" w:rsidRDefault="0010311E" w:rsidP="008852B5">
            <w:pPr>
              <w:pStyle w:val="Normal6"/>
              <w:rPr>
                <w:noProof/>
              </w:rPr>
            </w:pPr>
            <w:r w:rsidRPr="00611BA3">
              <w:rPr>
                <w:b/>
                <w:i/>
              </w:rPr>
              <w:t>m)</w:t>
            </w:r>
            <w:r w:rsidRPr="00611BA3">
              <w:rPr>
                <w:b/>
                <w:i/>
              </w:rPr>
              <w:tab/>
              <w:t>onderzoek, op eigen initiatief of op verzoek van het EUPC-comité, van vraagstukken in verband met de toepassing van deze verordening en vaststelling van richtsnoeren, aanbevelingen en beste praktijken om een consistente toepassing van deze verordening aan te moedigen, onder meer door minimumstandaarden voor sancties vast te stellen.</w:t>
            </w:r>
          </w:p>
        </w:tc>
        <w:tc>
          <w:tcPr>
            <w:tcW w:w="4876" w:type="dxa"/>
          </w:tcPr>
          <w:p w14:paraId="0F9BA8C0" w14:textId="77777777" w:rsidR="0010311E" w:rsidRPr="00611BA3" w:rsidRDefault="0010311E" w:rsidP="008852B5">
            <w:pPr>
              <w:pStyle w:val="Normal6"/>
              <w:rPr>
                <w:noProof/>
                <w:szCs w:val="24"/>
              </w:rPr>
            </w:pPr>
            <w:r w:rsidRPr="00611BA3">
              <w:rPr>
                <w:b/>
                <w:i/>
              </w:rPr>
              <w:t>Schrappen</w:t>
            </w:r>
          </w:p>
        </w:tc>
      </w:tr>
    </w:tbl>
    <w:p w14:paraId="26B1705B" w14:textId="77777777" w:rsidR="0010311E" w:rsidRPr="003E25F8" w:rsidRDefault="0010311E" w:rsidP="0010311E">
      <w:pPr>
        <w:rPr>
          <w:noProof/>
        </w:rPr>
      </w:pPr>
      <w:r>
        <w:rPr>
          <w:rStyle w:val="HideTWBExt"/>
          <w:color w:val="auto"/>
        </w:rPr>
        <w:t>&lt;/Amend&gt;</w:t>
      </w:r>
    </w:p>
    <w:p w14:paraId="00300E68"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193</w:t>
      </w:r>
      <w:r>
        <w:rPr>
          <w:rStyle w:val="HideTWBExt"/>
          <w:b w:val="0"/>
          <w:color w:val="auto"/>
        </w:rPr>
        <w:t>&lt;/NumAm&gt;</w:t>
      </w:r>
    </w:p>
    <w:p w14:paraId="4EA559D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87541F6" w14:textId="77777777" w:rsidR="0010311E" w:rsidRPr="00125C25" w:rsidRDefault="0010311E" w:rsidP="0010311E">
      <w:pPr>
        <w:pStyle w:val="NormalBold"/>
        <w:rPr>
          <w:noProof/>
        </w:rPr>
      </w:pPr>
      <w:r>
        <w:rPr>
          <w:rStyle w:val="HideTWBExt"/>
          <w:b w:val="0"/>
          <w:color w:val="auto"/>
          <w:lang w:val="fr-FR"/>
        </w:rPr>
        <w:t>&lt;Article&gt;</w:t>
      </w:r>
      <w:r w:rsidRPr="00611BA3">
        <w:t>Artikel 33 – lid 1 – letter m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41EB0076" w14:textId="77777777" w:rsidTr="008852B5">
        <w:trPr>
          <w:jc w:val="center"/>
        </w:trPr>
        <w:tc>
          <w:tcPr>
            <w:tcW w:w="9752" w:type="dxa"/>
            <w:gridSpan w:val="2"/>
          </w:tcPr>
          <w:p w14:paraId="057057F5" w14:textId="77777777" w:rsidR="0010311E" w:rsidRPr="00125C25" w:rsidRDefault="0010311E" w:rsidP="008852B5">
            <w:pPr>
              <w:keepNext/>
              <w:rPr>
                <w:noProof/>
                <w:lang w:val="fr-FR"/>
              </w:rPr>
            </w:pPr>
          </w:p>
        </w:tc>
      </w:tr>
      <w:tr w:rsidR="0010311E" w:rsidRPr="003E25F8" w14:paraId="27747192" w14:textId="77777777" w:rsidTr="008852B5">
        <w:trPr>
          <w:jc w:val="center"/>
        </w:trPr>
        <w:tc>
          <w:tcPr>
            <w:tcW w:w="4876" w:type="dxa"/>
          </w:tcPr>
          <w:p w14:paraId="6F7D7A05" w14:textId="77777777" w:rsidR="0010311E" w:rsidRPr="00611BA3" w:rsidRDefault="0010311E" w:rsidP="008852B5">
            <w:pPr>
              <w:pStyle w:val="ColumnHeading"/>
              <w:keepNext/>
              <w:rPr>
                <w:noProof/>
              </w:rPr>
            </w:pPr>
            <w:r w:rsidRPr="00611BA3">
              <w:t>Door de Commissie voorgestelde tekst</w:t>
            </w:r>
          </w:p>
        </w:tc>
        <w:tc>
          <w:tcPr>
            <w:tcW w:w="4876" w:type="dxa"/>
          </w:tcPr>
          <w:p w14:paraId="3BBEF2C6" w14:textId="77777777" w:rsidR="0010311E" w:rsidRPr="00611BA3" w:rsidRDefault="0010311E" w:rsidP="008852B5">
            <w:pPr>
              <w:pStyle w:val="ColumnHeading"/>
              <w:keepNext/>
              <w:rPr>
                <w:noProof/>
              </w:rPr>
            </w:pPr>
            <w:r w:rsidRPr="00611BA3">
              <w:t>Amendement</w:t>
            </w:r>
          </w:p>
        </w:tc>
      </w:tr>
      <w:tr w:rsidR="0010311E" w:rsidRPr="0010311E" w14:paraId="3D4BD751" w14:textId="77777777" w:rsidTr="008852B5">
        <w:trPr>
          <w:jc w:val="center"/>
        </w:trPr>
        <w:tc>
          <w:tcPr>
            <w:tcW w:w="4876" w:type="dxa"/>
          </w:tcPr>
          <w:p w14:paraId="3935A723" w14:textId="77777777" w:rsidR="0010311E" w:rsidRPr="00611BA3" w:rsidRDefault="0010311E" w:rsidP="008852B5">
            <w:pPr>
              <w:pStyle w:val="Normal6"/>
              <w:rPr>
                <w:noProof/>
              </w:rPr>
            </w:pPr>
          </w:p>
        </w:tc>
        <w:tc>
          <w:tcPr>
            <w:tcW w:w="4876" w:type="dxa"/>
          </w:tcPr>
          <w:p w14:paraId="5A59ACED" w14:textId="77777777" w:rsidR="0010311E" w:rsidRPr="00611BA3" w:rsidRDefault="0010311E" w:rsidP="008852B5">
            <w:pPr>
              <w:pStyle w:val="Normal6"/>
              <w:rPr>
                <w:noProof/>
                <w:szCs w:val="24"/>
              </w:rPr>
            </w:pPr>
            <w:r w:rsidRPr="00611BA3">
              <w:rPr>
                <w:b/>
                <w:i/>
              </w:rPr>
              <w:t>m bis)</w:t>
            </w:r>
            <w:r w:rsidRPr="00611BA3">
              <w:rPr>
                <w:b/>
                <w:i/>
              </w:rPr>
              <w:tab/>
              <w:t>vergemakkelijken van de samenwerking tussen markttoezichtautoriteiten, douaneautoriteiten en, indien relevant, met markttoezichtautoriteiten van derde landen of met internationale organisaties ten aanzien van onderzoeken in verband met de conformiteit van producten die online te koop worden aangeboden aan eindgebruikers in de Unie.</w:t>
            </w:r>
          </w:p>
        </w:tc>
      </w:tr>
    </w:tbl>
    <w:p w14:paraId="21900263" w14:textId="77777777" w:rsidR="0010311E" w:rsidRPr="0010311E" w:rsidRDefault="0010311E" w:rsidP="0010311E">
      <w:pPr>
        <w:rPr>
          <w:noProof/>
        </w:rPr>
      </w:pPr>
      <w:r>
        <w:rPr>
          <w:rStyle w:val="HideTWBExt"/>
          <w:color w:val="auto"/>
          <w:lang w:val="en-GB"/>
        </w:rPr>
        <w:t>&lt;/Amend&gt;</w:t>
      </w:r>
    </w:p>
    <w:p w14:paraId="2CB8602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194</w:t>
      </w:r>
      <w:r>
        <w:rPr>
          <w:rStyle w:val="HideTWBExt"/>
          <w:b w:val="0"/>
          <w:color w:val="auto"/>
          <w:lang w:val="en-GB"/>
        </w:rPr>
        <w:t>&lt;/NumAm&gt;</w:t>
      </w:r>
    </w:p>
    <w:p w14:paraId="384D0631"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DF359B8" w14:textId="77777777" w:rsidR="0010311E" w:rsidRPr="003E25F8" w:rsidRDefault="0010311E" w:rsidP="0010311E">
      <w:pPr>
        <w:pStyle w:val="NormalBold"/>
        <w:rPr>
          <w:noProof/>
        </w:rPr>
      </w:pPr>
      <w:r>
        <w:rPr>
          <w:rStyle w:val="HideTWBExt"/>
          <w:b w:val="0"/>
          <w:color w:val="auto"/>
        </w:rPr>
        <w:t>&lt;Article&gt;</w:t>
      </w:r>
      <w:r w:rsidRPr="00611BA3">
        <w:t>Artikel 33 – lid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F280B59" w14:textId="77777777" w:rsidTr="008852B5">
        <w:trPr>
          <w:jc w:val="center"/>
        </w:trPr>
        <w:tc>
          <w:tcPr>
            <w:tcW w:w="9752" w:type="dxa"/>
            <w:gridSpan w:val="2"/>
          </w:tcPr>
          <w:p w14:paraId="7BC5D277" w14:textId="77777777" w:rsidR="0010311E" w:rsidRPr="003E25F8" w:rsidRDefault="0010311E" w:rsidP="008852B5">
            <w:pPr>
              <w:keepNext/>
              <w:rPr>
                <w:noProof/>
              </w:rPr>
            </w:pPr>
          </w:p>
        </w:tc>
      </w:tr>
      <w:tr w:rsidR="0010311E" w:rsidRPr="003E25F8" w14:paraId="7166E443" w14:textId="77777777" w:rsidTr="008852B5">
        <w:trPr>
          <w:jc w:val="center"/>
        </w:trPr>
        <w:tc>
          <w:tcPr>
            <w:tcW w:w="4876" w:type="dxa"/>
          </w:tcPr>
          <w:p w14:paraId="6E4859BA" w14:textId="77777777" w:rsidR="0010311E" w:rsidRPr="00611BA3" w:rsidRDefault="0010311E" w:rsidP="008852B5">
            <w:pPr>
              <w:pStyle w:val="ColumnHeading"/>
              <w:keepNext/>
              <w:rPr>
                <w:noProof/>
              </w:rPr>
            </w:pPr>
            <w:r w:rsidRPr="00611BA3">
              <w:t>Door de Commissie voorgestelde tekst</w:t>
            </w:r>
          </w:p>
        </w:tc>
        <w:tc>
          <w:tcPr>
            <w:tcW w:w="4876" w:type="dxa"/>
          </w:tcPr>
          <w:p w14:paraId="68A73346" w14:textId="77777777" w:rsidR="0010311E" w:rsidRPr="00611BA3" w:rsidRDefault="0010311E" w:rsidP="008852B5">
            <w:pPr>
              <w:pStyle w:val="ColumnHeading"/>
              <w:keepNext/>
              <w:rPr>
                <w:noProof/>
              </w:rPr>
            </w:pPr>
            <w:r w:rsidRPr="00611BA3">
              <w:t>Amendement</w:t>
            </w:r>
          </w:p>
        </w:tc>
      </w:tr>
      <w:tr w:rsidR="0010311E" w:rsidRPr="003E25F8" w14:paraId="61934AE9" w14:textId="77777777" w:rsidTr="008852B5">
        <w:trPr>
          <w:jc w:val="center"/>
        </w:trPr>
        <w:tc>
          <w:tcPr>
            <w:tcW w:w="4876" w:type="dxa"/>
          </w:tcPr>
          <w:p w14:paraId="134FC465" w14:textId="77777777" w:rsidR="0010311E" w:rsidRPr="00611BA3" w:rsidRDefault="0010311E" w:rsidP="008852B5">
            <w:pPr>
              <w:pStyle w:val="Normal6"/>
              <w:rPr>
                <w:noProof/>
              </w:rPr>
            </w:pPr>
            <w:r w:rsidRPr="00611BA3">
              <w:rPr>
                <w:b/>
                <w:i/>
              </w:rPr>
              <w:t>2.</w:t>
            </w:r>
            <w:r w:rsidRPr="00611BA3">
              <w:rPr>
                <w:b/>
                <w:i/>
              </w:rPr>
              <w:tab/>
              <w:t>Het EUPC-comité heeft de volgende taken:</w:t>
            </w:r>
          </w:p>
        </w:tc>
        <w:tc>
          <w:tcPr>
            <w:tcW w:w="4876" w:type="dxa"/>
          </w:tcPr>
          <w:p w14:paraId="762E1973" w14:textId="77777777" w:rsidR="0010311E" w:rsidRPr="00611BA3" w:rsidRDefault="0010311E" w:rsidP="008852B5">
            <w:pPr>
              <w:pStyle w:val="Normal6"/>
              <w:rPr>
                <w:noProof/>
                <w:szCs w:val="24"/>
              </w:rPr>
            </w:pPr>
            <w:r w:rsidRPr="00611BA3">
              <w:rPr>
                <w:b/>
                <w:i/>
              </w:rPr>
              <w:t>Schrappen</w:t>
            </w:r>
          </w:p>
        </w:tc>
      </w:tr>
      <w:tr w:rsidR="0010311E" w:rsidRPr="0010311E" w14:paraId="299A5BDD" w14:textId="77777777" w:rsidTr="008852B5">
        <w:trPr>
          <w:jc w:val="center"/>
        </w:trPr>
        <w:tc>
          <w:tcPr>
            <w:tcW w:w="4876" w:type="dxa"/>
          </w:tcPr>
          <w:p w14:paraId="6AADA97A" w14:textId="77777777" w:rsidR="0010311E" w:rsidRPr="00611BA3" w:rsidRDefault="0010311E" w:rsidP="008852B5">
            <w:pPr>
              <w:pStyle w:val="Normal6"/>
              <w:rPr>
                <w:noProof/>
              </w:rPr>
            </w:pPr>
            <w:r w:rsidRPr="00611BA3">
              <w:rPr>
                <w:b/>
                <w:i/>
              </w:rPr>
              <w:t>a)</w:t>
            </w:r>
            <w:r w:rsidRPr="00611BA3">
              <w:rPr>
                <w:b/>
                <w:i/>
              </w:rPr>
              <w:tab/>
              <w:t>vaststelling van de prioriteiten voor gezamenlijke markttoezichtacties;</w:t>
            </w:r>
          </w:p>
        </w:tc>
        <w:tc>
          <w:tcPr>
            <w:tcW w:w="4876" w:type="dxa"/>
          </w:tcPr>
          <w:p w14:paraId="234BAF8C" w14:textId="77777777" w:rsidR="0010311E" w:rsidRPr="00611BA3" w:rsidRDefault="0010311E" w:rsidP="008852B5">
            <w:pPr>
              <w:pStyle w:val="Normal6"/>
              <w:rPr>
                <w:noProof/>
                <w:szCs w:val="24"/>
                <w:lang w:val="en-GB"/>
              </w:rPr>
            </w:pPr>
          </w:p>
        </w:tc>
      </w:tr>
      <w:tr w:rsidR="0010311E" w:rsidRPr="0010311E" w14:paraId="1AA49A10" w14:textId="77777777" w:rsidTr="008852B5">
        <w:trPr>
          <w:jc w:val="center"/>
        </w:trPr>
        <w:tc>
          <w:tcPr>
            <w:tcW w:w="4876" w:type="dxa"/>
          </w:tcPr>
          <w:p w14:paraId="21C2E423" w14:textId="77777777" w:rsidR="0010311E" w:rsidRPr="00611BA3" w:rsidRDefault="0010311E" w:rsidP="008852B5">
            <w:pPr>
              <w:pStyle w:val="Normal6"/>
              <w:rPr>
                <w:noProof/>
              </w:rPr>
            </w:pPr>
            <w:r w:rsidRPr="00611BA3">
              <w:rPr>
                <w:b/>
                <w:i/>
              </w:rPr>
              <w:t>b)</w:t>
            </w:r>
            <w:r w:rsidRPr="00611BA3">
              <w:rPr>
                <w:b/>
                <w:i/>
              </w:rPr>
              <w:tab/>
              <w:t>coördinatie van en toezicht op de administratieve coördinatiegroepen en de activiteiten daarvan;</w:t>
            </w:r>
          </w:p>
        </w:tc>
        <w:tc>
          <w:tcPr>
            <w:tcW w:w="4876" w:type="dxa"/>
          </w:tcPr>
          <w:p w14:paraId="4CB6C4B1" w14:textId="77777777" w:rsidR="0010311E" w:rsidRPr="00611BA3" w:rsidRDefault="0010311E" w:rsidP="008852B5">
            <w:pPr>
              <w:pStyle w:val="Normal6"/>
              <w:rPr>
                <w:noProof/>
                <w:szCs w:val="24"/>
                <w:lang w:val="en-GB"/>
              </w:rPr>
            </w:pPr>
          </w:p>
        </w:tc>
      </w:tr>
      <w:tr w:rsidR="0010311E" w:rsidRPr="0010311E" w14:paraId="3D590053" w14:textId="77777777" w:rsidTr="008852B5">
        <w:trPr>
          <w:jc w:val="center"/>
        </w:trPr>
        <w:tc>
          <w:tcPr>
            <w:tcW w:w="4876" w:type="dxa"/>
          </w:tcPr>
          <w:p w14:paraId="37B71089" w14:textId="77777777" w:rsidR="0010311E" w:rsidRPr="00611BA3" w:rsidRDefault="0010311E" w:rsidP="008852B5">
            <w:pPr>
              <w:pStyle w:val="Normal6"/>
              <w:rPr>
                <w:noProof/>
              </w:rPr>
            </w:pPr>
            <w:r w:rsidRPr="00611BA3">
              <w:rPr>
                <w:b/>
                <w:i/>
              </w:rPr>
              <w:t>c)</w:t>
            </w:r>
            <w:r w:rsidRPr="00611BA3">
              <w:rPr>
                <w:b/>
                <w:i/>
              </w:rPr>
              <w:tab/>
              <w:t>ondersteuning bij de opstelling en uitvoering van de in artikel 8 bedoelde memoranda van overeenstemming;</w:t>
            </w:r>
          </w:p>
        </w:tc>
        <w:tc>
          <w:tcPr>
            <w:tcW w:w="4876" w:type="dxa"/>
          </w:tcPr>
          <w:p w14:paraId="05021E81" w14:textId="77777777" w:rsidR="0010311E" w:rsidRPr="00611BA3" w:rsidRDefault="0010311E" w:rsidP="008852B5">
            <w:pPr>
              <w:pStyle w:val="Normal6"/>
              <w:rPr>
                <w:noProof/>
                <w:szCs w:val="24"/>
                <w:lang w:val="en-GB"/>
              </w:rPr>
            </w:pPr>
          </w:p>
        </w:tc>
      </w:tr>
      <w:tr w:rsidR="0010311E" w:rsidRPr="0010311E" w14:paraId="205E0BF7" w14:textId="77777777" w:rsidTr="008852B5">
        <w:trPr>
          <w:jc w:val="center"/>
        </w:trPr>
        <w:tc>
          <w:tcPr>
            <w:tcW w:w="4876" w:type="dxa"/>
          </w:tcPr>
          <w:p w14:paraId="1A6E323E" w14:textId="77777777" w:rsidR="0010311E" w:rsidRPr="00611BA3" w:rsidRDefault="0010311E" w:rsidP="008852B5">
            <w:pPr>
              <w:pStyle w:val="Normal6"/>
              <w:rPr>
                <w:noProof/>
              </w:rPr>
            </w:pPr>
            <w:r w:rsidRPr="00611BA3">
              <w:rPr>
                <w:b/>
                <w:i/>
              </w:rPr>
              <w:t>d)</w:t>
            </w:r>
            <w:r w:rsidRPr="00611BA3">
              <w:rPr>
                <w:b/>
                <w:i/>
              </w:rPr>
              <w:tab/>
              <w:t>vaststelling van een reglement van orde voor zichzelf en voor de werking van de administratieve coördinatiegroepen.</w:t>
            </w:r>
          </w:p>
        </w:tc>
        <w:tc>
          <w:tcPr>
            <w:tcW w:w="4876" w:type="dxa"/>
          </w:tcPr>
          <w:p w14:paraId="108A2FF2" w14:textId="77777777" w:rsidR="0010311E" w:rsidRPr="00611BA3" w:rsidRDefault="0010311E" w:rsidP="008852B5">
            <w:pPr>
              <w:pStyle w:val="Normal6"/>
              <w:rPr>
                <w:noProof/>
                <w:szCs w:val="24"/>
                <w:lang w:val="en-GB"/>
              </w:rPr>
            </w:pPr>
          </w:p>
        </w:tc>
      </w:tr>
    </w:tbl>
    <w:p w14:paraId="52FDCD49" w14:textId="77777777" w:rsidR="0010311E" w:rsidRPr="0010311E" w:rsidRDefault="0010311E" w:rsidP="0010311E">
      <w:pPr>
        <w:rPr>
          <w:noProof/>
        </w:rPr>
      </w:pPr>
      <w:r>
        <w:rPr>
          <w:rStyle w:val="HideTWBExt"/>
          <w:color w:val="auto"/>
          <w:lang w:val="en-GB"/>
        </w:rPr>
        <w:t>&lt;/Amend&gt;</w:t>
      </w:r>
    </w:p>
    <w:p w14:paraId="6DB9391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195</w:t>
      </w:r>
      <w:r>
        <w:rPr>
          <w:rStyle w:val="HideTWBExt"/>
          <w:b w:val="0"/>
          <w:color w:val="auto"/>
          <w:lang w:val="en-GB"/>
        </w:rPr>
        <w:t>&lt;/NumAm&gt;</w:t>
      </w:r>
    </w:p>
    <w:p w14:paraId="75D023CF" w14:textId="77777777" w:rsidR="0010311E" w:rsidRPr="0010311E" w:rsidRDefault="0010311E" w:rsidP="0010311E">
      <w:pPr>
        <w:rPr>
          <w:noProof/>
          <w:lang w:val="en-GB"/>
        </w:rPr>
      </w:pPr>
    </w:p>
    <w:p w14:paraId="4CFAB12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86B6090" w14:textId="77777777" w:rsidR="0010311E" w:rsidRPr="003E25F8" w:rsidRDefault="0010311E" w:rsidP="0010311E">
      <w:pPr>
        <w:pStyle w:val="NormalBold"/>
        <w:rPr>
          <w:noProof/>
        </w:rPr>
      </w:pPr>
      <w:r>
        <w:rPr>
          <w:rStyle w:val="HideTWBExt"/>
          <w:b w:val="0"/>
          <w:color w:val="auto"/>
        </w:rPr>
        <w:t>&lt;Article&gt;</w:t>
      </w:r>
      <w:r w:rsidRPr="00611BA3">
        <w:t>Artikel 34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6B7CD16" w14:textId="77777777" w:rsidTr="008852B5">
        <w:trPr>
          <w:jc w:val="center"/>
        </w:trPr>
        <w:tc>
          <w:tcPr>
            <w:tcW w:w="9752" w:type="dxa"/>
            <w:gridSpan w:val="2"/>
          </w:tcPr>
          <w:p w14:paraId="5A645904" w14:textId="77777777" w:rsidR="0010311E" w:rsidRPr="003E25F8" w:rsidRDefault="0010311E" w:rsidP="008852B5">
            <w:pPr>
              <w:keepNext/>
              <w:rPr>
                <w:noProof/>
              </w:rPr>
            </w:pPr>
          </w:p>
        </w:tc>
      </w:tr>
      <w:tr w:rsidR="0010311E" w:rsidRPr="003E25F8" w14:paraId="0923CA0C" w14:textId="77777777" w:rsidTr="008852B5">
        <w:trPr>
          <w:jc w:val="center"/>
        </w:trPr>
        <w:tc>
          <w:tcPr>
            <w:tcW w:w="4876" w:type="dxa"/>
          </w:tcPr>
          <w:p w14:paraId="6443AEA4" w14:textId="77777777" w:rsidR="0010311E" w:rsidRPr="00611BA3" w:rsidRDefault="0010311E" w:rsidP="008852B5">
            <w:pPr>
              <w:pStyle w:val="ColumnHeading"/>
              <w:keepNext/>
              <w:rPr>
                <w:noProof/>
              </w:rPr>
            </w:pPr>
            <w:r w:rsidRPr="00611BA3">
              <w:t>Door de Commissie voorgestelde tekst</w:t>
            </w:r>
          </w:p>
        </w:tc>
        <w:tc>
          <w:tcPr>
            <w:tcW w:w="4876" w:type="dxa"/>
          </w:tcPr>
          <w:p w14:paraId="138FA7C4" w14:textId="77777777" w:rsidR="0010311E" w:rsidRPr="00611BA3" w:rsidRDefault="0010311E" w:rsidP="008852B5">
            <w:pPr>
              <w:pStyle w:val="ColumnHeading"/>
              <w:keepNext/>
              <w:rPr>
                <w:noProof/>
              </w:rPr>
            </w:pPr>
            <w:r w:rsidRPr="00611BA3">
              <w:t>Amendement</w:t>
            </w:r>
          </w:p>
        </w:tc>
      </w:tr>
      <w:tr w:rsidR="0010311E" w:rsidRPr="0010311E" w14:paraId="0EA99175" w14:textId="77777777" w:rsidTr="008852B5">
        <w:trPr>
          <w:jc w:val="center"/>
        </w:trPr>
        <w:tc>
          <w:tcPr>
            <w:tcW w:w="4876" w:type="dxa"/>
          </w:tcPr>
          <w:p w14:paraId="3D0AD88B" w14:textId="77777777" w:rsidR="0010311E" w:rsidRPr="00611BA3" w:rsidRDefault="0010311E" w:rsidP="008852B5">
            <w:pPr>
              <w:pStyle w:val="Normal6"/>
              <w:rPr>
                <w:noProof/>
              </w:rPr>
            </w:pPr>
            <w:r w:rsidRPr="00611BA3">
              <w:t>1.</w:t>
            </w:r>
            <w:r w:rsidRPr="00611BA3">
              <w:tab/>
              <w:t>De Commissie ontwikkelt en onderhoudt een informatie- en communicatiesysteem voor de gestructureerde verzameling en opslag van informatie over vraagstukken met betrekking tot de handhaving van de harmonisatiewetgeving van de Unie</w:t>
            </w:r>
            <w:r w:rsidRPr="00611BA3">
              <w:rPr>
                <w:b/>
                <w:i/>
              </w:rPr>
              <w:t>.</w:t>
            </w:r>
            <w:r w:rsidRPr="00611BA3">
              <w:t xml:space="preserve"> De Commissie, de verbindingsbureaus en de overeenkomstig artikel 26, lid 1, aangewezen autoriteiten hebben toegang tot dat systeem.</w:t>
            </w:r>
          </w:p>
        </w:tc>
        <w:tc>
          <w:tcPr>
            <w:tcW w:w="4876" w:type="dxa"/>
          </w:tcPr>
          <w:p w14:paraId="64223073" w14:textId="77777777" w:rsidR="0010311E" w:rsidRPr="00611BA3" w:rsidRDefault="0010311E" w:rsidP="008852B5">
            <w:pPr>
              <w:pStyle w:val="Normal6"/>
              <w:rPr>
                <w:noProof/>
                <w:szCs w:val="24"/>
              </w:rPr>
            </w:pPr>
            <w:r w:rsidRPr="00611BA3">
              <w:t>1.</w:t>
            </w:r>
            <w:r w:rsidRPr="00611BA3">
              <w:tab/>
              <w:t>De Commissie ontwikkelt en onderhoudt een informatie- en communicatiesysteem voor de gestructureerde verzameling</w:t>
            </w:r>
            <w:r w:rsidRPr="00611BA3">
              <w:rPr>
                <w:b/>
                <w:i/>
              </w:rPr>
              <w:t>, verwerking</w:t>
            </w:r>
            <w:r w:rsidRPr="00611BA3">
              <w:t xml:space="preserve"> en opslag van informatie over vraagstukken met betrekking tot de handhaving van de harmonisatiewetgeving van de Unie</w:t>
            </w:r>
            <w:r w:rsidRPr="00611BA3">
              <w:rPr>
                <w:b/>
                <w:i/>
              </w:rPr>
              <w:t xml:space="preserve"> met het oog op</w:t>
            </w:r>
            <w:r w:rsidRPr="00611BA3">
              <w:t xml:space="preserve"> de </w:t>
            </w:r>
            <w:r w:rsidRPr="00611BA3">
              <w:rPr>
                <w:b/>
                <w:i/>
              </w:rPr>
              <w:t>uitwisseling van deze gegevens tussen lidstaten en om de Commissie in staat te stellen markttoezichtactiviteiten te monitoren</w:t>
            </w:r>
            <w:r w:rsidRPr="00611BA3">
              <w:t>.</w:t>
            </w:r>
          </w:p>
        </w:tc>
      </w:tr>
      <w:tr w:rsidR="0010311E" w:rsidRPr="0010311E" w14:paraId="2233C7BA" w14:textId="77777777" w:rsidTr="008852B5">
        <w:trPr>
          <w:jc w:val="center"/>
        </w:trPr>
        <w:tc>
          <w:tcPr>
            <w:tcW w:w="4876" w:type="dxa"/>
          </w:tcPr>
          <w:p w14:paraId="1A3DFBA4" w14:textId="77777777" w:rsidR="0010311E" w:rsidRPr="00611BA3" w:rsidRDefault="0010311E" w:rsidP="008852B5">
            <w:pPr>
              <w:pStyle w:val="Normal6"/>
              <w:rPr>
                <w:noProof/>
                <w:lang w:val="en-GB"/>
              </w:rPr>
            </w:pPr>
          </w:p>
        </w:tc>
        <w:tc>
          <w:tcPr>
            <w:tcW w:w="4876" w:type="dxa"/>
          </w:tcPr>
          <w:p w14:paraId="56EB76A7" w14:textId="77777777" w:rsidR="0010311E" w:rsidRPr="00611BA3" w:rsidRDefault="0010311E" w:rsidP="008852B5">
            <w:pPr>
              <w:pStyle w:val="Normal6"/>
              <w:rPr>
                <w:noProof/>
                <w:szCs w:val="24"/>
              </w:rPr>
            </w:pPr>
            <w:r w:rsidRPr="00611BA3">
              <w:rPr>
                <w:b/>
                <w:i/>
              </w:rPr>
              <w:t>Dit systeem beschikt over een openbare interface met de belangrijkste informatie in alle talen van de Unie en informeert eindgebruikers over markttoezichtactiviteiten en de resultaten daarvan.</w:t>
            </w:r>
          </w:p>
        </w:tc>
      </w:tr>
      <w:tr w:rsidR="0010311E" w:rsidRPr="0010311E" w14:paraId="20D60D15" w14:textId="77777777" w:rsidTr="008852B5">
        <w:trPr>
          <w:jc w:val="center"/>
        </w:trPr>
        <w:tc>
          <w:tcPr>
            <w:tcW w:w="4876" w:type="dxa"/>
          </w:tcPr>
          <w:p w14:paraId="3781E2FE" w14:textId="77777777" w:rsidR="0010311E" w:rsidRPr="00611BA3" w:rsidRDefault="0010311E" w:rsidP="008852B5">
            <w:pPr>
              <w:pStyle w:val="Normal6"/>
              <w:rPr>
                <w:noProof/>
                <w:lang w:val="en-GB"/>
              </w:rPr>
            </w:pPr>
          </w:p>
        </w:tc>
        <w:tc>
          <w:tcPr>
            <w:tcW w:w="4876" w:type="dxa"/>
          </w:tcPr>
          <w:p w14:paraId="0CEDFB80" w14:textId="77777777" w:rsidR="0010311E" w:rsidRPr="00611BA3" w:rsidRDefault="0010311E" w:rsidP="008852B5">
            <w:pPr>
              <w:pStyle w:val="Normal6"/>
              <w:rPr>
                <w:noProof/>
                <w:szCs w:val="24"/>
              </w:rPr>
            </w:pPr>
            <w:r w:rsidRPr="00611BA3">
              <w:t xml:space="preserve">De Commissie, de verbindingsbureaus, </w:t>
            </w:r>
            <w:r w:rsidRPr="00611BA3">
              <w:rPr>
                <w:b/>
                <w:i/>
              </w:rPr>
              <w:t>de</w:t>
            </w:r>
            <w:r w:rsidRPr="00611BA3">
              <w:t xml:space="preserve"> </w:t>
            </w:r>
            <w:r w:rsidRPr="00611BA3">
              <w:rPr>
                <w:b/>
                <w:i/>
              </w:rPr>
              <w:t xml:space="preserve">markttoezichtautoriteiten </w:t>
            </w:r>
            <w:r w:rsidRPr="00611BA3">
              <w:t>en de overeenkomstig artikel 26, lid 1, aangewezen autoriteiten hebben toegang tot dat systeem.</w:t>
            </w:r>
          </w:p>
        </w:tc>
      </w:tr>
    </w:tbl>
    <w:p w14:paraId="4EC09F37" w14:textId="77777777" w:rsidR="0010311E" w:rsidRPr="0010311E" w:rsidRDefault="0010311E" w:rsidP="0010311E">
      <w:pPr>
        <w:rPr>
          <w:noProof/>
        </w:rPr>
      </w:pPr>
      <w:r>
        <w:rPr>
          <w:rStyle w:val="HideTWBExt"/>
          <w:color w:val="auto"/>
          <w:lang w:val="en-GB"/>
        </w:rPr>
        <w:t>&lt;/Amend&gt;</w:t>
      </w:r>
    </w:p>
    <w:p w14:paraId="4EA8F0D9" w14:textId="77777777" w:rsidR="0010311E" w:rsidRPr="0010311E" w:rsidRDefault="0010311E" w:rsidP="0010311E">
      <w:pPr>
        <w:rPr>
          <w:noProof/>
          <w:lang w:val="en-GB"/>
        </w:rPr>
      </w:pPr>
    </w:p>
    <w:p w14:paraId="422C95F0"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196</w:t>
      </w:r>
      <w:r>
        <w:rPr>
          <w:rStyle w:val="HideTWBExt"/>
          <w:b w:val="0"/>
          <w:color w:val="auto"/>
          <w:lang w:val="en-GB"/>
        </w:rPr>
        <w:t>&lt;/NumAm&gt;</w:t>
      </w:r>
    </w:p>
    <w:p w14:paraId="4381019D" w14:textId="77777777" w:rsidR="0010311E" w:rsidRPr="0010311E" w:rsidRDefault="0010311E" w:rsidP="0010311E">
      <w:pPr>
        <w:pStyle w:val="NormalBold12b"/>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727AD51" w14:textId="77777777" w:rsidR="0010311E" w:rsidRPr="00125C25" w:rsidRDefault="0010311E" w:rsidP="0010311E">
      <w:pPr>
        <w:pStyle w:val="NormalBold"/>
        <w:rPr>
          <w:noProof/>
        </w:rPr>
      </w:pPr>
      <w:r>
        <w:rPr>
          <w:rStyle w:val="HideTWBExt"/>
          <w:b w:val="0"/>
          <w:color w:val="auto"/>
          <w:lang w:val="fr-FR"/>
        </w:rPr>
        <w:t>&lt;Article&gt;</w:t>
      </w:r>
      <w:r w:rsidRPr="00611BA3">
        <w:t>Artikel 34 – lid 2 – letter b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628D97E9" w14:textId="77777777" w:rsidTr="008852B5">
        <w:trPr>
          <w:jc w:val="center"/>
        </w:trPr>
        <w:tc>
          <w:tcPr>
            <w:tcW w:w="9752" w:type="dxa"/>
            <w:gridSpan w:val="2"/>
          </w:tcPr>
          <w:p w14:paraId="5830C8A0" w14:textId="77777777" w:rsidR="0010311E" w:rsidRPr="00125C25" w:rsidRDefault="0010311E" w:rsidP="008852B5">
            <w:pPr>
              <w:keepNext/>
              <w:rPr>
                <w:noProof/>
                <w:lang w:val="fr-FR"/>
              </w:rPr>
            </w:pPr>
          </w:p>
        </w:tc>
      </w:tr>
      <w:tr w:rsidR="0010311E" w:rsidRPr="003E25F8" w14:paraId="5A8F7B34" w14:textId="77777777" w:rsidTr="008852B5">
        <w:trPr>
          <w:jc w:val="center"/>
        </w:trPr>
        <w:tc>
          <w:tcPr>
            <w:tcW w:w="4876" w:type="dxa"/>
          </w:tcPr>
          <w:p w14:paraId="6D09B429" w14:textId="77777777" w:rsidR="0010311E" w:rsidRPr="00611BA3" w:rsidRDefault="0010311E" w:rsidP="008852B5">
            <w:pPr>
              <w:pStyle w:val="ColumnHeading"/>
              <w:keepNext/>
              <w:rPr>
                <w:noProof/>
              </w:rPr>
            </w:pPr>
            <w:r w:rsidRPr="00611BA3">
              <w:t>Door de Commissie voorgestelde tekst</w:t>
            </w:r>
          </w:p>
        </w:tc>
        <w:tc>
          <w:tcPr>
            <w:tcW w:w="4876" w:type="dxa"/>
          </w:tcPr>
          <w:p w14:paraId="28518607" w14:textId="77777777" w:rsidR="0010311E" w:rsidRPr="00611BA3" w:rsidRDefault="0010311E" w:rsidP="008852B5">
            <w:pPr>
              <w:pStyle w:val="ColumnHeading"/>
              <w:keepNext/>
              <w:rPr>
                <w:noProof/>
              </w:rPr>
            </w:pPr>
            <w:r w:rsidRPr="00611BA3">
              <w:t>Amendement</w:t>
            </w:r>
          </w:p>
        </w:tc>
      </w:tr>
      <w:tr w:rsidR="0010311E" w:rsidRPr="0010311E" w14:paraId="57846D62" w14:textId="77777777" w:rsidTr="008852B5">
        <w:trPr>
          <w:jc w:val="center"/>
        </w:trPr>
        <w:tc>
          <w:tcPr>
            <w:tcW w:w="4876" w:type="dxa"/>
          </w:tcPr>
          <w:p w14:paraId="4D7670BA" w14:textId="77777777" w:rsidR="0010311E" w:rsidRPr="00611BA3" w:rsidRDefault="0010311E" w:rsidP="008852B5">
            <w:pPr>
              <w:pStyle w:val="Normal6"/>
              <w:rPr>
                <w:noProof/>
              </w:rPr>
            </w:pPr>
          </w:p>
        </w:tc>
        <w:tc>
          <w:tcPr>
            <w:tcW w:w="4876" w:type="dxa"/>
          </w:tcPr>
          <w:p w14:paraId="53CF6C8E" w14:textId="77777777" w:rsidR="0010311E" w:rsidRPr="00611BA3" w:rsidRDefault="0010311E" w:rsidP="008852B5">
            <w:pPr>
              <w:pStyle w:val="Normal6"/>
              <w:rPr>
                <w:noProof/>
                <w:szCs w:val="24"/>
              </w:rPr>
            </w:pPr>
            <w:r w:rsidRPr="00611BA3">
              <w:rPr>
                <w:b/>
                <w:i/>
              </w:rPr>
              <w:t>b bis)</w:t>
            </w:r>
            <w:r w:rsidRPr="00611BA3">
              <w:rPr>
                <w:b/>
                <w:i/>
              </w:rPr>
              <w:tab/>
              <w:t>de nationale markttoezichtstrategie die hun lidstaat overeenkomstig artikel 13 heeft opgesteld.</w:t>
            </w:r>
          </w:p>
        </w:tc>
      </w:tr>
    </w:tbl>
    <w:p w14:paraId="0E6534BA" w14:textId="77777777" w:rsidR="0010311E" w:rsidRPr="0010311E" w:rsidRDefault="0010311E" w:rsidP="0010311E">
      <w:pPr>
        <w:rPr>
          <w:noProof/>
        </w:rPr>
      </w:pPr>
      <w:r>
        <w:rPr>
          <w:rStyle w:val="HideTWBExt"/>
          <w:color w:val="auto"/>
          <w:lang w:val="en-GB"/>
        </w:rPr>
        <w:t>&lt;/Amend&gt;</w:t>
      </w:r>
    </w:p>
    <w:p w14:paraId="5BA47B2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197</w:t>
      </w:r>
      <w:r>
        <w:rPr>
          <w:rStyle w:val="HideTWBExt"/>
          <w:b w:val="0"/>
          <w:color w:val="auto"/>
          <w:lang w:val="en-GB"/>
        </w:rPr>
        <w:t>&lt;/NumAm&gt;</w:t>
      </w:r>
    </w:p>
    <w:p w14:paraId="5015F1EB" w14:textId="77777777" w:rsidR="0010311E" w:rsidRPr="0010311E" w:rsidRDefault="0010311E" w:rsidP="0010311E">
      <w:pPr>
        <w:rPr>
          <w:noProof/>
          <w:lang w:val="en-GB"/>
        </w:rPr>
      </w:pPr>
    </w:p>
    <w:p w14:paraId="74EEA147"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1AE29FE" w14:textId="77777777" w:rsidR="0010311E" w:rsidRPr="0010311E" w:rsidRDefault="0010311E" w:rsidP="0010311E">
      <w:pPr>
        <w:pStyle w:val="NormalBold"/>
        <w:rPr>
          <w:noProof/>
        </w:rPr>
      </w:pPr>
      <w:r>
        <w:rPr>
          <w:rStyle w:val="HideTWBExt"/>
          <w:b w:val="0"/>
          <w:color w:val="auto"/>
          <w:lang w:val="fr-FR"/>
        </w:rPr>
        <w:t>&lt;Article&gt;</w:t>
      </w:r>
      <w:r w:rsidRPr="00611BA3">
        <w:t>Artikel 34 – lid 3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02E3AD8" w14:textId="77777777" w:rsidTr="008852B5">
        <w:trPr>
          <w:jc w:val="center"/>
        </w:trPr>
        <w:tc>
          <w:tcPr>
            <w:tcW w:w="9752" w:type="dxa"/>
            <w:gridSpan w:val="2"/>
          </w:tcPr>
          <w:p w14:paraId="118D98DE" w14:textId="77777777" w:rsidR="0010311E" w:rsidRPr="0010311E" w:rsidRDefault="0010311E" w:rsidP="008852B5">
            <w:pPr>
              <w:keepNext/>
              <w:rPr>
                <w:noProof/>
                <w:lang w:val="fr-FR"/>
              </w:rPr>
            </w:pPr>
          </w:p>
        </w:tc>
      </w:tr>
      <w:tr w:rsidR="0010311E" w:rsidRPr="003E25F8" w14:paraId="2D1F0408" w14:textId="77777777" w:rsidTr="008852B5">
        <w:trPr>
          <w:jc w:val="center"/>
        </w:trPr>
        <w:tc>
          <w:tcPr>
            <w:tcW w:w="4876" w:type="dxa"/>
          </w:tcPr>
          <w:p w14:paraId="089431CF" w14:textId="77777777" w:rsidR="0010311E" w:rsidRPr="00611BA3" w:rsidRDefault="0010311E" w:rsidP="008852B5">
            <w:pPr>
              <w:pStyle w:val="ColumnHeading"/>
              <w:keepNext/>
              <w:rPr>
                <w:noProof/>
              </w:rPr>
            </w:pPr>
            <w:r w:rsidRPr="00611BA3">
              <w:t>Door de Commissie voorgestelde tekst</w:t>
            </w:r>
          </w:p>
        </w:tc>
        <w:tc>
          <w:tcPr>
            <w:tcW w:w="4876" w:type="dxa"/>
          </w:tcPr>
          <w:p w14:paraId="384794AA" w14:textId="77777777" w:rsidR="0010311E" w:rsidRPr="00611BA3" w:rsidRDefault="0010311E" w:rsidP="008852B5">
            <w:pPr>
              <w:pStyle w:val="ColumnHeading"/>
              <w:keepNext/>
              <w:rPr>
                <w:noProof/>
              </w:rPr>
            </w:pPr>
            <w:r w:rsidRPr="00611BA3">
              <w:t>Amendement</w:t>
            </w:r>
          </w:p>
        </w:tc>
      </w:tr>
      <w:tr w:rsidR="0010311E" w:rsidRPr="003E25F8" w14:paraId="4AC182EF" w14:textId="77777777" w:rsidTr="008852B5">
        <w:trPr>
          <w:jc w:val="center"/>
        </w:trPr>
        <w:tc>
          <w:tcPr>
            <w:tcW w:w="4876" w:type="dxa"/>
          </w:tcPr>
          <w:p w14:paraId="19EA8000" w14:textId="77777777" w:rsidR="0010311E" w:rsidRPr="00611BA3" w:rsidRDefault="0010311E" w:rsidP="008852B5">
            <w:pPr>
              <w:pStyle w:val="Normal6"/>
              <w:rPr>
                <w:noProof/>
              </w:rPr>
            </w:pPr>
            <w:r w:rsidRPr="00611BA3">
              <w:rPr>
                <w:b/>
                <w:i/>
              </w:rPr>
              <w:t>b)</w:t>
            </w:r>
            <w:r w:rsidRPr="00611BA3">
              <w:rPr>
                <w:b/>
                <w:i/>
              </w:rPr>
              <w:tab/>
              <w:t>de partnerschapsregelingen die zij krachtens artikel 7 hebben getroffen;</w:t>
            </w:r>
          </w:p>
        </w:tc>
        <w:tc>
          <w:tcPr>
            <w:tcW w:w="4876" w:type="dxa"/>
          </w:tcPr>
          <w:p w14:paraId="543D325A" w14:textId="77777777" w:rsidR="0010311E" w:rsidRPr="00611BA3" w:rsidRDefault="0010311E" w:rsidP="008852B5">
            <w:pPr>
              <w:pStyle w:val="Normal6"/>
              <w:rPr>
                <w:noProof/>
                <w:szCs w:val="24"/>
              </w:rPr>
            </w:pPr>
            <w:r w:rsidRPr="00611BA3">
              <w:rPr>
                <w:b/>
                <w:i/>
              </w:rPr>
              <w:t>Schrappen</w:t>
            </w:r>
          </w:p>
        </w:tc>
      </w:tr>
    </w:tbl>
    <w:p w14:paraId="7CC8D54D" w14:textId="77777777" w:rsidR="0010311E" w:rsidRPr="003E25F8" w:rsidRDefault="0010311E" w:rsidP="0010311E">
      <w:pPr>
        <w:rPr>
          <w:noProof/>
        </w:rPr>
      </w:pPr>
      <w:r>
        <w:rPr>
          <w:rStyle w:val="HideTWBExt"/>
          <w:color w:val="auto"/>
        </w:rPr>
        <w:t>&lt;/Amend&gt;</w:t>
      </w:r>
    </w:p>
    <w:p w14:paraId="3FABD9F1" w14:textId="77777777" w:rsidR="0010311E" w:rsidRPr="003E25F8" w:rsidRDefault="0010311E" w:rsidP="0010311E">
      <w:pPr>
        <w:rPr>
          <w:noProof/>
        </w:rPr>
      </w:pPr>
    </w:p>
    <w:p w14:paraId="3ED4CCD7"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198</w:t>
      </w:r>
      <w:r>
        <w:rPr>
          <w:rStyle w:val="HideTWBExt"/>
          <w:b w:val="0"/>
          <w:color w:val="auto"/>
        </w:rPr>
        <w:t>&lt;/NumAm&gt;</w:t>
      </w:r>
    </w:p>
    <w:p w14:paraId="04C3293A" w14:textId="77777777" w:rsidR="0010311E" w:rsidRPr="003E25F8" w:rsidRDefault="0010311E" w:rsidP="0010311E">
      <w:pPr>
        <w:rPr>
          <w:noProof/>
        </w:rPr>
      </w:pPr>
    </w:p>
    <w:p w14:paraId="4E1156B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A393AC6" w14:textId="77777777" w:rsidR="0010311E" w:rsidRPr="0010311E" w:rsidRDefault="0010311E" w:rsidP="0010311E">
      <w:pPr>
        <w:pStyle w:val="NormalBold"/>
        <w:rPr>
          <w:noProof/>
        </w:rPr>
      </w:pPr>
      <w:r>
        <w:rPr>
          <w:rStyle w:val="HideTWBExt"/>
          <w:b w:val="0"/>
          <w:color w:val="auto"/>
          <w:lang w:val="fr-FR"/>
        </w:rPr>
        <w:t>&lt;Article&gt;</w:t>
      </w:r>
      <w:r w:rsidRPr="00611BA3">
        <w:t>Artikel 34 – lid 5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50D42F05" w14:textId="77777777" w:rsidTr="008852B5">
        <w:trPr>
          <w:jc w:val="center"/>
        </w:trPr>
        <w:tc>
          <w:tcPr>
            <w:tcW w:w="9752" w:type="dxa"/>
            <w:gridSpan w:val="2"/>
          </w:tcPr>
          <w:p w14:paraId="5090748D" w14:textId="77777777" w:rsidR="0010311E" w:rsidRPr="0010311E" w:rsidRDefault="0010311E" w:rsidP="008852B5">
            <w:pPr>
              <w:keepNext/>
              <w:rPr>
                <w:noProof/>
                <w:lang w:val="fr-FR"/>
              </w:rPr>
            </w:pPr>
          </w:p>
        </w:tc>
      </w:tr>
      <w:tr w:rsidR="0010311E" w:rsidRPr="003E25F8" w14:paraId="3B451241" w14:textId="77777777" w:rsidTr="008852B5">
        <w:trPr>
          <w:jc w:val="center"/>
        </w:trPr>
        <w:tc>
          <w:tcPr>
            <w:tcW w:w="4876" w:type="dxa"/>
          </w:tcPr>
          <w:p w14:paraId="771CBEEF" w14:textId="77777777" w:rsidR="0010311E" w:rsidRPr="00611BA3" w:rsidRDefault="0010311E" w:rsidP="008852B5">
            <w:pPr>
              <w:pStyle w:val="ColumnHeading"/>
              <w:keepNext/>
              <w:rPr>
                <w:noProof/>
              </w:rPr>
            </w:pPr>
            <w:r w:rsidRPr="00611BA3">
              <w:t>Door de Commissie voorgestelde tekst</w:t>
            </w:r>
          </w:p>
        </w:tc>
        <w:tc>
          <w:tcPr>
            <w:tcW w:w="4876" w:type="dxa"/>
          </w:tcPr>
          <w:p w14:paraId="24D5DB26" w14:textId="77777777" w:rsidR="0010311E" w:rsidRPr="00611BA3" w:rsidRDefault="0010311E" w:rsidP="008852B5">
            <w:pPr>
              <w:pStyle w:val="ColumnHeading"/>
              <w:keepNext/>
              <w:rPr>
                <w:noProof/>
              </w:rPr>
            </w:pPr>
            <w:r w:rsidRPr="00611BA3">
              <w:t>Amendement</w:t>
            </w:r>
          </w:p>
        </w:tc>
      </w:tr>
      <w:tr w:rsidR="0010311E" w:rsidRPr="0010311E" w14:paraId="3BF3921D" w14:textId="77777777" w:rsidTr="008852B5">
        <w:trPr>
          <w:jc w:val="center"/>
        </w:trPr>
        <w:tc>
          <w:tcPr>
            <w:tcW w:w="4876" w:type="dxa"/>
          </w:tcPr>
          <w:p w14:paraId="63DA0C19" w14:textId="77777777" w:rsidR="0010311E" w:rsidRPr="00611BA3" w:rsidRDefault="0010311E" w:rsidP="008852B5">
            <w:pPr>
              <w:pStyle w:val="Normal6"/>
              <w:rPr>
                <w:noProof/>
              </w:rPr>
            </w:pPr>
          </w:p>
        </w:tc>
        <w:tc>
          <w:tcPr>
            <w:tcW w:w="4876" w:type="dxa"/>
          </w:tcPr>
          <w:p w14:paraId="3F0EF5AC" w14:textId="77777777" w:rsidR="0010311E" w:rsidRPr="00611BA3" w:rsidRDefault="0010311E" w:rsidP="008852B5">
            <w:pPr>
              <w:pStyle w:val="Normal6"/>
              <w:rPr>
                <w:noProof/>
                <w:szCs w:val="24"/>
              </w:rPr>
            </w:pPr>
            <w:r w:rsidRPr="00611BA3">
              <w:rPr>
                <w:b/>
                <w:i/>
              </w:rPr>
              <w:t>5 bis.</w:t>
            </w:r>
            <w:r w:rsidRPr="00611BA3">
              <w:rPr>
                <w:b/>
                <w:i/>
              </w:rPr>
              <w:tab/>
              <w:t>Het informatiesysteem maakt de overdracht van bestanden tussen markttoezichtautoriteiten mogelijk en is het instrument bij uitstek voor de in artikel 22 bedoelde verzoeken om informatie.</w:t>
            </w:r>
          </w:p>
        </w:tc>
      </w:tr>
    </w:tbl>
    <w:p w14:paraId="0A393915" w14:textId="77777777" w:rsidR="0010311E" w:rsidRPr="0010311E" w:rsidRDefault="0010311E" w:rsidP="0010311E">
      <w:pPr>
        <w:rPr>
          <w:rStyle w:val="HideTWBExt"/>
          <w:color w:val="auto"/>
        </w:rPr>
      </w:pPr>
      <w:r>
        <w:rPr>
          <w:rStyle w:val="HideTWBExt"/>
          <w:color w:val="auto"/>
          <w:lang w:val="en-GB"/>
        </w:rPr>
        <w:t>&lt;/Amend&gt;</w:t>
      </w:r>
    </w:p>
    <w:p w14:paraId="504F863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199</w:t>
      </w:r>
      <w:r>
        <w:rPr>
          <w:rStyle w:val="HideTWBExt"/>
          <w:b w:val="0"/>
          <w:color w:val="auto"/>
          <w:lang w:val="en-GB"/>
        </w:rPr>
        <w:t>&lt;/NumAm&gt;</w:t>
      </w:r>
    </w:p>
    <w:p w14:paraId="15DDA110" w14:textId="77777777" w:rsidR="0010311E" w:rsidRPr="0010311E" w:rsidRDefault="0010311E" w:rsidP="0010311E">
      <w:pPr>
        <w:rPr>
          <w:noProof/>
          <w:lang w:val="en-GB"/>
        </w:rPr>
      </w:pPr>
    </w:p>
    <w:p w14:paraId="7278A08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8B434D7" w14:textId="77777777" w:rsidR="0010311E" w:rsidRPr="003E25F8" w:rsidRDefault="0010311E" w:rsidP="0010311E">
      <w:pPr>
        <w:pStyle w:val="NormalBold"/>
        <w:rPr>
          <w:noProof/>
        </w:rPr>
      </w:pPr>
      <w:r>
        <w:rPr>
          <w:rStyle w:val="HideTWBExt"/>
          <w:b w:val="0"/>
          <w:color w:val="auto"/>
        </w:rPr>
        <w:t>&lt;Article&gt;</w:t>
      </w:r>
      <w:r w:rsidRPr="00611BA3">
        <w:t>Artikel 35 – lid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62C9C6B1" w14:textId="77777777" w:rsidTr="008852B5">
        <w:trPr>
          <w:jc w:val="center"/>
        </w:trPr>
        <w:tc>
          <w:tcPr>
            <w:tcW w:w="9752" w:type="dxa"/>
            <w:gridSpan w:val="2"/>
          </w:tcPr>
          <w:p w14:paraId="545BDA12" w14:textId="77777777" w:rsidR="0010311E" w:rsidRPr="003E25F8" w:rsidRDefault="0010311E" w:rsidP="008852B5">
            <w:pPr>
              <w:keepNext/>
              <w:rPr>
                <w:noProof/>
              </w:rPr>
            </w:pPr>
          </w:p>
        </w:tc>
      </w:tr>
      <w:tr w:rsidR="0010311E" w:rsidRPr="003E25F8" w14:paraId="44E38200" w14:textId="77777777" w:rsidTr="008852B5">
        <w:trPr>
          <w:jc w:val="center"/>
        </w:trPr>
        <w:tc>
          <w:tcPr>
            <w:tcW w:w="4876" w:type="dxa"/>
          </w:tcPr>
          <w:p w14:paraId="71D8728D" w14:textId="77777777" w:rsidR="0010311E" w:rsidRPr="00611BA3" w:rsidRDefault="0010311E" w:rsidP="008852B5">
            <w:pPr>
              <w:pStyle w:val="ColumnHeading"/>
              <w:keepNext/>
              <w:rPr>
                <w:noProof/>
              </w:rPr>
            </w:pPr>
            <w:r w:rsidRPr="00611BA3">
              <w:t>Door de Commissie voorgestelde tekst</w:t>
            </w:r>
          </w:p>
        </w:tc>
        <w:tc>
          <w:tcPr>
            <w:tcW w:w="4876" w:type="dxa"/>
          </w:tcPr>
          <w:p w14:paraId="17AF8DE6" w14:textId="77777777" w:rsidR="0010311E" w:rsidRPr="00611BA3" w:rsidRDefault="0010311E" w:rsidP="008852B5">
            <w:pPr>
              <w:pStyle w:val="ColumnHeading"/>
              <w:keepNext/>
              <w:rPr>
                <w:noProof/>
              </w:rPr>
            </w:pPr>
            <w:r w:rsidRPr="00611BA3">
              <w:t>Amendement</w:t>
            </w:r>
          </w:p>
        </w:tc>
      </w:tr>
      <w:tr w:rsidR="0010311E" w:rsidRPr="0010311E" w14:paraId="4E99C0DD" w14:textId="77777777" w:rsidTr="008852B5">
        <w:trPr>
          <w:jc w:val="center"/>
        </w:trPr>
        <w:tc>
          <w:tcPr>
            <w:tcW w:w="4876" w:type="dxa"/>
          </w:tcPr>
          <w:p w14:paraId="66FF24D8" w14:textId="77777777" w:rsidR="0010311E" w:rsidRPr="00611BA3" w:rsidRDefault="0010311E" w:rsidP="008852B5">
            <w:pPr>
              <w:pStyle w:val="Normal6"/>
              <w:rPr>
                <w:noProof/>
              </w:rPr>
            </w:pPr>
            <w:r w:rsidRPr="00611BA3">
              <w:t>1.</w:t>
            </w:r>
            <w:r w:rsidRPr="00611BA3">
              <w:tab/>
            </w:r>
            <w:r w:rsidRPr="00611BA3">
              <w:rPr>
                <w:b/>
                <w:i/>
              </w:rPr>
              <w:t>De Commissie</w:t>
            </w:r>
            <w:r w:rsidRPr="00611BA3">
              <w:t xml:space="preserve"> kan vertrouwelijke informatie in verband met markttoezicht uitwisselen met regelgevende instanties van derde landen of met internationale organisaties als zij met die instanties of organisaties een op wederkerigheid gebaseerde vertrouwelijkheidsregeling heeft getroffen.</w:t>
            </w:r>
          </w:p>
        </w:tc>
        <w:tc>
          <w:tcPr>
            <w:tcW w:w="4876" w:type="dxa"/>
          </w:tcPr>
          <w:p w14:paraId="6535736B" w14:textId="77777777" w:rsidR="0010311E" w:rsidRPr="00611BA3" w:rsidRDefault="0010311E" w:rsidP="008852B5">
            <w:pPr>
              <w:pStyle w:val="Normal6"/>
              <w:rPr>
                <w:noProof/>
                <w:szCs w:val="24"/>
              </w:rPr>
            </w:pPr>
            <w:r w:rsidRPr="00611BA3">
              <w:t>1.</w:t>
            </w:r>
            <w:r w:rsidRPr="00611BA3">
              <w:tab/>
            </w:r>
            <w:r w:rsidRPr="00611BA3">
              <w:rPr>
                <w:b/>
                <w:i/>
              </w:rPr>
              <w:t>Om de doeltreffendheid van het markttoezicht in de Unie te verbeteren,</w:t>
            </w:r>
            <w:r w:rsidRPr="00611BA3">
              <w:t xml:space="preserve"> kan</w:t>
            </w:r>
            <w:r w:rsidRPr="00611BA3">
              <w:rPr>
                <w:b/>
                <w:i/>
              </w:rPr>
              <w:t xml:space="preserve"> de Commissie</w:t>
            </w:r>
            <w:r w:rsidRPr="00611BA3">
              <w:t xml:space="preserve"> vertrouwelijke informatie in verband met markttoezicht uitwisselen met regelgevende instanties van derde landen of met internationale organisaties als zij met die instanties of organisaties een op wederkerigheid gebaseerde vertrouwelijkheidsregeling heeft getroffen.</w:t>
            </w:r>
          </w:p>
        </w:tc>
      </w:tr>
    </w:tbl>
    <w:p w14:paraId="7B88B4D3" w14:textId="77777777" w:rsidR="0010311E" w:rsidRPr="0010311E" w:rsidRDefault="0010311E" w:rsidP="0010311E">
      <w:pPr>
        <w:rPr>
          <w:noProof/>
        </w:rPr>
      </w:pPr>
      <w:r>
        <w:rPr>
          <w:rStyle w:val="HideTWBExt"/>
          <w:color w:val="auto"/>
          <w:lang w:val="en-GB"/>
        </w:rPr>
        <w:t>&lt;/Amend&gt;</w:t>
      </w:r>
    </w:p>
    <w:p w14:paraId="468DFAF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200</w:t>
      </w:r>
      <w:r>
        <w:rPr>
          <w:rStyle w:val="HideTWBExt"/>
          <w:b w:val="0"/>
          <w:color w:val="auto"/>
          <w:lang w:val="en-GB"/>
        </w:rPr>
        <w:t>&lt;/NumAm&gt;</w:t>
      </w:r>
    </w:p>
    <w:p w14:paraId="4FE28AF5" w14:textId="77777777" w:rsidR="0010311E" w:rsidRPr="0010311E" w:rsidRDefault="0010311E" w:rsidP="0010311E">
      <w:pPr>
        <w:rPr>
          <w:noProof/>
          <w:lang w:val="en-GB"/>
        </w:rPr>
      </w:pPr>
    </w:p>
    <w:p w14:paraId="40F9CB0C"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9EF505E" w14:textId="77777777" w:rsidR="0010311E" w:rsidRPr="0010311E" w:rsidRDefault="0010311E" w:rsidP="0010311E">
      <w:pPr>
        <w:pStyle w:val="NormalBold"/>
        <w:rPr>
          <w:noProof/>
        </w:rPr>
      </w:pPr>
      <w:r>
        <w:rPr>
          <w:rStyle w:val="HideTWBExt"/>
          <w:b w:val="0"/>
          <w:color w:val="auto"/>
          <w:lang w:val="fr-FR"/>
        </w:rPr>
        <w:t>&lt;Article&gt;</w:t>
      </w:r>
      <w:r w:rsidRPr="00611BA3">
        <w:t>Artikel 35 – lid 1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6017AB50" w14:textId="77777777" w:rsidTr="008852B5">
        <w:trPr>
          <w:jc w:val="center"/>
        </w:trPr>
        <w:tc>
          <w:tcPr>
            <w:tcW w:w="9752" w:type="dxa"/>
            <w:gridSpan w:val="2"/>
          </w:tcPr>
          <w:p w14:paraId="7CEB0B26" w14:textId="77777777" w:rsidR="0010311E" w:rsidRPr="0010311E" w:rsidRDefault="0010311E" w:rsidP="008852B5">
            <w:pPr>
              <w:keepNext/>
              <w:rPr>
                <w:noProof/>
                <w:lang w:val="fr-FR"/>
              </w:rPr>
            </w:pPr>
          </w:p>
        </w:tc>
      </w:tr>
      <w:tr w:rsidR="0010311E" w:rsidRPr="003E25F8" w14:paraId="2931DB1F" w14:textId="77777777" w:rsidTr="008852B5">
        <w:trPr>
          <w:jc w:val="center"/>
        </w:trPr>
        <w:tc>
          <w:tcPr>
            <w:tcW w:w="4876" w:type="dxa"/>
          </w:tcPr>
          <w:p w14:paraId="0713F54E" w14:textId="77777777" w:rsidR="0010311E" w:rsidRPr="00611BA3" w:rsidRDefault="0010311E" w:rsidP="008852B5">
            <w:pPr>
              <w:pStyle w:val="ColumnHeading"/>
              <w:keepNext/>
              <w:rPr>
                <w:noProof/>
              </w:rPr>
            </w:pPr>
            <w:r w:rsidRPr="00611BA3">
              <w:t>Door de Commissie voorgestelde tekst</w:t>
            </w:r>
          </w:p>
        </w:tc>
        <w:tc>
          <w:tcPr>
            <w:tcW w:w="4876" w:type="dxa"/>
          </w:tcPr>
          <w:p w14:paraId="23B671A0" w14:textId="77777777" w:rsidR="0010311E" w:rsidRPr="00611BA3" w:rsidRDefault="0010311E" w:rsidP="008852B5">
            <w:pPr>
              <w:pStyle w:val="ColumnHeading"/>
              <w:keepNext/>
              <w:rPr>
                <w:noProof/>
              </w:rPr>
            </w:pPr>
            <w:r w:rsidRPr="00611BA3">
              <w:t>Amendement</w:t>
            </w:r>
          </w:p>
        </w:tc>
      </w:tr>
      <w:tr w:rsidR="0010311E" w:rsidRPr="0010311E" w14:paraId="1A3C28B0" w14:textId="77777777" w:rsidTr="008852B5">
        <w:trPr>
          <w:jc w:val="center"/>
        </w:trPr>
        <w:tc>
          <w:tcPr>
            <w:tcW w:w="4876" w:type="dxa"/>
          </w:tcPr>
          <w:p w14:paraId="78AFFF7D" w14:textId="77777777" w:rsidR="0010311E" w:rsidRPr="00611BA3" w:rsidRDefault="0010311E" w:rsidP="008852B5">
            <w:pPr>
              <w:pStyle w:val="Normal6"/>
              <w:rPr>
                <w:noProof/>
              </w:rPr>
            </w:pPr>
          </w:p>
        </w:tc>
        <w:tc>
          <w:tcPr>
            <w:tcW w:w="4876" w:type="dxa"/>
          </w:tcPr>
          <w:p w14:paraId="12E94657" w14:textId="77777777" w:rsidR="0010311E" w:rsidRPr="00611BA3" w:rsidRDefault="0010311E" w:rsidP="008852B5">
            <w:pPr>
              <w:pStyle w:val="Normal6"/>
              <w:rPr>
                <w:noProof/>
                <w:szCs w:val="24"/>
              </w:rPr>
            </w:pPr>
            <w:r w:rsidRPr="00611BA3">
              <w:rPr>
                <w:b/>
                <w:i/>
              </w:rPr>
              <w:t>1 bis.</w:t>
            </w:r>
            <w:r w:rsidRPr="00611BA3">
              <w:rPr>
                <w:b/>
                <w:i/>
              </w:rPr>
              <w:tab/>
              <w:t>De Commissie ziet erop toe dat de in lid 1 bedoelde informatie-uitwisseling in overeenstemming is met de toepasselijke wetgeving van de Unie.</w:t>
            </w:r>
          </w:p>
        </w:tc>
      </w:tr>
    </w:tbl>
    <w:p w14:paraId="10F19A71" w14:textId="77777777" w:rsidR="0010311E" w:rsidRPr="0010311E" w:rsidRDefault="0010311E" w:rsidP="0010311E">
      <w:pPr>
        <w:rPr>
          <w:noProof/>
        </w:rPr>
      </w:pPr>
      <w:r>
        <w:rPr>
          <w:rStyle w:val="HideTWBExt"/>
          <w:color w:val="auto"/>
          <w:lang w:val="en-GB"/>
        </w:rPr>
        <w:t>&lt;/Amend&gt;</w:t>
      </w:r>
    </w:p>
    <w:p w14:paraId="1FBEA4D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201</w:t>
      </w:r>
      <w:r>
        <w:rPr>
          <w:rStyle w:val="HideTWBExt"/>
          <w:b w:val="0"/>
          <w:color w:val="auto"/>
          <w:lang w:val="en-GB"/>
        </w:rPr>
        <w:t>&lt;/NumAm&gt;</w:t>
      </w:r>
    </w:p>
    <w:p w14:paraId="6FC77485" w14:textId="77777777" w:rsidR="0010311E" w:rsidRPr="0010311E" w:rsidRDefault="0010311E" w:rsidP="0010311E">
      <w:pPr>
        <w:rPr>
          <w:noProof/>
          <w:lang w:val="en-GB"/>
        </w:rPr>
      </w:pPr>
    </w:p>
    <w:p w14:paraId="51CE0209"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6730E683" w14:textId="77777777" w:rsidR="0010311E" w:rsidRPr="0010311E" w:rsidRDefault="0010311E" w:rsidP="0010311E">
      <w:pPr>
        <w:pStyle w:val="NormalBold"/>
        <w:rPr>
          <w:noProof/>
        </w:rPr>
      </w:pPr>
      <w:r>
        <w:rPr>
          <w:rStyle w:val="HideTWBExt"/>
          <w:b w:val="0"/>
          <w:color w:val="auto"/>
          <w:lang w:val="fr-FR"/>
        </w:rPr>
        <w:t>&lt;Article&gt;</w:t>
      </w:r>
      <w:r w:rsidRPr="00611BA3">
        <w:t>Artikel 35 – lid 5 – inleidende formule</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05FBFD7C" w14:textId="77777777" w:rsidTr="008852B5">
        <w:trPr>
          <w:jc w:val="center"/>
        </w:trPr>
        <w:tc>
          <w:tcPr>
            <w:tcW w:w="9752" w:type="dxa"/>
            <w:gridSpan w:val="2"/>
          </w:tcPr>
          <w:p w14:paraId="5A082839" w14:textId="77777777" w:rsidR="0010311E" w:rsidRPr="0010311E" w:rsidRDefault="0010311E" w:rsidP="008852B5">
            <w:pPr>
              <w:keepNext/>
              <w:rPr>
                <w:noProof/>
                <w:lang w:val="fr-FR"/>
              </w:rPr>
            </w:pPr>
          </w:p>
        </w:tc>
      </w:tr>
      <w:tr w:rsidR="0010311E" w:rsidRPr="003E25F8" w14:paraId="35A90829" w14:textId="77777777" w:rsidTr="008852B5">
        <w:trPr>
          <w:jc w:val="center"/>
        </w:trPr>
        <w:tc>
          <w:tcPr>
            <w:tcW w:w="4876" w:type="dxa"/>
          </w:tcPr>
          <w:p w14:paraId="2F382B4E" w14:textId="77777777" w:rsidR="0010311E" w:rsidRPr="00611BA3" w:rsidRDefault="0010311E" w:rsidP="008852B5">
            <w:pPr>
              <w:pStyle w:val="ColumnHeading"/>
              <w:keepNext/>
              <w:rPr>
                <w:noProof/>
              </w:rPr>
            </w:pPr>
            <w:r w:rsidRPr="00611BA3">
              <w:t>Door de Commissie voorgestelde tekst</w:t>
            </w:r>
          </w:p>
        </w:tc>
        <w:tc>
          <w:tcPr>
            <w:tcW w:w="4876" w:type="dxa"/>
          </w:tcPr>
          <w:p w14:paraId="18E21E17" w14:textId="77777777" w:rsidR="0010311E" w:rsidRPr="00611BA3" w:rsidRDefault="0010311E" w:rsidP="008852B5">
            <w:pPr>
              <w:pStyle w:val="ColumnHeading"/>
              <w:keepNext/>
              <w:rPr>
                <w:noProof/>
              </w:rPr>
            </w:pPr>
            <w:r w:rsidRPr="00611BA3">
              <w:t>Amendement</w:t>
            </w:r>
          </w:p>
        </w:tc>
      </w:tr>
      <w:tr w:rsidR="0010311E" w:rsidRPr="0010311E" w14:paraId="0EAC84D4" w14:textId="77777777" w:rsidTr="008852B5">
        <w:trPr>
          <w:jc w:val="center"/>
        </w:trPr>
        <w:tc>
          <w:tcPr>
            <w:tcW w:w="4876" w:type="dxa"/>
          </w:tcPr>
          <w:p w14:paraId="30AAE264" w14:textId="77777777" w:rsidR="0010311E" w:rsidRPr="00611BA3" w:rsidRDefault="0010311E" w:rsidP="008852B5">
            <w:pPr>
              <w:pStyle w:val="Normal6"/>
              <w:rPr>
                <w:noProof/>
              </w:rPr>
            </w:pPr>
            <w:r w:rsidRPr="00611BA3">
              <w:t>5.</w:t>
            </w:r>
            <w:r w:rsidRPr="00611BA3">
              <w:tab/>
              <w:t>De goedkeuring krachtens lid</w:t>
            </w:r>
            <w:r w:rsidRPr="00611BA3">
              <w:rPr>
                <w:b/>
                <w:i/>
              </w:rPr>
              <w:t xml:space="preserve"> </w:t>
            </w:r>
            <w:r w:rsidRPr="00611BA3">
              <w:t xml:space="preserve">3 mag alleen aan een derde land worden verleend nadat uit </w:t>
            </w:r>
            <w:r w:rsidRPr="00611BA3">
              <w:rPr>
                <w:b/>
                <w:i/>
              </w:rPr>
              <w:t>een audit</w:t>
            </w:r>
            <w:r w:rsidRPr="00611BA3">
              <w:t xml:space="preserve"> binnen de Unie is gebleken dat aan de volgende voorwaarden wordt voldaan:</w:t>
            </w:r>
          </w:p>
        </w:tc>
        <w:tc>
          <w:tcPr>
            <w:tcW w:w="4876" w:type="dxa"/>
          </w:tcPr>
          <w:p w14:paraId="26BBD379" w14:textId="77777777" w:rsidR="0010311E" w:rsidRPr="00611BA3" w:rsidRDefault="0010311E" w:rsidP="008852B5">
            <w:pPr>
              <w:pStyle w:val="Normal6"/>
              <w:rPr>
                <w:noProof/>
                <w:szCs w:val="24"/>
              </w:rPr>
            </w:pPr>
            <w:r w:rsidRPr="00611BA3">
              <w:t>5.</w:t>
            </w:r>
            <w:r w:rsidRPr="00611BA3">
              <w:tab/>
              <w:t>De goedkeuring krachtens lid</w:t>
            </w:r>
            <w:r w:rsidRPr="00611BA3">
              <w:rPr>
                <w:b/>
                <w:i/>
              </w:rPr>
              <w:t> </w:t>
            </w:r>
            <w:r w:rsidRPr="00611BA3">
              <w:t xml:space="preserve">3 mag alleen aan een derde land worden verleend nadat uit </w:t>
            </w:r>
            <w:r w:rsidRPr="00611BA3">
              <w:rPr>
                <w:b/>
                <w:i/>
              </w:rPr>
              <w:t>audits in het betrokken derde land en</w:t>
            </w:r>
            <w:r w:rsidRPr="00611BA3">
              <w:t xml:space="preserve"> binnen de Unie is gebleken dat aan de volgende voorwaarden wordt voldaan:</w:t>
            </w:r>
          </w:p>
        </w:tc>
      </w:tr>
    </w:tbl>
    <w:p w14:paraId="0B707184" w14:textId="77777777" w:rsidR="0010311E" w:rsidRPr="0010311E" w:rsidRDefault="0010311E" w:rsidP="0010311E">
      <w:pPr>
        <w:rPr>
          <w:noProof/>
        </w:rPr>
      </w:pPr>
      <w:r>
        <w:rPr>
          <w:rStyle w:val="HideTWBExt"/>
          <w:color w:val="auto"/>
          <w:lang w:val="en-GB"/>
        </w:rPr>
        <w:t>&lt;/Amend&gt;</w:t>
      </w:r>
    </w:p>
    <w:p w14:paraId="73BF86C7"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202</w:t>
      </w:r>
      <w:r>
        <w:rPr>
          <w:rStyle w:val="HideTWBExt"/>
          <w:b w:val="0"/>
          <w:color w:val="auto"/>
          <w:lang w:val="en-GB"/>
        </w:rPr>
        <w:t>&lt;/NumAm&gt;</w:t>
      </w:r>
    </w:p>
    <w:p w14:paraId="15A2787B" w14:textId="77777777" w:rsidR="0010311E" w:rsidRPr="0010311E" w:rsidRDefault="0010311E" w:rsidP="0010311E">
      <w:pPr>
        <w:rPr>
          <w:noProof/>
          <w:lang w:val="en-GB"/>
        </w:rPr>
      </w:pPr>
    </w:p>
    <w:p w14:paraId="14F4C7A6"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0D9BF14B" w14:textId="77777777" w:rsidR="0010311E" w:rsidRPr="00125C25" w:rsidRDefault="0010311E" w:rsidP="0010311E">
      <w:pPr>
        <w:pStyle w:val="NormalBold"/>
        <w:rPr>
          <w:noProof/>
        </w:rPr>
      </w:pPr>
      <w:r>
        <w:rPr>
          <w:rStyle w:val="HideTWBExt"/>
          <w:b w:val="0"/>
          <w:color w:val="auto"/>
          <w:lang w:val="fr-FR"/>
        </w:rPr>
        <w:t>&lt;Article&gt;</w:t>
      </w:r>
      <w:r w:rsidRPr="00611BA3">
        <w:t>Artikel 35 – lid 5 – letter -a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1DD84AE7" w14:textId="77777777" w:rsidTr="008852B5">
        <w:trPr>
          <w:jc w:val="center"/>
        </w:trPr>
        <w:tc>
          <w:tcPr>
            <w:tcW w:w="9752" w:type="dxa"/>
            <w:gridSpan w:val="2"/>
          </w:tcPr>
          <w:p w14:paraId="32847063" w14:textId="77777777" w:rsidR="0010311E" w:rsidRPr="00125C25" w:rsidRDefault="0010311E" w:rsidP="008852B5">
            <w:pPr>
              <w:keepNext/>
              <w:rPr>
                <w:noProof/>
                <w:lang w:val="fr-FR"/>
              </w:rPr>
            </w:pPr>
          </w:p>
        </w:tc>
      </w:tr>
      <w:tr w:rsidR="0010311E" w:rsidRPr="003E25F8" w14:paraId="7CDEA20C" w14:textId="77777777" w:rsidTr="008852B5">
        <w:trPr>
          <w:jc w:val="center"/>
        </w:trPr>
        <w:tc>
          <w:tcPr>
            <w:tcW w:w="4876" w:type="dxa"/>
          </w:tcPr>
          <w:p w14:paraId="0DBE3798" w14:textId="77777777" w:rsidR="0010311E" w:rsidRPr="00611BA3" w:rsidRDefault="0010311E" w:rsidP="008852B5">
            <w:pPr>
              <w:pStyle w:val="ColumnHeading"/>
              <w:keepNext/>
              <w:rPr>
                <w:noProof/>
              </w:rPr>
            </w:pPr>
            <w:r w:rsidRPr="00611BA3">
              <w:t>Door de Commissie voorgestelde tekst</w:t>
            </w:r>
          </w:p>
        </w:tc>
        <w:tc>
          <w:tcPr>
            <w:tcW w:w="4876" w:type="dxa"/>
          </w:tcPr>
          <w:p w14:paraId="5567741F" w14:textId="77777777" w:rsidR="0010311E" w:rsidRPr="00611BA3" w:rsidRDefault="0010311E" w:rsidP="008852B5">
            <w:pPr>
              <w:pStyle w:val="ColumnHeading"/>
              <w:keepNext/>
              <w:rPr>
                <w:noProof/>
              </w:rPr>
            </w:pPr>
            <w:r w:rsidRPr="00611BA3">
              <w:t>Amendement</w:t>
            </w:r>
          </w:p>
        </w:tc>
      </w:tr>
      <w:tr w:rsidR="0010311E" w:rsidRPr="0010311E" w14:paraId="2E345845" w14:textId="77777777" w:rsidTr="008852B5">
        <w:trPr>
          <w:jc w:val="center"/>
        </w:trPr>
        <w:tc>
          <w:tcPr>
            <w:tcW w:w="4876" w:type="dxa"/>
          </w:tcPr>
          <w:p w14:paraId="03FBAFEF" w14:textId="77777777" w:rsidR="0010311E" w:rsidRPr="00611BA3" w:rsidRDefault="0010311E" w:rsidP="008852B5">
            <w:pPr>
              <w:pStyle w:val="Normal6"/>
              <w:rPr>
                <w:noProof/>
              </w:rPr>
            </w:pPr>
          </w:p>
        </w:tc>
        <w:tc>
          <w:tcPr>
            <w:tcW w:w="4876" w:type="dxa"/>
          </w:tcPr>
          <w:p w14:paraId="699903D1" w14:textId="77777777" w:rsidR="0010311E" w:rsidRPr="00611BA3" w:rsidRDefault="0010311E" w:rsidP="008852B5">
            <w:pPr>
              <w:pStyle w:val="Normal6"/>
              <w:rPr>
                <w:noProof/>
                <w:szCs w:val="24"/>
              </w:rPr>
            </w:pPr>
            <w:r w:rsidRPr="00611BA3">
              <w:rPr>
                <w:b/>
                <w:i/>
              </w:rPr>
              <w:t>-a)</w:t>
            </w:r>
            <w:r w:rsidRPr="00611BA3">
              <w:rPr>
                <w:b/>
                <w:i/>
              </w:rPr>
              <w:tab/>
              <w:t>het derde land beschikt over een doeltreffend controlesysteem waarmee de conformiteit wordt nagegaan van de producten die naar de Europese Unie worden geëxporteerd;</w:t>
            </w:r>
          </w:p>
        </w:tc>
      </w:tr>
    </w:tbl>
    <w:p w14:paraId="292B25C3" w14:textId="77777777" w:rsidR="0010311E" w:rsidRPr="0010311E" w:rsidRDefault="0010311E" w:rsidP="0010311E">
      <w:pPr>
        <w:rPr>
          <w:noProof/>
        </w:rPr>
      </w:pPr>
      <w:r>
        <w:rPr>
          <w:rStyle w:val="HideTWBExt"/>
          <w:color w:val="auto"/>
          <w:lang w:val="en-GB"/>
        </w:rPr>
        <w:t>&lt;/Amend&gt;</w:t>
      </w:r>
    </w:p>
    <w:p w14:paraId="77546362"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203</w:t>
      </w:r>
      <w:r>
        <w:rPr>
          <w:rStyle w:val="HideTWBExt"/>
          <w:b w:val="0"/>
          <w:color w:val="auto"/>
          <w:lang w:val="en-GB"/>
        </w:rPr>
        <w:t>&lt;/NumAm&gt;</w:t>
      </w:r>
    </w:p>
    <w:p w14:paraId="7B75939E" w14:textId="77777777" w:rsidR="0010311E" w:rsidRPr="0010311E" w:rsidRDefault="0010311E" w:rsidP="0010311E">
      <w:pPr>
        <w:rPr>
          <w:noProof/>
          <w:lang w:val="en-GB"/>
        </w:rPr>
      </w:pPr>
    </w:p>
    <w:p w14:paraId="68AD1FB0"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4A5968D" w14:textId="77777777" w:rsidR="0010311E" w:rsidRPr="003E25F8" w:rsidRDefault="0010311E" w:rsidP="0010311E">
      <w:pPr>
        <w:pStyle w:val="NormalBold"/>
        <w:rPr>
          <w:noProof/>
        </w:rPr>
      </w:pPr>
      <w:r>
        <w:rPr>
          <w:rStyle w:val="HideTWBExt"/>
          <w:b w:val="0"/>
          <w:color w:val="auto"/>
        </w:rPr>
        <w:t>&lt;Article&gt;</w:t>
      </w:r>
      <w:r w:rsidRPr="00611BA3">
        <w:t>Artikel 35 – lid 9</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22F9BA83" w14:textId="77777777" w:rsidTr="008852B5">
        <w:trPr>
          <w:jc w:val="center"/>
        </w:trPr>
        <w:tc>
          <w:tcPr>
            <w:tcW w:w="9752" w:type="dxa"/>
            <w:gridSpan w:val="2"/>
          </w:tcPr>
          <w:p w14:paraId="6F8D8379" w14:textId="77777777" w:rsidR="0010311E" w:rsidRPr="003E25F8" w:rsidRDefault="0010311E" w:rsidP="008852B5">
            <w:pPr>
              <w:keepNext/>
              <w:rPr>
                <w:noProof/>
              </w:rPr>
            </w:pPr>
          </w:p>
        </w:tc>
      </w:tr>
      <w:tr w:rsidR="0010311E" w:rsidRPr="003E25F8" w14:paraId="5024EEF1" w14:textId="77777777" w:rsidTr="008852B5">
        <w:trPr>
          <w:jc w:val="center"/>
        </w:trPr>
        <w:tc>
          <w:tcPr>
            <w:tcW w:w="4876" w:type="dxa"/>
          </w:tcPr>
          <w:p w14:paraId="6174E950" w14:textId="77777777" w:rsidR="0010311E" w:rsidRPr="00611BA3" w:rsidRDefault="0010311E" w:rsidP="008852B5">
            <w:pPr>
              <w:pStyle w:val="ColumnHeading"/>
              <w:keepNext/>
              <w:rPr>
                <w:noProof/>
              </w:rPr>
            </w:pPr>
            <w:r w:rsidRPr="00611BA3">
              <w:t>Door de Commissie voorgestelde tekst</w:t>
            </w:r>
          </w:p>
        </w:tc>
        <w:tc>
          <w:tcPr>
            <w:tcW w:w="4876" w:type="dxa"/>
          </w:tcPr>
          <w:p w14:paraId="5D2784F7" w14:textId="77777777" w:rsidR="0010311E" w:rsidRPr="00611BA3" w:rsidRDefault="0010311E" w:rsidP="008852B5">
            <w:pPr>
              <w:pStyle w:val="ColumnHeading"/>
              <w:keepNext/>
              <w:rPr>
                <w:noProof/>
              </w:rPr>
            </w:pPr>
            <w:r w:rsidRPr="00611BA3">
              <w:t>Amendement</w:t>
            </w:r>
          </w:p>
        </w:tc>
      </w:tr>
      <w:tr w:rsidR="0010311E" w:rsidRPr="0010311E" w14:paraId="4AD032F0" w14:textId="77777777" w:rsidTr="008852B5">
        <w:trPr>
          <w:jc w:val="center"/>
        </w:trPr>
        <w:tc>
          <w:tcPr>
            <w:tcW w:w="4876" w:type="dxa"/>
          </w:tcPr>
          <w:p w14:paraId="33EF6D04" w14:textId="77777777" w:rsidR="0010311E" w:rsidRPr="00611BA3" w:rsidRDefault="0010311E" w:rsidP="008852B5">
            <w:pPr>
              <w:pStyle w:val="Normal6"/>
              <w:rPr>
                <w:noProof/>
              </w:rPr>
            </w:pPr>
            <w:r w:rsidRPr="00611BA3">
              <w:t>9.</w:t>
            </w:r>
            <w:r w:rsidRPr="00611BA3">
              <w:tab/>
              <w:t>De Commissie trekt een krachtens lid</w:t>
            </w:r>
            <w:r w:rsidRPr="00611BA3">
              <w:rPr>
                <w:b/>
                <w:i/>
              </w:rPr>
              <w:t xml:space="preserve"> </w:t>
            </w:r>
            <w:r w:rsidRPr="00611BA3">
              <w:t>3 verleende goedkeuring in als blijkt dat de producten die de markt van de Unie binnenkomen, in een significant aantal gevallen niet voldoen aan de harmonisatiewetgeving van de Unie.</w:t>
            </w:r>
          </w:p>
        </w:tc>
        <w:tc>
          <w:tcPr>
            <w:tcW w:w="4876" w:type="dxa"/>
          </w:tcPr>
          <w:p w14:paraId="033607A7" w14:textId="77777777" w:rsidR="0010311E" w:rsidRPr="00611BA3" w:rsidRDefault="0010311E" w:rsidP="008852B5">
            <w:pPr>
              <w:pStyle w:val="Normal6"/>
              <w:rPr>
                <w:noProof/>
                <w:szCs w:val="24"/>
              </w:rPr>
            </w:pPr>
            <w:r w:rsidRPr="00611BA3">
              <w:t>9.</w:t>
            </w:r>
            <w:r w:rsidRPr="00611BA3">
              <w:tab/>
              <w:t xml:space="preserve">De Commissie </w:t>
            </w:r>
            <w:r w:rsidRPr="00611BA3">
              <w:rPr>
                <w:b/>
                <w:i/>
              </w:rPr>
              <w:t xml:space="preserve">houdt regelmatig toezicht op de correcte werking van de goedkeuring en </w:t>
            </w:r>
            <w:r w:rsidRPr="00611BA3">
              <w:t>trekt een krachtens lid</w:t>
            </w:r>
            <w:r w:rsidRPr="00611BA3">
              <w:rPr>
                <w:b/>
                <w:i/>
              </w:rPr>
              <w:t> </w:t>
            </w:r>
            <w:r w:rsidRPr="00611BA3">
              <w:t xml:space="preserve">3 verleende goedkeuring in als blijkt dat de producten die de markt van de Unie binnenkomen, in een significant aantal gevallen niet voldoen aan de harmonisatiewetgeving van de Unie. </w:t>
            </w:r>
            <w:r w:rsidRPr="00611BA3">
              <w:rPr>
                <w:b/>
                <w:i/>
              </w:rPr>
              <w:t>De Commissie stelt de lidstaten en het betreffende derde land onverwijld in kennis.</w:t>
            </w:r>
          </w:p>
        </w:tc>
      </w:tr>
    </w:tbl>
    <w:p w14:paraId="303EED8B" w14:textId="77777777" w:rsidR="0010311E" w:rsidRPr="0010311E" w:rsidRDefault="0010311E" w:rsidP="0010311E">
      <w:pPr>
        <w:rPr>
          <w:noProof/>
        </w:rPr>
      </w:pPr>
      <w:r>
        <w:rPr>
          <w:rStyle w:val="HideTWBExt"/>
          <w:color w:val="auto"/>
          <w:lang w:val="en-GB"/>
        </w:rPr>
        <w:t>&lt;/Amend&gt;</w:t>
      </w:r>
    </w:p>
    <w:p w14:paraId="792BBB7E"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204</w:t>
      </w:r>
      <w:r>
        <w:rPr>
          <w:rStyle w:val="HideTWBExt"/>
          <w:b w:val="0"/>
          <w:color w:val="auto"/>
          <w:lang w:val="en-GB"/>
        </w:rPr>
        <w:t>&lt;/NumAm&gt;</w:t>
      </w:r>
    </w:p>
    <w:p w14:paraId="1DC4D45A" w14:textId="77777777" w:rsidR="0010311E" w:rsidRPr="0010311E" w:rsidRDefault="0010311E" w:rsidP="0010311E">
      <w:pPr>
        <w:rPr>
          <w:noProof/>
          <w:lang w:val="en-GB"/>
        </w:rPr>
      </w:pPr>
    </w:p>
    <w:p w14:paraId="231332AD"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28BD03E" w14:textId="77777777" w:rsidR="0010311E" w:rsidRPr="003E25F8" w:rsidRDefault="0010311E" w:rsidP="0010311E">
      <w:pPr>
        <w:pStyle w:val="NormalBold"/>
        <w:rPr>
          <w:noProof/>
        </w:rPr>
      </w:pPr>
      <w:r>
        <w:rPr>
          <w:rStyle w:val="HideTWBExt"/>
          <w:b w:val="0"/>
          <w:color w:val="auto"/>
        </w:rPr>
        <w:t>&lt;Article&gt;</w:t>
      </w:r>
      <w:r w:rsidRPr="00611BA3">
        <w:t>Artikel 38 – titel</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549D5C67" w14:textId="77777777" w:rsidTr="008852B5">
        <w:trPr>
          <w:jc w:val="center"/>
        </w:trPr>
        <w:tc>
          <w:tcPr>
            <w:tcW w:w="9752" w:type="dxa"/>
            <w:gridSpan w:val="2"/>
          </w:tcPr>
          <w:p w14:paraId="38C0B99C" w14:textId="77777777" w:rsidR="0010311E" w:rsidRPr="003E25F8" w:rsidRDefault="0010311E" w:rsidP="008852B5">
            <w:pPr>
              <w:keepNext/>
              <w:rPr>
                <w:noProof/>
              </w:rPr>
            </w:pPr>
          </w:p>
        </w:tc>
      </w:tr>
      <w:tr w:rsidR="0010311E" w:rsidRPr="003E25F8" w14:paraId="4053DD74" w14:textId="77777777" w:rsidTr="008852B5">
        <w:trPr>
          <w:jc w:val="center"/>
        </w:trPr>
        <w:tc>
          <w:tcPr>
            <w:tcW w:w="4876" w:type="dxa"/>
          </w:tcPr>
          <w:p w14:paraId="33EEC73E" w14:textId="77777777" w:rsidR="0010311E" w:rsidRPr="00611BA3" w:rsidRDefault="0010311E" w:rsidP="008852B5">
            <w:pPr>
              <w:pStyle w:val="ColumnHeading"/>
              <w:keepNext/>
              <w:rPr>
                <w:noProof/>
              </w:rPr>
            </w:pPr>
            <w:r w:rsidRPr="00611BA3">
              <w:t>Door de Commissie voorgestelde tekst</w:t>
            </w:r>
          </w:p>
        </w:tc>
        <w:tc>
          <w:tcPr>
            <w:tcW w:w="4876" w:type="dxa"/>
          </w:tcPr>
          <w:p w14:paraId="6A5E579C" w14:textId="77777777" w:rsidR="0010311E" w:rsidRPr="00611BA3" w:rsidRDefault="0010311E" w:rsidP="008852B5">
            <w:pPr>
              <w:pStyle w:val="ColumnHeading"/>
              <w:keepNext/>
              <w:rPr>
                <w:noProof/>
              </w:rPr>
            </w:pPr>
            <w:r w:rsidRPr="00611BA3">
              <w:t>Amendement</w:t>
            </w:r>
          </w:p>
        </w:tc>
      </w:tr>
      <w:tr w:rsidR="0010311E" w:rsidRPr="003E25F8" w14:paraId="1330F4BB" w14:textId="77777777" w:rsidTr="008852B5">
        <w:trPr>
          <w:jc w:val="center"/>
        </w:trPr>
        <w:tc>
          <w:tcPr>
            <w:tcW w:w="4876" w:type="dxa"/>
          </w:tcPr>
          <w:p w14:paraId="6C63868D" w14:textId="77777777" w:rsidR="0010311E" w:rsidRPr="00611BA3" w:rsidRDefault="0010311E" w:rsidP="008852B5">
            <w:pPr>
              <w:pStyle w:val="Normal6"/>
              <w:rPr>
                <w:noProof/>
              </w:rPr>
            </w:pPr>
            <w:r w:rsidRPr="00611BA3">
              <w:rPr>
                <w:b/>
                <w:i/>
              </w:rPr>
              <w:t>Toepasselijkheid</w:t>
            </w:r>
            <w:r w:rsidRPr="00611BA3">
              <w:t xml:space="preserve"> van Verordening</w:t>
            </w:r>
            <w:r w:rsidRPr="00611BA3">
              <w:rPr>
                <w:b/>
                <w:i/>
              </w:rPr>
              <w:t xml:space="preserve"> </w:t>
            </w:r>
            <w:r w:rsidRPr="00611BA3">
              <w:t>(EG) nr.</w:t>
            </w:r>
            <w:r w:rsidRPr="00611BA3">
              <w:rPr>
                <w:b/>
                <w:i/>
              </w:rPr>
              <w:t xml:space="preserve"> </w:t>
            </w:r>
            <w:r w:rsidRPr="00611BA3">
              <w:t>765/2008</w:t>
            </w:r>
            <w:r w:rsidRPr="00611BA3">
              <w:rPr>
                <w:b/>
                <w:i/>
              </w:rPr>
              <w:t xml:space="preserve"> en wijziging van de harmonisatiewetgeving van de Unie</w:t>
            </w:r>
          </w:p>
        </w:tc>
        <w:tc>
          <w:tcPr>
            <w:tcW w:w="4876" w:type="dxa"/>
          </w:tcPr>
          <w:p w14:paraId="412DC024" w14:textId="77777777" w:rsidR="0010311E" w:rsidRPr="00611BA3" w:rsidRDefault="0010311E" w:rsidP="008852B5">
            <w:pPr>
              <w:pStyle w:val="Normal6"/>
              <w:rPr>
                <w:noProof/>
                <w:szCs w:val="24"/>
              </w:rPr>
            </w:pPr>
            <w:r w:rsidRPr="00611BA3">
              <w:rPr>
                <w:b/>
                <w:i/>
              </w:rPr>
              <w:t>Wijziging</w:t>
            </w:r>
            <w:r w:rsidRPr="00611BA3">
              <w:t xml:space="preserve"> van Verordening</w:t>
            </w:r>
            <w:r w:rsidRPr="00611BA3">
              <w:rPr>
                <w:b/>
                <w:i/>
              </w:rPr>
              <w:t> </w:t>
            </w:r>
            <w:r w:rsidRPr="00611BA3">
              <w:t>(EG) nr.</w:t>
            </w:r>
            <w:r w:rsidRPr="00611BA3">
              <w:rPr>
                <w:b/>
                <w:i/>
              </w:rPr>
              <w:t> </w:t>
            </w:r>
            <w:r w:rsidRPr="00611BA3">
              <w:t>765/2008</w:t>
            </w:r>
          </w:p>
        </w:tc>
      </w:tr>
    </w:tbl>
    <w:p w14:paraId="582960A1" w14:textId="77777777" w:rsidR="0010311E" w:rsidRPr="003E25F8" w:rsidRDefault="0010311E" w:rsidP="0010311E">
      <w:pPr>
        <w:rPr>
          <w:noProof/>
        </w:rPr>
      </w:pPr>
      <w:r>
        <w:rPr>
          <w:rStyle w:val="HideTWBExt"/>
          <w:color w:val="auto"/>
        </w:rPr>
        <w:t>&lt;/Amend&gt;</w:t>
      </w:r>
    </w:p>
    <w:p w14:paraId="466CF141"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205</w:t>
      </w:r>
      <w:r>
        <w:rPr>
          <w:rStyle w:val="HideTWBExt"/>
          <w:b w:val="0"/>
          <w:color w:val="auto"/>
        </w:rPr>
        <w:t>&lt;/NumAm&gt;</w:t>
      </w:r>
    </w:p>
    <w:p w14:paraId="5C70329D" w14:textId="77777777" w:rsidR="0010311E" w:rsidRPr="003E25F8" w:rsidRDefault="0010311E" w:rsidP="0010311E">
      <w:pPr>
        <w:rPr>
          <w:noProof/>
        </w:rPr>
      </w:pPr>
    </w:p>
    <w:p w14:paraId="57528F5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552FD4A" w14:textId="77777777" w:rsidR="0010311E" w:rsidRPr="003E25F8" w:rsidRDefault="0010311E" w:rsidP="0010311E">
      <w:pPr>
        <w:pStyle w:val="NormalBold"/>
        <w:rPr>
          <w:noProof/>
        </w:rPr>
      </w:pPr>
      <w:r>
        <w:rPr>
          <w:rStyle w:val="HideTWBExt"/>
          <w:b w:val="0"/>
          <w:color w:val="auto"/>
        </w:rPr>
        <w:t>&lt;Article&gt;</w:t>
      </w:r>
      <w:r w:rsidRPr="00611BA3">
        <w:t>Artikel 38 – alinea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43CBBE24" w14:textId="77777777" w:rsidTr="008852B5">
        <w:trPr>
          <w:jc w:val="center"/>
        </w:trPr>
        <w:tc>
          <w:tcPr>
            <w:tcW w:w="9752" w:type="dxa"/>
            <w:gridSpan w:val="2"/>
          </w:tcPr>
          <w:p w14:paraId="2BCBC831" w14:textId="77777777" w:rsidR="0010311E" w:rsidRPr="003E25F8" w:rsidRDefault="0010311E" w:rsidP="008852B5">
            <w:pPr>
              <w:keepNext/>
              <w:rPr>
                <w:noProof/>
              </w:rPr>
            </w:pPr>
          </w:p>
        </w:tc>
      </w:tr>
      <w:tr w:rsidR="0010311E" w:rsidRPr="003E25F8" w14:paraId="42F5A18A" w14:textId="77777777" w:rsidTr="008852B5">
        <w:trPr>
          <w:jc w:val="center"/>
        </w:trPr>
        <w:tc>
          <w:tcPr>
            <w:tcW w:w="4876" w:type="dxa"/>
          </w:tcPr>
          <w:p w14:paraId="7A4A49B6" w14:textId="77777777" w:rsidR="0010311E" w:rsidRPr="00611BA3" w:rsidRDefault="0010311E" w:rsidP="008852B5">
            <w:pPr>
              <w:pStyle w:val="ColumnHeading"/>
              <w:keepNext/>
              <w:rPr>
                <w:noProof/>
              </w:rPr>
            </w:pPr>
            <w:r w:rsidRPr="00611BA3">
              <w:t>Door de Commissie voorgestelde tekst</w:t>
            </w:r>
          </w:p>
        </w:tc>
        <w:tc>
          <w:tcPr>
            <w:tcW w:w="4876" w:type="dxa"/>
          </w:tcPr>
          <w:p w14:paraId="0EFAB4C5" w14:textId="77777777" w:rsidR="0010311E" w:rsidRPr="00611BA3" w:rsidRDefault="0010311E" w:rsidP="008852B5">
            <w:pPr>
              <w:pStyle w:val="ColumnHeading"/>
              <w:keepNext/>
              <w:rPr>
                <w:noProof/>
              </w:rPr>
            </w:pPr>
            <w:r w:rsidRPr="00611BA3">
              <w:t>Amendement</w:t>
            </w:r>
          </w:p>
        </w:tc>
      </w:tr>
      <w:tr w:rsidR="0010311E" w:rsidRPr="0010311E" w14:paraId="419DB0FB" w14:textId="77777777" w:rsidTr="008852B5">
        <w:trPr>
          <w:jc w:val="center"/>
        </w:trPr>
        <w:tc>
          <w:tcPr>
            <w:tcW w:w="4876" w:type="dxa"/>
          </w:tcPr>
          <w:p w14:paraId="6442F8E8" w14:textId="77777777" w:rsidR="0010311E" w:rsidRPr="00611BA3" w:rsidRDefault="0010311E" w:rsidP="008852B5">
            <w:pPr>
              <w:pStyle w:val="Normal6"/>
              <w:rPr>
                <w:noProof/>
              </w:rPr>
            </w:pPr>
            <w:r w:rsidRPr="00611BA3">
              <w:t>De artikelen</w:t>
            </w:r>
            <w:r w:rsidRPr="00611BA3">
              <w:rPr>
                <w:b/>
                <w:i/>
              </w:rPr>
              <w:t xml:space="preserve"> </w:t>
            </w:r>
            <w:r w:rsidRPr="00611BA3">
              <w:t>15 tot en met 29 van Verordening</w:t>
            </w:r>
            <w:r w:rsidRPr="00611BA3">
              <w:rPr>
                <w:b/>
                <w:i/>
              </w:rPr>
              <w:t xml:space="preserve"> </w:t>
            </w:r>
            <w:r w:rsidRPr="00611BA3">
              <w:t>(EG) nr.</w:t>
            </w:r>
            <w:r w:rsidRPr="00611BA3">
              <w:rPr>
                <w:b/>
                <w:i/>
              </w:rPr>
              <w:t xml:space="preserve"> </w:t>
            </w:r>
            <w:r w:rsidRPr="00611BA3">
              <w:t xml:space="preserve">765/2008 </w:t>
            </w:r>
            <w:r w:rsidRPr="00611BA3">
              <w:rPr>
                <w:b/>
                <w:i/>
              </w:rPr>
              <w:t>zijn niet van toepassing op de in de bijlage bij deze verordening vermelde harmonisatiewetgeving van de Unie</w:t>
            </w:r>
            <w:r w:rsidRPr="00611BA3">
              <w:t>.</w:t>
            </w:r>
          </w:p>
        </w:tc>
        <w:tc>
          <w:tcPr>
            <w:tcW w:w="4876" w:type="dxa"/>
          </w:tcPr>
          <w:p w14:paraId="7853CAF2" w14:textId="77777777" w:rsidR="0010311E" w:rsidRPr="00611BA3" w:rsidRDefault="0010311E" w:rsidP="008852B5">
            <w:pPr>
              <w:pStyle w:val="Normal6"/>
              <w:rPr>
                <w:noProof/>
                <w:szCs w:val="24"/>
              </w:rPr>
            </w:pPr>
            <w:r w:rsidRPr="00611BA3">
              <w:t>De artikelen</w:t>
            </w:r>
            <w:r w:rsidRPr="00611BA3">
              <w:rPr>
                <w:b/>
                <w:i/>
              </w:rPr>
              <w:t> </w:t>
            </w:r>
            <w:r w:rsidRPr="00611BA3">
              <w:t>15 tot en met 29 van Verordening</w:t>
            </w:r>
            <w:r w:rsidRPr="00611BA3">
              <w:rPr>
                <w:b/>
                <w:i/>
              </w:rPr>
              <w:t> </w:t>
            </w:r>
            <w:r w:rsidRPr="00611BA3">
              <w:t>(EG) nr.</w:t>
            </w:r>
            <w:r w:rsidRPr="00611BA3">
              <w:rPr>
                <w:b/>
                <w:i/>
              </w:rPr>
              <w:t> </w:t>
            </w:r>
            <w:r w:rsidRPr="00611BA3">
              <w:t xml:space="preserve">765/2008 </w:t>
            </w:r>
            <w:r w:rsidRPr="00611BA3">
              <w:rPr>
                <w:b/>
                <w:i/>
              </w:rPr>
              <w:t>worden geschrapt</w:t>
            </w:r>
            <w:r w:rsidRPr="00611BA3">
              <w:t>.</w:t>
            </w:r>
          </w:p>
        </w:tc>
      </w:tr>
    </w:tbl>
    <w:p w14:paraId="599B6BD1" w14:textId="77777777" w:rsidR="0010311E" w:rsidRPr="0010311E" w:rsidRDefault="0010311E" w:rsidP="0010311E">
      <w:pPr>
        <w:rPr>
          <w:noProof/>
        </w:rPr>
      </w:pPr>
      <w:r>
        <w:rPr>
          <w:rStyle w:val="HideTWBExt"/>
          <w:color w:val="auto"/>
          <w:lang w:val="en-GB"/>
        </w:rPr>
        <w:t>&lt;/Amend&gt;</w:t>
      </w:r>
    </w:p>
    <w:p w14:paraId="3A841A93" w14:textId="77777777" w:rsidR="0010311E" w:rsidRPr="0010311E" w:rsidRDefault="0010311E" w:rsidP="0010311E">
      <w:pPr>
        <w:rPr>
          <w:rStyle w:val="HideTWBExt"/>
          <w:rFonts w:ascii="Times New Roman" w:hAnsi="Times New Roman"/>
          <w:b/>
          <w:vanish w:val="0"/>
          <w:color w:val="auto"/>
          <w:sz w:val="24"/>
          <w:lang w:val="en-GB"/>
        </w:rPr>
      </w:pPr>
    </w:p>
    <w:p w14:paraId="78FC5796"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206</w:t>
      </w:r>
      <w:r>
        <w:rPr>
          <w:rStyle w:val="HideTWBExt"/>
          <w:b w:val="0"/>
          <w:color w:val="auto"/>
          <w:lang w:val="en-GB"/>
        </w:rPr>
        <w:t>&lt;/NumAm&gt;</w:t>
      </w:r>
    </w:p>
    <w:p w14:paraId="03B8FBB3" w14:textId="77777777" w:rsidR="0010311E" w:rsidRPr="0010311E" w:rsidRDefault="0010311E" w:rsidP="0010311E">
      <w:pPr>
        <w:rPr>
          <w:noProof/>
          <w:lang w:val="en-GB"/>
        </w:rPr>
      </w:pPr>
    </w:p>
    <w:p w14:paraId="6A9CAC36"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7877793" w14:textId="77777777" w:rsidR="0010311E" w:rsidRPr="0010311E" w:rsidRDefault="0010311E" w:rsidP="0010311E">
      <w:pPr>
        <w:pStyle w:val="NormalBold"/>
        <w:rPr>
          <w:noProof/>
        </w:rPr>
      </w:pPr>
      <w:r>
        <w:rPr>
          <w:rStyle w:val="HideTWBExt"/>
          <w:b w:val="0"/>
          <w:color w:val="auto"/>
          <w:lang w:val="fr-FR"/>
        </w:rPr>
        <w:t>&lt;Article&gt;</w:t>
      </w:r>
      <w:r w:rsidRPr="00611BA3">
        <w:t>Artikel 61 – lid 2 – letter a</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6565B5FA" w14:textId="77777777" w:rsidTr="008852B5">
        <w:trPr>
          <w:jc w:val="center"/>
        </w:trPr>
        <w:tc>
          <w:tcPr>
            <w:tcW w:w="9752" w:type="dxa"/>
            <w:gridSpan w:val="2"/>
          </w:tcPr>
          <w:p w14:paraId="430301B8" w14:textId="77777777" w:rsidR="0010311E" w:rsidRPr="0010311E" w:rsidRDefault="0010311E" w:rsidP="008852B5">
            <w:pPr>
              <w:keepNext/>
              <w:rPr>
                <w:noProof/>
                <w:lang w:val="fr-FR"/>
              </w:rPr>
            </w:pPr>
          </w:p>
        </w:tc>
      </w:tr>
      <w:tr w:rsidR="0010311E" w:rsidRPr="003E25F8" w14:paraId="62917EB0" w14:textId="77777777" w:rsidTr="008852B5">
        <w:trPr>
          <w:jc w:val="center"/>
        </w:trPr>
        <w:tc>
          <w:tcPr>
            <w:tcW w:w="4876" w:type="dxa"/>
          </w:tcPr>
          <w:p w14:paraId="0A031243" w14:textId="77777777" w:rsidR="0010311E" w:rsidRPr="00611BA3" w:rsidRDefault="0010311E" w:rsidP="008852B5">
            <w:pPr>
              <w:pStyle w:val="ColumnHeading"/>
              <w:keepNext/>
              <w:rPr>
                <w:noProof/>
              </w:rPr>
            </w:pPr>
            <w:r w:rsidRPr="00611BA3">
              <w:t>Door de Commissie voorgestelde tekst</w:t>
            </w:r>
          </w:p>
        </w:tc>
        <w:tc>
          <w:tcPr>
            <w:tcW w:w="4876" w:type="dxa"/>
          </w:tcPr>
          <w:p w14:paraId="32E05108" w14:textId="77777777" w:rsidR="0010311E" w:rsidRPr="00611BA3" w:rsidRDefault="0010311E" w:rsidP="008852B5">
            <w:pPr>
              <w:pStyle w:val="ColumnHeading"/>
              <w:keepNext/>
              <w:rPr>
                <w:noProof/>
              </w:rPr>
            </w:pPr>
            <w:r w:rsidRPr="00611BA3">
              <w:t>Amendement</w:t>
            </w:r>
          </w:p>
        </w:tc>
      </w:tr>
      <w:tr w:rsidR="0010311E" w:rsidRPr="003E25F8" w14:paraId="103B81B8" w14:textId="77777777" w:rsidTr="008852B5">
        <w:trPr>
          <w:jc w:val="center"/>
        </w:trPr>
        <w:tc>
          <w:tcPr>
            <w:tcW w:w="4876" w:type="dxa"/>
          </w:tcPr>
          <w:p w14:paraId="02B61D87" w14:textId="77777777" w:rsidR="0010311E" w:rsidRPr="00611BA3" w:rsidRDefault="0010311E" w:rsidP="008852B5">
            <w:pPr>
              <w:pStyle w:val="Normal6"/>
              <w:rPr>
                <w:noProof/>
              </w:rPr>
            </w:pPr>
            <w:r w:rsidRPr="00611BA3">
              <w:rPr>
                <w:b/>
                <w:i/>
              </w:rPr>
              <w:t>a)</w:t>
            </w:r>
            <w:r w:rsidRPr="00611BA3">
              <w:rPr>
                <w:b/>
                <w:i/>
              </w:rPr>
              <w:tab/>
              <w:t>de financiële situatie van kleine en middelgrote ondernemingen;</w:t>
            </w:r>
          </w:p>
        </w:tc>
        <w:tc>
          <w:tcPr>
            <w:tcW w:w="4876" w:type="dxa"/>
          </w:tcPr>
          <w:p w14:paraId="1F9773A0" w14:textId="77777777" w:rsidR="0010311E" w:rsidRPr="00611BA3" w:rsidRDefault="0010311E" w:rsidP="008852B5">
            <w:pPr>
              <w:pStyle w:val="Normal6"/>
              <w:rPr>
                <w:noProof/>
                <w:szCs w:val="24"/>
              </w:rPr>
            </w:pPr>
            <w:r w:rsidRPr="00611BA3">
              <w:rPr>
                <w:b/>
                <w:i/>
              </w:rPr>
              <w:t>Schrappen</w:t>
            </w:r>
          </w:p>
        </w:tc>
      </w:tr>
    </w:tbl>
    <w:p w14:paraId="55EC29FD" w14:textId="77777777" w:rsidR="0010311E" w:rsidRPr="003E25F8" w:rsidRDefault="0010311E" w:rsidP="0010311E">
      <w:pPr>
        <w:rPr>
          <w:rStyle w:val="HideTWBExt"/>
          <w:color w:val="auto"/>
        </w:rPr>
      </w:pPr>
      <w:r>
        <w:rPr>
          <w:rStyle w:val="HideTWBExt"/>
          <w:color w:val="auto"/>
        </w:rPr>
        <w:t>&lt;/Amend&gt;</w:t>
      </w:r>
    </w:p>
    <w:p w14:paraId="6013A6F3" w14:textId="77777777" w:rsidR="0010311E" w:rsidRPr="003E25F8" w:rsidRDefault="0010311E" w:rsidP="0010311E">
      <w:pPr>
        <w:rPr>
          <w:rStyle w:val="HideTWBExt"/>
          <w:color w:val="auto"/>
        </w:rPr>
      </w:pPr>
    </w:p>
    <w:p w14:paraId="6CF8A286" w14:textId="77777777" w:rsidR="0010311E" w:rsidRPr="003E25F8" w:rsidRDefault="0010311E" w:rsidP="0010311E">
      <w:pPr>
        <w:pStyle w:val="AMNumberTabs"/>
        <w:keepNext/>
        <w:rPr>
          <w:noProof/>
        </w:rPr>
      </w:pPr>
      <w:r>
        <w:rPr>
          <w:rStyle w:val="HideTWBExt"/>
          <w:b w:val="0"/>
          <w:color w:val="auto"/>
        </w:rPr>
        <w:t>&lt;Amend&gt;</w:t>
      </w:r>
      <w:r w:rsidRPr="00611BA3">
        <w:t>Amendement</w:t>
      </w:r>
      <w:r w:rsidRPr="00611BA3">
        <w:tab/>
      </w:r>
      <w:r w:rsidRPr="00611BA3">
        <w:tab/>
      </w:r>
      <w:r>
        <w:rPr>
          <w:rStyle w:val="HideTWBExt"/>
          <w:b w:val="0"/>
          <w:color w:val="auto"/>
        </w:rPr>
        <w:t>&lt;NumAm&gt;</w:t>
      </w:r>
      <w:r w:rsidRPr="00611BA3">
        <w:t>207</w:t>
      </w:r>
      <w:r>
        <w:rPr>
          <w:rStyle w:val="HideTWBExt"/>
          <w:b w:val="0"/>
          <w:color w:val="auto"/>
        </w:rPr>
        <w:t>&lt;/NumAm&gt;</w:t>
      </w:r>
    </w:p>
    <w:p w14:paraId="197FDE40" w14:textId="77777777" w:rsidR="0010311E" w:rsidRPr="003E25F8" w:rsidRDefault="0010311E" w:rsidP="0010311E">
      <w:pPr>
        <w:rPr>
          <w:noProof/>
        </w:rPr>
      </w:pPr>
    </w:p>
    <w:p w14:paraId="597E028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52350276" w14:textId="77777777" w:rsidR="0010311E" w:rsidRPr="0010311E" w:rsidRDefault="0010311E" w:rsidP="0010311E">
      <w:pPr>
        <w:pStyle w:val="NormalBold"/>
        <w:rPr>
          <w:noProof/>
        </w:rPr>
      </w:pPr>
      <w:r>
        <w:rPr>
          <w:rStyle w:val="HideTWBExt"/>
          <w:b w:val="0"/>
          <w:color w:val="auto"/>
          <w:lang w:val="fr-FR"/>
        </w:rPr>
        <w:t>&lt;Article&gt;</w:t>
      </w:r>
      <w:r w:rsidRPr="00611BA3">
        <w:t>Artikel 61 – lid 2 – letter b</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BF4CF7E" w14:textId="77777777" w:rsidTr="008852B5">
        <w:trPr>
          <w:jc w:val="center"/>
        </w:trPr>
        <w:tc>
          <w:tcPr>
            <w:tcW w:w="9752" w:type="dxa"/>
            <w:gridSpan w:val="2"/>
          </w:tcPr>
          <w:p w14:paraId="56AC52E4" w14:textId="77777777" w:rsidR="0010311E" w:rsidRPr="0010311E" w:rsidRDefault="0010311E" w:rsidP="008852B5">
            <w:pPr>
              <w:keepNext/>
              <w:rPr>
                <w:noProof/>
                <w:lang w:val="fr-FR"/>
              </w:rPr>
            </w:pPr>
          </w:p>
        </w:tc>
      </w:tr>
      <w:tr w:rsidR="0010311E" w:rsidRPr="003E25F8" w14:paraId="72A34F2B" w14:textId="77777777" w:rsidTr="008852B5">
        <w:trPr>
          <w:jc w:val="center"/>
        </w:trPr>
        <w:tc>
          <w:tcPr>
            <w:tcW w:w="4876" w:type="dxa"/>
          </w:tcPr>
          <w:p w14:paraId="69C8E65E" w14:textId="77777777" w:rsidR="0010311E" w:rsidRPr="00611BA3" w:rsidRDefault="0010311E" w:rsidP="008852B5">
            <w:pPr>
              <w:pStyle w:val="ColumnHeading"/>
              <w:keepNext/>
              <w:rPr>
                <w:noProof/>
              </w:rPr>
            </w:pPr>
            <w:r w:rsidRPr="00611BA3">
              <w:t>Door de Commissie voorgestelde tekst</w:t>
            </w:r>
          </w:p>
        </w:tc>
        <w:tc>
          <w:tcPr>
            <w:tcW w:w="4876" w:type="dxa"/>
          </w:tcPr>
          <w:p w14:paraId="5B3A9CEE" w14:textId="77777777" w:rsidR="0010311E" w:rsidRPr="00611BA3" w:rsidRDefault="0010311E" w:rsidP="008852B5">
            <w:pPr>
              <w:pStyle w:val="ColumnHeading"/>
              <w:keepNext/>
              <w:rPr>
                <w:noProof/>
              </w:rPr>
            </w:pPr>
            <w:r w:rsidRPr="00611BA3">
              <w:t>Amendement</w:t>
            </w:r>
          </w:p>
        </w:tc>
      </w:tr>
      <w:tr w:rsidR="0010311E" w:rsidRPr="0010311E" w14:paraId="4B672876" w14:textId="77777777" w:rsidTr="008852B5">
        <w:trPr>
          <w:jc w:val="center"/>
        </w:trPr>
        <w:tc>
          <w:tcPr>
            <w:tcW w:w="4876" w:type="dxa"/>
          </w:tcPr>
          <w:p w14:paraId="7E21165C" w14:textId="77777777" w:rsidR="0010311E" w:rsidRPr="00611BA3" w:rsidRDefault="0010311E" w:rsidP="008852B5">
            <w:pPr>
              <w:pStyle w:val="Normal6"/>
              <w:rPr>
                <w:noProof/>
              </w:rPr>
            </w:pPr>
            <w:r w:rsidRPr="00611BA3">
              <w:t>b)</w:t>
            </w:r>
            <w:r w:rsidRPr="00611BA3">
              <w:tab/>
              <w:t>de aard, de ernst en de duur van de non-conformiteit, rekening houdend met de aan eindgebruikers berokkende schade;</w:t>
            </w:r>
          </w:p>
        </w:tc>
        <w:tc>
          <w:tcPr>
            <w:tcW w:w="4876" w:type="dxa"/>
          </w:tcPr>
          <w:p w14:paraId="5663BD6F" w14:textId="77777777" w:rsidR="0010311E" w:rsidRPr="00611BA3" w:rsidRDefault="0010311E" w:rsidP="008852B5">
            <w:pPr>
              <w:pStyle w:val="Normal6"/>
              <w:rPr>
                <w:noProof/>
                <w:szCs w:val="24"/>
              </w:rPr>
            </w:pPr>
            <w:r w:rsidRPr="00611BA3">
              <w:t>b)</w:t>
            </w:r>
            <w:r w:rsidRPr="00611BA3">
              <w:tab/>
              <w:t xml:space="preserve">de aard, de ernst en de duur van de non-conformiteit, rekening houdend met de aan eindgebruikers </w:t>
            </w:r>
            <w:r w:rsidRPr="00611BA3">
              <w:rPr>
                <w:b/>
                <w:i/>
              </w:rPr>
              <w:t xml:space="preserve">of aan door de desbetreffende harmonisatiewetgeving van de Unie beschermde openbare belangen </w:t>
            </w:r>
            <w:r w:rsidRPr="00611BA3">
              <w:t>berokkende schade;</w:t>
            </w:r>
          </w:p>
        </w:tc>
      </w:tr>
    </w:tbl>
    <w:p w14:paraId="4F88083D" w14:textId="77777777" w:rsidR="0010311E" w:rsidRPr="0010311E" w:rsidRDefault="0010311E" w:rsidP="0010311E">
      <w:pPr>
        <w:rPr>
          <w:noProof/>
        </w:rPr>
      </w:pPr>
      <w:r>
        <w:rPr>
          <w:rStyle w:val="HideTWBExt"/>
          <w:color w:val="auto"/>
          <w:lang w:val="en-GB"/>
        </w:rPr>
        <w:t>&lt;/Amend&gt;</w:t>
      </w:r>
    </w:p>
    <w:p w14:paraId="30B0F00A"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208</w:t>
      </w:r>
      <w:r>
        <w:rPr>
          <w:rStyle w:val="HideTWBExt"/>
          <w:b w:val="0"/>
          <w:color w:val="auto"/>
          <w:lang w:val="en-GB"/>
        </w:rPr>
        <w:t>&lt;/NumAm&gt;</w:t>
      </w:r>
    </w:p>
    <w:p w14:paraId="0EF58E58" w14:textId="77777777" w:rsidR="0010311E" w:rsidRPr="0010311E" w:rsidRDefault="0010311E" w:rsidP="0010311E">
      <w:pPr>
        <w:rPr>
          <w:noProof/>
          <w:lang w:val="en-GB"/>
        </w:rPr>
      </w:pPr>
    </w:p>
    <w:p w14:paraId="7D629038"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943B4C5" w14:textId="77777777" w:rsidR="0010311E" w:rsidRPr="00125C25" w:rsidRDefault="0010311E" w:rsidP="0010311E">
      <w:pPr>
        <w:pStyle w:val="NormalBold"/>
        <w:rPr>
          <w:noProof/>
        </w:rPr>
      </w:pPr>
      <w:r>
        <w:rPr>
          <w:rStyle w:val="HideTWBExt"/>
          <w:b w:val="0"/>
          <w:color w:val="auto"/>
          <w:lang w:val="fr-FR"/>
        </w:rPr>
        <w:t>&lt;Article&gt;</w:t>
      </w:r>
      <w:r w:rsidRPr="00611BA3">
        <w:t>Artikel 61 – lid 2 – letter e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1395A836" w14:textId="77777777" w:rsidTr="008852B5">
        <w:trPr>
          <w:jc w:val="center"/>
        </w:trPr>
        <w:tc>
          <w:tcPr>
            <w:tcW w:w="9752" w:type="dxa"/>
            <w:gridSpan w:val="2"/>
          </w:tcPr>
          <w:p w14:paraId="457AD04B" w14:textId="77777777" w:rsidR="0010311E" w:rsidRPr="00125C25" w:rsidRDefault="0010311E" w:rsidP="008852B5">
            <w:pPr>
              <w:keepNext/>
              <w:rPr>
                <w:noProof/>
                <w:lang w:val="fr-FR"/>
              </w:rPr>
            </w:pPr>
          </w:p>
        </w:tc>
      </w:tr>
      <w:tr w:rsidR="0010311E" w:rsidRPr="003E25F8" w14:paraId="133D6213" w14:textId="77777777" w:rsidTr="008852B5">
        <w:trPr>
          <w:jc w:val="center"/>
        </w:trPr>
        <w:tc>
          <w:tcPr>
            <w:tcW w:w="4876" w:type="dxa"/>
          </w:tcPr>
          <w:p w14:paraId="6F62E6B9" w14:textId="77777777" w:rsidR="0010311E" w:rsidRPr="00611BA3" w:rsidRDefault="0010311E" w:rsidP="008852B5">
            <w:pPr>
              <w:pStyle w:val="ColumnHeading"/>
              <w:keepNext/>
              <w:rPr>
                <w:noProof/>
              </w:rPr>
            </w:pPr>
            <w:r w:rsidRPr="00611BA3">
              <w:t>Door de Commissie voorgestelde tekst</w:t>
            </w:r>
          </w:p>
        </w:tc>
        <w:tc>
          <w:tcPr>
            <w:tcW w:w="4876" w:type="dxa"/>
          </w:tcPr>
          <w:p w14:paraId="403A2F82" w14:textId="77777777" w:rsidR="0010311E" w:rsidRPr="00611BA3" w:rsidRDefault="0010311E" w:rsidP="008852B5">
            <w:pPr>
              <w:pStyle w:val="ColumnHeading"/>
              <w:keepNext/>
              <w:rPr>
                <w:noProof/>
              </w:rPr>
            </w:pPr>
            <w:r w:rsidRPr="00611BA3">
              <w:t>Amendement</w:t>
            </w:r>
          </w:p>
        </w:tc>
      </w:tr>
      <w:tr w:rsidR="0010311E" w:rsidRPr="0010311E" w14:paraId="39D77BB6" w14:textId="77777777" w:rsidTr="008852B5">
        <w:trPr>
          <w:jc w:val="center"/>
        </w:trPr>
        <w:tc>
          <w:tcPr>
            <w:tcW w:w="4876" w:type="dxa"/>
          </w:tcPr>
          <w:p w14:paraId="34E83032" w14:textId="77777777" w:rsidR="0010311E" w:rsidRPr="00611BA3" w:rsidRDefault="0010311E" w:rsidP="008852B5">
            <w:pPr>
              <w:pStyle w:val="Normal6"/>
              <w:rPr>
                <w:noProof/>
              </w:rPr>
            </w:pPr>
          </w:p>
        </w:tc>
        <w:tc>
          <w:tcPr>
            <w:tcW w:w="4876" w:type="dxa"/>
          </w:tcPr>
          <w:p w14:paraId="4A8DB7F8" w14:textId="77777777" w:rsidR="0010311E" w:rsidRPr="00611BA3" w:rsidRDefault="0010311E" w:rsidP="008852B5">
            <w:pPr>
              <w:pStyle w:val="Normal6"/>
              <w:rPr>
                <w:noProof/>
                <w:szCs w:val="24"/>
              </w:rPr>
            </w:pPr>
            <w:r w:rsidRPr="00611BA3">
              <w:rPr>
                <w:b/>
                <w:i/>
              </w:rPr>
              <w:t>e bis)</w:t>
            </w:r>
            <w:r w:rsidRPr="00611BA3">
              <w:rPr>
                <w:b/>
                <w:i/>
              </w:rPr>
              <w:tab/>
              <w:t>de financiële situatie van kleine en middelgrote ondernemingen.</w:t>
            </w:r>
          </w:p>
        </w:tc>
      </w:tr>
    </w:tbl>
    <w:p w14:paraId="1AB1CE0F" w14:textId="77777777" w:rsidR="0010311E" w:rsidRPr="0010311E" w:rsidRDefault="0010311E" w:rsidP="0010311E">
      <w:pPr>
        <w:rPr>
          <w:noProof/>
        </w:rPr>
      </w:pPr>
      <w:r>
        <w:rPr>
          <w:rStyle w:val="HideTWBExt"/>
          <w:color w:val="auto"/>
          <w:lang w:val="en-GB"/>
        </w:rPr>
        <w:t>&lt;/Amend&gt;</w:t>
      </w:r>
    </w:p>
    <w:p w14:paraId="323AE03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209</w:t>
      </w:r>
      <w:r>
        <w:rPr>
          <w:rStyle w:val="HideTWBExt"/>
          <w:b w:val="0"/>
          <w:color w:val="auto"/>
          <w:lang w:val="en-GB"/>
        </w:rPr>
        <w:t>&lt;/NumAm&gt;</w:t>
      </w:r>
    </w:p>
    <w:p w14:paraId="17B8F58D" w14:textId="77777777" w:rsidR="0010311E" w:rsidRPr="0010311E" w:rsidRDefault="0010311E" w:rsidP="0010311E">
      <w:pPr>
        <w:rPr>
          <w:noProof/>
          <w:lang w:val="en-GB"/>
        </w:rPr>
      </w:pPr>
    </w:p>
    <w:p w14:paraId="2DB0EBF4"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7758BF49" w14:textId="77777777" w:rsidR="0010311E" w:rsidRPr="003E25F8" w:rsidRDefault="0010311E" w:rsidP="0010311E">
      <w:pPr>
        <w:pStyle w:val="NormalBold"/>
        <w:rPr>
          <w:noProof/>
        </w:rPr>
      </w:pPr>
      <w:r>
        <w:rPr>
          <w:rStyle w:val="HideTWBExt"/>
          <w:b w:val="0"/>
          <w:color w:val="auto"/>
        </w:rPr>
        <w:t>&lt;Article&gt;</w:t>
      </w:r>
      <w:r w:rsidRPr="00611BA3">
        <w:t>Artikel 61 – lid 5</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BA74C78" w14:textId="77777777" w:rsidTr="008852B5">
        <w:trPr>
          <w:jc w:val="center"/>
        </w:trPr>
        <w:tc>
          <w:tcPr>
            <w:tcW w:w="9752" w:type="dxa"/>
            <w:gridSpan w:val="2"/>
          </w:tcPr>
          <w:p w14:paraId="22AF56F2" w14:textId="77777777" w:rsidR="0010311E" w:rsidRPr="003E25F8" w:rsidRDefault="0010311E" w:rsidP="008852B5">
            <w:pPr>
              <w:keepNext/>
              <w:rPr>
                <w:noProof/>
              </w:rPr>
            </w:pPr>
          </w:p>
        </w:tc>
      </w:tr>
      <w:tr w:rsidR="0010311E" w:rsidRPr="003E25F8" w14:paraId="4B63E501" w14:textId="77777777" w:rsidTr="008852B5">
        <w:trPr>
          <w:jc w:val="center"/>
        </w:trPr>
        <w:tc>
          <w:tcPr>
            <w:tcW w:w="4876" w:type="dxa"/>
          </w:tcPr>
          <w:p w14:paraId="1C2D672C" w14:textId="77777777" w:rsidR="0010311E" w:rsidRPr="00611BA3" w:rsidRDefault="0010311E" w:rsidP="008852B5">
            <w:pPr>
              <w:pStyle w:val="ColumnHeading"/>
              <w:keepNext/>
              <w:rPr>
                <w:noProof/>
              </w:rPr>
            </w:pPr>
            <w:r w:rsidRPr="00611BA3">
              <w:t>Door de Commissie voorgestelde tekst</w:t>
            </w:r>
          </w:p>
        </w:tc>
        <w:tc>
          <w:tcPr>
            <w:tcW w:w="4876" w:type="dxa"/>
          </w:tcPr>
          <w:p w14:paraId="14DBB2B7" w14:textId="77777777" w:rsidR="0010311E" w:rsidRPr="00611BA3" w:rsidRDefault="0010311E" w:rsidP="008852B5">
            <w:pPr>
              <w:pStyle w:val="ColumnHeading"/>
              <w:keepNext/>
              <w:rPr>
                <w:noProof/>
              </w:rPr>
            </w:pPr>
            <w:r w:rsidRPr="00611BA3">
              <w:t>Amendement</w:t>
            </w:r>
          </w:p>
        </w:tc>
      </w:tr>
      <w:tr w:rsidR="0010311E" w:rsidRPr="0010311E" w14:paraId="5C73AE95" w14:textId="77777777" w:rsidTr="008852B5">
        <w:trPr>
          <w:jc w:val="center"/>
        </w:trPr>
        <w:tc>
          <w:tcPr>
            <w:tcW w:w="4876" w:type="dxa"/>
          </w:tcPr>
          <w:p w14:paraId="52553EFD" w14:textId="77777777" w:rsidR="0010311E" w:rsidRPr="00611BA3" w:rsidRDefault="0010311E" w:rsidP="008852B5">
            <w:pPr>
              <w:pStyle w:val="Normal6"/>
              <w:rPr>
                <w:noProof/>
              </w:rPr>
            </w:pPr>
            <w:r w:rsidRPr="00611BA3">
              <w:t>5.</w:t>
            </w:r>
            <w:r w:rsidRPr="00611BA3">
              <w:tab/>
              <w:t xml:space="preserve">De lidstaten zorgen er </w:t>
            </w:r>
            <w:r w:rsidRPr="00611BA3">
              <w:rPr>
                <w:b/>
                <w:i/>
              </w:rPr>
              <w:t>in het bijzonder</w:t>
            </w:r>
            <w:r w:rsidRPr="00611BA3">
              <w:t xml:space="preserve"> voor dat sancties kunnen worden opgelegd indien de marktdeelnemer niet meewerkt of weigert mee te werken aan controles en activiteiten in het kader van het markttoezicht.</w:t>
            </w:r>
          </w:p>
        </w:tc>
        <w:tc>
          <w:tcPr>
            <w:tcW w:w="4876" w:type="dxa"/>
          </w:tcPr>
          <w:p w14:paraId="2B5E51C5" w14:textId="77777777" w:rsidR="0010311E" w:rsidRPr="00611BA3" w:rsidRDefault="0010311E" w:rsidP="008852B5">
            <w:pPr>
              <w:pStyle w:val="Normal6"/>
              <w:rPr>
                <w:noProof/>
                <w:szCs w:val="24"/>
              </w:rPr>
            </w:pPr>
            <w:r w:rsidRPr="00611BA3">
              <w:t>5.</w:t>
            </w:r>
            <w:r w:rsidRPr="00611BA3">
              <w:tab/>
            </w:r>
            <w:r w:rsidRPr="00611BA3">
              <w:rPr>
                <w:b/>
                <w:i/>
              </w:rPr>
              <w:t xml:space="preserve">Bij kleine formele inbreuken en wanneer een non-conformiteit tijdig door de marktdeelnemer wordt gecorrigeerd, hebben de lidstaten de mogelijkheid om geen sancties op te leggen. </w:t>
            </w:r>
            <w:r w:rsidRPr="00611BA3">
              <w:t>De lidstaten zorgen er</w:t>
            </w:r>
            <w:r w:rsidRPr="00611BA3">
              <w:rPr>
                <w:b/>
                <w:i/>
              </w:rPr>
              <w:t xml:space="preserve"> echter</w:t>
            </w:r>
            <w:r w:rsidRPr="00611BA3">
              <w:t xml:space="preserve"> voor dat sancties kunnen worden opgelegd indien de marktdeelnemer niet meewerkt of weigert mee te werken aan controles en activiteiten in het kader van het markttoezicht.</w:t>
            </w:r>
          </w:p>
        </w:tc>
      </w:tr>
    </w:tbl>
    <w:p w14:paraId="5CFD76EC" w14:textId="77777777" w:rsidR="0010311E" w:rsidRPr="0010311E" w:rsidRDefault="0010311E" w:rsidP="0010311E">
      <w:pPr>
        <w:rPr>
          <w:noProof/>
        </w:rPr>
      </w:pPr>
      <w:r>
        <w:rPr>
          <w:rStyle w:val="HideTWBExt"/>
          <w:color w:val="auto"/>
          <w:lang w:val="en-GB"/>
        </w:rPr>
        <w:t>&lt;/Amend&gt;</w:t>
      </w:r>
    </w:p>
    <w:p w14:paraId="02C8320D"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210</w:t>
      </w:r>
      <w:r>
        <w:rPr>
          <w:rStyle w:val="HideTWBExt"/>
          <w:b w:val="0"/>
          <w:color w:val="auto"/>
          <w:lang w:val="en-GB"/>
        </w:rPr>
        <w:t>&lt;/NumAm&gt;</w:t>
      </w:r>
    </w:p>
    <w:p w14:paraId="5534C8EE" w14:textId="77777777" w:rsidR="0010311E" w:rsidRPr="0010311E" w:rsidRDefault="0010311E" w:rsidP="0010311E">
      <w:pPr>
        <w:rPr>
          <w:noProof/>
          <w:lang w:val="en-GB"/>
        </w:rPr>
      </w:pPr>
    </w:p>
    <w:p w14:paraId="650D32B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660A386" w14:textId="77777777" w:rsidR="0010311E" w:rsidRPr="0010311E" w:rsidRDefault="0010311E" w:rsidP="0010311E">
      <w:pPr>
        <w:pStyle w:val="NormalBold"/>
        <w:rPr>
          <w:noProof/>
        </w:rPr>
      </w:pPr>
      <w:r>
        <w:rPr>
          <w:rStyle w:val="HideTWBExt"/>
          <w:b w:val="0"/>
          <w:color w:val="auto"/>
          <w:lang w:val="fr-FR"/>
        </w:rPr>
        <w:t>&lt;Article&gt;</w:t>
      </w:r>
      <w:r w:rsidRPr="00611BA3">
        <w:t>Artikel 61 – lid 5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13962EFB" w14:textId="77777777" w:rsidTr="008852B5">
        <w:trPr>
          <w:jc w:val="center"/>
        </w:trPr>
        <w:tc>
          <w:tcPr>
            <w:tcW w:w="9752" w:type="dxa"/>
            <w:gridSpan w:val="2"/>
          </w:tcPr>
          <w:p w14:paraId="046E393B" w14:textId="77777777" w:rsidR="0010311E" w:rsidRPr="0010311E" w:rsidRDefault="0010311E" w:rsidP="008852B5">
            <w:pPr>
              <w:keepNext/>
              <w:rPr>
                <w:noProof/>
                <w:lang w:val="fr-FR"/>
              </w:rPr>
            </w:pPr>
          </w:p>
        </w:tc>
      </w:tr>
      <w:tr w:rsidR="0010311E" w:rsidRPr="003E25F8" w14:paraId="49B6B553" w14:textId="77777777" w:rsidTr="008852B5">
        <w:trPr>
          <w:jc w:val="center"/>
        </w:trPr>
        <w:tc>
          <w:tcPr>
            <w:tcW w:w="4876" w:type="dxa"/>
          </w:tcPr>
          <w:p w14:paraId="0394FC8C" w14:textId="77777777" w:rsidR="0010311E" w:rsidRPr="00611BA3" w:rsidRDefault="0010311E" w:rsidP="008852B5">
            <w:pPr>
              <w:pStyle w:val="ColumnHeading"/>
              <w:keepNext/>
              <w:rPr>
                <w:noProof/>
              </w:rPr>
            </w:pPr>
            <w:r w:rsidRPr="00611BA3">
              <w:t>Door de Commissie voorgestelde tekst</w:t>
            </w:r>
          </w:p>
        </w:tc>
        <w:tc>
          <w:tcPr>
            <w:tcW w:w="4876" w:type="dxa"/>
          </w:tcPr>
          <w:p w14:paraId="05A94487" w14:textId="77777777" w:rsidR="0010311E" w:rsidRPr="00611BA3" w:rsidRDefault="0010311E" w:rsidP="008852B5">
            <w:pPr>
              <w:pStyle w:val="ColumnHeading"/>
              <w:keepNext/>
              <w:rPr>
                <w:noProof/>
              </w:rPr>
            </w:pPr>
            <w:r w:rsidRPr="00611BA3">
              <w:t>Amendement</w:t>
            </w:r>
          </w:p>
        </w:tc>
      </w:tr>
      <w:tr w:rsidR="0010311E" w:rsidRPr="0010311E" w14:paraId="6127F317" w14:textId="77777777" w:rsidTr="008852B5">
        <w:trPr>
          <w:jc w:val="center"/>
        </w:trPr>
        <w:tc>
          <w:tcPr>
            <w:tcW w:w="4876" w:type="dxa"/>
          </w:tcPr>
          <w:p w14:paraId="01571988" w14:textId="77777777" w:rsidR="0010311E" w:rsidRPr="00611BA3" w:rsidRDefault="0010311E" w:rsidP="008852B5">
            <w:pPr>
              <w:pStyle w:val="Normal6"/>
              <w:rPr>
                <w:noProof/>
              </w:rPr>
            </w:pPr>
          </w:p>
        </w:tc>
        <w:tc>
          <w:tcPr>
            <w:tcW w:w="4876" w:type="dxa"/>
          </w:tcPr>
          <w:p w14:paraId="057B2ADC" w14:textId="77777777" w:rsidR="0010311E" w:rsidRPr="00611BA3" w:rsidRDefault="0010311E" w:rsidP="008852B5">
            <w:pPr>
              <w:pStyle w:val="Normal6"/>
              <w:rPr>
                <w:noProof/>
                <w:szCs w:val="24"/>
              </w:rPr>
            </w:pPr>
            <w:r w:rsidRPr="00611BA3">
              <w:rPr>
                <w:b/>
                <w:i/>
              </w:rPr>
              <w:t>5 bis.</w:t>
            </w:r>
            <w:r w:rsidRPr="00611BA3">
              <w:rPr>
                <w:b/>
                <w:i/>
              </w:rPr>
              <w:tab/>
              <w:t>De lidstaten zorgen ervoor dat financiële sancties die worden opgelegd wegens inbreuk op de harmonisatiewetgeving van de Unie worden gebruikt voor de financiering van verdere markttoezichtactiviteiten.</w:t>
            </w:r>
          </w:p>
        </w:tc>
      </w:tr>
    </w:tbl>
    <w:p w14:paraId="54A5B565" w14:textId="77777777" w:rsidR="0010311E" w:rsidRPr="0010311E" w:rsidRDefault="0010311E" w:rsidP="0010311E">
      <w:pPr>
        <w:rPr>
          <w:noProof/>
        </w:rPr>
      </w:pPr>
      <w:r>
        <w:rPr>
          <w:rStyle w:val="HideTWBExt"/>
          <w:color w:val="auto"/>
          <w:lang w:val="en-GB"/>
        </w:rPr>
        <w:t>&lt;/Amend&gt;</w:t>
      </w:r>
    </w:p>
    <w:p w14:paraId="742CBDD4"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211</w:t>
      </w:r>
      <w:r>
        <w:rPr>
          <w:rStyle w:val="HideTWBExt"/>
          <w:b w:val="0"/>
          <w:color w:val="auto"/>
          <w:lang w:val="en-GB"/>
        </w:rPr>
        <w:t>&lt;/NumAm&gt;</w:t>
      </w:r>
    </w:p>
    <w:p w14:paraId="737B5B8F" w14:textId="77777777" w:rsidR="0010311E" w:rsidRPr="0010311E" w:rsidRDefault="0010311E" w:rsidP="0010311E">
      <w:pPr>
        <w:rPr>
          <w:noProof/>
          <w:lang w:val="en-GB"/>
        </w:rPr>
      </w:pPr>
    </w:p>
    <w:p w14:paraId="5E746C5E"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336E2FE3" w14:textId="77777777" w:rsidR="0010311E" w:rsidRPr="003E25F8" w:rsidRDefault="0010311E" w:rsidP="0010311E">
      <w:pPr>
        <w:pStyle w:val="NormalBold"/>
        <w:rPr>
          <w:noProof/>
        </w:rPr>
      </w:pPr>
      <w:r>
        <w:rPr>
          <w:rStyle w:val="HideTWBExt"/>
          <w:b w:val="0"/>
          <w:color w:val="auto"/>
        </w:rPr>
        <w:t>&lt;Article&gt;</w:t>
      </w:r>
      <w:r w:rsidRPr="00611BA3">
        <w:t>Artikel 62 – alinea 1</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6DF61D5" w14:textId="77777777" w:rsidTr="008852B5">
        <w:trPr>
          <w:jc w:val="center"/>
        </w:trPr>
        <w:tc>
          <w:tcPr>
            <w:tcW w:w="9752" w:type="dxa"/>
            <w:gridSpan w:val="2"/>
          </w:tcPr>
          <w:p w14:paraId="252FD3DC" w14:textId="77777777" w:rsidR="0010311E" w:rsidRPr="003E25F8" w:rsidRDefault="0010311E" w:rsidP="008852B5">
            <w:pPr>
              <w:keepNext/>
              <w:rPr>
                <w:noProof/>
              </w:rPr>
            </w:pPr>
          </w:p>
        </w:tc>
      </w:tr>
      <w:tr w:rsidR="0010311E" w:rsidRPr="003E25F8" w14:paraId="3A64115D" w14:textId="77777777" w:rsidTr="008852B5">
        <w:trPr>
          <w:jc w:val="center"/>
        </w:trPr>
        <w:tc>
          <w:tcPr>
            <w:tcW w:w="4876" w:type="dxa"/>
          </w:tcPr>
          <w:p w14:paraId="32B90A16" w14:textId="77777777" w:rsidR="0010311E" w:rsidRPr="00611BA3" w:rsidRDefault="0010311E" w:rsidP="008852B5">
            <w:pPr>
              <w:pStyle w:val="ColumnHeading"/>
              <w:keepNext/>
              <w:rPr>
                <w:noProof/>
              </w:rPr>
            </w:pPr>
            <w:r w:rsidRPr="00611BA3">
              <w:t>Door de Commissie voorgestelde tekst</w:t>
            </w:r>
          </w:p>
        </w:tc>
        <w:tc>
          <w:tcPr>
            <w:tcW w:w="4876" w:type="dxa"/>
          </w:tcPr>
          <w:p w14:paraId="7FC4C26F" w14:textId="77777777" w:rsidR="0010311E" w:rsidRPr="00611BA3" w:rsidRDefault="0010311E" w:rsidP="008852B5">
            <w:pPr>
              <w:pStyle w:val="ColumnHeading"/>
              <w:keepNext/>
              <w:rPr>
                <w:noProof/>
              </w:rPr>
            </w:pPr>
            <w:r w:rsidRPr="00611BA3">
              <w:t>Amendement</w:t>
            </w:r>
          </w:p>
        </w:tc>
      </w:tr>
      <w:tr w:rsidR="0010311E" w:rsidRPr="0010311E" w14:paraId="78D267CE" w14:textId="77777777" w:rsidTr="008852B5">
        <w:trPr>
          <w:jc w:val="center"/>
        </w:trPr>
        <w:tc>
          <w:tcPr>
            <w:tcW w:w="4876" w:type="dxa"/>
          </w:tcPr>
          <w:p w14:paraId="2BFAEC23" w14:textId="77777777" w:rsidR="0010311E" w:rsidRPr="00611BA3" w:rsidRDefault="0010311E" w:rsidP="008852B5">
            <w:pPr>
              <w:pStyle w:val="Normal6"/>
              <w:rPr>
                <w:noProof/>
              </w:rPr>
            </w:pPr>
            <w:r w:rsidRPr="00611BA3">
              <w:t>Uiterlijk op [31 december 2024], en vervolgens om de vijf jaar, verricht de Commissie een evaluatie van deze verordening in het licht van de beoogde doelstellingen en brengt zij verslag uit aan het Europees Parlement, de Raad en het Europees Economisch en Sociaal Comité over de belangrijkste bevindingen.</w:t>
            </w:r>
          </w:p>
        </w:tc>
        <w:tc>
          <w:tcPr>
            <w:tcW w:w="4876" w:type="dxa"/>
          </w:tcPr>
          <w:p w14:paraId="5441BBE7" w14:textId="77777777" w:rsidR="0010311E" w:rsidRPr="00611BA3" w:rsidRDefault="0010311E" w:rsidP="008852B5">
            <w:pPr>
              <w:pStyle w:val="Normal6"/>
              <w:rPr>
                <w:noProof/>
                <w:szCs w:val="24"/>
              </w:rPr>
            </w:pPr>
            <w:r w:rsidRPr="00611BA3">
              <w:t>Uiterlijk op [31 december 2024], en vervolgens om de vijf jaar, verricht de Commissie een evaluatie van deze verordening in het licht van de beoogde doelstellingen en brengt zij verslag uit aan het Europees Parlement, de Raad en het Europees Economisch en Sociaal Comité over de belangrijkste bevindingen.</w:t>
            </w:r>
          </w:p>
        </w:tc>
      </w:tr>
    </w:tbl>
    <w:p w14:paraId="3AE53057" w14:textId="77777777" w:rsidR="0010311E" w:rsidRPr="0010311E" w:rsidRDefault="0010311E" w:rsidP="0010311E">
      <w:pPr>
        <w:rPr>
          <w:noProof/>
        </w:rPr>
      </w:pPr>
      <w:r>
        <w:rPr>
          <w:rStyle w:val="HideTWBExt"/>
          <w:color w:val="auto"/>
          <w:lang w:val="en-GB"/>
        </w:rPr>
        <w:t>&lt;/Amend&gt;</w:t>
      </w:r>
    </w:p>
    <w:p w14:paraId="057C3FAB"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212</w:t>
      </w:r>
      <w:r>
        <w:rPr>
          <w:rStyle w:val="HideTWBExt"/>
          <w:b w:val="0"/>
          <w:color w:val="auto"/>
          <w:lang w:val="en-GB"/>
        </w:rPr>
        <w:t>&lt;/NumAm&gt;</w:t>
      </w:r>
    </w:p>
    <w:p w14:paraId="0AA3303B" w14:textId="77777777" w:rsidR="0010311E" w:rsidRPr="0010311E" w:rsidRDefault="0010311E" w:rsidP="0010311E">
      <w:pPr>
        <w:rPr>
          <w:noProof/>
          <w:lang w:val="en-GB"/>
        </w:rPr>
      </w:pPr>
    </w:p>
    <w:p w14:paraId="317E083F"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4B0F374C" w14:textId="77777777" w:rsidR="0010311E" w:rsidRPr="003E25F8" w:rsidRDefault="0010311E" w:rsidP="0010311E">
      <w:pPr>
        <w:pStyle w:val="NormalBold"/>
        <w:rPr>
          <w:noProof/>
        </w:rPr>
      </w:pPr>
      <w:r>
        <w:rPr>
          <w:rStyle w:val="HideTWBExt"/>
          <w:b w:val="0"/>
          <w:color w:val="auto"/>
        </w:rPr>
        <w:t>&lt;Article&gt;</w:t>
      </w:r>
      <w:r w:rsidRPr="00611BA3">
        <w:t>Artikel 62 – alinea 2</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3E25F8" w14:paraId="3EC3EE3E" w14:textId="77777777" w:rsidTr="008852B5">
        <w:trPr>
          <w:jc w:val="center"/>
        </w:trPr>
        <w:tc>
          <w:tcPr>
            <w:tcW w:w="9752" w:type="dxa"/>
            <w:gridSpan w:val="2"/>
          </w:tcPr>
          <w:p w14:paraId="21C9335B" w14:textId="77777777" w:rsidR="0010311E" w:rsidRPr="003E25F8" w:rsidRDefault="0010311E" w:rsidP="008852B5">
            <w:pPr>
              <w:keepNext/>
              <w:rPr>
                <w:noProof/>
              </w:rPr>
            </w:pPr>
          </w:p>
        </w:tc>
      </w:tr>
      <w:tr w:rsidR="0010311E" w:rsidRPr="003E25F8" w14:paraId="7878747D" w14:textId="77777777" w:rsidTr="008852B5">
        <w:trPr>
          <w:jc w:val="center"/>
        </w:trPr>
        <w:tc>
          <w:tcPr>
            <w:tcW w:w="4876" w:type="dxa"/>
          </w:tcPr>
          <w:p w14:paraId="7D97A599" w14:textId="77777777" w:rsidR="0010311E" w:rsidRPr="00611BA3" w:rsidRDefault="0010311E" w:rsidP="008852B5">
            <w:pPr>
              <w:pStyle w:val="ColumnHeading"/>
              <w:keepNext/>
              <w:rPr>
                <w:noProof/>
              </w:rPr>
            </w:pPr>
            <w:r w:rsidRPr="00611BA3">
              <w:t>Door de Commissie voorgestelde tekst</w:t>
            </w:r>
          </w:p>
        </w:tc>
        <w:tc>
          <w:tcPr>
            <w:tcW w:w="4876" w:type="dxa"/>
          </w:tcPr>
          <w:p w14:paraId="3DB8E00F" w14:textId="77777777" w:rsidR="0010311E" w:rsidRPr="00611BA3" w:rsidRDefault="0010311E" w:rsidP="008852B5">
            <w:pPr>
              <w:pStyle w:val="ColumnHeading"/>
              <w:keepNext/>
              <w:rPr>
                <w:noProof/>
              </w:rPr>
            </w:pPr>
            <w:r w:rsidRPr="00611BA3">
              <w:t>Amendement</w:t>
            </w:r>
          </w:p>
        </w:tc>
      </w:tr>
      <w:tr w:rsidR="0010311E" w:rsidRPr="0010311E" w14:paraId="6C391CCF" w14:textId="77777777" w:rsidTr="008852B5">
        <w:trPr>
          <w:jc w:val="center"/>
        </w:trPr>
        <w:tc>
          <w:tcPr>
            <w:tcW w:w="4876" w:type="dxa"/>
          </w:tcPr>
          <w:p w14:paraId="4019E5D5" w14:textId="77777777" w:rsidR="0010311E" w:rsidRPr="00611BA3" w:rsidRDefault="0010311E" w:rsidP="008852B5">
            <w:pPr>
              <w:pStyle w:val="Normal6"/>
              <w:rPr>
                <w:noProof/>
              </w:rPr>
            </w:pPr>
            <w:r w:rsidRPr="00611BA3">
              <w:t>In het verslag wordt beoordeeld of de doelstellingen van deze verordening zijn verwezenlijkt, waarbij in het bijzonder wordt nagegaan of het aantal non-conforme producten op de markt van de Unie is afgenomen, of de harmonisatiewetgeving van de Unie binnen de Unie doeltreffend en efficiënt is gehandhaafd, of de samenwerking tussen de bevoegde autoriteiten is verbeterd en of de controles op producten die de markt van de Unie binnenkomen zijn versterkt, waarbij tegelijkertijd rekening wordt gehouden met het effect op het bedrijfsleven en met name op kleine en middelgrote ondernemingen. In de evaluatie wordt ook de doeltreffendheid van de door de Unie gefinancierde markttoezichtactiviteiten beoordeeld in het licht van de vereisten van het beleid en de wetgeving van de Unie</w:t>
            </w:r>
            <w:r w:rsidRPr="00611BA3">
              <w:rPr>
                <w:b/>
                <w:i/>
              </w:rPr>
              <w:t>.</w:t>
            </w:r>
          </w:p>
        </w:tc>
        <w:tc>
          <w:tcPr>
            <w:tcW w:w="4876" w:type="dxa"/>
          </w:tcPr>
          <w:p w14:paraId="3C92F120" w14:textId="77777777" w:rsidR="0010311E" w:rsidRPr="00611BA3" w:rsidRDefault="0010311E" w:rsidP="008852B5">
            <w:pPr>
              <w:pStyle w:val="Normal6"/>
              <w:rPr>
                <w:noProof/>
                <w:szCs w:val="24"/>
              </w:rPr>
            </w:pPr>
            <w:r w:rsidRPr="00611BA3">
              <w:t>In het verslag wordt beoordeeld of de doelstellingen van deze verordening zijn verwezenlijkt, waarbij in het bijzonder wordt nagegaan of het aantal non-conforme producten op de markt van de Unie is afgenomen, of de harmonisatiewetgeving van de Unie binnen de Unie doeltreffend en efficiënt is gehandhaafd, of de samenwerking tussen de bevoegde autoriteiten is verbeterd en of de controles op producten die de markt van de Unie binnenkomen zijn versterkt, waarbij tegelijkertijd rekening wordt gehouden met het effect op het bedrijfsleven en met name op kleine en middelgrote ondernemingen.</w:t>
            </w:r>
          </w:p>
        </w:tc>
      </w:tr>
      <w:tr w:rsidR="0010311E" w:rsidRPr="0010311E" w14:paraId="15A98533" w14:textId="77777777" w:rsidTr="008852B5">
        <w:trPr>
          <w:jc w:val="center"/>
        </w:trPr>
        <w:tc>
          <w:tcPr>
            <w:tcW w:w="4876" w:type="dxa"/>
          </w:tcPr>
          <w:p w14:paraId="66131647" w14:textId="77777777" w:rsidR="0010311E" w:rsidRPr="00611BA3" w:rsidRDefault="0010311E" w:rsidP="008852B5">
            <w:pPr>
              <w:pStyle w:val="Normal6"/>
              <w:rPr>
                <w:noProof/>
                <w:lang w:val="en-GB"/>
              </w:rPr>
            </w:pPr>
          </w:p>
        </w:tc>
        <w:tc>
          <w:tcPr>
            <w:tcW w:w="4876" w:type="dxa"/>
          </w:tcPr>
          <w:p w14:paraId="054A7CFC" w14:textId="77777777" w:rsidR="0010311E" w:rsidRPr="00611BA3" w:rsidRDefault="0010311E" w:rsidP="008852B5">
            <w:pPr>
              <w:pStyle w:val="Normal6"/>
              <w:rPr>
                <w:noProof/>
                <w:szCs w:val="24"/>
              </w:rPr>
            </w:pPr>
            <w:r w:rsidRPr="00611BA3">
              <w:rPr>
                <w:b/>
                <w:i/>
              </w:rPr>
              <w:t>De evaluatie wordt met name uitgevoerd om het toepassingsgebied van deze verordening te beoordelen, alsook de doeltreffendheid van de bepalingen van deze verordening met betrekking tot het internet der dingen en op kunstmatige intelligente gebaseerde apparaten, en in het licht van de technologische, economische en juridische ontwikkelingen.</w:t>
            </w:r>
          </w:p>
        </w:tc>
      </w:tr>
      <w:tr w:rsidR="0010311E" w:rsidRPr="0010311E" w14:paraId="56709099" w14:textId="77777777" w:rsidTr="008852B5">
        <w:trPr>
          <w:jc w:val="center"/>
        </w:trPr>
        <w:tc>
          <w:tcPr>
            <w:tcW w:w="4876" w:type="dxa"/>
          </w:tcPr>
          <w:p w14:paraId="2367AB1A" w14:textId="77777777" w:rsidR="0010311E" w:rsidRPr="00611BA3" w:rsidRDefault="0010311E" w:rsidP="008852B5">
            <w:pPr>
              <w:pStyle w:val="Normal6"/>
              <w:rPr>
                <w:noProof/>
                <w:lang w:val="en-GB"/>
              </w:rPr>
            </w:pPr>
          </w:p>
        </w:tc>
        <w:tc>
          <w:tcPr>
            <w:tcW w:w="4876" w:type="dxa"/>
          </w:tcPr>
          <w:p w14:paraId="5B1BD96A" w14:textId="77777777" w:rsidR="0010311E" w:rsidRPr="00611BA3" w:rsidRDefault="0010311E" w:rsidP="008852B5">
            <w:pPr>
              <w:pStyle w:val="Normal6"/>
              <w:rPr>
                <w:noProof/>
                <w:szCs w:val="24"/>
              </w:rPr>
            </w:pPr>
            <w:r w:rsidRPr="00611BA3">
              <w:t>In de evaluatie wordt ook de doeltreffendheid van de door de Unie gefinancierde markttoezichtactiviteiten beoordeeld in het licht van de vereisten van het beleid en de wetgeving van de Unie,</w:t>
            </w:r>
            <w:r w:rsidRPr="00611BA3">
              <w:rPr>
                <w:b/>
                <w:i/>
              </w:rPr>
              <w:t xml:space="preserve"> en worden tevens nieuwe marktgerichte oplossingen verkend en voorgesteld die op effectieve wijze een aanvulling kunnen vormen op de markttoezichtacties.</w:t>
            </w:r>
          </w:p>
        </w:tc>
      </w:tr>
    </w:tbl>
    <w:p w14:paraId="3768164C" w14:textId="77777777" w:rsidR="0010311E" w:rsidRPr="0010311E" w:rsidRDefault="0010311E" w:rsidP="0010311E">
      <w:pPr>
        <w:rPr>
          <w:noProof/>
        </w:rPr>
      </w:pPr>
      <w:r>
        <w:rPr>
          <w:rStyle w:val="HideTWBExt"/>
          <w:color w:val="auto"/>
          <w:lang w:val="en-GB"/>
        </w:rPr>
        <w:t>&lt;/Amend&gt;</w:t>
      </w:r>
    </w:p>
    <w:p w14:paraId="2F2C3DD9" w14:textId="77777777" w:rsidR="0010311E" w:rsidRPr="0010311E" w:rsidRDefault="0010311E" w:rsidP="0010311E">
      <w:pPr>
        <w:rPr>
          <w:noProof/>
          <w:lang w:val="en-GB"/>
        </w:rPr>
      </w:pPr>
    </w:p>
    <w:p w14:paraId="4F4D784F" w14:textId="77777777" w:rsidR="0010311E" w:rsidRPr="0010311E" w:rsidRDefault="0010311E" w:rsidP="0010311E">
      <w:pPr>
        <w:pStyle w:val="AMNumberTabs"/>
        <w:keepNext/>
        <w:rPr>
          <w:noProof/>
        </w:rPr>
      </w:pPr>
      <w:r>
        <w:rPr>
          <w:rStyle w:val="HideTWBExt"/>
          <w:b w:val="0"/>
          <w:color w:val="auto"/>
          <w:lang w:val="en-GB"/>
        </w:rPr>
        <w:t>&lt;Amend&gt;</w:t>
      </w:r>
      <w:r w:rsidRPr="00611BA3">
        <w:t>Amendement</w:t>
      </w:r>
      <w:r w:rsidRPr="00611BA3">
        <w:tab/>
      </w:r>
      <w:r w:rsidRPr="00611BA3">
        <w:tab/>
      </w:r>
      <w:r>
        <w:rPr>
          <w:rStyle w:val="HideTWBExt"/>
          <w:b w:val="0"/>
          <w:color w:val="auto"/>
          <w:lang w:val="en-GB"/>
        </w:rPr>
        <w:t>&lt;NumAm&gt;</w:t>
      </w:r>
      <w:r w:rsidRPr="00611BA3">
        <w:t>213</w:t>
      </w:r>
      <w:r>
        <w:rPr>
          <w:rStyle w:val="HideTWBExt"/>
          <w:b w:val="0"/>
          <w:color w:val="auto"/>
          <w:lang w:val="en-GB"/>
        </w:rPr>
        <w:t>&lt;/NumAm&gt;</w:t>
      </w:r>
    </w:p>
    <w:p w14:paraId="6A0D5DAA" w14:textId="77777777" w:rsidR="0010311E" w:rsidRPr="0010311E" w:rsidRDefault="0010311E" w:rsidP="0010311E">
      <w:pPr>
        <w:pStyle w:val="NormalBold"/>
        <w:keepNext/>
        <w:rPr>
          <w:noProof/>
        </w:rPr>
      </w:pPr>
      <w:r>
        <w:rPr>
          <w:rStyle w:val="HideTWBExt"/>
          <w:b w:val="0"/>
          <w:color w:val="auto"/>
          <w:lang w:val="en-GB"/>
        </w:rPr>
        <w:t>&lt;DocAmend&gt;</w:t>
      </w:r>
      <w:r w:rsidRPr="00611BA3">
        <w:t>Voorstel voor een verordening</w:t>
      </w:r>
      <w:r>
        <w:rPr>
          <w:rStyle w:val="HideTWBExt"/>
          <w:b w:val="0"/>
          <w:color w:val="auto"/>
          <w:lang w:val="en-GB"/>
        </w:rPr>
        <w:t>&lt;/DocAmend&gt;</w:t>
      </w:r>
    </w:p>
    <w:p w14:paraId="1DCF4356" w14:textId="77777777" w:rsidR="0010311E" w:rsidRPr="0010311E" w:rsidRDefault="0010311E" w:rsidP="0010311E">
      <w:pPr>
        <w:pStyle w:val="NormalBold"/>
        <w:rPr>
          <w:noProof/>
        </w:rPr>
      </w:pPr>
      <w:r>
        <w:rPr>
          <w:rStyle w:val="HideTWBExt"/>
          <w:b w:val="0"/>
          <w:color w:val="auto"/>
          <w:lang w:val="fr-FR"/>
        </w:rPr>
        <w:t>&lt;Article&gt;</w:t>
      </w:r>
      <w:r w:rsidRPr="00611BA3">
        <w:t>Artikel 62 bis (nieuw)</w:t>
      </w:r>
      <w:r>
        <w:rPr>
          <w:rStyle w:val="HideTWBExt"/>
          <w:b w:val="0"/>
          <w:color w:val="auto"/>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11E" w:rsidRPr="0010311E" w14:paraId="2CE9CF7A" w14:textId="77777777" w:rsidTr="008852B5">
        <w:trPr>
          <w:jc w:val="center"/>
        </w:trPr>
        <w:tc>
          <w:tcPr>
            <w:tcW w:w="9752" w:type="dxa"/>
            <w:gridSpan w:val="2"/>
          </w:tcPr>
          <w:p w14:paraId="33570865" w14:textId="77777777" w:rsidR="0010311E" w:rsidRPr="0010311E" w:rsidRDefault="0010311E" w:rsidP="008852B5">
            <w:pPr>
              <w:keepNext/>
              <w:rPr>
                <w:noProof/>
                <w:lang w:val="fr-FR"/>
              </w:rPr>
            </w:pPr>
          </w:p>
        </w:tc>
      </w:tr>
      <w:tr w:rsidR="0010311E" w:rsidRPr="003E25F8" w14:paraId="0E9CE948" w14:textId="77777777" w:rsidTr="008852B5">
        <w:trPr>
          <w:jc w:val="center"/>
        </w:trPr>
        <w:tc>
          <w:tcPr>
            <w:tcW w:w="4876" w:type="dxa"/>
          </w:tcPr>
          <w:p w14:paraId="20C94B6C" w14:textId="77777777" w:rsidR="0010311E" w:rsidRPr="00611BA3" w:rsidRDefault="0010311E" w:rsidP="008852B5">
            <w:pPr>
              <w:pStyle w:val="ColumnHeading"/>
              <w:keepNext/>
              <w:rPr>
                <w:noProof/>
              </w:rPr>
            </w:pPr>
            <w:r w:rsidRPr="00611BA3">
              <w:t>Door de Commissie voorgestelde tekst</w:t>
            </w:r>
          </w:p>
        </w:tc>
        <w:tc>
          <w:tcPr>
            <w:tcW w:w="4876" w:type="dxa"/>
          </w:tcPr>
          <w:p w14:paraId="655F2860" w14:textId="77777777" w:rsidR="0010311E" w:rsidRPr="00611BA3" w:rsidRDefault="0010311E" w:rsidP="008852B5">
            <w:pPr>
              <w:pStyle w:val="ColumnHeading"/>
              <w:keepNext/>
              <w:rPr>
                <w:noProof/>
              </w:rPr>
            </w:pPr>
            <w:r w:rsidRPr="00611BA3">
              <w:t>Amendement</w:t>
            </w:r>
          </w:p>
        </w:tc>
      </w:tr>
      <w:tr w:rsidR="0010311E" w:rsidRPr="003E25F8" w14:paraId="1939EE21" w14:textId="77777777" w:rsidTr="008852B5">
        <w:trPr>
          <w:jc w:val="center"/>
        </w:trPr>
        <w:tc>
          <w:tcPr>
            <w:tcW w:w="4876" w:type="dxa"/>
          </w:tcPr>
          <w:p w14:paraId="34AE330B" w14:textId="77777777" w:rsidR="0010311E" w:rsidRPr="00611BA3" w:rsidRDefault="0010311E" w:rsidP="008852B5">
            <w:pPr>
              <w:pStyle w:val="Normal6"/>
              <w:rPr>
                <w:noProof/>
              </w:rPr>
            </w:pPr>
          </w:p>
        </w:tc>
        <w:tc>
          <w:tcPr>
            <w:tcW w:w="4876" w:type="dxa"/>
          </w:tcPr>
          <w:p w14:paraId="19E8F634" w14:textId="77777777" w:rsidR="0010311E" w:rsidRPr="00611BA3" w:rsidRDefault="0010311E" w:rsidP="008852B5">
            <w:pPr>
              <w:pStyle w:val="Normal6"/>
              <w:jc w:val="center"/>
              <w:rPr>
                <w:noProof/>
                <w:szCs w:val="24"/>
              </w:rPr>
            </w:pPr>
            <w:r w:rsidRPr="00611BA3">
              <w:rPr>
                <w:b/>
                <w:i/>
              </w:rPr>
              <w:t>Artikel 62 bis</w:t>
            </w:r>
          </w:p>
        </w:tc>
      </w:tr>
      <w:tr w:rsidR="0010311E" w:rsidRPr="003E25F8" w14:paraId="1F98397E" w14:textId="77777777" w:rsidTr="008852B5">
        <w:trPr>
          <w:jc w:val="center"/>
        </w:trPr>
        <w:tc>
          <w:tcPr>
            <w:tcW w:w="4876" w:type="dxa"/>
          </w:tcPr>
          <w:p w14:paraId="5E71152B" w14:textId="77777777" w:rsidR="0010311E" w:rsidRPr="00611BA3" w:rsidRDefault="0010311E" w:rsidP="008852B5">
            <w:pPr>
              <w:pStyle w:val="Normal6"/>
              <w:rPr>
                <w:noProof/>
              </w:rPr>
            </w:pPr>
          </w:p>
        </w:tc>
        <w:tc>
          <w:tcPr>
            <w:tcW w:w="4876" w:type="dxa"/>
          </w:tcPr>
          <w:p w14:paraId="334600C4" w14:textId="77777777" w:rsidR="0010311E" w:rsidRPr="00611BA3" w:rsidRDefault="0010311E" w:rsidP="008852B5">
            <w:pPr>
              <w:pStyle w:val="Normal6"/>
              <w:jc w:val="center"/>
              <w:rPr>
                <w:noProof/>
                <w:szCs w:val="24"/>
              </w:rPr>
            </w:pPr>
            <w:r w:rsidRPr="00611BA3">
              <w:rPr>
                <w:b/>
                <w:i/>
              </w:rPr>
              <w:t>Uitoefening van de bevoegdheidsdelegatie</w:t>
            </w:r>
          </w:p>
        </w:tc>
      </w:tr>
      <w:tr w:rsidR="0010311E" w:rsidRPr="0010311E" w14:paraId="7C91D207" w14:textId="77777777" w:rsidTr="008852B5">
        <w:trPr>
          <w:jc w:val="center"/>
        </w:trPr>
        <w:tc>
          <w:tcPr>
            <w:tcW w:w="4876" w:type="dxa"/>
          </w:tcPr>
          <w:p w14:paraId="2DE26BE5" w14:textId="77777777" w:rsidR="0010311E" w:rsidRPr="00611BA3" w:rsidRDefault="0010311E" w:rsidP="008852B5">
            <w:pPr>
              <w:pStyle w:val="Normal6"/>
              <w:rPr>
                <w:noProof/>
              </w:rPr>
            </w:pPr>
          </w:p>
        </w:tc>
        <w:tc>
          <w:tcPr>
            <w:tcW w:w="4876" w:type="dxa"/>
          </w:tcPr>
          <w:p w14:paraId="6251F0DA" w14:textId="77777777" w:rsidR="0010311E" w:rsidRPr="00611BA3" w:rsidRDefault="0010311E" w:rsidP="008852B5">
            <w:pPr>
              <w:pStyle w:val="Normal6"/>
              <w:rPr>
                <w:noProof/>
                <w:szCs w:val="24"/>
              </w:rPr>
            </w:pPr>
            <w:r w:rsidRPr="00611BA3">
              <w:rPr>
                <w:b/>
                <w:i/>
              </w:rPr>
              <w:t>1. De bevoegdheid om gedelegeerde handelingen vast te stellen, wordt aan de Commissie toegekend onder de in dit artikel neergelegde voorwaarden.</w:t>
            </w:r>
          </w:p>
        </w:tc>
      </w:tr>
      <w:tr w:rsidR="0010311E" w:rsidRPr="0010311E" w14:paraId="393FEB1E" w14:textId="77777777" w:rsidTr="008852B5">
        <w:trPr>
          <w:jc w:val="center"/>
        </w:trPr>
        <w:tc>
          <w:tcPr>
            <w:tcW w:w="4876" w:type="dxa"/>
          </w:tcPr>
          <w:p w14:paraId="013359E5" w14:textId="77777777" w:rsidR="0010311E" w:rsidRPr="00611BA3" w:rsidRDefault="0010311E" w:rsidP="008852B5">
            <w:pPr>
              <w:pStyle w:val="Normal6"/>
              <w:rPr>
                <w:noProof/>
                <w:lang w:val="en-GB"/>
              </w:rPr>
            </w:pPr>
          </w:p>
        </w:tc>
        <w:tc>
          <w:tcPr>
            <w:tcW w:w="4876" w:type="dxa"/>
          </w:tcPr>
          <w:p w14:paraId="2A0C69B4" w14:textId="77777777" w:rsidR="0010311E" w:rsidRPr="00611BA3" w:rsidRDefault="0010311E" w:rsidP="008852B5">
            <w:pPr>
              <w:pStyle w:val="Normal6"/>
              <w:rPr>
                <w:noProof/>
                <w:szCs w:val="24"/>
              </w:rPr>
            </w:pPr>
            <w:r w:rsidRPr="00611BA3">
              <w:rPr>
                <w:b/>
                <w:i/>
              </w:rPr>
              <w:t>2. De in artikel 12 ter, lid 6, artikel 15, lid 1 ter, en artikel 26, lid 8 bis, bedoelde bevoegdheid om gedelegeerde handelingen vast te stellen, wordt aan de Commissie toegekend voor een termijn van vijf jaar met ingang van … [datum van inwerkingtreding van deze 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10311E" w:rsidRPr="0010311E" w14:paraId="290B476C" w14:textId="77777777" w:rsidTr="008852B5">
        <w:trPr>
          <w:jc w:val="center"/>
        </w:trPr>
        <w:tc>
          <w:tcPr>
            <w:tcW w:w="4876" w:type="dxa"/>
          </w:tcPr>
          <w:p w14:paraId="642BC33D" w14:textId="77777777" w:rsidR="0010311E" w:rsidRPr="00611BA3" w:rsidRDefault="0010311E" w:rsidP="008852B5">
            <w:pPr>
              <w:pStyle w:val="Normal6"/>
              <w:rPr>
                <w:noProof/>
                <w:lang w:val="en-GB"/>
              </w:rPr>
            </w:pPr>
          </w:p>
        </w:tc>
        <w:tc>
          <w:tcPr>
            <w:tcW w:w="4876" w:type="dxa"/>
          </w:tcPr>
          <w:p w14:paraId="7DEDDB84" w14:textId="77777777" w:rsidR="0010311E" w:rsidRPr="00611BA3" w:rsidRDefault="0010311E" w:rsidP="008852B5">
            <w:pPr>
              <w:pStyle w:val="Normal6"/>
              <w:rPr>
                <w:noProof/>
                <w:szCs w:val="24"/>
              </w:rPr>
            </w:pPr>
            <w:r w:rsidRPr="00611BA3">
              <w:rPr>
                <w:b/>
                <w:i/>
              </w:rPr>
              <w:t>3. Het Europees Parlement of de Raad kan de in artikel 12 ter, lid 6, artikel 15, lid 1 ter, en artikel 26, lid 8 bis,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tc>
      </w:tr>
      <w:tr w:rsidR="0010311E" w:rsidRPr="0010311E" w14:paraId="6F21CEB0" w14:textId="77777777" w:rsidTr="008852B5">
        <w:trPr>
          <w:jc w:val="center"/>
        </w:trPr>
        <w:tc>
          <w:tcPr>
            <w:tcW w:w="4876" w:type="dxa"/>
          </w:tcPr>
          <w:p w14:paraId="30BFC670" w14:textId="77777777" w:rsidR="0010311E" w:rsidRPr="00611BA3" w:rsidRDefault="0010311E" w:rsidP="008852B5">
            <w:pPr>
              <w:pStyle w:val="Normal6"/>
              <w:rPr>
                <w:noProof/>
                <w:lang w:val="en-GB"/>
              </w:rPr>
            </w:pPr>
          </w:p>
        </w:tc>
        <w:tc>
          <w:tcPr>
            <w:tcW w:w="4876" w:type="dxa"/>
          </w:tcPr>
          <w:p w14:paraId="482C861C" w14:textId="77777777" w:rsidR="0010311E" w:rsidRPr="00611BA3" w:rsidRDefault="0010311E" w:rsidP="008852B5">
            <w:pPr>
              <w:pStyle w:val="Normal6"/>
              <w:rPr>
                <w:noProof/>
                <w:szCs w:val="24"/>
              </w:rPr>
            </w:pPr>
            <w:r w:rsidRPr="00611BA3">
              <w:rPr>
                <w:b/>
                <w:i/>
              </w:rPr>
              <w:t>4. Vóór de vaststelling van een gedelegeerde handeling raadpleegt de Commissie de door elke lidstaat aangewezen deskundigen overeenkomstig de beginselen die zijn neergelegd in het Interinstitutioneel Akkoord over beter wetgeven van 13 april 2016.</w:t>
            </w:r>
          </w:p>
        </w:tc>
      </w:tr>
      <w:tr w:rsidR="0010311E" w:rsidRPr="0010311E" w14:paraId="5DED6D70" w14:textId="77777777" w:rsidTr="008852B5">
        <w:trPr>
          <w:jc w:val="center"/>
        </w:trPr>
        <w:tc>
          <w:tcPr>
            <w:tcW w:w="4876" w:type="dxa"/>
          </w:tcPr>
          <w:p w14:paraId="7F033310" w14:textId="77777777" w:rsidR="0010311E" w:rsidRPr="00611BA3" w:rsidRDefault="0010311E" w:rsidP="008852B5">
            <w:pPr>
              <w:pStyle w:val="Normal6"/>
              <w:rPr>
                <w:noProof/>
                <w:lang w:val="en-GB"/>
              </w:rPr>
            </w:pPr>
          </w:p>
        </w:tc>
        <w:tc>
          <w:tcPr>
            <w:tcW w:w="4876" w:type="dxa"/>
          </w:tcPr>
          <w:p w14:paraId="38CAFA34" w14:textId="77777777" w:rsidR="0010311E" w:rsidRPr="00611BA3" w:rsidRDefault="0010311E" w:rsidP="008852B5">
            <w:pPr>
              <w:pStyle w:val="Normal6"/>
              <w:rPr>
                <w:noProof/>
                <w:szCs w:val="24"/>
              </w:rPr>
            </w:pPr>
            <w:r w:rsidRPr="00611BA3">
              <w:rPr>
                <w:b/>
                <w:i/>
              </w:rPr>
              <w:t>5. Zodra de Commissie een gedelegeerde handeling heeft vastgesteld, doet zij daarvan gelijktijdig kennisgeving aan het Europees Parlement en de Raad.</w:t>
            </w:r>
          </w:p>
        </w:tc>
      </w:tr>
      <w:tr w:rsidR="0010311E" w:rsidRPr="0010311E" w14:paraId="37BCCC2F" w14:textId="77777777" w:rsidTr="008852B5">
        <w:trPr>
          <w:jc w:val="center"/>
        </w:trPr>
        <w:tc>
          <w:tcPr>
            <w:tcW w:w="4876" w:type="dxa"/>
          </w:tcPr>
          <w:p w14:paraId="788C45A4" w14:textId="77777777" w:rsidR="0010311E" w:rsidRPr="00611BA3" w:rsidRDefault="0010311E" w:rsidP="008852B5">
            <w:pPr>
              <w:pStyle w:val="Normal6"/>
              <w:rPr>
                <w:noProof/>
                <w:lang w:val="en-GB"/>
              </w:rPr>
            </w:pPr>
          </w:p>
        </w:tc>
        <w:tc>
          <w:tcPr>
            <w:tcW w:w="4876" w:type="dxa"/>
          </w:tcPr>
          <w:p w14:paraId="38588A42" w14:textId="77777777" w:rsidR="0010311E" w:rsidRPr="00611BA3" w:rsidRDefault="0010311E" w:rsidP="008852B5">
            <w:pPr>
              <w:pStyle w:val="Normal6"/>
              <w:rPr>
                <w:noProof/>
                <w:szCs w:val="24"/>
              </w:rPr>
            </w:pPr>
            <w:r w:rsidRPr="00611BA3">
              <w:rPr>
                <w:b/>
                <w:i/>
              </w:rPr>
              <w:t>6. Een overeenkomstig artikel 12 ter, lid 6, artikel 15, lid 1 ter, en artikel 26, lid 8 bis,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heeft medegedeeld dat zij daartegen geen bezwaar zullen maken. Die termijn wordt op initiatief van het Europees Parlement of van de Raad met twee maanden verlengd.</w:t>
            </w:r>
          </w:p>
        </w:tc>
      </w:tr>
    </w:tbl>
    <w:p w14:paraId="60F2087B" w14:textId="77777777" w:rsidR="0010311E" w:rsidRPr="003E25F8" w:rsidRDefault="0010311E" w:rsidP="0010311E">
      <w:pPr>
        <w:rPr>
          <w:rStyle w:val="HideTWBExt"/>
          <w:color w:val="auto"/>
        </w:rPr>
      </w:pPr>
      <w:r>
        <w:rPr>
          <w:rStyle w:val="HideTWBExt"/>
          <w:color w:val="auto"/>
        </w:rPr>
        <w:t>&lt;/Amend&gt;</w:t>
      </w:r>
    </w:p>
    <w:p w14:paraId="403C359E" w14:textId="77777777" w:rsidR="0010311E" w:rsidRPr="003E25F8" w:rsidRDefault="0010311E" w:rsidP="0010311E">
      <w:pPr>
        <w:rPr>
          <w:noProof/>
        </w:rPr>
      </w:pPr>
      <w:r>
        <w:rPr>
          <w:rStyle w:val="HideTWBExt"/>
          <w:color w:val="auto"/>
        </w:rPr>
        <w:t>&lt;/RepeatBlock-Amend&gt;</w:t>
      </w:r>
    </w:p>
    <w:p w14:paraId="60E1CD8E" w14:textId="77777777" w:rsidR="0010311E" w:rsidRPr="003E25F8" w:rsidRDefault="0010311E" w:rsidP="0010311E">
      <w:pPr>
        <w:rPr>
          <w:noProof/>
        </w:rPr>
      </w:pPr>
    </w:p>
    <w:p w14:paraId="53899310" w14:textId="5197B4A6" w:rsidR="002669B6" w:rsidRPr="000B0B96" w:rsidRDefault="0010311E" w:rsidP="0010311E">
      <w:pPr>
        <w:pStyle w:val="PageHeading"/>
        <w:rPr>
          <w:noProof/>
        </w:rPr>
      </w:pPr>
      <w:r>
        <w:br w:type="page"/>
      </w:r>
      <w:bookmarkStart w:id="2" w:name="_Toc525119402"/>
      <w:r>
        <w:t>TOELICHTING</w:t>
      </w:r>
      <w:bookmarkEnd w:id="2"/>
    </w:p>
    <w:p w14:paraId="5FDBB436" w14:textId="77777777" w:rsidR="00000FFD" w:rsidRPr="000B0B96" w:rsidRDefault="00000FFD" w:rsidP="00000FFD">
      <w:pPr>
        <w:spacing w:after="120"/>
        <w:jc w:val="both"/>
        <w:rPr>
          <w:noProof/>
          <w:szCs w:val="24"/>
        </w:rPr>
      </w:pPr>
      <w:r>
        <w:t xml:space="preserve">Het vrije verkeer van goederen is de meest ontwikkelde van de vier fundamentele vrijheden. Deze pijler steunt op het vertrouwen van consumenten: Europese consumenten moeten erop kunnen vertrouwen dat de producten die zij kopen veilig en conform zijn, ongeacht wie de fabrikant is, in welke lidstaat zij de producten kopen en op welke manier zij deze kopen (op traditionele wijze of via internet). </w:t>
      </w:r>
    </w:p>
    <w:p w14:paraId="0A9D6EEF" w14:textId="77777777" w:rsidR="00000FFD" w:rsidRPr="000B0B96" w:rsidRDefault="00000FFD" w:rsidP="00000FFD">
      <w:pPr>
        <w:spacing w:after="120"/>
        <w:jc w:val="both"/>
        <w:rPr>
          <w:noProof/>
          <w:szCs w:val="24"/>
        </w:rPr>
      </w:pPr>
      <w:r>
        <w:t xml:space="preserve">Uit de vele recente schandalen, zoals "dieselgate", blijkt dat er op de EU-markt nog steeds onveilige en non-conforme producten worden verkocht en dat een doeltreffender en gecoördineerder markttoezicht in de Unie nodig is. De aanwezigheid op de markt van producten die niet voldoen aan de harmonisatiewetgeving van de Unie ondermijnt het vertrouwen van consumenten in de kwaliteit, veiligheid en milieuvriendelijkheid van de producten op de markt, waardoor de goede werking van de interne markt in gevaar komt. Dit is schadelijk voor consumenten en andere algemene belangen en leidt tot een concurrentienadeel voor bedrijven die de regels naleven. </w:t>
      </w:r>
    </w:p>
    <w:p w14:paraId="54B58F34" w14:textId="77777777" w:rsidR="00000FFD" w:rsidRPr="000B0B96" w:rsidRDefault="00000FFD" w:rsidP="00000FFD">
      <w:pPr>
        <w:spacing w:after="120"/>
        <w:jc w:val="both"/>
        <w:rPr>
          <w:noProof/>
          <w:szCs w:val="24"/>
        </w:rPr>
      </w:pPr>
      <w:r>
        <w:t xml:space="preserve">Steeds meer invoer in de EU, de toenemende complexiteit van de waardeketens, het toegenomen aantal producten dat op de interne markt circuleert en de toename van elektronische handelsactiviteiten, evenals de nieuwe technologieën, vormen nieuwe uitdagingen voor de markttoezichtautoriteiten van de lidstaten en voor de EU-instellingen. Er zijn duidelijke bewijzen dat slechts een goed, doeltreffend en gecoördineerd markttoezicht in de EU een antwoord kan bieden op deze uitdagingen en ervoor kan zorgen dat alleen veilige producten die aan de voorschriften voldoen de eindverbruikers bereiken. </w:t>
      </w:r>
    </w:p>
    <w:p w14:paraId="5443A990" w14:textId="77777777" w:rsidR="00000FFD" w:rsidRPr="000B0B96" w:rsidRDefault="00000FFD" w:rsidP="00000FFD">
      <w:pPr>
        <w:spacing w:after="120"/>
        <w:jc w:val="both"/>
        <w:rPr>
          <w:noProof/>
          <w:szCs w:val="24"/>
        </w:rPr>
      </w:pPr>
      <w:r>
        <w:t>De rapporteur is over het algemeen erg ingenomen met het nieuwe, door de Commissie gepresenteerde "goederenpakket" en meer specifiek met het voorstel tot vaststelling van voorschriften en procedures voor de naleving en de handhaving van de harmonisatiewetgeving van de Unie.</w:t>
      </w:r>
    </w:p>
    <w:p w14:paraId="42CCD3D3" w14:textId="77777777" w:rsidR="00000FFD" w:rsidRPr="000B0B96" w:rsidRDefault="00000FFD" w:rsidP="00000FFD">
      <w:pPr>
        <w:spacing w:after="120"/>
        <w:jc w:val="both"/>
        <w:rPr>
          <w:noProof/>
          <w:szCs w:val="24"/>
        </w:rPr>
      </w:pPr>
      <w:r>
        <w:t>Gezien het feit dat het "wetgevingspakket productveiligheid en markttoezicht" van 2013 helaas nog steeds wordt geblokkeerd in de Raad, wordt het hoe langer hoe noodzakelijker voor de Europese Unie om een doeltreffend en bijgewerkt wetgevingskader vast te stellen voor markttoezicht en de conformiteit van producten op de interne markt.</w:t>
      </w:r>
    </w:p>
    <w:p w14:paraId="46E72FAD" w14:textId="77777777" w:rsidR="00000FFD" w:rsidRPr="000B0B96" w:rsidRDefault="00000FFD" w:rsidP="00000FFD">
      <w:pPr>
        <w:spacing w:after="120"/>
        <w:jc w:val="both"/>
        <w:rPr>
          <w:noProof/>
          <w:szCs w:val="24"/>
        </w:rPr>
      </w:pPr>
      <w:r>
        <w:t xml:space="preserve">In dit opzicht steunt de rapporteur met dit ontwerpverslag de belangrijkste bepalingen van het Commissievoorstel en scherpt hij deze aan. Daarnaast probeert hij een aantal kwesties te verduidelijken. </w:t>
      </w:r>
    </w:p>
    <w:p w14:paraId="2E1CDA83" w14:textId="77777777" w:rsidR="00000FFD" w:rsidRPr="000B0B96" w:rsidRDefault="00000FFD" w:rsidP="00000FFD">
      <w:pPr>
        <w:spacing w:after="120"/>
        <w:jc w:val="both"/>
        <w:rPr>
          <w:noProof/>
          <w:szCs w:val="24"/>
        </w:rPr>
      </w:pPr>
      <w:r>
        <w:t>Het belangrijkste doel van de rapporteur is het invoeren van een meer geharmoniseerde Europese benadering van markttoezicht en het zorgen voor een hoger niveau van samenwerking tussen nationale markttoezichtautoriteiten en andere relevante autoriteiten.</w:t>
      </w:r>
    </w:p>
    <w:p w14:paraId="23F7A530" w14:textId="77777777" w:rsidR="00000FFD" w:rsidRPr="000B0B96" w:rsidRDefault="00000FFD" w:rsidP="00000FFD">
      <w:pPr>
        <w:spacing w:after="120"/>
        <w:jc w:val="both"/>
        <w:rPr>
          <w:b/>
          <w:noProof/>
          <w:szCs w:val="24"/>
        </w:rPr>
      </w:pPr>
      <w:r>
        <w:rPr>
          <w:b/>
          <w:szCs w:val="24"/>
        </w:rPr>
        <w:t xml:space="preserve">1. Zorgen voor de conformiteit van producten en een gelijk speelveld voor marktdeelnemers </w:t>
      </w:r>
    </w:p>
    <w:p w14:paraId="6E88F4DB" w14:textId="64DF064D" w:rsidR="00000FFD" w:rsidRPr="000B0B96" w:rsidRDefault="00000FFD" w:rsidP="00000FFD">
      <w:pPr>
        <w:spacing w:after="120"/>
        <w:jc w:val="both"/>
        <w:rPr>
          <w:noProof/>
          <w:szCs w:val="24"/>
        </w:rPr>
      </w:pPr>
      <w:r>
        <w:t>De rapporteur is ervan overtuigd dat het versterken van het markttoezicht essentieel is om ervoor te zorgen dat uitsluitend veilige producten die aan de voorschriften voldoen beschikbaar zijn op de EU-markt, wat de werking hiervan zou verbeteren. Dit moet het doel van deze verordening zijn.</w:t>
      </w:r>
    </w:p>
    <w:p w14:paraId="17266E45" w14:textId="77777777" w:rsidR="00000FFD" w:rsidRPr="000B0B96" w:rsidRDefault="00000FFD" w:rsidP="00000FFD">
      <w:pPr>
        <w:spacing w:after="120"/>
        <w:jc w:val="both"/>
        <w:rPr>
          <w:noProof/>
          <w:szCs w:val="24"/>
        </w:rPr>
      </w:pPr>
      <w:r>
        <w:t xml:space="preserve">De rapporteur erkent dat een doeltreffend markttoezicht zoals vastgesteld in deze verordening cruciaal kan zijn om de openbare belangen, zoals gezondheid en veiligheid, maar ook gezondheid en veiligheid op het werk, de bescherming van consumenten, de bescherming van het milieu en de openbare veiligheid, te vrijwaren.  </w:t>
      </w:r>
    </w:p>
    <w:p w14:paraId="38611885" w14:textId="77777777" w:rsidR="00000FFD" w:rsidRPr="000B0B96" w:rsidRDefault="00000FFD" w:rsidP="00000FFD">
      <w:pPr>
        <w:spacing w:after="120"/>
        <w:jc w:val="both"/>
        <w:rPr>
          <w:noProof/>
          <w:szCs w:val="24"/>
        </w:rPr>
      </w:pPr>
      <w:r>
        <w:t>De rapporteur is van mening dat het ook van groot belang is om een eerlijke mededinging en een gelijk speelveld voor marktdeelnemers te waarborgen. Eerlijke marktdeelnemers leveren niet alleen aanzienlijke inspanningen om ervoor te zorgen dat zij de Unievoorschriften naleven, maar lijden ook gezamenlijk onder de schade als gevolg van de productie of invoer van non-conforme of onveilige goederen. Een zwak markttoezicht kan eerlijke bedrijven niet beschermen en kan banen doen verdwijnen. De markttoezichtautoriteiten moeten daarom waarborgen dat non-conforme en onveilige producten worden opgespoord en van de markt worden geweerd of gehaald. Dit is in het belang van zowel consumenten als betrouwbare fabrikanten, importeurs en distributeurs.</w:t>
      </w:r>
    </w:p>
    <w:p w14:paraId="7FF67CC8" w14:textId="77777777" w:rsidR="00000FFD" w:rsidRPr="000B0B96" w:rsidRDefault="00000FFD" w:rsidP="00000FFD">
      <w:pPr>
        <w:spacing w:after="120"/>
        <w:jc w:val="both"/>
        <w:rPr>
          <w:b/>
          <w:noProof/>
          <w:szCs w:val="24"/>
        </w:rPr>
      </w:pPr>
      <w:r>
        <w:rPr>
          <w:b/>
          <w:szCs w:val="24"/>
        </w:rPr>
        <w:t xml:space="preserve">2. Een geharmoniseerde Europese aanpak van markttoezicht invoeren </w:t>
      </w:r>
    </w:p>
    <w:p w14:paraId="2E1DF606" w14:textId="77777777" w:rsidR="00000FFD" w:rsidRPr="000B0B96" w:rsidRDefault="003E42AD" w:rsidP="003E42AD">
      <w:pPr>
        <w:pStyle w:val="ListParagraph"/>
        <w:spacing w:after="120"/>
        <w:ind w:hanging="360"/>
        <w:jc w:val="both"/>
        <w:rPr>
          <w:rFonts w:ascii="Times New Roman" w:hAnsi="Times New Roman"/>
          <w:b/>
          <w:noProof/>
          <w:sz w:val="24"/>
          <w:szCs w:val="24"/>
        </w:rPr>
      </w:pPr>
      <w:r>
        <w:rPr>
          <w:rFonts w:ascii="Symbol" w:hAnsi="Symbol"/>
          <w:sz w:val="24"/>
          <w:szCs w:val="24"/>
        </w:rPr>
        <w:t></w:t>
      </w:r>
      <w:r>
        <w:rPr>
          <w:rFonts w:ascii="Symbol" w:hAnsi="Symbol"/>
          <w:sz w:val="24"/>
          <w:szCs w:val="24"/>
        </w:rPr>
        <w:tab/>
      </w:r>
      <w:r>
        <w:rPr>
          <w:rFonts w:ascii="Times New Roman" w:hAnsi="Times New Roman"/>
          <w:b/>
          <w:sz w:val="24"/>
          <w:szCs w:val="24"/>
        </w:rPr>
        <w:t>De samenwerking tussen de toezichtautoriteiten van de lidstaten versterken</w:t>
      </w:r>
    </w:p>
    <w:p w14:paraId="4E741746" w14:textId="77777777" w:rsidR="00000FFD" w:rsidRPr="000B0B96" w:rsidRDefault="00000FFD" w:rsidP="00000FFD">
      <w:pPr>
        <w:spacing w:after="120"/>
        <w:jc w:val="both"/>
        <w:rPr>
          <w:noProof/>
          <w:szCs w:val="24"/>
        </w:rPr>
      </w:pPr>
      <w:r>
        <w:t xml:space="preserve">De verordening voorziet in een reeks bevoegdheden voor markttoezichtautoriteiten, die zijn vastgesteld om een doeltreffende grensoverschrijdende handhaving van de harmonisatiewetgeving van de Unie inzake producten te waarborgen. De rapporteur verwelkomt de uitoefening van de bevoegdheden van markttoezichtautoriteiten, maar dringt erop aan dat deze maatregelen op evenredige wijze en aan de hand van een risicogebaseerde benadering moeten worden gebruikt.  </w:t>
      </w:r>
    </w:p>
    <w:p w14:paraId="56ADC320" w14:textId="77777777" w:rsidR="00000FFD" w:rsidRPr="000B0B96" w:rsidRDefault="00000FFD" w:rsidP="00000FFD">
      <w:pPr>
        <w:spacing w:after="120"/>
        <w:jc w:val="both"/>
        <w:rPr>
          <w:noProof/>
          <w:szCs w:val="24"/>
        </w:rPr>
      </w:pPr>
      <w:r>
        <w:t xml:space="preserve">Een van de belangrijkste punten waarop de rapporteur de aandacht wil vestigen, is het verzekeren dat dezelfde regels op dezelfde wijze worden toegepast door de verschillende markttoezichtautoriteiten in de verschillende lidstaten. </w:t>
      </w:r>
    </w:p>
    <w:p w14:paraId="632395A3" w14:textId="77777777" w:rsidR="00000FFD" w:rsidRPr="000B0B96" w:rsidRDefault="00000FFD" w:rsidP="00000FFD">
      <w:pPr>
        <w:spacing w:after="120"/>
        <w:jc w:val="both"/>
        <w:rPr>
          <w:noProof/>
          <w:szCs w:val="24"/>
        </w:rPr>
      </w:pPr>
      <w:r>
        <w:t>Met het oog hierop stelt de rapporteur een harmonisatie voor van de methode en de criteria voor het beoordelen van risico's, evenals een harmonisatie van de controles, teneinde te zorgen voor een gelijk speelveld voor alle marktdeelnemers en voor eerlijke mededinging op de markt.</w:t>
      </w:r>
    </w:p>
    <w:p w14:paraId="67308772" w14:textId="77777777" w:rsidR="00000FFD" w:rsidRPr="000B0B96" w:rsidRDefault="00000FFD" w:rsidP="00000FFD">
      <w:pPr>
        <w:spacing w:after="120"/>
        <w:jc w:val="both"/>
        <w:rPr>
          <w:noProof/>
          <w:szCs w:val="24"/>
        </w:rPr>
      </w:pPr>
      <w:r>
        <w:t xml:space="preserve">De geharmoniseerde aanpak van markttoezicht gaat gepaard met de invoering van een doeltreffende collegiale toetsing van markttoezichtautoriteiten, om te waarborgen dat de relevante regels rigoureus en op homogene wijze in de hele EU worden toegepast en gehandhaafd. </w:t>
      </w:r>
    </w:p>
    <w:p w14:paraId="4BC91C92" w14:textId="77777777" w:rsidR="00000FFD" w:rsidRPr="000B0B96" w:rsidRDefault="003E42AD" w:rsidP="003E42AD">
      <w:pPr>
        <w:pStyle w:val="ListParagraph"/>
        <w:spacing w:after="120"/>
        <w:ind w:hanging="360"/>
        <w:jc w:val="both"/>
        <w:rPr>
          <w:rFonts w:ascii="Times New Roman" w:hAnsi="Times New Roman"/>
          <w:b/>
          <w:noProof/>
          <w:sz w:val="24"/>
          <w:szCs w:val="24"/>
        </w:rPr>
      </w:pPr>
      <w:r>
        <w:rPr>
          <w:rFonts w:ascii="Symbol" w:hAnsi="Symbol"/>
          <w:sz w:val="24"/>
          <w:szCs w:val="24"/>
        </w:rPr>
        <w:t></w:t>
      </w:r>
      <w:r>
        <w:rPr>
          <w:rFonts w:ascii="Symbol" w:hAnsi="Symbol"/>
          <w:sz w:val="24"/>
          <w:szCs w:val="24"/>
        </w:rPr>
        <w:tab/>
      </w:r>
      <w:r>
        <w:rPr>
          <w:rFonts w:ascii="Times New Roman" w:hAnsi="Times New Roman"/>
          <w:b/>
          <w:sz w:val="24"/>
          <w:szCs w:val="24"/>
        </w:rPr>
        <w:t xml:space="preserve">Een Europese dimensie voor het EU-netwerk voor productconformiteit (EUPC)  </w:t>
      </w:r>
    </w:p>
    <w:p w14:paraId="7D59E60D" w14:textId="77777777" w:rsidR="00000FFD" w:rsidRPr="000B0B96" w:rsidRDefault="00000FFD" w:rsidP="00000FFD">
      <w:pPr>
        <w:spacing w:after="120"/>
        <w:jc w:val="both"/>
        <w:rPr>
          <w:noProof/>
          <w:szCs w:val="24"/>
        </w:rPr>
      </w:pPr>
      <w:r>
        <w:t xml:space="preserve">De rapporteur verwelkomt de oprichting van een EU-netwerk voor productconformiteit, dat moet zorgen voor een betere samenwerking tussen markttoezichtautoriteiten, de Europese instellingen en marktdeelnemers. De rapporteur is echter van mening dat de verschillende actoren van het netwerk, zoals gedefinieerd door de Commissie, niet voldoende met elkaar interageren. De rapporteur wil daarom een echte Europese dimensie toevoegen aan het netwerk en zijn rol versterken, onder meer door het netwerk de bevoegdheid te verlenen om prioriteiten te bepalen voor gezamenlijke markttoezichtacties, om uniforme voorwaarden vast te stellen voor controles in verband met bepaalde producten en om de uitwisseling van informatie over non-conforme producten te vergemakkelijken. </w:t>
      </w:r>
    </w:p>
    <w:p w14:paraId="7CDB78D4" w14:textId="77777777" w:rsidR="00000FFD" w:rsidRPr="000B0B96" w:rsidRDefault="00000FFD" w:rsidP="00000FFD">
      <w:pPr>
        <w:spacing w:after="120"/>
        <w:jc w:val="both"/>
        <w:rPr>
          <w:b/>
          <w:noProof/>
          <w:szCs w:val="24"/>
        </w:rPr>
      </w:pPr>
      <w:r>
        <w:rPr>
          <w:b/>
          <w:szCs w:val="24"/>
        </w:rPr>
        <w:t xml:space="preserve">3. Maatregelen ter bestrijding van non-conformiteit versterken </w:t>
      </w:r>
    </w:p>
    <w:p w14:paraId="0AB763D1" w14:textId="77777777" w:rsidR="00000FFD" w:rsidRPr="000B0B96" w:rsidRDefault="003E42AD" w:rsidP="003E42AD">
      <w:pPr>
        <w:pStyle w:val="ListParagraph"/>
        <w:spacing w:after="120"/>
        <w:ind w:hanging="360"/>
        <w:jc w:val="both"/>
        <w:rPr>
          <w:rFonts w:ascii="Times New Roman" w:hAnsi="Times New Roman"/>
          <w:b/>
          <w:noProof/>
          <w:sz w:val="24"/>
          <w:szCs w:val="24"/>
        </w:rPr>
      </w:pPr>
      <w:r>
        <w:rPr>
          <w:rFonts w:ascii="Symbol" w:hAnsi="Symbol"/>
          <w:sz w:val="24"/>
          <w:szCs w:val="24"/>
        </w:rPr>
        <w:t></w:t>
      </w:r>
      <w:r>
        <w:rPr>
          <w:rFonts w:ascii="Symbol" w:hAnsi="Symbol"/>
          <w:sz w:val="24"/>
          <w:szCs w:val="24"/>
        </w:rPr>
        <w:tab/>
      </w:r>
      <w:r>
        <w:rPr>
          <w:rFonts w:ascii="Times New Roman" w:hAnsi="Times New Roman"/>
          <w:b/>
          <w:sz w:val="24"/>
          <w:szCs w:val="24"/>
        </w:rPr>
        <w:t xml:space="preserve">Persoon die verantwoordelijk is voor de conformiteit </w:t>
      </w:r>
    </w:p>
    <w:p w14:paraId="387CF3B6" w14:textId="77777777" w:rsidR="00000FFD" w:rsidRPr="000B0B96" w:rsidRDefault="00000FFD" w:rsidP="00000FFD">
      <w:pPr>
        <w:spacing w:after="120"/>
        <w:jc w:val="both"/>
        <w:rPr>
          <w:noProof/>
          <w:szCs w:val="24"/>
        </w:rPr>
      </w:pPr>
      <w:r>
        <w:t>De Commissie voert het concept van een "persoon die verantwoordelijk is voor de conformiteitsinformatie" in als voorwaarde om producten op de markt te mogen aanbieden. Hiermee wordt met name beoogd de harmonisatiewetgeving van de Unie inzake producten te handhaven door te zorgen voor goede contacten tussen de fabrikanten of hun aangewezen vertegenwoordigers en de markttoezichtautoriteiten, alsook om eerlijke handelsvoorwaarden op de markt van de Unie te creëren.</w:t>
      </w:r>
    </w:p>
    <w:p w14:paraId="2C9E5C18" w14:textId="77777777" w:rsidR="00000FFD" w:rsidRPr="000B0B96" w:rsidRDefault="00000FFD" w:rsidP="00000FFD">
      <w:pPr>
        <w:spacing w:after="120"/>
        <w:jc w:val="both"/>
        <w:rPr>
          <w:noProof/>
          <w:szCs w:val="24"/>
        </w:rPr>
      </w:pPr>
      <w:r>
        <w:t xml:space="preserve">De rapporteur steunt dit concept ten zeerste en stelt een uitbreiding voor van de taken van de persoon die verantwoordelijk is voor de conformiteitsinformatie tot de conformiteit zelf. In deze context mag een product alleen op de markt worden aangeboden als er een persoon is die verantwoordelijk is voor de conformiteit met betrekking tot dit product. De rapporteur breidt de verantwoordelijkheden van de persoon die verantwoordelijk is voor de conformiteit uit en maakt deze persoon verantwoordelijk voor het opnemen van contact met de fabrikant in het geval van non-conformiteit. De persoon die verantwoordelijk is voor de conformiteit moet op eigen initiatief of op verzoek van de markttoezichtautoriteit maatregelen nemen om de vastgestelde non-conformiteit te verhelpen. </w:t>
      </w:r>
    </w:p>
    <w:p w14:paraId="523FC96D" w14:textId="77777777" w:rsidR="00000FFD" w:rsidRPr="000B0B96" w:rsidRDefault="003E42AD" w:rsidP="003E42AD">
      <w:pPr>
        <w:pStyle w:val="ListParagraph"/>
        <w:spacing w:after="120"/>
        <w:ind w:hanging="360"/>
        <w:jc w:val="both"/>
        <w:rPr>
          <w:rFonts w:ascii="Times New Roman" w:hAnsi="Times New Roman"/>
          <w:b/>
          <w:noProof/>
          <w:sz w:val="24"/>
          <w:szCs w:val="24"/>
        </w:rPr>
      </w:pPr>
      <w:r>
        <w:rPr>
          <w:rFonts w:ascii="Symbol" w:hAnsi="Symbol"/>
          <w:sz w:val="24"/>
          <w:szCs w:val="24"/>
        </w:rPr>
        <w:t></w:t>
      </w:r>
      <w:r>
        <w:rPr>
          <w:rFonts w:ascii="Symbol" w:hAnsi="Symbol"/>
          <w:sz w:val="24"/>
          <w:szCs w:val="24"/>
        </w:rPr>
        <w:tab/>
      </w:r>
      <w:r>
        <w:rPr>
          <w:rFonts w:ascii="Times New Roman" w:hAnsi="Times New Roman"/>
          <w:b/>
          <w:sz w:val="24"/>
          <w:szCs w:val="24"/>
        </w:rPr>
        <w:t>Conformiteitsdatabank</w:t>
      </w:r>
    </w:p>
    <w:p w14:paraId="741F4A17" w14:textId="77777777" w:rsidR="00000FFD" w:rsidRPr="000B0B96" w:rsidRDefault="00000FFD" w:rsidP="00000FFD">
      <w:pPr>
        <w:spacing w:after="120"/>
        <w:jc w:val="both"/>
        <w:rPr>
          <w:noProof/>
          <w:szCs w:val="24"/>
        </w:rPr>
      </w:pPr>
      <w:r>
        <w:t xml:space="preserve">De rapporteur introduceert ook een nieuw concept van een "onlineconformiteitsdatabank", die de contactgegevens bevat van de persoon die verantwoordelijk is voor de conformiteit, evenals de EU-conformiteitsverklaring van fabrikanten. Deze databank wordt gevoed door fabrikanten en andere marktdeelnemers en is gratis toegankelijk voor markttoezichtautoriteiten en het algemene publiek in de Europese Unie. De voordelen van een dergelijke databank zijn tweeledig: marktdeelnemers kunnen de conformiteitsverklaring en andere relevante informatie in één speciale databank uploaden en de autoriteiten en het algemene publiek hebben op één plek toegang tot deze informatie, in plaats van te moeten zoeken in verschillende bronnen en op verschillende websites van marktdeelnemers. </w:t>
      </w:r>
    </w:p>
    <w:p w14:paraId="6F6A38FB" w14:textId="77777777" w:rsidR="00000FFD" w:rsidRPr="000B0B96" w:rsidRDefault="003E42AD" w:rsidP="003E42AD">
      <w:pPr>
        <w:pStyle w:val="ListParagraph"/>
        <w:spacing w:after="120"/>
        <w:ind w:hanging="360"/>
        <w:jc w:val="both"/>
        <w:rPr>
          <w:rFonts w:ascii="Times New Roman" w:hAnsi="Times New Roman"/>
          <w:b/>
          <w:noProof/>
          <w:sz w:val="24"/>
          <w:szCs w:val="24"/>
        </w:rPr>
      </w:pPr>
      <w:r>
        <w:rPr>
          <w:rFonts w:ascii="Symbol" w:hAnsi="Symbol"/>
          <w:sz w:val="24"/>
          <w:szCs w:val="24"/>
        </w:rPr>
        <w:t></w:t>
      </w:r>
      <w:r>
        <w:rPr>
          <w:rFonts w:ascii="Symbol" w:hAnsi="Symbol"/>
          <w:sz w:val="24"/>
          <w:szCs w:val="24"/>
        </w:rPr>
        <w:tab/>
      </w:r>
      <w:r>
        <w:rPr>
          <w:rFonts w:ascii="Times New Roman" w:hAnsi="Times New Roman"/>
          <w:b/>
          <w:sz w:val="24"/>
          <w:szCs w:val="24"/>
        </w:rPr>
        <w:t>Partnerschapsovereenkomsten voor conformiteit en memoranda van overeenstemming</w:t>
      </w:r>
    </w:p>
    <w:p w14:paraId="5918F349" w14:textId="77777777" w:rsidR="00000FFD" w:rsidRPr="000B0B96" w:rsidRDefault="00000FFD" w:rsidP="00000FFD">
      <w:pPr>
        <w:spacing w:after="120"/>
        <w:jc w:val="both"/>
        <w:rPr>
          <w:noProof/>
          <w:szCs w:val="24"/>
        </w:rPr>
      </w:pPr>
      <w:r>
        <w:t xml:space="preserve">De Commissie biedt markttoezichtautoriteiten de mogelijkheid partnerschapsovereenkomsten te sluiten met op hun grondgebied gevestigde marktdeelnemers. De rapporteur is tegenstander van geharmoniseerde bepalingen inzake partnerschapsovereenkomsten voor conformiteit. Hij is van mening dat deze partnerschapsovereenkomsten kunnen indruisen tegen de vereiste van onafhankelijkheid van overheidsinstanties. Omdat de taken van marktdeelnemers gemengd zijn, bestaat een duidelijk risico op belangenconflicten wanneer een markttoezichtautoriteit een product van een bedrijf moet controleren waaraan zij eerder advies heeft verleend. Bovendien leidt het aangaan van partnerschapsovereenkomsten voor conformiteit markttoezichtautoriteiten af van hun belangrijkste taak, namelijk ervoor te zorgen dat uitsluitend producten op de markt worden gebracht die aan de voorschriften voldoen. Om dezelfde redenen zijn ook de bepalingen inzake memoranda van overeenstemming, zoals voorzien in artikel 8 van het Commissievoorstel, geherformuleerd. </w:t>
      </w:r>
    </w:p>
    <w:p w14:paraId="2D3A2C56" w14:textId="77777777" w:rsidR="00000FFD" w:rsidRPr="000B0B96" w:rsidRDefault="00000FFD" w:rsidP="00000FFD">
      <w:pPr>
        <w:spacing w:after="120"/>
        <w:jc w:val="both"/>
        <w:rPr>
          <w:b/>
          <w:noProof/>
          <w:szCs w:val="24"/>
        </w:rPr>
      </w:pPr>
      <w:r>
        <w:rPr>
          <w:b/>
          <w:szCs w:val="24"/>
        </w:rPr>
        <w:t xml:space="preserve">4. Nieuwe uitdagingen aanpakken: elektronische handel en het internet der dingen </w:t>
      </w:r>
    </w:p>
    <w:p w14:paraId="2BC3998A" w14:textId="77777777" w:rsidR="00000FFD" w:rsidRPr="000B0B96" w:rsidRDefault="00000FFD" w:rsidP="00000FFD">
      <w:pPr>
        <w:spacing w:after="120"/>
        <w:jc w:val="both"/>
        <w:rPr>
          <w:noProof/>
          <w:szCs w:val="24"/>
        </w:rPr>
      </w:pPr>
      <w:r>
        <w:t xml:space="preserve">De toename van de elektronische handel brengt bepaalde uitdagingen met zich mee met betrekking tot de bescherming van de gezondheid en veiligheid van consumenten en andere eindgebruikers tegen gevaarlijke non-foodproducten en non-conforme producten. Markttoezichtautoriteiten krijgen te maken met talrijke moeilijkheden, zoals het traceren van op het internet te koop aangeboden producten, het vaststellen van de verantwoordelijke marktdeelnemers of het uitvoeren van risicobeoordelingen of veiligheidstests, gezien het gebrek aan een fysieke toegang tot producten. Dit is een kwestie die de Commissie in haar voorstel niet aan de orde heeft gesteld. Op basis van de richtsnoeren van de Commissie voor elektronische handel, stelt de rapporteur voor dat elke lidstaat moet zorgen voor de doeltreffende organisatie van de markttoezichtactiviteiten ten aanzien van via internet verkochte producten en moet waarborgen dat bij zijn nationale markttoezichtautoriteit(en) een toereikend aantal inspecteurs voor via internet verkochte producten verantwoordelijk is. </w:t>
      </w:r>
    </w:p>
    <w:p w14:paraId="09E602C0" w14:textId="77777777" w:rsidR="00066311" w:rsidRPr="000B0B96" w:rsidRDefault="00000FFD" w:rsidP="00466702">
      <w:pPr>
        <w:spacing w:after="120"/>
        <w:jc w:val="both"/>
        <w:rPr>
          <w:noProof/>
        </w:rPr>
      </w:pPr>
      <w:r>
        <w:t>De Commissie hield bovendien geen rekening met de uitbreiding van het internet der dingen en het toenemende aantal verbonden apparaten. De rapporteur is van mening dat de huidige gevaren voor de veiligheid van apparaten van het internet der dingen, die kunnen worden gehackt en derhalve nieuwe risico's op afstand met zich meebrengen, moeten worden aangepakt in het regelgevingskader van de EU. De rapporteur is derhalve van oordeel dat het van groot belang is om de nieuwe risico's voor consumenten te beoordelen in verband met producten die met het internet kunnen worden verbonden.</w:t>
      </w:r>
    </w:p>
    <w:p w14:paraId="58043B64" w14:textId="77777777" w:rsidR="00066311" w:rsidRPr="000B0B96" w:rsidRDefault="00066311" w:rsidP="00EB047B">
      <w:pPr>
        <w:pStyle w:val="PageHeading"/>
        <w:rPr>
          <w:noProof/>
          <w:szCs w:val="24"/>
        </w:rPr>
      </w:pPr>
      <w:r>
        <w:br w:type="page"/>
      </w:r>
      <w:bookmarkStart w:id="3" w:name="FootprintPageRR"/>
      <w:bookmarkStart w:id="4" w:name="_Toc525119403"/>
      <w:r>
        <w:t>BIJLAGE: LIJST VAN ENTITEITEN WAARVAN OF PERSONEN VAN WIE DE RAPPORTEUR INPUT HEEFT ONTVANGEN</w:t>
      </w:r>
      <w:bookmarkEnd w:id="4"/>
    </w:p>
    <w:p w14:paraId="35675BA6" w14:textId="110F9F29" w:rsidR="00066311" w:rsidRPr="000B0B96" w:rsidRDefault="00066311" w:rsidP="007243C5">
      <w:pPr>
        <w:pStyle w:val="Normal24a12b"/>
        <w:spacing w:after="240"/>
        <w:rPr>
          <w:noProof/>
        </w:rPr>
      </w:pPr>
      <w:r>
        <w:rPr>
          <w:rStyle w:val="HideTWBExt"/>
        </w:rPr>
        <w:t>&lt;FootprintIntro&gt;</w:t>
      </w:r>
      <w:r w:rsidRPr="00611BA3">
        <w:t>De volgende lijst wordt op zuiver vrijwillige basis opgesteld onder de exclusieve bevoegdheid van de rapporteur. De rapporteur heeft bij de opstelling van het verslag tot het moment van goedkeuring in de commissie informatie ontvangen van de volgende entiteiten of personen:</w:t>
      </w:r>
      <w:r>
        <w:rPr>
          <w:rStyle w:val="HideTWBExt"/>
        </w:rPr>
        <w:t>&lt;/FootprintIntro&gt;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gridCol w:w="149"/>
      </w:tblGrid>
      <w:tr w:rsidR="0010311E" w:rsidRPr="000B0B96" w14:paraId="2E93B1D6" w14:textId="77777777" w:rsidTr="0010311E">
        <w:trPr>
          <w:gridAfter w:val="1"/>
          <w:wAfter w:w="149" w:type="dxa"/>
        </w:trPr>
        <w:tc>
          <w:tcPr>
            <w:tcW w:w="9286" w:type="dxa"/>
            <w:shd w:val="clear" w:color="auto" w:fill="auto"/>
          </w:tcPr>
          <w:p w14:paraId="5933AD7E" w14:textId="3C20D7AB" w:rsidR="0010311E" w:rsidRPr="000B0B96" w:rsidRDefault="0010311E" w:rsidP="0010311E">
            <w:pPr>
              <w:pStyle w:val="NormalBoldCentre"/>
              <w:rPr>
                <w:noProof/>
              </w:rPr>
            </w:pPr>
            <w:r>
              <w:t>Entiteit en/of persoon</w:t>
            </w:r>
          </w:p>
        </w:tc>
      </w:tr>
      <w:tr w:rsidR="0010311E" w:rsidRPr="000B0B96" w14:paraId="4DD47680" w14:textId="77777777" w:rsidTr="0010311E">
        <w:trPr>
          <w:gridAfter w:val="1"/>
          <w:wAfter w:w="149" w:type="dxa"/>
        </w:trPr>
        <w:tc>
          <w:tcPr>
            <w:tcW w:w="9286" w:type="dxa"/>
            <w:shd w:val="clear" w:color="auto" w:fill="auto"/>
          </w:tcPr>
          <w:p w14:paraId="731A2A44" w14:textId="0B3B17D4" w:rsidR="0010311E" w:rsidRPr="000B0B96" w:rsidRDefault="0010311E" w:rsidP="0010311E">
            <w:pPr>
              <w:spacing w:line="260" w:lineRule="exact"/>
              <w:ind w:right="3563"/>
              <w:rPr>
                <w:rFonts w:eastAsia="Calibri"/>
                <w:noProof/>
                <w:position w:val="1"/>
                <w:sz w:val="22"/>
                <w:szCs w:val="22"/>
              </w:rPr>
            </w:pPr>
            <w:r>
              <w:t>ALIBABA</w:t>
            </w:r>
          </w:p>
        </w:tc>
      </w:tr>
      <w:tr w:rsidR="0010311E" w:rsidRPr="000B0B96" w14:paraId="3AC6C7A7" w14:textId="77777777" w:rsidTr="0010311E">
        <w:trPr>
          <w:gridAfter w:val="1"/>
          <w:wAfter w:w="149" w:type="dxa"/>
        </w:trPr>
        <w:tc>
          <w:tcPr>
            <w:tcW w:w="9286" w:type="dxa"/>
            <w:shd w:val="clear" w:color="auto" w:fill="auto"/>
          </w:tcPr>
          <w:p w14:paraId="6AD2F9D1" w14:textId="2E40BCE7" w:rsidR="0010311E" w:rsidRPr="000B0B96" w:rsidRDefault="0010311E" w:rsidP="0010311E">
            <w:pPr>
              <w:rPr>
                <w:noProof/>
              </w:rPr>
            </w:pPr>
            <w:r>
              <w:t>AMAZON</w:t>
            </w:r>
          </w:p>
        </w:tc>
      </w:tr>
      <w:tr w:rsidR="0010311E" w:rsidRPr="000B0B96" w14:paraId="777BE7C2" w14:textId="77777777" w:rsidTr="0010311E">
        <w:trPr>
          <w:gridAfter w:val="1"/>
          <w:wAfter w:w="149" w:type="dxa"/>
        </w:trPr>
        <w:tc>
          <w:tcPr>
            <w:tcW w:w="9286" w:type="dxa"/>
            <w:shd w:val="clear" w:color="auto" w:fill="auto"/>
          </w:tcPr>
          <w:p w14:paraId="76E62DE7" w14:textId="66DFB914" w:rsidR="0010311E" w:rsidRPr="000B0B96" w:rsidRDefault="0010311E" w:rsidP="0010311E">
            <w:pPr>
              <w:rPr>
                <w:noProof/>
              </w:rPr>
            </w:pPr>
            <w:r>
              <w:t>AMFORI</w:t>
            </w:r>
          </w:p>
        </w:tc>
      </w:tr>
      <w:tr w:rsidR="0010311E" w:rsidRPr="000B0B96" w14:paraId="585F6B71" w14:textId="77777777" w:rsidTr="0010311E">
        <w:trPr>
          <w:gridAfter w:val="1"/>
          <w:wAfter w:w="149" w:type="dxa"/>
        </w:trPr>
        <w:tc>
          <w:tcPr>
            <w:tcW w:w="9286" w:type="dxa"/>
            <w:shd w:val="clear" w:color="auto" w:fill="auto"/>
          </w:tcPr>
          <w:p w14:paraId="6776EC98" w14:textId="43D2A1A2" w:rsidR="0010311E" w:rsidRPr="000B0B96" w:rsidRDefault="0010311E" w:rsidP="0010311E">
            <w:pPr>
              <w:rPr>
                <w:noProof/>
              </w:rPr>
            </w:pPr>
            <w:r>
              <w:t>ANEC</w:t>
            </w:r>
          </w:p>
        </w:tc>
      </w:tr>
      <w:tr w:rsidR="0010311E" w:rsidRPr="000B0B96" w14:paraId="0E691BA9" w14:textId="77777777" w:rsidTr="0010311E">
        <w:trPr>
          <w:gridAfter w:val="1"/>
          <w:wAfter w:w="149" w:type="dxa"/>
        </w:trPr>
        <w:tc>
          <w:tcPr>
            <w:tcW w:w="9286" w:type="dxa"/>
            <w:shd w:val="clear" w:color="auto" w:fill="auto"/>
          </w:tcPr>
          <w:p w14:paraId="5FA9C14A" w14:textId="5B92D61C" w:rsidR="0010311E" w:rsidRPr="000B0B96" w:rsidRDefault="0010311E" w:rsidP="0010311E">
            <w:pPr>
              <w:rPr>
                <w:noProof/>
              </w:rPr>
            </w:pPr>
            <w:r>
              <w:t>ANIMA</w:t>
            </w:r>
          </w:p>
        </w:tc>
      </w:tr>
      <w:tr w:rsidR="0010311E" w:rsidRPr="000B0B96" w14:paraId="2EA1D7CB" w14:textId="77777777" w:rsidTr="0010311E">
        <w:trPr>
          <w:gridAfter w:val="1"/>
          <w:wAfter w:w="149" w:type="dxa"/>
        </w:trPr>
        <w:tc>
          <w:tcPr>
            <w:tcW w:w="9286" w:type="dxa"/>
            <w:shd w:val="clear" w:color="auto" w:fill="auto"/>
          </w:tcPr>
          <w:p w14:paraId="7156EBD2" w14:textId="701B0017" w:rsidR="0010311E" w:rsidRPr="000B0B96" w:rsidRDefault="0010311E" w:rsidP="0010311E">
            <w:pPr>
              <w:rPr>
                <w:noProof/>
              </w:rPr>
            </w:pPr>
            <w:r>
              <w:t>APPLE</w:t>
            </w:r>
          </w:p>
        </w:tc>
      </w:tr>
      <w:tr w:rsidR="0010311E" w:rsidRPr="000B0B96" w14:paraId="651D4C3C" w14:textId="77777777" w:rsidTr="0010311E">
        <w:trPr>
          <w:gridAfter w:val="1"/>
          <w:wAfter w:w="149" w:type="dxa"/>
        </w:trPr>
        <w:tc>
          <w:tcPr>
            <w:tcW w:w="9286" w:type="dxa"/>
            <w:shd w:val="clear" w:color="auto" w:fill="auto"/>
          </w:tcPr>
          <w:p w14:paraId="11E04E02" w14:textId="536BDE97" w:rsidR="0010311E" w:rsidRPr="000B0B96" w:rsidRDefault="0010311E" w:rsidP="0010311E">
            <w:pPr>
              <w:rPr>
                <w:noProof/>
              </w:rPr>
            </w:pPr>
            <w:r>
              <w:t>ASSOGIOCATTOLI</w:t>
            </w:r>
          </w:p>
        </w:tc>
      </w:tr>
      <w:tr w:rsidR="0010311E" w:rsidRPr="000B0B96" w14:paraId="6CB89C3E" w14:textId="77777777" w:rsidTr="0010311E">
        <w:trPr>
          <w:gridAfter w:val="1"/>
          <w:wAfter w:w="149" w:type="dxa"/>
        </w:trPr>
        <w:tc>
          <w:tcPr>
            <w:tcW w:w="9286" w:type="dxa"/>
            <w:shd w:val="clear" w:color="auto" w:fill="auto"/>
          </w:tcPr>
          <w:p w14:paraId="30028BC4" w14:textId="03759388" w:rsidR="0010311E" w:rsidRPr="000B0B96" w:rsidRDefault="0010311E" w:rsidP="0010311E">
            <w:pPr>
              <w:rPr>
                <w:noProof/>
              </w:rPr>
            </w:pPr>
            <w:r>
              <w:t>BEUC</w:t>
            </w:r>
          </w:p>
        </w:tc>
      </w:tr>
      <w:tr w:rsidR="0010311E" w:rsidRPr="000B0B96" w14:paraId="49E6B726" w14:textId="77777777" w:rsidTr="0010311E">
        <w:trPr>
          <w:gridAfter w:val="1"/>
          <w:wAfter w:w="149" w:type="dxa"/>
        </w:trPr>
        <w:tc>
          <w:tcPr>
            <w:tcW w:w="9286" w:type="dxa"/>
            <w:shd w:val="clear" w:color="auto" w:fill="auto"/>
          </w:tcPr>
          <w:p w14:paraId="014EDFA7" w14:textId="13808211" w:rsidR="0010311E" w:rsidRPr="000B0B96" w:rsidRDefault="0010311E" w:rsidP="0010311E">
            <w:pPr>
              <w:rPr>
                <w:noProof/>
              </w:rPr>
            </w:pPr>
            <w:r>
              <w:t>BIC</w:t>
            </w:r>
          </w:p>
        </w:tc>
      </w:tr>
      <w:tr w:rsidR="0010311E" w:rsidRPr="000B0B96" w14:paraId="173D5423" w14:textId="77777777" w:rsidTr="0010311E">
        <w:trPr>
          <w:gridAfter w:val="1"/>
          <w:wAfter w:w="149" w:type="dxa"/>
        </w:trPr>
        <w:tc>
          <w:tcPr>
            <w:tcW w:w="9286" w:type="dxa"/>
            <w:shd w:val="clear" w:color="auto" w:fill="auto"/>
          </w:tcPr>
          <w:p w14:paraId="330D1076" w14:textId="61B8C407" w:rsidR="0010311E" w:rsidRPr="000B0B96" w:rsidRDefault="0010311E" w:rsidP="0010311E">
            <w:pPr>
              <w:rPr>
                <w:noProof/>
              </w:rPr>
            </w:pPr>
            <w:r>
              <w:t>BUSINESSEUROPE</w:t>
            </w:r>
          </w:p>
        </w:tc>
      </w:tr>
      <w:tr w:rsidR="0010311E" w:rsidRPr="000B0B96" w14:paraId="50C098A8" w14:textId="77777777" w:rsidTr="0010311E">
        <w:trPr>
          <w:gridAfter w:val="1"/>
          <w:wAfter w:w="149" w:type="dxa"/>
        </w:trPr>
        <w:tc>
          <w:tcPr>
            <w:tcW w:w="9286" w:type="dxa"/>
            <w:shd w:val="clear" w:color="auto" w:fill="auto"/>
          </w:tcPr>
          <w:p w14:paraId="26D19151" w14:textId="5F87A276" w:rsidR="0010311E" w:rsidRPr="000B0B96" w:rsidRDefault="0010311E" w:rsidP="0010311E">
            <w:pPr>
              <w:rPr>
                <w:noProof/>
              </w:rPr>
            </w:pPr>
            <w:r>
              <w:t>CECE</w:t>
            </w:r>
          </w:p>
        </w:tc>
      </w:tr>
      <w:tr w:rsidR="0010311E" w:rsidRPr="000B0B96" w14:paraId="1CE73BF6" w14:textId="77777777" w:rsidTr="0010311E">
        <w:trPr>
          <w:gridAfter w:val="1"/>
          <w:wAfter w:w="149" w:type="dxa"/>
        </w:trPr>
        <w:tc>
          <w:tcPr>
            <w:tcW w:w="9286" w:type="dxa"/>
            <w:shd w:val="clear" w:color="auto" w:fill="auto"/>
          </w:tcPr>
          <w:p w14:paraId="07AD42C5" w14:textId="7FAA09DF" w:rsidR="0010311E" w:rsidRPr="000B0B96" w:rsidRDefault="0010311E" w:rsidP="0010311E">
            <w:pPr>
              <w:rPr>
                <w:noProof/>
              </w:rPr>
            </w:pPr>
            <w:r>
              <w:t>CECED</w:t>
            </w:r>
          </w:p>
        </w:tc>
      </w:tr>
      <w:tr w:rsidR="0010311E" w:rsidRPr="000B0B96" w14:paraId="46FAF880" w14:textId="77777777" w:rsidTr="0010311E">
        <w:trPr>
          <w:gridAfter w:val="1"/>
          <w:wAfter w:w="149" w:type="dxa"/>
        </w:trPr>
        <w:tc>
          <w:tcPr>
            <w:tcW w:w="9286" w:type="dxa"/>
            <w:shd w:val="clear" w:color="auto" w:fill="auto"/>
          </w:tcPr>
          <w:p w14:paraId="6DF40F47" w14:textId="59451362" w:rsidR="0010311E" w:rsidRPr="000B0B96" w:rsidRDefault="0010311E" w:rsidP="0010311E">
            <w:pPr>
              <w:rPr>
                <w:noProof/>
              </w:rPr>
            </w:pPr>
            <w:r>
              <w:t>CONFCOMMERCIO</w:t>
            </w:r>
          </w:p>
        </w:tc>
      </w:tr>
      <w:tr w:rsidR="0010311E" w:rsidRPr="000B0B96" w14:paraId="42428497" w14:textId="77777777" w:rsidTr="0010311E">
        <w:trPr>
          <w:gridAfter w:val="1"/>
          <w:wAfter w:w="149" w:type="dxa"/>
        </w:trPr>
        <w:tc>
          <w:tcPr>
            <w:tcW w:w="9286" w:type="dxa"/>
            <w:shd w:val="clear" w:color="auto" w:fill="auto"/>
          </w:tcPr>
          <w:p w14:paraId="251C1AF2" w14:textId="50946FBE" w:rsidR="0010311E" w:rsidRPr="000B0B96" w:rsidRDefault="0010311E" w:rsidP="0010311E">
            <w:pPr>
              <w:rPr>
                <w:noProof/>
              </w:rPr>
            </w:pPr>
            <w:r>
              <w:t xml:space="preserve">CONFINDUSTRIA </w:t>
            </w:r>
          </w:p>
        </w:tc>
      </w:tr>
      <w:tr w:rsidR="0010311E" w:rsidRPr="000B0B96" w14:paraId="573C46B3" w14:textId="77777777" w:rsidTr="0010311E">
        <w:trPr>
          <w:gridAfter w:val="1"/>
          <w:wAfter w:w="149" w:type="dxa"/>
        </w:trPr>
        <w:tc>
          <w:tcPr>
            <w:tcW w:w="9286" w:type="dxa"/>
            <w:shd w:val="clear" w:color="auto" w:fill="auto"/>
          </w:tcPr>
          <w:p w14:paraId="0CE5640F" w14:textId="4A479983" w:rsidR="0010311E" w:rsidRPr="000B0B96" w:rsidRDefault="0010311E" w:rsidP="0010311E">
            <w:pPr>
              <w:rPr>
                <w:noProof/>
              </w:rPr>
            </w:pPr>
            <w:r>
              <w:t>DIE DEUTSCHE BAUINDUSTRIE</w:t>
            </w:r>
          </w:p>
        </w:tc>
      </w:tr>
      <w:tr w:rsidR="0010311E" w:rsidRPr="000B0B96" w14:paraId="1584F849" w14:textId="77777777" w:rsidTr="0010311E">
        <w:trPr>
          <w:gridAfter w:val="1"/>
          <w:wAfter w:w="149" w:type="dxa"/>
        </w:trPr>
        <w:tc>
          <w:tcPr>
            <w:tcW w:w="9286" w:type="dxa"/>
            <w:shd w:val="clear" w:color="auto" w:fill="auto"/>
          </w:tcPr>
          <w:p w14:paraId="3E712428" w14:textId="1EA2AEC3" w:rsidR="0010311E" w:rsidRPr="000B0B96" w:rsidRDefault="0010311E" w:rsidP="0010311E">
            <w:pPr>
              <w:rPr>
                <w:noProof/>
              </w:rPr>
            </w:pPr>
            <w:r>
              <w:t>DIGITAL EUROPE</w:t>
            </w:r>
          </w:p>
        </w:tc>
      </w:tr>
      <w:tr w:rsidR="0010311E" w:rsidRPr="0010311E" w14:paraId="11510B15" w14:textId="77777777" w:rsidTr="0010311E">
        <w:trPr>
          <w:gridAfter w:val="1"/>
          <w:wAfter w:w="149" w:type="dxa"/>
        </w:trPr>
        <w:tc>
          <w:tcPr>
            <w:tcW w:w="9286" w:type="dxa"/>
            <w:shd w:val="clear" w:color="auto" w:fill="auto"/>
          </w:tcPr>
          <w:p w14:paraId="2935D59F" w14:textId="30328511" w:rsidR="0010311E" w:rsidRPr="0010311E" w:rsidRDefault="0010311E" w:rsidP="0010311E">
            <w:pPr>
              <w:rPr>
                <w:noProof/>
              </w:rPr>
            </w:pPr>
            <w:r>
              <w:t>E-BAY</w:t>
            </w:r>
          </w:p>
        </w:tc>
      </w:tr>
      <w:tr w:rsidR="0010311E" w:rsidRPr="0010311E" w14:paraId="6E3944ED" w14:textId="77777777" w:rsidTr="0010311E">
        <w:trPr>
          <w:gridAfter w:val="1"/>
          <w:wAfter w:w="149" w:type="dxa"/>
        </w:trPr>
        <w:tc>
          <w:tcPr>
            <w:tcW w:w="9286" w:type="dxa"/>
            <w:shd w:val="clear" w:color="auto" w:fill="auto"/>
          </w:tcPr>
          <w:p w14:paraId="6D22E1B1" w14:textId="18150116" w:rsidR="0010311E" w:rsidRPr="0010311E" w:rsidRDefault="0010311E" w:rsidP="0010311E">
            <w:pPr>
              <w:rPr>
                <w:noProof/>
              </w:rPr>
            </w:pPr>
            <w:r>
              <w:t>EGMF - European Garden Machinery Industry Federation</w:t>
            </w:r>
          </w:p>
        </w:tc>
      </w:tr>
      <w:tr w:rsidR="0010311E" w:rsidRPr="000B0B96" w14:paraId="391F65E6" w14:textId="77777777" w:rsidTr="0010311E">
        <w:trPr>
          <w:gridAfter w:val="1"/>
          <w:wAfter w:w="149" w:type="dxa"/>
        </w:trPr>
        <w:tc>
          <w:tcPr>
            <w:tcW w:w="9286" w:type="dxa"/>
            <w:shd w:val="clear" w:color="auto" w:fill="auto"/>
          </w:tcPr>
          <w:p w14:paraId="26161B3B" w14:textId="77DB2695" w:rsidR="0010311E" w:rsidRPr="000B0B96" w:rsidRDefault="0010311E" w:rsidP="0010311E">
            <w:pPr>
              <w:rPr>
                <w:noProof/>
              </w:rPr>
            </w:pPr>
            <w:r>
              <w:t>ELECTRICAL SAFETY FIRST</w:t>
            </w:r>
          </w:p>
        </w:tc>
      </w:tr>
      <w:tr w:rsidR="0010311E" w:rsidRPr="000B0B96" w14:paraId="62AC5852" w14:textId="77777777" w:rsidTr="0010311E">
        <w:trPr>
          <w:gridAfter w:val="1"/>
          <w:wAfter w:w="149" w:type="dxa"/>
        </w:trPr>
        <w:tc>
          <w:tcPr>
            <w:tcW w:w="9286" w:type="dxa"/>
            <w:shd w:val="clear" w:color="auto" w:fill="auto"/>
          </w:tcPr>
          <w:p w14:paraId="0494FCA1" w14:textId="75D66500" w:rsidR="0010311E" w:rsidRPr="000B0B96" w:rsidRDefault="0010311E" w:rsidP="0010311E">
            <w:pPr>
              <w:rPr>
                <w:noProof/>
              </w:rPr>
            </w:pPr>
            <w:r>
              <w:t>EMOTA</w:t>
            </w:r>
          </w:p>
        </w:tc>
      </w:tr>
      <w:tr w:rsidR="0010311E" w:rsidRPr="000B0B96" w14:paraId="0E400FF7" w14:textId="77777777" w:rsidTr="0010311E">
        <w:trPr>
          <w:gridAfter w:val="1"/>
          <w:wAfter w:w="149" w:type="dxa"/>
        </w:trPr>
        <w:tc>
          <w:tcPr>
            <w:tcW w:w="9286" w:type="dxa"/>
            <w:shd w:val="clear" w:color="auto" w:fill="auto"/>
          </w:tcPr>
          <w:p w14:paraId="08C52599" w14:textId="06A27EFB" w:rsidR="0010311E" w:rsidRPr="000B0B96" w:rsidRDefault="0010311E" w:rsidP="0010311E">
            <w:pPr>
              <w:rPr>
                <w:noProof/>
              </w:rPr>
            </w:pPr>
            <w:r>
              <w:t>EUROCOMMERCE</w:t>
            </w:r>
          </w:p>
        </w:tc>
      </w:tr>
      <w:tr w:rsidR="0010311E" w:rsidRPr="0010311E" w14:paraId="07F538B7" w14:textId="77777777" w:rsidTr="0010311E">
        <w:trPr>
          <w:gridAfter w:val="1"/>
          <w:wAfter w:w="149" w:type="dxa"/>
        </w:trPr>
        <w:tc>
          <w:tcPr>
            <w:tcW w:w="9286" w:type="dxa"/>
            <w:shd w:val="clear" w:color="auto" w:fill="auto"/>
          </w:tcPr>
          <w:p w14:paraId="4AB11EBE" w14:textId="2569263B" w:rsidR="0010311E" w:rsidRPr="0010311E" w:rsidRDefault="0010311E" w:rsidP="0010311E">
            <w:pPr>
              <w:rPr>
                <w:noProof/>
              </w:rPr>
            </w:pPr>
            <w:r>
              <w:t>FEDERATION FRANCAISE DU COMMERCE ET DISTRIBUTION</w:t>
            </w:r>
          </w:p>
        </w:tc>
      </w:tr>
      <w:tr w:rsidR="0010311E" w:rsidRPr="000B0B96" w14:paraId="01AF879E" w14:textId="77777777" w:rsidTr="0010311E">
        <w:trPr>
          <w:gridAfter w:val="1"/>
          <w:wAfter w:w="149" w:type="dxa"/>
        </w:trPr>
        <w:tc>
          <w:tcPr>
            <w:tcW w:w="9286" w:type="dxa"/>
            <w:shd w:val="clear" w:color="auto" w:fill="auto"/>
          </w:tcPr>
          <w:p w14:paraId="658D8837" w14:textId="7F4C921D" w:rsidR="0010311E" w:rsidRPr="000B0B96" w:rsidRDefault="0010311E" w:rsidP="0010311E">
            <w:pPr>
              <w:rPr>
                <w:noProof/>
              </w:rPr>
            </w:pPr>
            <w:r>
              <w:t>FEDERUNACOMA</w:t>
            </w:r>
          </w:p>
        </w:tc>
      </w:tr>
      <w:tr w:rsidR="0010311E" w:rsidRPr="0010311E" w14:paraId="7E46F762" w14:textId="77777777" w:rsidTr="0010311E">
        <w:trPr>
          <w:gridAfter w:val="1"/>
          <w:wAfter w:w="149" w:type="dxa"/>
        </w:trPr>
        <w:tc>
          <w:tcPr>
            <w:tcW w:w="9286" w:type="dxa"/>
            <w:shd w:val="clear" w:color="auto" w:fill="auto"/>
          </w:tcPr>
          <w:p w14:paraId="45F25F83" w14:textId="6D5D53BF" w:rsidR="0010311E" w:rsidRPr="0010311E" w:rsidRDefault="0010311E" w:rsidP="0010311E">
            <w:pPr>
              <w:rPr>
                <w:noProof/>
              </w:rPr>
            </w:pPr>
            <w:r>
              <w:t>FESI – Federation of the European Sporting Goods Industry</w:t>
            </w:r>
          </w:p>
        </w:tc>
      </w:tr>
      <w:tr w:rsidR="0010311E" w:rsidRPr="000B0B96" w14:paraId="65131DE3" w14:textId="77777777" w:rsidTr="0010311E">
        <w:trPr>
          <w:gridAfter w:val="1"/>
          <w:wAfter w:w="149" w:type="dxa"/>
        </w:trPr>
        <w:tc>
          <w:tcPr>
            <w:tcW w:w="9286" w:type="dxa"/>
            <w:shd w:val="clear" w:color="auto" w:fill="auto"/>
          </w:tcPr>
          <w:p w14:paraId="038D76CC" w14:textId="552AA60D" w:rsidR="0010311E" w:rsidRPr="000B0B96" w:rsidRDefault="0010311E" w:rsidP="0010311E">
            <w:pPr>
              <w:rPr>
                <w:noProof/>
              </w:rPr>
            </w:pPr>
            <w:r>
              <w:t>GERMAN RETAIL FEDERATION -– HDE</w:t>
            </w:r>
          </w:p>
        </w:tc>
      </w:tr>
      <w:tr w:rsidR="0010311E" w:rsidRPr="000B0B96" w14:paraId="1123CBF6" w14:textId="77777777" w:rsidTr="0010311E">
        <w:trPr>
          <w:gridAfter w:val="1"/>
          <w:wAfter w:w="149" w:type="dxa"/>
        </w:trPr>
        <w:tc>
          <w:tcPr>
            <w:tcW w:w="9286" w:type="dxa"/>
            <w:shd w:val="clear" w:color="auto" w:fill="auto"/>
          </w:tcPr>
          <w:p w14:paraId="296E8CFF" w14:textId="591C5DBB" w:rsidR="0010311E" w:rsidRPr="000B0B96" w:rsidRDefault="0010311E" w:rsidP="0010311E">
            <w:pPr>
              <w:rPr>
                <w:noProof/>
              </w:rPr>
            </w:pPr>
            <w:r>
              <w:t>IBM</w:t>
            </w:r>
          </w:p>
        </w:tc>
      </w:tr>
      <w:tr w:rsidR="0010311E" w:rsidRPr="000B0B96" w14:paraId="2E45C61E" w14:textId="77777777" w:rsidTr="0010311E">
        <w:trPr>
          <w:gridAfter w:val="1"/>
          <w:wAfter w:w="149" w:type="dxa"/>
        </w:trPr>
        <w:tc>
          <w:tcPr>
            <w:tcW w:w="9286" w:type="dxa"/>
            <w:shd w:val="clear" w:color="auto" w:fill="auto"/>
          </w:tcPr>
          <w:p w14:paraId="25544E1F" w14:textId="5616D993" w:rsidR="0010311E" w:rsidRPr="000B0B96" w:rsidRDefault="0010311E" w:rsidP="0010311E">
            <w:pPr>
              <w:rPr>
                <w:noProof/>
              </w:rPr>
            </w:pPr>
            <w:r>
              <w:t xml:space="preserve">INDICAM </w:t>
            </w:r>
          </w:p>
        </w:tc>
      </w:tr>
      <w:tr w:rsidR="0010311E" w:rsidRPr="000B0B96" w14:paraId="12605629" w14:textId="77777777" w:rsidTr="0010311E">
        <w:trPr>
          <w:gridAfter w:val="1"/>
          <w:wAfter w:w="149" w:type="dxa"/>
        </w:trPr>
        <w:tc>
          <w:tcPr>
            <w:tcW w:w="9286" w:type="dxa"/>
            <w:shd w:val="clear" w:color="auto" w:fill="auto"/>
          </w:tcPr>
          <w:p w14:paraId="45CE31FB" w14:textId="014A5A54" w:rsidR="0010311E" w:rsidRPr="000B0B96" w:rsidRDefault="0010311E" w:rsidP="0010311E">
            <w:pPr>
              <w:rPr>
                <w:noProof/>
              </w:rPr>
            </w:pPr>
            <w:r>
              <w:t>INDUSTRIALL</w:t>
            </w:r>
          </w:p>
        </w:tc>
      </w:tr>
      <w:tr w:rsidR="0010311E" w:rsidRPr="000B0B96" w14:paraId="72AC7D1F" w14:textId="77777777" w:rsidTr="0010311E">
        <w:trPr>
          <w:gridAfter w:val="1"/>
          <w:wAfter w:w="149" w:type="dxa"/>
        </w:trPr>
        <w:tc>
          <w:tcPr>
            <w:tcW w:w="9286" w:type="dxa"/>
            <w:shd w:val="clear" w:color="auto" w:fill="auto"/>
          </w:tcPr>
          <w:p w14:paraId="14D60C8F" w14:textId="4297EA9C" w:rsidR="0010311E" w:rsidRPr="000B0B96" w:rsidRDefault="0010311E" w:rsidP="0010311E">
            <w:pPr>
              <w:rPr>
                <w:noProof/>
              </w:rPr>
            </w:pPr>
            <w:r>
              <w:t>LIDL STIFTUNG</w:t>
            </w:r>
          </w:p>
        </w:tc>
      </w:tr>
      <w:tr w:rsidR="0010311E" w:rsidRPr="000B0B96" w14:paraId="3415D90B" w14:textId="77777777" w:rsidTr="0010311E">
        <w:trPr>
          <w:gridAfter w:val="1"/>
          <w:wAfter w:w="149" w:type="dxa"/>
        </w:trPr>
        <w:tc>
          <w:tcPr>
            <w:tcW w:w="9286" w:type="dxa"/>
            <w:shd w:val="clear" w:color="auto" w:fill="auto"/>
          </w:tcPr>
          <w:p w14:paraId="5E4910C9" w14:textId="5F122D9B" w:rsidR="0010311E" w:rsidRPr="000B0B96" w:rsidRDefault="0010311E" w:rsidP="0010311E">
            <w:pPr>
              <w:rPr>
                <w:noProof/>
              </w:rPr>
            </w:pPr>
            <w:r>
              <w:t>LVMH</w:t>
            </w:r>
          </w:p>
        </w:tc>
      </w:tr>
      <w:tr w:rsidR="0010311E" w:rsidRPr="000B0B96" w14:paraId="03C705FF" w14:textId="77777777" w:rsidTr="0010311E">
        <w:trPr>
          <w:gridAfter w:val="1"/>
          <w:wAfter w:w="149" w:type="dxa"/>
        </w:trPr>
        <w:tc>
          <w:tcPr>
            <w:tcW w:w="9286" w:type="dxa"/>
            <w:shd w:val="clear" w:color="auto" w:fill="auto"/>
          </w:tcPr>
          <w:p w14:paraId="453455A9" w14:textId="78D477BF" w:rsidR="0010311E" w:rsidRPr="000B0B96" w:rsidRDefault="0010311E" w:rsidP="0010311E">
            <w:pPr>
              <w:rPr>
                <w:noProof/>
              </w:rPr>
            </w:pPr>
            <w:r>
              <w:t>MARKENVERBAND -– GERMAN BRANDS ASSOCIATION</w:t>
            </w:r>
          </w:p>
        </w:tc>
      </w:tr>
      <w:tr w:rsidR="0010311E" w:rsidRPr="000B0B96" w14:paraId="2B238603" w14:textId="77777777" w:rsidTr="0010311E">
        <w:trPr>
          <w:gridAfter w:val="1"/>
          <w:wAfter w:w="149" w:type="dxa"/>
        </w:trPr>
        <w:tc>
          <w:tcPr>
            <w:tcW w:w="9286" w:type="dxa"/>
            <w:shd w:val="clear" w:color="auto" w:fill="auto"/>
          </w:tcPr>
          <w:p w14:paraId="053DB3B3" w14:textId="278C0701" w:rsidR="0010311E" w:rsidRPr="000B0B96" w:rsidRDefault="0010311E" w:rsidP="0010311E">
            <w:pPr>
              <w:rPr>
                <w:noProof/>
              </w:rPr>
            </w:pPr>
            <w:r>
              <w:t>ORGALIME</w:t>
            </w:r>
          </w:p>
        </w:tc>
      </w:tr>
      <w:tr w:rsidR="0010311E" w:rsidRPr="000B0B96" w14:paraId="78F48717" w14:textId="77777777" w:rsidTr="0010311E">
        <w:trPr>
          <w:gridAfter w:val="1"/>
          <w:wAfter w:w="149" w:type="dxa"/>
        </w:trPr>
        <w:tc>
          <w:tcPr>
            <w:tcW w:w="9286" w:type="dxa"/>
            <w:shd w:val="clear" w:color="auto" w:fill="auto"/>
          </w:tcPr>
          <w:p w14:paraId="0CD8EC79" w14:textId="02718C82" w:rsidR="0010311E" w:rsidRPr="000B0B96" w:rsidRDefault="0010311E" w:rsidP="0010311E">
            <w:pPr>
              <w:rPr>
                <w:noProof/>
              </w:rPr>
            </w:pPr>
            <w:r>
              <w:t>PROSAFE</w:t>
            </w:r>
          </w:p>
        </w:tc>
      </w:tr>
      <w:tr w:rsidR="0010311E" w:rsidRPr="000B0B96" w14:paraId="18159B1E" w14:textId="77777777" w:rsidTr="0010311E">
        <w:trPr>
          <w:gridAfter w:val="1"/>
          <w:wAfter w:w="149" w:type="dxa"/>
        </w:trPr>
        <w:tc>
          <w:tcPr>
            <w:tcW w:w="9286" w:type="dxa"/>
            <w:shd w:val="clear" w:color="auto" w:fill="auto"/>
          </w:tcPr>
          <w:p w14:paraId="57EF72D8" w14:textId="7088890E" w:rsidR="0010311E" w:rsidRPr="000B0B96" w:rsidRDefault="0010311E" w:rsidP="0010311E">
            <w:pPr>
              <w:rPr>
                <w:noProof/>
              </w:rPr>
            </w:pPr>
            <w:r>
              <w:t>RINA Consulting</w:t>
            </w:r>
          </w:p>
        </w:tc>
      </w:tr>
      <w:tr w:rsidR="0010311E" w:rsidRPr="000B0B96" w14:paraId="012E9A67" w14:textId="77777777" w:rsidTr="0010311E">
        <w:trPr>
          <w:gridAfter w:val="1"/>
          <w:wAfter w:w="149" w:type="dxa"/>
        </w:trPr>
        <w:tc>
          <w:tcPr>
            <w:tcW w:w="9286" w:type="dxa"/>
            <w:shd w:val="clear" w:color="auto" w:fill="auto"/>
          </w:tcPr>
          <w:p w14:paraId="0FEC8ECA" w14:textId="085E3FC7" w:rsidR="0010311E" w:rsidRPr="000B0B96" w:rsidRDefault="0010311E" w:rsidP="0010311E">
            <w:pPr>
              <w:rPr>
                <w:noProof/>
              </w:rPr>
            </w:pPr>
            <w:r>
              <w:t>SCHNEIDER ELECTRIC</w:t>
            </w:r>
          </w:p>
        </w:tc>
      </w:tr>
      <w:tr w:rsidR="0010311E" w:rsidRPr="000B0B96" w14:paraId="5B5AD6C5" w14:textId="77777777" w:rsidTr="0010311E">
        <w:trPr>
          <w:gridAfter w:val="1"/>
          <w:wAfter w:w="149" w:type="dxa"/>
        </w:trPr>
        <w:tc>
          <w:tcPr>
            <w:tcW w:w="9286" w:type="dxa"/>
            <w:shd w:val="clear" w:color="auto" w:fill="auto"/>
          </w:tcPr>
          <w:p w14:paraId="73E60BAD" w14:textId="70CEBFE2" w:rsidR="0010311E" w:rsidRPr="000B0B96" w:rsidRDefault="0010311E" w:rsidP="0010311E">
            <w:pPr>
              <w:rPr>
                <w:noProof/>
              </w:rPr>
            </w:pPr>
            <w:r>
              <w:t>TIE - TOY INDUSTRIES OF EUROPE</w:t>
            </w:r>
          </w:p>
        </w:tc>
      </w:tr>
      <w:tr w:rsidR="0010311E" w:rsidRPr="000B0B96" w14:paraId="3AD08F16" w14:textId="77777777" w:rsidTr="0010311E">
        <w:trPr>
          <w:gridAfter w:val="1"/>
          <w:wAfter w:w="149" w:type="dxa"/>
        </w:trPr>
        <w:tc>
          <w:tcPr>
            <w:tcW w:w="9286" w:type="dxa"/>
            <w:shd w:val="clear" w:color="auto" w:fill="auto"/>
          </w:tcPr>
          <w:p w14:paraId="46EE30BD" w14:textId="23AF9E70" w:rsidR="0010311E" w:rsidRPr="000B0B96" w:rsidRDefault="0010311E" w:rsidP="0010311E">
            <w:pPr>
              <w:rPr>
                <w:noProof/>
              </w:rPr>
            </w:pPr>
            <w:r>
              <w:t>UNIFAB - Union des fabricants</w:t>
            </w:r>
          </w:p>
        </w:tc>
      </w:tr>
      <w:bookmarkEnd w:id="3"/>
      <w:tr w:rsidR="0010311E" w:rsidRPr="00FA2B59" w14:paraId="481482D2" w14:textId="77777777" w:rsidTr="0010311E">
        <w:tc>
          <w:tcPr>
            <w:tcW w:w="9435" w:type="dxa"/>
            <w:gridSpan w:val="2"/>
            <w:shd w:val="clear" w:color="auto" w:fill="auto"/>
          </w:tcPr>
          <w:p w14:paraId="720BC1BE" w14:textId="77777777" w:rsidR="0010311E" w:rsidRPr="00FA2B59" w:rsidRDefault="0010311E" w:rsidP="008852B5">
            <w:pPr>
              <w:rPr>
                <w:noProof/>
                <w:snapToGrid w:val="0"/>
              </w:rPr>
            </w:pPr>
            <w:r>
              <w:rPr>
                <w:snapToGrid w:val="0"/>
              </w:rPr>
              <w:t>VDMA</w:t>
            </w:r>
          </w:p>
        </w:tc>
      </w:tr>
      <w:tr w:rsidR="0010311E" w:rsidRPr="00FA2B59" w14:paraId="46F030BB" w14:textId="77777777" w:rsidTr="0010311E">
        <w:tc>
          <w:tcPr>
            <w:tcW w:w="9435" w:type="dxa"/>
            <w:gridSpan w:val="2"/>
            <w:shd w:val="clear" w:color="auto" w:fill="auto"/>
          </w:tcPr>
          <w:p w14:paraId="55EB823D" w14:textId="77777777" w:rsidR="0010311E" w:rsidRPr="00FA2B59" w:rsidRDefault="0010311E" w:rsidP="008852B5">
            <w:pPr>
              <w:rPr>
                <w:noProof/>
                <w:snapToGrid w:val="0"/>
              </w:rPr>
            </w:pPr>
          </w:p>
        </w:tc>
      </w:tr>
      <w:tr w:rsidR="0010311E" w:rsidRPr="00FA2B59" w14:paraId="611A657A" w14:textId="77777777" w:rsidTr="0010311E">
        <w:tc>
          <w:tcPr>
            <w:tcW w:w="9435" w:type="dxa"/>
            <w:gridSpan w:val="2"/>
            <w:shd w:val="clear" w:color="auto" w:fill="auto"/>
          </w:tcPr>
          <w:p w14:paraId="078A5638" w14:textId="77777777" w:rsidR="0010311E" w:rsidRPr="00FA2B59" w:rsidRDefault="0010311E" w:rsidP="008852B5">
            <w:pPr>
              <w:rPr>
                <w:noProof/>
              </w:rPr>
            </w:pPr>
            <w:r>
              <w:t>EUROPESE COMMISSIE</w:t>
            </w:r>
          </w:p>
        </w:tc>
      </w:tr>
      <w:tr w:rsidR="0010311E" w:rsidRPr="0010311E" w14:paraId="2E086BE8" w14:textId="77777777" w:rsidTr="0010311E">
        <w:tc>
          <w:tcPr>
            <w:tcW w:w="9435" w:type="dxa"/>
            <w:gridSpan w:val="2"/>
            <w:shd w:val="clear" w:color="auto" w:fill="auto"/>
          </w:tcPr>
          <w:p w14:paraId="4CB3EFEE" w14:textId="77777777" w:rsidR="0010311E" w:rsidRPr="0010311E" w:rsidRDefault="0010311E" w:rsidP="008852B5">
            <w:pPr>
              <w:rPr>
                <w:noProof/>
              </w:rPr>
            </w:pPr>
            <w:r>
              <w:t>PERMANENTE VERTEGENWOORDIGING VAN OOSTENRIJK BIJ DE EU</w:t>
            </w:r>
          </w:p>
        </w:tc>
      </w:tr>
      <w:tr w:rsidR="0010311E" w:rsidRPr="0010311E" w14:paraId="3BEBB144" w14:textId="77777777" w:rsidTr="0010311E">
        <w:tc>
          <w:tcPr>
            <w:tcW w:w="9435" w:type="dxa"/>
            <w:gridSpan w:val="2"/>
            <w:shd w:val="clear" w:color="auto" w:fill="auto"/>
          </w:tcPr>
          <w:p w14:paraId="14207315" w14:textId="77777777" w:rsidR="0010311E" w:rsidRPr="0010311E" w:rsidRDefault="0010311E" w:rsidP="008852B5">
            <w:pPr>
              <w:rPr>
                <w:noProof/>
              </w:rPr>
            </w:pPr>
            <w:r>
              <w:t>PERMANENTE VERTEGENWOORDIGING VAN DUITSLAND BIJ DE EU</w:t>
            </w:r>
          </w:p>
        </w:tc>
      </w:tr>
      <w:tr w:rsidR="0010311E" w:rsidRPr="0010311E" w14:paraId="772AEA08" w14:textId="77777777" w:rsidTr="0010311E">
        <w:tc>
          <w:tcPr>
            <w:tcW w:w="9435" w:type="dxa"/>
            <w:gridSpan w:val="2"/>
            <w:shd w:val="clear" w:color="auto" w:fill="auto"/>
          </w:tcPr>
          <w:p w14:paraId="5BFC3FDD" w14:textId="77777777" w:rsidR="0010311E" w:rsidRPr="0010311E" w:rsidRDefault="0010311E" w:rsidP="008852B5">
            <w:pPr>
              <w:rPr>
                <w:noProof/>
              </w:rPr>
            </w:pPr>
            <w:r>
              <w:t>PERMANENTE VERTEGENWOORDIGING VAN DENEMARKEN BIJ DE EU</w:t>
            </w:r>
          </w:p>
        </w:tc>
      </w:tr>
      <w:tr w:rsidR="0010311E" w:rsidRPr="0010311E" w14:paraId="5FDD8950" w14:textId="77777777" w:rsidTr="0010311E">
        <w:tc>
          <w:tcPr>
            <w:tcW w:w="9435" w:type="dxa"/>
            <w:gridSpan w:val="2"/>
            <w:shd w:val="clear" w:color="auto" w:fill="auto"/>
          </w:tcPr>
          <w:p w14:paraId="44613290" w14:textId="77777777" w:rsidR="0010311E" w:rsidRPr="0010311E" w:rsidRDefault="0010311E" w:rsidP="008852B5">
            <w:pPr>
              <w:rPr>
                <w:noProof/>
              </w:rPr>
            </w:pPr>
            <w:r>
              <w:t>PERMANENTE VERTEGENWOORDIGING VAN FRANKRIJK BIJ DE EU</w:t>
            </w:r>
          </w:p>
        </w:tc>
      </w:tr>
      <w:tr w:rsidR="0010311E" w:rsidRPr="00FA2B59" w14:paraId="31C8E825" w14:textId="77777777" w:rsidTr="0010311E">
        <w:tc>
          <w:tcPr>
            <w:tcW w:w="9435" w:type="dxa"/>
            <w:gridSpan w:val="2"/>
            <w:shd w:val="clear" w:color="auto" w:fill="auto"/>
          </w:tcPr>
          <w:p w14:paraId="50E9BB72" w14:textId="77777777" w:rsidR="0010311E" w:rsidRPr="00FA2B59" w:rsidRDefault="0010311E" w:rsidP="008852B5">
            <w:pPr>
              <w:rPr>
                <w:noProof/>
              </w:rPr>
            </w:pPr>
            <w:r>
              <w:t>ITALIAANS DOUANEAGENTSCHAP</w:t>
            </w:r>
          </w:p>
        </w:tc>
      </w:tr>
      <w:tr w:rsidR="0010311E" w:rsidRPr="0010311E" w14:paraId="2C6EA47A" w14:textId="77777777" w:rsidTr="0010311E">
        <w:tc>
          <w:tcPr>
            <w:tcW w:w="9435" w:type="dxa"/>
            <w:gridSpan w:val="2"/>
            <w:shd w:val="clear" w:color="auto" w:fill="auto"/>
          </w:tcPr>
          <w:p w14:paraId="037EA438" w14:textId="77777777" w:rsidR="0010311E" w:rsidRPr="0010311E" w:rsidRDefault="0010311E" w:rsidP="008852B5">
            <w:pPr>
              <w:rPr>
                <w:noProof/>
              </w:rPr>
            </w:pPr>
            <w:r>
              <w:t>ITALIAANS MINISTERIE VAN ECONOMISCHE ONTWIKKELING</w:t>
            </w:r>
          </w:p>
        </w:tc>
      </w:tr>
      <w:tr w:rsidR="0010311E" w:rsidRPr="0010311E" w14:paraId="024CF57A" w14:textId="77777777" w:rsidTr="0010311E">
        <w:tc>
          <w:tcPr>
            <w:tcW w:w="9435" w:type="dxa"/>
            <w:gridSpan w:val="2"/>
            <w:shd w:val="clear" w:color="auto" w:fill="auto"/>
          </w:tcPr>
          <w:p w14:paraId="2BA8B5A3" w14:textId="77777777" w:rsidR="0010311E" w:rsidRPr="0010311E" w:rsidRDefault="0010311E" w:rsidP="008852B5">
            <w:pPr>
              <w:rPr>
                <w:noProof/>
              </w:rPr>
            </w:pPr>
            <w:r>
              <w:t>PERMANENTE VERTEGENWOORDIGING VAN ITALIË BIJ DE EU</w:t>
            </w:r>
          </w:p>
        </w:tc>
      </w:tr>
      <w:tr w:rsidR="0010311E" w:rsidRPr="00FA2B59" w14:paraId="777DA0FB" w14:textId="77777777" w:rsidTr="0010311E">
        <w:tc>
          <w:tcPr>
            <w:tcW w:w="9435" w:type="dxa"/>
            <w:gridSpan w:val="2"/>
            <w:shd w:val="clear" w:color="auto" w:fill="auto"/>
          </w:tcPr>
          <w:p w14:paraId="5D71F2D4" w14:textId="77777777" w:rsidR="0010311E" w:rsidRPr="00FA2B59" w:rsidRDefault="0010311E" w:rsidP="008852B5">
            <w:pPr>
              <w:rPr>
                <w:noProof/>
              </w:rPr>
            </w:pPr>
            <w:r>
              <w:t>PERMANENTE VERTEGENWOORDIGING VAN ROEMENIË BIJ DE EU</w:t>
            </w:r>
          </w:p>
        </w:tc>
      </w:tr>
      <w:tr w:rsidR="0010311E" w:rsidRPr="0010311E" w14:paraId="6FD758FC" w14:textId="77777777" w:rsidTr="0010311E">
        <w:tc>
          <w:tcPr>
            <w:tcW w:w="9435" w:type="dxa"/>
            <w:gridSpan w:val="2"/>
            <w:shd w:val="clear" w:color="auto" w:fill="auto"/>
          </w:tcPr>
          <w:p w14:paraId="2995B898" w14:textId="77777777" w:rsidR="0010311E" w:rsidRPr="0010311E" w:rsidRDefault="0010311E" w:rsidP="008852B5">
            <w:pPr>
              <w:rPr>
                <w:noProof/>
              </w:rPr>
            </w:pPr>
            <w:r>
              <w:rPr>
                <w:snapToGrid w:val="0"/>
              </w:rPr>
              <w:t>PERMANENTE VERTEGENWOORDIGING VAN ZWEDEN BIJ DE EU</w:t>
            </w:r>
          </w:p>
        </w:tc>
      </w:tr>
    </w:tbl>
    <w:p w14:paraId="26420D1D" w14:textId="468CB408" w:rsidR="0010311E" w:rsidRPr="00AE7047" w:rsidRDefault="0010311E" w:rsidP="0010311E">
      <w:pPr>
        <w:rPr>
          <w:noProof/>
        </w:rPr>
      </w:pPr>
      <w:r>
        <w:br w:type="page"/>
      </w:r>
    </w:p>
    <w:p w14:paraId="5439A010" w14:textId="57A0C1A5" w:rsidR="0010311E" w:rsidRPr="00AE7047" w:rsidRDefault="0010311E" w:rsidP="0010311E">
      <w:pPr>
        <w:rPr>
          <w:noProof/>
        </w:rPr>
      </w:pPr>
    </w:p>
    <w:p w14:paraId="41BE72D5" w14:textId="77777777" w:rsidR="0010311E" w:rsidRPr="00AE7047" w:rsidRDefault="0010311E" w:rsidP="0010311E">
      <w:pPr>
        <w:pStyle w:val="ZDate"/>
        <w:spacing w:after="480"/>
        <w:rPr>
          <w:noProof/>
        </w:rPr>
      </w:pPr>
      <w:r>
        <w:rPr>
          <w:rStyle w:val="HideTWBExt"/>
        </w:rPr>
        <w:t>&lt;Date&gt;</w:t>
      </w:r>
      <w:r w:rsidRPr="00611BA3">
        <w:rPr>
          <w:rStyle w:val="HideTWBInt"/>
          <w:color w:val="auto"/>
        </w:rPr>
        <w:t>{12/07/2018}</w:t>
      </w:r>
      <w:r w:rsidRPr="00611BA3">
        <w:t>12.7.2018</w:t>
      </w:r>
      <w:r>
        <w:rPr>
          <w:rStyle w:val="HideTWBExt"/>
        </w:rPr>
        <w:t>&lt;/Date&gt;</w:t>
      </w:r>
    </w:p>
    <w:p w14:paraId="67EED601" w14:textId="054D9455" w:rsidR="0010311E" w:rsidRPr="00AE7047" w:rsidRDefault="0010311E" w:rsidP="0010311E">
      <w:pPr>
        <w:pStyle w:val="PageHeading"/>
        <w:spacing w:before="0" w:after="720"/>
        <w:rPr>
          <w:noProof/>
        </w:rPr>
      </w:pPr>
      <w:bookmarkStart w:id="5" w:name="_Toc525119404"/>
      <w:r>
        <w:t xml:space="preserve">ADVIES </w:t>
      </w:r>
      <w:r>
        <w:rPr>
          <w:rStyle w:val="HideTWBExt"/>
        </w:rPr>
        <w:t>&lt;CommissionResp&gt;</w:t>
      </w:r>
      <w:bookmarkStart w:id="6" w:name="OpinionToc_1"/>
      <w:r>
        <w:rPr>
          <w:caps/>
        </w:rPr>
        <w:t>van de Commissie milieubeheer, volksgezondheid en voedselveiligheid</w:t>
      </w:r>
      <w:bookmarkEnd w:id="6"/>
      <w:bookmarkEnd w:id="5"/>
      <w:r>
        <w:rPr>
          <w:rStyle w:val="HideTWBExt"/>
        </w:rPr>
        <w:t>&lt;/CommissionResp&gt;</w:t>
      </w:r>
    </w:p>
    <w:p w14:paraId="5094C5C5" w14:textId="77777777" w:rsidR="0010311E" w:rsidRPr="00AE7047" w:rsidRDefault="0010311E" w:rsidP="0010311E">
      <w:pPr>
        <w:pStyle w:val="Cover24"/>
        <w:ind w:left="0"/>
        <w:rPr>
          <w:noProof/>
        </w:rPr>
      </w:pPr>
      <w:r>
        <w:rPr>
          <w:rStyle w:val="HideTWBExt"/>
        </w:rPr>
        <w:t>&lt;CommissionInt&gt;</w:t>
      </w:r>
      <w:r w:rsidRPr="00611BA3">
        <w:t>aan de Commissie interne markt en consumentenbescherming</w:t>
      </w:r>
      <w:r>
        <w:rPr>
          <w:rStyle w:val="HideTWBExt"/>
        </w:rPr>
        <w:t>&lt;/CommissionInt&gt;</w:t>
      </w:r>
    </w:p>
    <w:p w14:paraId="7673F57F" w14:textId="77777777" w:rsidR="0010311E" w:rsidRPr="00AE7047" w:rsidRDefault="0010311E" w:rsidP="0010311E">
      <w:pPr>
        <w:pStyle w:val="CoverNormal"/>
        <w:ind w:left="0"/>
        <w:rPr>
          <w:noProof/>
        </w:rPr>
      </w:pPr>
      <w:r>
        <w:rPr>
          <w:rStyle w:val="HideTWBExt"/>
        </w:rPr>
        <w:t>&lt;Titre&gt;</w:t>
      </w:r>
      <w:r>
        <w:t>inzake het voorstel voor een verordening van het Europees Parlement en de Raad 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w:t>
      </w:r>
      <w:r>
        <w:rPr>
          <w:rStyle w:val="HideTWBExt"/>
        </w:rPr>
        <w:t>&lt;/Titre&gt;</w:t>
      </w:r>
    </w:p>
    <w:p w14:paraId="599E0EA8" w14:textId="77777777" w:rsidR="0010311E" w:rsidRPr="00AE7047" w:rsidRDefault="0010311E" w:rsidP="0010311E">
      <w:pPr>
        <w:pStyle w:val="Cover24"/>
        <w:ind w:left="0"/>
        <w:rPr>
          <w:noProof/>
        </w:rPr>
      </w:pPr>
      <w:r>
        <w:rPr>
          <w:rStyle w:val="HideTWBExt"/>
        </w:rPr>
        <w:t>&lt;DocRef&gt;</w:t>
      </w:r>
      <w:r w:rsidRPr="00611BA3">
        <w:t>(COM(2017)0795 – C8–0004/2018 – 2017/0353(COD))</w:t>
      </w:r>
      <w:r>
        <w:rPr>
          <w:rStyle w:val="HideTWBExt"/>
        </w:rPr>
        <w:t>&lt;/DocRef&gt;</w:t>
      </w:r>
    </w:p>
    <w:p w14:paraId="1FA5373F" w14:textId="77777777" w:rsidR="0010311E" w:rsidRPr="00AE7047" w:rsidRDefault="0010311E" w:rsidP="0010311E">
      <w:pPr>
        <w:pStyle w:val="Cover24"/>
        <w:ind w:left="0"/>
        <w:rPr>
          <w:noProof/>
        </w:rPr>
      </w:pPr>
      <w:r w:rsidRPr="00611BA3">
        <w:t xml:space="preserve">Rapporteur voor advies: </w:t>
      </w:r>
      <w:r>
        <w:rPr>
          <w:rStyle w:val="HideTWBExt"/>
        </w:rPr>
        <w:t>&lt;Depute&gt;</w:t>
      </w:r>
      <w:r w:rsidRPr="00611BA3">
        <w:t>Miroslav Mikolášik</w:t>
      </w:r>
      <w:r>
        <w:rPr>
          <w:rStyle w:val="HideTWBExt"/>
        </w:rPr>
        <w:t>&lt;/Depute&gt;</w:t>
      </w:r>
    </w:p>
    <w:p w14:paraId="20453B2A" w14:textId="77777777" w:rsidR="0010311E" w:rsidRPr="00AE7047" w:rsidRDefault="0010311E" w:rsidP="0010311E">
      <w:pPr>
        <w:pStyle w:val="CoverNormal"/>
        <w:ind w:left="0"/>
        <w:rPr>
          <w:noProof/>
        </w:rPr>
      </w:pPr>
    </w:p>
    <w:p w14:paraId="1AFB747B" w14:textId="6AC545C4" w:rsidR="0010311E" w:rsidRPr="00AE7047" w:rsidRDefault="0010311E" w:rsidP="0004474F">
      <w:pPr>
        <w:tabs>
          <w:tab w:val="center" w:pos="4677"/>
        </w:tabs>
        <w:rPr>
          <w:noProof/>
        </w:rPr>
      </w:pPr>
    </w:p>
    <w:p w14:paraId="3BB04B54" w14:textId="51678010" w:rsidR="0010311E" w:rsidRPr="00AE7047" w:rsidRDefault="0010311E" w:rsidP="0004474F">
      <w:pPr>
        <w:tabs>
          <w:tab w:val="center" w:pos="4677"/>
        </w:tabs>
        <w:rPr>
          <w:noProof/>
        </w:rPr>
      </w:pPr>
    </w:p>
    <w:p w14:paraId="7546BBA4" w14:textId="71A5592D" w:rsidR="0010311E" w:rsidRPr="0010311E" w:rsidRDefault="0010311E" w:rsidP="00DB56E4">
      <w:pPr>
        <w:pStyle w:val="PageHeadingNotTOC"/>
        <w:rPr>
          <w:noProof/>
        </w:rPr>
      </w:pPr>
      <w:r>
        <w:t>BEKNOPTE MOTIVERING</w:t>
      </w:r>
    </w:p>
    <w:p w14:paraId="35997286" w14:textId="77777777" w:rsidR="0010311E" w:rsidRPr="00AE7047" w:rsidRDefault="0010311E" w:rsidP="00071B21">
      <w:pPr>
        <w:pStyle w:val="Normal12"/>
        <w:rPr>
          <w:noProof/>
        </w:rPr>
      </w:pPr>
      <w:r>
        <w:t xml:space="preserve">Consumentenveiligheid en milieubescherming zijn de hoekstenen van de interne markt voor goederen, één van Europa's grootste successen, gericht op het mogelijk maken van vrij verkeer. </w:t>
      </w:r>
    </w:p>
    <w:p w14:paraId="5ACB408A" w14:textId="77777777" w:rsidR="0010311E" w:rsidRPr="00AE7047" w:rsidRDefault="0010311E" w:rsidP="00071B21">
      <w:pPr>
        <w:pStyle w:val="Normal12"/>
        <w:rPr>
          <w:noProof/>
        </w:rPr>
      </w:pPr>
      <w:r>
        <w:t>In de hele EU bestaan er gemeenschappelijke veiligheids- en milieuregels om burgers tegen veiligheidsrisico's, verontreiniging en milieuschade te beschermen. Desalniettemin worden er op de EU-markt nog te veel producten verkocht die niet aan de regels van de EU-wetgeving voldoen. Doordat er producten op de markt zijn die niet aan de voorschriften voldoen, kunnen consumenten in aanraking komen met gevaarlijke producten, ontstaan milieurisico's en wordt de mededinging verstoord.</w:t>
      </w:r>
    </w:p>
    <w:p w14:paraId="4277E15F" w14:textId="77777777" w:rsidR="0010311E" w:rsidRPr="00AE7047" w:rsidRDefault="0010311E" w:rsidP="00071B21">
      <w:pPr>
        <w:pStyle w:val="Normal12"/>
        <w:rPr>
          <w:noProof/>
        </w:rPr>
      </w:pPr>
      <w:r>
        <w:t xml:space="preserve">Het voorstel voor een verordening maakt onderdeel uit van een 'productenpakket' dat bepaalde tekortkomingen aanpakt voor een beter functionerende interne markt voor producten. Rapporteur is blij met het voorstel voor een verordening, dat erop gericht is de naleving en handhaving van de Europese harmonisatiewetgeving voor producten te verbeteren. Rapporteur wijst wel op het beperkte toepassingsgebied van de verordening, die alleen geldt voor de geharmoniseerde producten in de bijlage. Wat de wetgeving in de bijlage betreft, is een 'lex generalis'-bepaling ontwikkeld om overlappingen of contradicties met 'lex specialis'-bepalingen met hetzelfde doel, dezelfde aard of hetzelfde effect in andere, bestaande of toekomstige regels van de Europese harmonisatiewetgeving te vermijden. </w:t>
      </w:r>
    </w:p>
    <w:p w14:paraId="0C0DE14A" w14:textId="77777777" w:rsidR="0010311E" w:rsidRPr="00AE7047" w:rsidRDefault="0010311E" w:rsidP="00071B21">
      <w:pPr>
        <w:pStyle w:val="Normal12"/>
        <w:rPr>
          <w:noProof/>
        </w:rPr>
      </w:pPr>
      <w:r>
        <w:t xml:space="preserve">Rapporteur onderkent dat de handhaving van de harmonisatiewetgeving van de Unie de verantwoordelijkheid van de lidstaten is, die door de grenzen van hun rechtsgebied wordt beperkt. Voor een consistente handhaving in de hele EU en een doelmatige aanpak van non-conforme producten is derhalve coördinatie van de activiteiten noodzakelijk. </w:t>
      </w:r>
    </w:p>
    <w:p w14:paraId="0B889D51" w14:textId="77777777" w:rsidR="0010311E" w:rsidRPr="00AE7047" w:rsidRDefault="0010311E" w:rsidP="00071B21">
      <w:pPr>
        <w:pStyle w:val="Normal12"/>
        <w:rPr>
          <w:noProof/>
        </w:rPr>
      </w:pPr>
      <w:r>
        <w:t xml:space="preserve">Naleving van de wetgeving van de EU wordt als de beste manier beschouwd om te garanderen dat producten veilig zijn. Zo behoort de EU-wetgeving voor speelgoed en chemische stoffen tot de strengste in de wereld. Toch worden elke dag in de EU grote hoeveelheden onveilige en niet-conforme producten verkocht. Tot de gevaarlijkste productcategorieën binnen de EU behoren volgens het jaarrapport 2017 van RAPEX: speelgoed (29 %), motorvoertuigen (20 %), kleding, textiel en mode-artikelen (12 %), en het meest gemelde risico was verwonding (28 %), gevolgd door chemische risico's (22 %). </w:t>
      </w:r>
    </w:p>
    <w:p w14:paraId="1307E034" w14:textId="77777777" w:rsidR="0010311E" w:rsidRPr="00AE7047" w:rsidRDefault="0010311E" w:rsidP="00071B21">
      <w:pPr>
        <w:pStyle w:val="Normal12"/>
        <w:rPr>
          <w:noProof/>
        </w:rPr>
      </w:pPr>
      <w:r>
        <w:t>Om in de huidige situatie verbetering aan te brengen, is er behoefte aan meer samenwerking tussen de autoriteiten en de marktdeelnemers. Dit moet gepaard gaan met consistente markttoezichtspraktijken in de hele EU en aan haar buitengrenzen, teneinde overal tot eenzelfde hoog niveau van naleving te komen. In deze context verwelkomt rapporteur dat strengere verplichtingen op het gebied van wederzijdse bijstand worden ingevoerd en dat het wettelijk vermoeden wordt ingevoerd dat producten die in een lidstaat non-conform zijn bevonden, in de hele EU non-conform zijn.</w:t>
      </w:r>
    </w:p>
    <w:p w14:paraId="3030F213" w14:textId="77777777" w:rsidR="0010311E" w:rsidRPr="00AE7047" w:rsidRDefault="0010311E" w:rsidP="00071B21">
      <w:pPr>
        <w:pStyle w:val="Normal12"/>
        <w:rPr>
          <w:noProof/>
        </w:rPr>
      </w:pPr>
      <w:r>
        <w:t xml:space="preserve">Rapporteur onderschrijft dat het voorstel de samenwerking op het gebied van naleving en handhaving moet verbeteren, zonder de autoriteiten van de lidstaten en de marktdeelnemers onevenredige of buitensporige lasten op te leggen. Het voorstel moet bijgevolg niet verder gaan dan wat noodzakelijk is om de doelstellingen ervan te verwezenlijken. Rapporteur herinnert eraan dat rekening moet worden gehouden met de objectieve mogelijkheden van kmo's. </w:t>
      </w:r>
    </w:p>
    <w:p w14:paraId="60C38BCE" w14:textId="77777777" w:rsidR="0010311E" w:rsidRPr="00AE7047" w:rsidRDefault="0010311E" w:rsidP="00071B21">
      <w:pPr>
        <w:pStyle w:val="Normal12"/>
        <w:rPr>
          <w:noProof/>
        </w:rPr>
      </w:pPr>
      <w:r>
        <w:t>Om de betrouwbaarheid en consistentie van de tests in de hele Unie in het kader van het markttoezicht te waarborgen, stelt de Commissie voor EU-testfaciliteiten aan te wijzen. De laboratoria die als EU-testfaciliteiten worden aangewezen, moeten over de deskundigheid, de apparatuur, de infrastructuur en het personeel beschikken die nodig zijn om hun taken volgens de hoogste normen uit te voeren. Rapporteur beveelt derhalve aan dat deze faciliteiten ook moeten dienen als kenniscentra met betrekking tot bestaande en nieuwe risico's (bij voorbeeld ten aanzien van schadelijke chemische stoffen). Rapporteur wenst te bewerkstelligen dat een aangemeld orgaan of enig ander orgaan voor conformiteitsbeoordeling de mogelijkheid heeft een EU-testfaciliteit te worden, op voorwaarde dat ze aan de voorwaarden voldoen.</w:t>
      </w:r>
    </w:p>
    <w:p w14:paraId="48D753EC" w14:textId="77777777" w:rsidR="0010311E" w:rsidRPr="00AE7047" w:rsidRDefault="0010311E" w:rsidP="00071B21">
      <w:pPr>
        <w:pStyle w:val="Normal12"/>
        <w:rPr>
          <w:noProof/>
        </w:rPr>
      </w:pPr>
      <w:r>
        <w:t>Rapporteur verwelkomt dat de verordening ook een EU-netwerk voor productconformiteit omvat, gericht op het coördineren en faciliteren van gemeenschappelijke handhavingsactiviteiten van de lidstaten. Rapporteur stelt daarnaast een pan-Europese geharmoniseerde gegevensbank voor het bijeenbrengen van gegevens over ongelukken en verwondingen voor, teneinde wat monitoring betreft in de hele EU een consistente benadering te volgen, én als instrument voor het ontwikkelen van nieuwe gezondheids- en veiligheidswetgeving en -normen, en voor het verbeteren van de handhaving.</w:t>
      </w:r>
    </w:p>
    <w:p w14:paraId="07BB68C4" w14:textId="77777777" w:rsidR="0010311E" w:rsidRPr="00AE7047" w:rsidRDefault="0010311E" w:rsidP="00071B21">
      <w:pPr>
        <w:pStyle w:val="Normal12"/>
        <w:rPr>
          <w:noProof/>
        </w:rPr>
      </w:pPr>
      <w:r>
        <w:t>Rapporteur juicht het met name toe dat in het voorstel voor een verordening sprake is van een versterkt kader voor controles van producten die in de EU worden geïmporteerd (bijna 30 % van de goederen in de EU), want na invoering kunnen ze vrijelijk circuleren in de hele EU. Tegelijkertijd beklemtoont rapporteur dat het belangrijk is dat de vereisten aangaande de milieu-, gezondheids- en veiligheidsbescherming van toepassing zijn op producten die de EU binnenkomen, en dat alleen veilige en conforme producten op de interne markt terechtkomen. Een effectieve manier om te voorkomen dat er in de Unie onveilige of non-conforme producten in de handel gebracht worden, zou zijn de douane-autoriteiten passende controles te laten uitvoeren voordat de producten in het vrije verkeer worden gebracht. Rapporteur vindt dat beter moet worden opgetreden tegen de praktijk van exporteurs van derde landen waarbij zij hun producten in de EU importeren via toegangspunten waar minder stelselmatig of minder streng wordt gecontroleerd, en dat tekortkomingen in de prestaties van douane-autoriteiten moeten worden verholpen.</w:t>
      </w:r>
    </w:p>
    <w:p w14:paraId="3BAEED7D" w14:textId="77777777" w:rsidR="0010311E" w:rsidRPr="00AE7047" w:rsidRDefault="0010311E" w:rsidP="00071B21">
      <w:pPr>
        <w:pStyle w:val="Normal12"/>
        <w:rPr>
          <w:noProof/>
        </w:rPr>
      </w:pPr>
      <w:r>
        <w:t>Rapporteur concentreert zich in de voorgestelde amendementen op het verbeteren van de gezondheids-, veiligheids- en milieubescherming, en is van oordeel dat de verordening inzake naleving en handhaving zal bijdragen tot het tot stand brengen van een billijker interne markt voor goederen.</w:t>
      </w:r>
    </w:p>
    <w:p w14:paraId="40D9966C" w14:textId="77777777" w:rsidR="0010311E" w:rsidRPr="00AE7047" w:rsidRDefault="0010311E" w:rsidP="00DB56E4">
      <w:pPr>
        <w:pStyle w:val="Normal12"/>
        <w:rPr>
          <w:noProof/>
        </w:rPr>
      </w:pPr>
    </w:p>
    <w:p w14:paraId="766C880B" w14:textId="77777777" w:rsidR="0010311E" w:rsidRPr="0010311E" w:rsidRDefault="0010311E" w:rsidP="00DB56E4">
      <w:pPr>
        <w:pStyle w:val="ConclusionsPA"/>
        <w:rPr>
          <w:noProof/>
        </w:rPr>
      </w:pPr>
      <w:r>
        <w:t>AMENDEMENTEN</w:t>
      </w:r>
    </w:p>
    <w:p w14:paraId="3CAC13E5" w14:textId="77777777" w:rsidR="0010311E" w:rsidRPr="00AE7047" w:rsidRDefault="0010311E" w:rsidP="001E3AC4">
      <w:pPr>
        <w:pStyle w:val="Normal12"/>
        <w:rPr>
          <w:noProof/>
        </w:rPr>
      </w:pPr>
      <w:bookmarkStart w:id="7" w:name="IntroA"/>
      <w:r>
        <w:t>De Commissie milieubeheer, volksgezondheid en voedselveiligheid verzoekt de bevoegde Commissie interne markt en consumentenbescherming onderstaande amendementen in aanmerking te nemen:</w:t>
      </w:r>
    </w:p>
    <w:bookmarkEnd w:id="7"/>
    <w:p w14:paraId="30840272" w14:textId="77777777" w:rsidR="0010311E" w:rsidRPr="00AE7047" w:rsidRDefault="0010311E" w:rsidP="00B04B54">
      <w:pPr>
        <w:pStyle w:val="AMNumberTabs"/>
        <w:keepNext/>
        <w:rPr>
          <w:noProof/>
        </w:rPr>
      </w:pPr>
      <w:r>
        <w:rPr>
          <w:rStyle w:val="HideTWBExt"/>
          <w:b w:val="0"/>
          <w:szCs w:val="24"/>
        </w:rPr>
        <w:t>&lt;RepeatBlock-Amend&gt;&lt;Amend&gt;</w:t>
      </w:r>
      <w:r w:rsidRPr="00611BA3">
        <w:t>Amendement</w:t>
      </w:r>
      <w:r w:rsidRPr="00611BA3">
        <w:tab/>
      </w:r>
      <w:r w:rsidRPr="00611BA3">
        <w:tab/>
      </w:r>
      <w:r>
        <w:rPr>
          <w:rStyle w:val="HideTWBExt"/>
          <w:b w:val="0"/>
          <w:szCs w:val="24"/>
        </w:rPr>
        <w:t>&lt;NumAm&gt;</w:t>
      </w:r>
      <w:r w:rsidRPr="00611BA3">
        <w:t>1</w:t>
      </w:r>
      <w:r>
        <w:rPr>
          <w:rStyle w:val="HideTWBExt"/>
          <w:b w:val="0"/>
          <w:szCs w:val="24"/>
        </w:rPr>
        <w:t>&lt;/NumAm&gt;</w:t>
      </w:r>
    </w:p>
    <w:p w14:paraId="535EA97A"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719893E5" w14:textId="77777777" w:rsidR="0010311E" w:rsidRPr="00AE7047" w:rsidRDefault="0010311E" w:rsidP="00B04B54">
      <w:pPr>
        <w:pStyle w:val="NormalBold"/>
        <w:rPr>
          <w:noProof/>
        </w:rPr>
      </w:pPr>
      <w:r>
        <w:rPr>
          <w:rStyle w:val="HideTWBExt"/>
          <w:b w:val="0"/>
          <w:szCs w:val="24"/>
        </w:rPr>
        <w:t>&lt;Article&gt;</w:t>
      </w:r>
      <w:r w:rsidRPr="00611BA3">
        <w:t>Overweging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1B9427B" w14:textId="77777777" w:rsidTr="00413651">
        <w:trPr>
          <w:jc w:val="center"/>
        </w:trPr>
        <w:tc>
          <w:tcPr>
            <w:tcW w:w="9752" w:type="dxa"/>
            <w:gridSpan w:val="2"/>
          </w:tcPr>
          <w:p w14:paraId="056EAB96" w14:textId="77777777" w:rsidR="0010311E" w:rsidRPr="00AE7047" w:rsidRDefault="0010311E" w:rsidP="00413651">
            <w:pPr>
              <w:keepNext/>
              <w:rPr>
                <w:noProof/>
              </w:rPr>
            </w:pPr>
          </w:p>
        </w:tc>
      </w:tr>
      <w:tr w:rsidR="0010311E" w:rsidRPr="00AE7047" w14:paraId="6599B70F" w14:textId="77777777" w:rsidTr="00413651">
        <w:trPr>
          <w:jc w:val="center"/>
        </w:trPr>
        <w:tc>
          <w:tcPr>
            <w:tcW w:w="4876" w:type="dxa"/>
            <w:hideMark/>
          </w:tcPr>
          <w:p w14:paraId="3B3829DF"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74AB2AE6" w14:textId="77777777" w:rsidR="0010311E" w:rsidRPr="00611BA3" w:rsidRDefault="0010311E" w:rsidP="00413651">
            <w:pPr>
              <w:pStyle w:val="ColumnHeading"/>
              <w:keepNext/>
              <w:rPr>
                <w:noProof/>
              </w:rPr>
            </w:pPr>
            <w:r w:rsidRPr="00611BA3">
              <w:t>Amendement</w:t>
            </w:r>
          </w:p>
        </w:tc>
      </w:tr>
      <w:tr w:rsidR="0010311E" w:rsidRPr="00AE7047" w14:paraId="15BE8EFC" w14:textId="77777777" w:rsidTr="00413651">
        <w:trPr>
          <w:jc w:val="center"/>
        </w:trPr>
        <w:tc>
          <w:tcPr>
            <w:tcW w:w="4876" w:type="dxa"/>
            <w:hideMark/>
          </w:tcPr>
          <w:p w14:paraId="55109DE1" w14:textId="77777777" w:rsidR="0010311E" w:rsidRPr="00611BA3" w:rsidRDefault="0010311E" w:rsidP="00413651">
            <w:pPr>
              <w:pStyle w:val="Normal6"/>
              <w:rPr>
                <w:noProof/>
              </w:rPr>
            </w:pPr>
            <w:r w:rsidRPr="00611BA3">
              <w:t>(1)</w:t>
            </w:r>
            <w:r w:rsidRPr="00611BA3">
              <w:tab/>
              <w:t>Om het vrije verkeer van producten binnen de Unie te waarborgen moet ervoor worden gezorgd dat de producten voldoen aan voorschriften die een hoog beschermingsniveau bieden voor openbare belangen, zoals de gezondheid en veiligheid in het algemeen, de gezondheid en veiligheid op het werk, de bescherming van consumenten, de bescherming van het milieu en de openbare veiligheid. Een krachtige handhaving van deze voorschriften is van essentieel belang voor de goede bescherming van deze belangen, alsook voor de totstandbrenging van de voorwaarden waaronder op de goederenmarkt van de Unie eerlijke mededinging kan heersen. Er zijn bijgevolg voorschriften nodig om deze handhaving op de hele interne markt, ook voor producten die uit derde landen de Unie binnenkomen, te waarborgen.</w:t>
            </w:r>
          </w:p>
        </w:tc>
        <w:tc>
          <w:tcPr>
            <w:tcW w:w="4876" w:type="dxa"/>
            <w:hideMark/>
          </w:tcPr>
          <w:p w14:paraId="79859BFF" w14:textId="77777777" w:rsidR="0010311E" w:rsidRPr="00611BA3" w:rsidRDefault="0010311E" w:rsidP="00413651">
            <w:pPr>
              <w:pStyle w:val="Normal6"/>
              <w:rPr>
                <w:noProof/>
                <w:szCs w:val="24"/>
              </w:rPr>
            </w:pPr>
            <w:r w:rsidRPr="00611BA3">
              <w:t>(1)</w:t>
            </w:r>
            <w:r w:rsidRPr="00611BA3">
              <w:tab/>
              <w:t xml:space="preserve">Om het vrije verkeer van producten binnen de Unie te waarborgen moet ervoor worden gezorgd dat de producten voldoen aan voorschriften die een hoog beschermingsniveau bieden voor openbare belangen, zoals de gezondheid en veiligheid in het algemeen, de gezondheid en veiligheid op het werk, de bescherming van consumenten, de bescherming van het milieu en de openbare veiligheid. Een krachtige handhaving van deze voorschriften is van essentieel belang voor de goede bescherming van deze belangen, alsook voor de totstandbrenging van de voorwaarden waaronder op de goederenmarkt van de Unie eerlijke mededinging kan heersen. Er zijn bijgevolg voorschriften nodig om deze handhaving op de hele interne markt, ook voor producten die uit derde landen de Unie binnenkomen, te waarborgen. </w:t>
            </w:r>
            <w:r w:rsidRPr="00611BA3">
              <w:rPr>
                <w:b/>
                <w:i/>
              </w:rPr>
              <w:t>Teneinde het voor de marktdeelnemers eenvoudiger te maken om de Uniewetgeving na te leven en bevoegdheden te verlenen aan de markttoezichtautoriteiten voor hun handhavingsoperaties, moet in deze voorschriften het juiste evenwicht worden gevonden tussen eenvoud en doeltreffendheid. De voorschriften van deze verordening en de toepassing ervan zijn zo ontworpen dat prioriteit wordt gegeven aan het toezicht op de producten die een ernstig risico kunnen vormen.</w:t>
            </w:r>
          </w:p>
        </w:tc>
      </w:tr>
    </w:tbl>
    <w:p w14:paraId="4A800B13" w14:textId="77777777" w:rsidR="0010311E" w:rsidRPr="00AE7047" w:rsidRDefault="0010311E" w:rsidP="00B04B54">
      <w:pPr>
        <w:rPr>
          <w:rStyle w:val="HideTWBExt"/>
        </w:rPr>
      </w:pPr>
      <w:r>
        <w:rPr>
          <w:rStyle w:val="HideTWBExt"/>
        </w:rPr>
        <w:t>&lt;/Amend&gt;</w:t>
      </w:r>
    </w:p>
    <w:p w14:paraId="2D35B43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w:t>
      </w:r>
      <w:r>
        <w:rPr>
          <w:rStyle w:val="HideTWBExt"/>
          <w:b w:val="0"/>
          <w:szCs w:val="24"/>
        </w:rPr>
        <w:t>&lt;/NumAm&gt;</w:t>
      </w:r>
    </w:p>
    <w:p w14:paraId="004F736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30C0773" w14:textId="77777777" w:rsidR="0010311E" w:rsidRPr="00AE7047" w:rsidRDefault="0010311E" w:rsidP="00B04B54">
      <w:pPr>
        <w:pStyle w:val="NormalBold"/>
        <w:rPr>
          <w:noProof/>
        </w:rPr>
      </w:pPr>
      <w:r>
        <w:rPr>
          <w:rStyle w:val="HideTWBExt"/>
          <w:b w:val="0"/>
          <w:szCs w:val="24"/>
        </w:rPr>
        <w:t>&lt;Article&gt;</w:t>
      </w:r>
      <w:r w:rsidRPr="00611BA3">
        <w:t>Overweging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529AE5D" w14:textId="77777777" w:rsidTr="00413651">
        <w:trPr>
          <w:trHeight w:val="240"/>
          <w:jc w:val="center"/>
        </w:trPr>
        <w:tc>
          <w:tcPr>
            <w:tcW w:w="9752" w:type="dxa"/>
            <w:gridSpan w:val="2"/>
          </w:tcPr>
          <w:p w14:paraId="7F867B00" w14:textId="77777777" w:rsidR="0010311E" w:rsidRPr="00AE7047" w:rsidRDefault="0010311E" w:rsidP="00413651">
            <w:pPr>
              <w:rPr>
                <w:noProof/>
              </w:rPr>
            </w:pPr>
          </w:p>
        </w:tc>
      </w:tr>
      <w:tr w:rsidR="0010311E" w:rsidRPr="00AE7047" w14:paraId="4A84511C" w14:textId="77777777" w:rsidTr="00413651">
        <w:trPr>
          <w:trHeight w:val="240"/>
          <w:jc w:val="center"/>
        </w:trPr>
        <w:tc>
          <w:tcPr>
            <w:tcW w:w="4876" w:type="dxa"/>
            <w:hideMark/>
          </w:tcPr>
          <w:p w14:paraId="0B131E0C" w14:textId="77777777" w:rsidR="0010311E" w:rsidRPr="00611BA3" w:rsidRDefault="0010311E" w:rsidP="00413651">
            <w:pPr>
              <w:pStyle w:val="ColumnHeading"/>
              <w:rPr>
                <w:noProof/>
              </w:rPr>
            </w:pPr>
            <w:r w:rsidRPr="00611BA3">
              <w:t>Door de Commissie voorgestelde tekst</w:t>
            </w:r>
          </w:p>
        </w:tc>
        <w:tc>
          <w:tcPr>
            <w:tcW w:w="4876" w:type="dxa"/>
            <w:hideMark/>
          </w:tcPr>
          <w:p w14:paraId="77747A4A" w14:textId="77777777" w:rsidR="0010311E" w:rsidRPr="00611BA3" w:rsidRDefault="0010311E" w:rsidP="00413651">
            <w:pPr>
              <w:pStyle w:val="ColumnHeading"/>
              <w:rPr>
                <w:noProof/>
              </w:rPr>
            </w:pPr>
            <w:r w:rsidRPr="00611BA3">
              <w:t>Amendement</w:t>
            </w:r>
          </w:p>
        </w:tc>
      </w:tr>
      <w:tr w:rsidR="0010311E" w:rsidRPr="00AE7047" w14:paraId="30E0A209" w14:textId="77777777" w:rsidTr="00413651">
        <w:trPr>
          <w:jc w:val="center"/>
        </w:trPr>
        <w:tc>
          <w:tcPr>
            <w:tcW w:w="4876" w:type="dxa"/>
            <w:hideMark/>
          </w:tcPr>
          <w:p w14:paraId="51286C1F" w14:textId="77777777" w:rsidR="0010311E" w:rsidRPr="00611BA3" w:rsidRDefault="0010311E" w:rsidP="00413651">
            <w:pPr>
              <w:pStyle w:val="Normal6"/>
              <w:rPr>
                <w:noProof/>
              </w:rPr>
            </w:pPr>
            <w:r w:rsidRPr="00611BA3">
              <w:t>(5)</w:t>
            </w:r>
            <w:r w:rsidRPr="00611BA3">
              <w:tab/>
              <w:t>Deze verordening moet van toepassing zijn op alle producten waarop de in de bijlage vermelde harmonisatiewetgeving van de Unie van toepassing is. In de bijlage moet alle harmonisatiewetgeving van de Unie worden vermeld die van toepassing is op vervaardigde producten, met uitzondering van levensmiddelen, diervoeder, geneesmiddelen voor menselijk en diergeneeskundig gebruik, levende planten en dieren, producten van menselijke oorsprong en producten van planten en dieren, rechtstreeks verband houdend met toekomstige vermeerdering ervan. Aldus wordt een uniform kader voor het markttoezicht op die producten op het niveau van de Unie gewaarborgd. In verband daarmee moeten verscheidene instrumenten van de harmonisatiewetgeving van de Unie inzake producten worden aangepast, in het bijzonder om verwijzingen naar een aantal bepalingen van Verordening (EG) nr. 765/2008 te schrappen. Als in de toekomst nieuwe harmonisatiewetgeving van de Unie wordt vastgesteld, moet daarin worden bepaald of deze verordening ook op die wetgeving van toepassing is.</w:t>
            </w:r>
          </w:p>
        </w:tc>
        <w:tc>
          <w:tcPr>
            <w:tcW w:w="4876" w:type="dxa"/>
            <w:hideMark/>
          </w:tcPr>
          <w:p w14:paraId="16C8D002" w14:textId="77777777" w:rsidR="0010311E" w:rsidRPr="00611BA3" w:rsidRDefault="0010311E" w:rsidP="00413651">
            <w:pPr>
              <w:pStyle w:val="Normal6"/>
              <w:rPr>
                <w:noProof/>
              </w:rPr>
            </w:pPr>
            <w:r w:rsidRPr="00611BA3">
              <w:t>(5)</w:t>
            </w:r>
            <w:r w:rsidRPr="00611BA3">
              <w:tab/>
              <w:t xml:space="preserve">Deze verordening moet van toepassing zijn op alle producten waarop </w:t>
            </w:r>
            <w:r w:rsidRPr="00611BA3">
              <w:rPr>
                <w:b/>
                <w:i/>
              </w:rPr>
              <w:t xml:space="preserve">Richtlĳn 2001/95/EG of </w:t>
            </w:r>
            <w:r w:rsidRPr="00611BA3">
              <w:t>de in de bijlage vermelde harmonisatiewetgeving van de Unie van toepassing is. In de bijlage moet alle harmonisatiewetgeving van de Unie worden vermeld die van toepassing is op vervaardigde producten, met uitzondering van levensmiddelen, diervoeder, geneesmiddelen voor menselijk en diergeneeskundig gebruik, levende planten en dieren, producten van menselijke oorsprong en producten van planten en dieren, rechtstreeks verband houdend met toekomstige vermeerdering ervan. Aldus wordt een uniform kader voor het markttoezicht op die producten op het niveau van de Unie gewaarborgd. In verband daarmee moeten verscheidene instrumenten van de harmonisatiewetgeving van de Unie inzake producten worden aangepast, in het bijzonder om verwijzingen naar een aantal bepalingen van Verordening (EG) nr. 765/2008 te schrappen. Als in de toekomst nieuwe harmonisatiewetgeving van de Unie wordt vastgesteld, moet daarin worden bepaald of deze verordening ook op die wetgeving van toepassing is.</w:t>
            </w:r>
          </w:p>
        </w:tc>
      </w:tr>
    </w:tbl>
    <w:p w14:paraId="34B50DC9"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20DE9BAF" w14:textId="77777777" w:rsidR="0010311E" w:rsidRPr="00AE7047" w:rsidRDefault="0010311E" w:rsidP="00B04B54">
      <w:pPr>
        <w:pStyle w:val="Normal12Italic"/>
        <w:rPr>
          <w:noProof/>
        </w:rPr>
      </w:pPr>
      <w:r>
        <w:t>Voor een effectieve consumentenbescherming is het van essentieel belang dat de richtlijn in de wetgeving wordt opgenomen. Een aantal producten die onder de richtlijn vallen zijn van bijzonder belang voor het algemene publiek, zoals speelgoed, en moeten worden beschermd.</w:t>
      </w:r>
    </w:p>
    <w:p w14:paraId="17073CE1" w14:textId="77777777" w:rsidR="0010311E" w:rsidRPr="00AE7047" w:rsidRDefault="0010311E" w:rsidP="00B04B54">
      <w:pPr>
        <w:rPr>
          <w:noProof/>
        </w:rPr>
      </w:pPr>
      <w:r>
        <w:rPr>
          <w:rStyle w:val="HideTWBExt"/>
        </w:rPr>
        <w:t>&lt;/Amend&gt;</w:t>
      </w:r>
    </w:p>
    <w:p w14:paraId="0BB72EFA"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w:t>
      </w:r>
      <w:r>
        <w:rPr>
          <w:rStyle w:val="HideTWBExt"/>
          <w:b w:val="0"/>
          <w:szCs w:val="24"/>
        </w:rPr>
        <w:t>&lt;/NumAm&gt;</w:t>
      </w:r>
    </w:p>
    <w:p w14:paraId="0D91D8E2"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F3A0216" w14:textId="77777777" w:rsidR="0010311E" w:rsidRPr="00AE7047" w:rsidRDefault="0010311E" w:rsidP="00B04B54">
      <w:pPr>
        <w:pStyle w:val="NormalBold"/>
        <w:rPr>
          <w:noProof/>
        </w:rPr>
      </w:pPr>
      <w:r>
        <w:rPr>
          <w:rStyle w:val="HideTWBExt"/>
          <w:b w:val="0"/>
          <w:szCs w:val="24"/>
        </w:rPr>
        <w:t>&lt;Article&gt;</w:t>
      </w:r>
      <w:r w:rsidRPr="00611BA3">
        <w:t>Overweging 7</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962F903" w14:textId="77777777" w:rsidTr="00413651">
        <w:trPr>
          <w:trHeight w:val="240"/>
          <w:jc w:val="center"/>
        </w:trPr>
        <w:tc>
          <w:tcPr>
            <w:tcW w:w="9752" w:type="dxa"/>
            <w:gridSpan w:val="2"/>
          </w:tcPr>
          <w:p w14:paraId="5F6ED15E" w14:textId="77777777" w:rsidR="0010311E" w:rsidRPr="00AE7047" w:rsidRDefault="0010311E" w:rsidP="00413651">
            <w:pPr>
              <w:rPr>
                <w:noProof/>
              </w:rPr>
            </w:pPr>
          </w:p>
        </w:tc>
      </w:tr>
      <w:tr w:rsidR="0010311E" w:rsidRPr="00AE7047" w14:paraId="03C56061" w14:textId="77777777" w:rsidTr="00413651">
        <w:trPr>
          <w:trHeight w:val="240"/>
          <w:jc w:val="center"/>
        </w:trPr>
        <w:tc>
          <w:tcPr>
            <w:tcW w:w="4876" w:type="dxa"/>
            <w:hideMark/>
          </w:tcPr>
          <w:p w14:paraId="24F7B737" w14:textId="77777777" w:rsidR="0010311E" w:rsidRPr="00611BA3" w:rsidRDefault="0010311E" w:rsidP="00413651">
            <w:pPr>
              <w:pStyle w:val="ColumnHeading"/>
              <w:rPr>
                <w:noProof/>
              </w:rPr>
            </w:pPr>
            <w:r w:rsidRPr="00611BA3">
              <w:t>Door de Commissie voorgestelde tekst</w:t>
            </w:r>
          </w:p>
        </w:tc>
        <w:tc>
          <w:tcPr>
            <w:tcW w:w="4876" w:type="dxa"/>
            <w:hideMark/>
          </w:tcPr>
          <w:p w14:paraId="4E3C8BA0" w14:textId="77777777" w:rsidR="0010311E" w:rsidRPr="00611BA3" w:rsidRDefault="0010311E" w:rsidP="00413651">
            <w:pPr>
              <w:pStyle w:val="ColumnHeading"/>
              <w:rPr>
                <w:noProof/>
              </w:rPr>
            </w:pPr>
            <w:r w:rsidRPr="00611BA3">
              <w:t>Amendement</w:t>
            </w:r>
          </w:p>
        </w:tc>
      </w:tr>
      <w:tr w:rsidR="0010311E" w:rsidRPr="00AE7047" w14:paraId="55C9E6B8" w14:textId="77777777" w:rsidTr="00413651">
        <w:trPr>
          <w:jc w:val="center"/>
        </w:trPr>
        <w:tc>
          <w:tcPr>
            <w:tcW w:w="4876" w:type="dxa"/>
            <w:hideMark/>
          </w:tcPr>
          <w:p w14:paraId="460F2841" w14:textId="77777777" w:rsidR="0010311E" w:rsidRPr="00611BA3" w:rsidRDefault="0010311E" w:rsidP="00413651">
            <w:pPr>
              <w:pStyle w:val="Normal6"/>
              <w:rPr>
                <w:noProof/>
              </w:rPr>
            </w:pPr>
            <w:r w:rsidRPr="00611BA3">
              <w:t>(7)</w:t>
            </w:r>
            <w:r w:rsidRPr="00611BA3">
              <w:tab/>
              <w:t xml:space="preserve">De veiligheid van consumenten is sterk afhankelijk van een actieve handhaving van de </w:t>
            </w:r>
            <w:r w:rsidRPr="00611BA3">
              <w:rPr>
                <w:b/>
                <w:i/>
              </w:rPr>
              <w:t>harmonisatiewetgeving</w:t>
            </w:r>
            <w:r w:rsidRPr="00611BA3">
              <w:t xml:space="preserve"> van de Unie inzake producten waarin veiligheidsvoorschriften zijn opgenomen. Daarom moeten de handhavingsmaatregelen worden versterkt. Om te kunnen blijven beantwoorden aan de eisen van een mondiale markt met steeds complexere toeleveringsketens, moeten de handhavingsmaatregelen voortdurend beter en doeltreffender worden.</w:t>
            </w:r>
          </w:p>
        </w:tc>
        <w:tc>
          <w:tcPr>
            <w:tcW w:w="4876" w:type="dxa"/>
            <w:hideMark/>
          </w:tcPr>
          <w:p w14:paraId="4E88163C" w14:textId="77777777" w:rsidR="0010311E" w:rsidRPr="00611BA3" w:rsidRDefault="0010311E" w:rsidP="00413651">
            <w:pPr>
              <w:pStyle w:val="Normal6"/>
              <w:rPr>
                <w:noProof/>
              </w:rPr>
            </w:pPr>
            <w:r w:rsidRPr="00611BA3">
              <w:t>(7)</w:t>
            </w:r>
            <w:r w:rsidRPr="00611BA3">
              <w:tab/>
              <w:t xml:space="preserve">De veiligheid van consumenten is sterk afhankelijk van een actieve handhaving van de </w:t>
            </w:r>
            <w:r w:rsidRPr="00611BA3">
              <w:rPr>
                <w:b/>
                <w:i/>
              </w:rPr>
              <w:t>wetgeving</w:t>
            </w:r>
            <w:r w:rsidRPr="00611BA3">
              <w:t xml:space="preserve"> van de Unie inzake producten waarin veiligheidsvoorschriften zijn opgenomen. Daarom moeten de handhavingsmaatregelen worden versterkt</w:t>
            </w:r>
            <w:r w:rsidRPr="00611BA3">
              <w:rPr>
                <w:b/>
                <w:i/>
              </w:rPr>
              <w:t>, ook met betrekking tot producten die op het internet te koop worden aangeboden aan eindgebruikers in de Unie</w:t>
            </w:r>
            <w:r w:rsidRPr="00611BA3">
              <w:t>. Om te kunnen blijven beantwoorden aan de eisen van een mondiale markt met steeds complexere toeleveringsketens, moeten de handhavingsmaatregelen voortdurend beter en doeltreffender worden.</w:t>
            </w:r>
          </w:p>
        </w:tc>
      </w:tr>
    </w:tbl>
    <w:p w14:paraId="3DA50267" w14:textId="77777777" w:rsidR="0010311E" w:rsidRPr="00AE7047" w:rsidRDefault="0010311E" w:rsidP="00B04B54">
      <w:pPr>
        <w:rPr>
          <w:noProof/>
        </w:rPr>
      </w:pPr>
      <w:r>
        <w:rPr>
          <w:rStyle w:val="HideTWBExt"/>
        </w:rPr>
        <w:t>&lt;/Amend&gt;</w:t>
      </w:r>
    </w:p>
    <w:p w14:paraId="7E59EFEC"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w:t>
      </w:r>
      <w:r>
        <w:rPr>
          <w:rStyle w:val="HideTWBExt"/>
          <w:b w:val="0"/>
          <w:szCs w:val="24"/>
        </w:rPr>
        <w:t>&lt;/NumAm&gt;</w:t>
      </w:r>
    </w:p>
    <w:p w14:paraId="5B562E0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14301DE8" w14:textId="77777777" w:rsidR="0010311E" w:rsidRPr="00AE7047" w:rsidRDefault="0010311E" w:rsidP="00B04B54">
      <w:pPr>
        <w:pStyle w:val="NormalBold"/>
        <w:rPr>
          <w:noProof/>
        </w:rPr>
      </w:pPr>
      <w:r>
        <w:rPr>
          <w:rStyle w:val="HideTWBExt"/>
          <w:b w:val="0"/>
          <w:szCs w:val="24"/>
        </w:rPr>
        <w:t>&lt;Article&gt;</w:t>
      </w:r>
      <w:r w:rsidRPr="00611BA3">
        <w:t>Overweging 7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A477862" w14:textId="77777777" w:rsidTr="00413651">
        <w:trPr>
          <w:trHeight w:val="240"/>
          <w:jc w:val="center"/>
        </w:trPr>
        <w:tc>
          <w:tcPr>
            <w:tcW w:w="9752" w:type="dxa"/>
            <w:gridSpan w:val="2"/>
          </w:tcPr>
          <w:p w14:paraId="14F80794" w14:textId="77777777" w:rsidR="0010311E" w:rsidRPr="00AE7047" w:rsidRDefault="0010311E" w:rsidP="00413651">
            <w:pPr>
              <w:rPr>
                <w:noProof/>
              </w:rPr>
            </w:pPr>
          </w:p>
        </w:tc>
      </w:tr>
      <w:tr w:rsidR="0010311E" w:rsidRPr="00AE7047" w14:paraId="0B8789BD" w14:textId="77777777" w:rsidTr="00413651">
        <w:trPr>
          <w:trHeight w:val="240"/>
          <w:jc w:val="center"/>
        </w:trPr>
        <w:tc>
          <w:tcPr>
            <w:tcW w:w="4876" w:type="dxa"/>
            <w:hideMark/>
          </w:tcPr>
          <w:p w14:paraId="72E2033E" w14:textId="77777777" w:rsidR="0010311E" w:rsidRPr="00611BA3" w:rsidRDefault="0010311E" w:rsidP="00413651">
            <w:pPr>
              <w:pStyle w:val="ColumnHeading"/>
              <w:rPr>
                <w:noProof/>
              </w:rPr>
            </w:pPr>
            <w:r w:rsidRPr="00611BA3">
              <w:t>Door de Commissie voorgestelde tekst</w:t>
            </w:r>
          </w:p>
        </w:tc>
        <w:tc>
          <w:tcPr>
            <w:tcW w:w="4876" w:type="dxa"/>
            <w:hideMark/>
          </w:tcPr>
          <w:p w14:paraId="63A351D7" w14:textId="77777777" w:rsidR="0010311E" w:rsidRPr="00611BA3" w:rsidRDefault="0010311E" w:rsidP="00413651">
            <w:pPr>
              <w:pStyle w:val="ColumnHeading"/>
              <w:rPr>
                <w:noProof/>
              </w:rPr>
            </w:pPr>
            <w:r w:rsidRPr="00611BA3">
              <w:t>Amendement</w:t>
            </w:r>
          </w:p>
        </w:tc>
      </w:tr>
      <w:tr w:rsidR="0010311E" w:rsidRPr="00AE7047" w14:paraId="3F62E387" w14:textId="77777777" w:rsidTr="00413651">
        <w:trPr>
          <w:jc w:val="center"/>
        </w:trPr>
        <w:tc>
          <w:tcPr>
            <w:tcW w:w="4876" w:type="dxa"/>
          </w:tcPr>
          <w:p w14:paraId="69BBC8F6" w14:textId="77777777" w:rsidR="0010311E" w:rsidRPr="00611BA3" w:rsidRDefault="0010311E" w:rsidP="00413651">
            <w:pPr>
              <w:pStyle w:val="Normal6"/>
              <w:rPr>
                <w:noProof/>
              </w:rPr>
            </w:pPr>
          </w:p>
        </w:tc>
        <w:tc>
          <w:tcPr>
            <w:tcW w:w="4876" w:type="dxa"/>
            <w:hideMark/>
          </w:tcPr>
          <w:p w14:paraId="64197323" w14:textId="77777777" w:rsidR="0010311E" w:rsidRPr="00611BA3" w:rsidRDefault="0010311E" w:rsidP="00413651">
            <w:pPr>
              <w:pStyle w:val="Normal6"/>
              <w:rPr>
                <w:noProof/>
              </w:rPr>
            </w:pPr>
            <w:r w:rsidRPr="00611BA3">
              <w:rPr>
                <w:b/>
                <w:i/>
              </w:rPr>
              <w:t>(7 bis)</w:t>
            </w:r>
            <w:r w:rsidRPr="00611BA3">
              <w:tab/>
            </w:r>
            <w:r w:rsidRPr="00611BA3">
              <w:rPr>
                <w:b/>
                <w:i/>
              </w:rPr>
              <w:t>Er moet bijzondere aandacht worden besteed aan het internet der dingen en het toenemende aantal op kunstmatige intelligentie gebaseerde toestellen, het feit indachtig dat consumenten in hun dagelijks leven steeds vaker gebruikmaken van verbonden apparaten zonder dat zij zich bewust zijn van de veiligheidsrisico's die dergelijke apparaten kunnen opleveren en de risico's op afstand die zij met zich brengen.</w:t>
            </w:r>
            <w:r w:rsidRPr="00611BA3">
              <w:t xml:space="preserve"> </w:t>
            </w:r>
            <w:r w:rsidRPr="00611BA3">
              <w:rPr>
                <w:b/>
                <w:i/>
              </w:rPr>
              <w:t>Het regelgevingskader van de Unie dient derhalve te worden uitgebreid om deze problemen aan te pakken met het oog op een betere bescherming van de consumenten.</w:t>
            </w:r>
          </w:p>
        </w:tc>
      </w:tr>
    </w:tbl>
    <w:p w14:paraId="4FBF7567" w14:textId="77777777" w:rsidR="0010311E" w:rsidRPr="00AE7047" w:rsidRDefault="0010311E" w:rsidP="00B04B54">
      <w:pPr>
        <w:rPr>
          <w:noProof/>
        </w:rPr>
      </w:pPr>
      <w:r>
        <w:rPr>
          <w:rStyle w:val="HideTWBExt"/>
        </w:rPr>
        <w:t>&lt;/Amend&gt;</w:t>
      </w:r>
    </w:p>
    <w:p w14:paraId="7F07D591"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w:t>
      </w:r>
      <w:r>
        <w:rPr>
          <w:rStyle w:val="HideTWBExt"/>
          <w:b w:val="0"/>
          <w:szCs w:val="24"/>
        </w:rPr>
        <w:t>&lt;/NumAm&gt;</w:t>
      </w:r>
    </w:p>
    <w:p w14:paraId="6A99241E"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100B8A43" w14:textId="77777777" w:rsidR="0010311E" w:rsidRPr="00AE7047" w:rsidRDefault="0010311E" w:rsidP="00B04B54">
      <w:pPr>
        <w:pStyle w:val="NormalBold"/>
        <w:rPr>
          <w:noProof/>
        </w:rPr>
      </w:pPr>
      <w:r>
        <w:rPr>
          <w:rStyle w:val="HideTWBExt"/>
          <w:b w:val="0"/>
          <w:szCs w:val="24"/>
        </w:rPr>
        <w:t>&lt;Article&gt;</w:t>
      </w:r>
      <w:r w:rsidRPr="00611BA3">
        <w:t>Overweging 9</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8766F30" w14:textId="77777777" w:rsidTr="00413651">
        <w:trPr>
          <w:jc w:val="center"/>
        </w:trPr>
        <w:tc>
          <w:tcPr>
            <w:tcW w:w="9752" w:type="dxa"/>
            <w:gridSpan w:val="2"/>
          </w:tcPr>
          <w:p w14:paraId="25C3ED61" w14:textId="77777777" w:rsidR="0010311E" w:rsidRPr="00AE7047" w:rsidRDefault="0010311E" w:rsidP="00413651">
            <w:pPr>
              <w:keepNext/>
              <w:rPr>
                <w:noProof/>
              </w:rPr>
            </w:pPr>
          </w:p>
        </w:tc>
      </w:tr>
      <w:tr w:rsidR="0010311E" w:rsidRPr="00AE7047" w14:paraId="6EA3651D" w14:textId="77777777" w:rsidTr="00413651">
        <w:trPr>
          <w:jc w:val="center"/>
        </w:trPr>
        <w:tc>
          <w:tcPr>
            <w:tcW w:w="4876" w:type="dxa"/>
            <w:hideMark/>
          </w:tcPr>
          <w:p w14:paraId="2294732F"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4139762" w14:textId="77777777" w:rsidR="0010311E" w:rsidRPr="00611BA3" w:rsidRDefault="0010311E" w:rsidP="00413651">
            <w:pPr>
              <w:pStyle w:val="ColumnHeading"/>
              <w:keepNext/>
              <w:rPr>
                <w:noProof/>
              </w:rPr>
            </w:pPr>
            <w:r w:rsidRPr="00611BA3">
              <w:t>Amendement</w:t>
            </w:r>
          </w:p>
        </w:tc>
      </w:tr>
      <w:tr w:rsidR="0010311E" w:rsidRPr="00AE7047" w14:paraId="58AB2B80" w14:textId="77777777" w:rsidTr="00413651">
        <w:trPr>
          <w:jc w:val="center"/>
        </w:trPr>
        <w:tc>
          <w:tcPr>
            <w:tcW w:w="4876" w:type="dxa"/>
            <w:hideMark/>
          </w:tcPr>
          <w:p w14:paraId="0D6AF390" w14:textId="77777777" w:rsidR="0010311E" w:rsidRPr="00611BA3" w:rsidRDefault="0010311E" w:rsidP="00413651">
            <w:pPr>
              <w:pStyle w:val="Normal6"/>
              <w:rPr>
                <w:noProof/>
              </w:rPr>
            </w:pPr>
            <w:r w:rsidRPr="00611BA3">
              <w:t>(9)</w:t>
            </w:r>
            <w:r w:rsidRPr="00611BA3">
              <w:tab/>
              <w:t>De verantwoordelijkheid voor de handhaving van de harmonisatiewetgeving van de Unie moet bij de lidstaten berusten en hun markttoezichtautoriteiten moeten erop toezien dat de wetgeving volledig wordt nageleefd. Daarom moeten de lidstaten systematische benaderingen vaststellen om de doeltreffendheid van het markttoezicht en de overige handhavingsactiviteiten te waarborgen.</w:t>
            </w:r>
          </w:p>
        </w:tc>
        <w:tc>
          <w:tcPr>
            <w:tcW w:w="4876" w:type="dxa"/>
            <w:hideMark/>
          </w:tcPr>
          <w:p w14:paraId="5B0E8FB0" w14:textId="77777777" w:rsidR="0010311E" w:rsidRPr="00611BA3" w:rsidRDefault="0010311E" w:rsidP="00413651">
            <w:pPr>
              <w:pStyle w:val="Normal6"/>
              <w:rPr>
                <w:noProof/>
                <w:szCs w:val="24"/>
              </w:rPr>
            </w:pPr>
            <w:r w:rsidRPr="00611BA3">
              <w:t>(9)</w:t>
            </w:r>
            <w:r w:rsidRPr="00611BA3">
              <w:tab/>
              <w:t>De verantwoordelijkheid voor de handhaving van de harmonisatiewetgeving van de Unie moet bij de lidstaten berusten en hun markttoezichtautoriteiten moeten erop toezien dat de wetgeving volledig wordt nageleefd. Daarom moeten de lidstaten systematische benaderingen vaststellen om de doeltreffendheid van het markttoezicht en de overige handhavingsactiviteiten te waarborgen</w:t>
            </w:r>
            <w:r w:rsidRPr="00611BA3">
              <w:rPr>
                <w:b/>
                <w:i/>
              </w:rPr>
              <w:t>, onder voorbehoud van het toezicht door de Commissie op de correcte handhaving van de harmonisatiewetgeving van de Unie</w:t>
            </w:r>
            <w:r w:rsidRPr="00611BA3">
              <w:t>.</w:t>
            </w:r>
          </w:p>
        </w:tc>
      </w:tr>
    </w:tbl>
    <w:p w14:paraId="39B0C22A" w14:textId="77777777" w:rsidR="0010311E" w:rsidRPr="00AE7047" w:rsidRDefault="0010311E" w:rsidP="00B04B54">
      <w:pPr>
        <w:rPr>
          <w:noProof/>
        </w:rPr>
      </w:pPr>
      <w:r>
        <w:rPr>
          <w:rStyle w:val="HideTWBExt"/>
        </w:rPr>
        <w:t>&lt;/Amend&gt;</w:t>
      </w:r>
    </w:p>
    <w:p w14:paraId="4D1597FA" w14:textId="77777777" w:rsidR="0010311E" w:rsidRPr="00AE7047" w:rsidRDefault="0010311E" w:rsidP="00B04B54">
      <w:pPr>
        <w:pStyle w:val="AMNumberTabs"/>
        <w:keepNext/>
        <w:rPr>
          <w:noProof/>
          <w:szCs w:val="36"/>
        </w:rPr>
      </w:pPr>
      <w:bookmarkStart w:id="8" w:name="restart"/>
      <w:r>
        <w:rPr>
          <w:rStyle w:val="HideTWBExt"/>
          <w:b w:val="0"/>
          <w:szCs w:val="24"/>
        </w:rPr>
        <w:t>&lt;Amend&gt;</w:t>
      </w:r>
      <w:r w:rsidRPr="00611BA3">
        <w:rPr>
          <w:szCs w:val="36"/>
        </w:rPr>
        <w:t>Amendement</w:t>
      </w:r>
      <w:r w:rsidRPr="00611BA3">
        <w:rPr>
          <w:szCs w:val="36"/>
        </w:rPr>
        <w:tab/>
      </w:r>
      <w:r w:rsidRPr="00611BA3">
        <w:rPr>
          <w:szCs w:val="36"/>
        </w:rPr>
        <w:tab/>
      </w:r>
      <w:r>
        <w:rPr>
          <w:rStyle w:val="HideTWBExt"/>
          <w:b w:val="0"/>
          <w:szCs w:val="24"/>
        </w:rPr>
        <w:t>&lt;NumAm&gt;</w:t>
      </w:r>
      <w:r w:rsidRPr="00611BA3">
        <w:rPr>
          <w:szCs w:val="36"/>
        </w:rPr>
        <w:t>6</w:t>
      </w:r>
      <w:r>
        <w:rPr>
          <w:rStyle w:val="HideTWBExt"/>
          <w:b w:val="0"/>
          <w:szCs w:val="24"/>
        </w:rPr>
        <w:t>&lt;/NumAm&gt;</w:t>
      </w:r>
    </w:p>
    <w:p w14:paraId="5074400A"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16C9A0E4" w14:textId="77777777" w:rsidR="0010311E" w:rsidRPr="00AE7047" w:rsidRDefault="0010311E" w:rsidP="00B04B54">
      <w:pPr>
        <w:pStyle w:val="NormalBold"/>
        <w:keepNext/>
        <w:rPr>
          <w:noProof/>
        </w:rPr>
      </w:pPr>
      <w:r>
        <w:rPr>
          <w:rStyle w:val="HideTWBExt"/>
          <w:b w:val="0"/>
          <w:szCs w:val="24"/>
        </w:rPr>
        <w:t>&lt;Article&gt;</w:t>
      </w:r>
      <w:r w:rsidRPr="00611BA3">
        <w:t>Overweging 14</w:t>
      </w:r>
      <w:r>
        <w:rPr>
          <w:rStyle w:val="HideTWBExt"/>
          <w:b w:val="0"/>
          <w:szCs w:val="24"/>
        </w:rPr>
        <w:t>&lt;/Article&gt;</w:t>
      </w:r>
    </w:p>
    <w:p w14:paraId="502E1BD3" w14:textId="77777777" w:rsidR="0010311E" w:rsidRPr="00AE7047" w:rsidRDefault="0010311E" w:rsidP="00B04B54">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941C70A" w14:textId="77777777" w:rsidTr="00413651">
        <w:trPr>
          <w:jc w:val="center"/>
        </w:trPr>
        <w:tc>
          <w:tcPr>
            <w:tcW w:w="9752" w:type="dxa"/>
            <w:gridSpan w:val="2"/>
          </w:tcPr>
          <w:p w14:paraId="13EE550E" w14:textId="77777777" w:rsidR="0010311E" w:rsidRPr="00AE7047" w:rsidRDefault="0010311E" w:rsidP="00413651">
            <w:pPr>
              <w:keepNext/>
              <w:rPr>
                <w:noProof/>
              </w:rPr>
            </w:pPr>
          </w:p>
        </w:tc>
      </w:tr>
      <w:tr w:rsidR="0010311E" w:rsidRPr="00AE7047" w14:paraId="7318A45A" w14:textId="77777777" w:rsidTr="00413651">
        <w:trPr>
          <w:jc w:val="center"/>
        </w:trPr>
        <w:tc>
          <w:tcPr>
            <w:tcW w:w="4876" w:type="dxa"/>
            <w:hideMark/>
          </w:tcPr>
          <w:p w14:paraId="2B7D9304"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0B7DC5C4" w14:textId="77777777" w:rsidR="0010311E" w:rsidRPr="00611BA3" w:rsidRDefault="0010311E" w:rsidP="00413651">
            <w:pPr>
              <w:pStyle w:val="ColumnHeading"/>
              <w:keepNext/>
              <w:rPr>
                <w:noProof/>
              </w:rPr>
            </w:pPr>
            <w:r w:rsidRPr="00611BA3">
              <w:t>Amendement</w:t>
            </w:r>
          </w:p>
        </w:tc>
      </w:tr>
      <w:tr w:rsidR="0010311E" w:rsidRPr="00AE7047" w14:paraId="03A40FB3" w14:textId="77777777" w:rsidTr="00413651">
        <w:trPr>
          <w:jc w:val="center"/>
        </w:trPr>
        <w:tc>
          <w:tcPr>
            <w:tcW w:w="4876" w:type="dxa"/>
            <w:hideMark/>
          </w:tcPr>
          <w:p w14:paraId="1365FAB9" w14:textId="77777777" w:rsidR="0010311E" w:rsidRPr="00611BA3" w:rsidRDefault="0010311E" w:rsidP="00413651">
            <w:pPr>
              <w:pStyle w:val="Normal6"/>
              <w:rPr>
                <w:noProof/>
              </w:rPr>
            </w:pPr>
            <w:r w:rsidRPr="00611BA3">
              <w:t>(14)</w:t>
            </w:r>
            <w:r w:rsidRPr="00611BA3">
              <w:tab/>
              <w:t>Een eerlijkere eengemaakte markt moet alle marktdeelnemers gelijke mededingingsvoorwaarden bieden en moet bovendien bescherming bieden tegen oneerlijke mededinging. Daartoe moet de handhaving van de harmonisatiewetgeving van de Unie inzake producten worden versterkt. Goede samenwerking tussen de fabrikanten en markttoezichtautoriteiten is daarbij essentieel, aangezien daardoor ten aanzien van een product onmiddellijk kan worden opgetreden en corrigerende maatregelen kunnen worden genomen. Het is belangrijk dat er een in de Unie gevestigde contactpersoon is tot wie de markttoezichtautoriteiten zich kunnen richten als zij vragen hebben over de conformiteit van een product met de harmonisatiewetgeving van de Unie. De persoon die verantwoordelijk is voor het verstrekken van die conformiteitsinformatie moet de fabrikant zijn</w:t>
            </w:r>
            <w:r w:rsidRPr="00611BA3">
              <w:rPr>
                <w:b/>
                <w:i/>
              </w:rPr>
              <w:t>, de importeur of een andere persoon die hiertoe door</w:t>
            </w:r>
            <w:r w:rsidRPr="00611BA3">
              <w:t xml:space="preserve"> de </w:t>
            </w:r>
            <w:r w:rsidRPr="00611BA3">
              <w:rPr>
                <w:b/>
                <w:i/>
              </w:rPr>
              <w:t>fabrikant</w:t>
            </w:r>
            <w:r w:rsidRPr="00611BA3">
              <w:t xml:space="preserve"> is aangewezen, </w:t>
            </w:r>
            <w:r w:rsidRPr="00611BA3">
              <w:rPr>
                <w:b/>
                <w:i/>
              </w:rPr>
              <w:t>zoals een andere marktdeelnemer</w:t>
            </w:r>
            <w:r w:rsidRPr="00611BA3">
              <w:t>. De rol van de in de Unie gevestigde persoon die verantwoordelijk is voor de conformiteitsinformatie is essentieel om de markttoezichtautoriteiten een in de Unie gevestigde gesprekspartner te bieden, alsook om ervoor te zorgen dat specifieke taken tijdig worden uitgevoerd teneinde, in het belang van de consumenten, werknemers en bedrijven in de Unie, te waarborgen dat de producten aan de voorschriften van de harmonisatiewetgeving van de Unie voldoen. De bepalingen van deze verordening waarin wordt voorgeschreven dat er een in de Unie gevestigde persoon moet zijn die verantwoordelijk is voor de nalevingsinformatie, moeten niet van toepassing zijn wanneer bepaalde rechtsinstrumenten betreffende producten specifieke bepalingen bevatten waarmee hetzelfde effect wordt bewerkstelligd, namelijk artikel 4 van Verordening (EG) nr. 1223/2009, artikel 15 van Verordening (EU) 2017/745 en artikel 15 van Verordening (EU) 2017/746.</w:t>
            </w:r>
          </w:p>
        </w:tc>
        <w:tc>
          <w:tcPr>
            <w:tcW w:w="4876" w:type="dxa"/>
            <w:hideMark/>
          </w:tcPr>
          <w:p w14:paraId="4A503F95" w14:textId="77777777" w:rsidR="0010311E" w:rsidRPr="00611BA3" w:rsidRDefault="0010311E" w:rsidP="00413651">
            <w:pPr>
              <w:pStyle w:val="Normal6"/>
              <w:rPr>
                <w:noProof/>
                <w:szCs w:val="24"/>
              </w:rPr>
            </w:pPr>
            <w:r w:rsidRPr="00611BA3">
              <w:t>(14)</w:t>
            </w:r>
            <w:r w:rsidRPr="00611BA3">
              <w:tab/>
              <w:t>Een eerlijkere eengemaakte markt moet alle marktdeelnemers gelijke mededingingsvoorwaarden bieden en moet bovendien bescherming bieden tegen oneerlijke mededinging. Daartoe moet de handhaving van de harmonisatiewetgeving van de Unie inzake producten worden versterkt. Goede samenwerking tussen de fabrikanten</w:t>
            </w:r>
            <w:r w:rsidRPr="00611BA3">
              <w:rPr>
                <w:b/>
                <w:i/>
              </w:rPr>
              <w:t>, distributeurs, groothandelaren, detailhandelaren</w:t>
            </w:r>
            <w:r w:rsidRPr="00611BA3">
              <w:t xml:space="preserve"> en markttoezichtautoriteiten is daarbij essentieel, aangezien daardoor ten aanzien van een product onmiddellijk kan worden opgetreden en corrigerende maatregelen kunnen worden genomen. Het is belangrijk dat er een in de Unie gevestigde contactpersoon is tot wie de markttoezichtautoriteiten zich kunnen richten als zij vragen hebben over de conformiteit van een product met de harmonisatiewetgeving van de Unie. De persoon die verantwoordelijk is voor het verstrekken van die conformiteitsinformatie moet de fabrikant </w:t>
            </w:r>
            <w:r w:rsidRPr="00611BA3">
              <w:rPr>
                <w:b/>
                <w:i/>
              </w:rPr>
              <w:t xml:space="preserve">of </w:t>
            </w:r>
            <w:r w:rsidRPr="00611BA3">
              <w:t>zijn</w:t>
            </w:r>
            <w:r w:rsidRPr="00611BA3">
              <w:rPr>
                <w:b/>
                <w:i/>
              </w:rPr>
              <w:t xml:space="preserve"> hiertoe aangewezen gemachtigde vertegenwoordiger zijn.</w:t>
            </w:r>
            <w:r w:rsidRPr="00611BA3">
              <w:t xml:space="preserve"> </w:t>
            </w:r>
            <w:r w:rsidRPr="00611BA3">
              <w:rPr>
                <w:b/>
                <w:i/>
              </w:rPr>
              <w:t>Wanneer de fabrikant niet in</w:t>
            </w:r>
            <w:r w:rsidRPr="00611BA3">
              <w:t xml:space="preserve"> de </w:t>
            </w:r>
            <w:r w:rsidRPr="00611BA3">
              <w:rPr>
                <w:b/>
                <w:i/>
              </w:rPr>
              <w:t>Unie</w:t>
            </w:r>
            <w:r w:rsidRPr="00611BA3">
              <w:t xml:space="preserve"> is</w:t>
            </w:r>
            <w:r w:rsidRPr="00611BA3">
              <w:rPr>
                <w:b/>
                <w:i/>
              </w:rPr>
              <w:t xml:space="preserve"> gevestigd en geen gemachtigde heeft</w:t>
            </w:r>
            <w:r w:rsidRPr="00611BA3">
              <w:t xml:space="preserve"> aangewezen, </w:t>
            </w:r>
            <w:r w:rsidRPr="00611BA3">
              <w:rPr>
                <w:b/>
                <w:i/>
              </w:rPr>
              <w:t>moet de persoon die verantwoordelijk is voor het verstrekken van deze conformiteitsinformatie de importeur of de distributeur zijn</w:t>
            </w:r>
            <w:r w:rsidRPr="00611BA3">
              <w:t>. De rol van de in de Unie gevestigde persoon die verantwoordelijk is voor de conformiteitsinformatie is essentieel om de markttoezichtautoriteiten een in de Unie gevestigde gesprekspartner te bieden, alsook om ervoor te zorgen dat specifieke taken tijdig worden uitgevoerd teneinde, in het belang van de consumenten, werknemers en bedrijven in de Unie, te waarborgen dat de producten aan de voorschriften van de harmonisatiewetgeving van de Unie voldoen. De bepalingen van deze verordening waarin wordt voorgeschreven dat er een in de Unie gevestigde persoon moet zijn die verantwoordelijk is voor de nalevingsinformatie, moeten niet van toepassing zijn wanneer bepaalde rechtsinstrumenten betreffende producten specifieke bepalingen bevatten waarmee hetzelfde effect wordt bewerkstelligd, namelijk artikel 4 van Verordening (EG) nr. 1223/2009, artikel 15 van Verordening (EU) 2017/745 en artikel 15 van Verordening (EU) 2017/746.</w:t>
            </w:r>
          </w:p>
        </w:tc>
      </w:tr>
    </w:tbl>
    <w:p w14:paraId="47FAEDF7" w14:textId="77777777" w:rsidR="0010311E" w:rsidRPr="00AE7047" w:rsidRDefault="0010311E" w:rsidP="00B04B54">
      <w:pPr>
        <w:rPr>
          <w:noProof/>
        </w:rPr>
      </w:pPr>
      <w:r>
        <w:rPr>
          <w:rStyle w:val="HideTWBExt"/>
        </w:rPr>
        <w:t>&lt;/Amend&gt;</w:t>
      </w:r>
      <w:bookmarkEnd w:id="8"/>
    </w:p>
    <w:p w14:paraId="0087EF75" w14:textId="77777777" w:rsidR="0010311E" w:rsidRPr="00AE7047" w:rsidRDefault="0010311E" w:rsidP="00B04B54">
      <w:pPr>
        <w:pStyle w:val="AMNumberTabs"/>
        <w:keepNext/>
        <w:rPr>
          <w:noProof/>
          <w:szCs w:val="36"/>
        </w:rPr>
      </w:pPr>
      <w:r>
        <w:rPr>
          <w:rStyle w:val="HideTWBExt"/>
          <w:b w:val="0"/>
          <w:szCs w:val="24"/>
        </w:rPr>
        <w:t>&lt;Amend&gt;</w:t>
      </w:r>
      <w:r w:rsidRPr="00611BA3">
        <w:rPr>
          <w:szCs w:val="36"/>
        </w:rPr>
        <w:t>Amendement</w:t>
      </w:r>
      <w:r w:rsidRPr="00611BA3">
        <w:rPr>
          <w:szCs w:val="36"/>
        </w:rPr>
        <w:tab/>
      </w:r>
      <w:r w:rsidRPr="00611BA3">
        <w:rPr>
          <w:szCs w:val="36"/>
        </w:rPr>
        <w:tab/>
      </w:r>
      <w:r>
        <w:rPr>
          <w:rStyle w:val="HideTWBExt"/>
          <w:b w:val="0"/>
          <w:szCs w:val="24"/>
        </w:rPr>
        <w:t>&lt;NumAm&gt;</w:t>
      </w:r>
      <w:r w:rsidRPr="00611BA3">
        <w:rPr>
          <w:szCs w:val="36"/>
        </w:rPr>
        <w:t>7</w:t>
      </w:r>
      <w:r>
        <w:rPr>
          <w:rStyle w:val="HideTWBExt"/>
          <w:b w:val="0"/>
          <w:szCs w:val="24"/>
        </w:rPr>
        <w:t>&lt;/NumAm&gt;</w:t>
      </w:r>
    </w:p>
    <w:p w14:paraId="79F9FCFE"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66BA3E6" w14:textId="77777777" w:rsidR="0010311E" w:rsidRPr="00AE7047" w:rsidRDefault="0010311E" w:rsidP="00B04B54">
      <w:pPr>
        <w:pStyle w:val="NormalBold"/>
        <w:keepNext/>
        <w:rPr>
          <w:noProof/>
        </w:rPr>
      </w:pPr>
      <w:r>
        <w:rPr>
          <w:rStyle w:val="HideTWBExt"/>
          <w:b w:val="0"/>
          <w:szCs w:val="24"/>
        </w:rPr>
        <w:t>&lt;Article&gt;</w:t>
      </w:r>
      <w:r w:rsidRPr="00611BA3">
        <w:t>Overweging 18</w:t>
      </w:r>
      <w:r>
        <w:rPr>
          <w:rStyle w:val="HideTWBExt"/>
          <w:b w:val="0"/>
          <w:szCs w:val="24"/>
        </w:rPr>
        <w:t>&lt;/Article&gt;</w:t>
      </w:r>
    </w:p>
    <w:p w14:paraId="6A7B64BA"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5F35138" w14:textId="77777777" w:rsidTr="00413651">
        <w:trPr>
          <w:jc w:val="center"/>
        </w:trPr>
        <w:tc>
          <w:tcPr>
            <w:tcW w:w="9752" w:type="dxa"/>
            <w:gridSpan w:val="2"/>
          </w:tcPr>
          <w:p w14:paraId="1AD419ED" w14:textId="77777777" w:rsidR="0010311E" w:rsidRPr="00AE7047" w:rsidRDefault="0010311E" w:rsidP="00413651">
            <w:pPr>
              <w:keepNext/>
              <w:rPr>
                <w:noProof/>
              </w:rPr>
            </w:pPr>
          </w:p>
        </w:tc>
      </w:tr>
      <w:tr w:rsidR="0010311E" w:rsidRPr="00AE7047" w14:paraId="6564FF1E" w14:textId="77777777" w:rsidTr="00413651">
        <w:trPr>
          <w:jc w:val="center"/>
        </w:trPr>
        <w:tc>
          <w:tcPr>
            <w:tcW w:w="4876" w:type="dxa"/>
            <w:hideMark/>
          </w:tcPr>
          <w:p w14:paraId="727FAD0E"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71ED884" w14:textId="77777777" w:rsidR="0010311E" w:rsidRPr="00611BA3" w:rsidRDefault="0010311E" w:rsidP="00413651">
            <w:pPr>
              <w:pStyle w:val="ColumnHeading"/>
              <w:keepNext/>
              <w:rPr>
                <w:noProof/>
              </w:rPr>
            </w:pPr>
            <w:r w:rsidRPr="00611BA3">
              <w:t>Amendement</w:t>
            </w:r>
          </w:p>
        </w:tc>
      </w:tr>
      <w:tr w:rsidR="0010311E" w:rsidRPr="00AE7047" w14:paraId="7D7ECC74" w14:textId="77777777" w:rsidTr="00413651">
        <w:trPr>
          <w:jc w:val="center"/>
        </w:trPr>
        <w:tc>
          <w:tcPr>
            <w:tcW w:w="4876" w:type="dxa"/>
            <w:hideMark/>
          </w:tcPr>
          <w:p w14:paraId="6E9C0075" w14:textId="77777777" w:rsidR="0010311E" w:rsidRPr="00611BA3" w:rsidRDefault="0010311E" w:rsidP="00413651">
            <w:pPr>
              <w:pStyle w:val="Normal6"/>
              <w:rPr>
                <w:noProof/>
              </w:rPr>
            </w:pPr>
            <w:r w:rsidRPr="00611BA3">
              <w:t>(18)</w:t>
            </w:r>
            <w:r w:rsidRPr="00611BA3">
              <w:tab/>
              <w:t xml:space="preserve">De markttoezichtactiviteiten moeten grondig en doelmatig zijn om te waarborgen dat de harmonisatiewetgeving van de Unie inzake producten correct wordt toegepast. Aangezien controles belastend kunnen zijn voor marktdeelnemers, moeten de markttoezichtautoriteiten bij de organisatie en uitvoering van inspectieactiviteiten rekening houden met de belangen van </w:t>
            </w:r>
            <w:r w:rsidRPr="00611BA3">
              <w:rPr>
                <w:b/>
                <w:i/>
              </w:rPr>
              <w:t>de</w:t>
            </w:r>
            <w:r w:rsidRPr="00611BA3">
              <w:t xml:space="preserve"> marktdeelnemers en de belasting beperken tot hetgeen nodig is voor doelmatige en doeltreffende controles. Voorts moeten de bevoegde autoriteiten van een lidstaat bij de uitvoering van de markttoezichtactiviteiten altijd dezelfde zorgvuldigheid betrachten, ongeacht of de non-conformiteit van het product relevant is op het grondgebied van die lidstaat of waarschijnlijk gevolgen zal hebben op de markt van een andere lidstaat.</w:t>
            </w:r>
          </w:p>
        </w:tc>
        <w:tc>
          <w:tcPr>
            <w:tcW w:w="4876" w:type="dxa"/>
            <w:hideMark/>
          </w:tcPr>
          <w:p w14:paraId="71CA6B2F" w14:textId="77777777" w:rsidR="0010311E" w:rsidRPr="00611BA3" w:rsidRDefault="0010311E" w:rsidP="00413651">
            <w:pPr>
              <w:pStyle w:val="Normal6"/>
              <w:rPr>
                <w:noProof/>
                <w:szCs w:val="24"/>
              </w:rPr>
            </w:pPr>
            <w:r w:rsidRPr="00611BA3">
              <w:t>(18)</w:t>
            </w:r>
            <w:r w:rsidRPr="00611BA3">
              <w:tab/>
              <w:t xml:space="preserve">De markttoezichtactiviteiten moeten grondig en doelmatig zijn om te waarborgen dat de harmonisatiewetgeving van de Unie inzake producten correct wordt toegepast. Aangezien controles belastend kunnen zijn voor marktdeelnemers, moeten de markttoezichtautoriteiten bij de organisatie en uitvoering van inspectieactiviteiten rekening houden met de belangen van </w:t>
            </w:r>
            <w:r w:rsidRPr="00611BA3">
              <w:rPr>
                <w:b/>
                <w:i/>
              </w:rPr>
              <w:t>deze</w:t>
            </w:r>
            <w:r w:rsidRPr="00611BA3">
              <w:t xml:space="preserve"> marktdeelnemers en de belasting beperken tot hetgeen nodig is voor doelmatige en doeltreffende controles. Voorts moeten de bevoegde autoriteiten van een lidstaat bij de uitvoering van de markttoezichtactiviteiten altijd dezelfde zorgvuldigheid betrachten, ongeacht of de non-conformiteit van het product relevant is op het grondgebied van die lidstaat of waarschijnlijk gevolgen zal hebben op de markt van een andere lidstaat. </w:t>
            </w:r>
            <w:r w:rsidRPr="00611BA3">
              <w:rPr>
                <w:b/>
                <w:i/>
              </w:rPr>
              <w:t>Er moeten uniforme voorwaarden worden vastgesteld voor inspectieactiviteiten die worden uitgevoerd door markttoezichtautoriteiten wanneer bij een product sprake is van een bekend of nieuw risico.</w:t>
            </w:r>
          </w:p>
        </w:tc>
      </w:tr>
    </w:tbl>
    <w:p w14:paraId="04766B04" w14:textId="77777777" w:rsidR="0010311E" w:rsidRPr="00AE7047" w:rsidRDefault="0010311E" w:rsidP="00B04B54">
      <w:pPr>
        <w:rPr>
          <w:rStyle w:val="HideTWBExt"/>
        </w:rPr>
      </w:pPr>
      <w:r>
        <w:rPr>
          <w:rStyle w:val="HideTWBExt"/>
        </w:rPr>
        <w:t>&lt;/Amend&gt;</w:t>
      </w:r>
    </w:p>
    <w:p w14:paraId="4DF4291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w:t>
      </w:r>
      <w:r>
        <w:rPr>
          <w:rStyle w:val="HideTWBExt"/>
          <w:b w:val="0"/>
          <w:szCs w:val="24"/>
        </w:rPr>
        <w:t>&lt;/NumAm&gt;</w:t>
      </w:r>
    </w:p>
    <w:p w14:paraId="2AD8E00C"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D1808E5" w14:textId="77777777" w:rsidR="0010311E" w:rsidRPr="00AE7047" w:rsidRDefault="0010311E" w:rsidP="00B04B54">
      <w:pPr>
        <w:pStyle w:val="NormalBold"/>
        <w:rPr>
          <w:noProof/>
        </w:rPr>
      </w:pPr>
      <w:r>
        <w:rPr>
          <w:rStyle w:val="HideTWBExt"/>
          <w:b w:val="0"/>
          <w:szCs w:val="24"/>
        </w:rPr>
        <w:t>&lt;Article&gt;</w:t>
      </w:r>
      <w:r w:rsidRPr="00611BA3">
        <w:t>Overweging 23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B38F5FB" w14:textId="77777777" w:rsidTr="00413651">
        <w:trPr>
          <w:trHeight w:val="240"/>
          <w:jc w:val="center"/>
        </w:trPr>
        <w:tc>
          <w:tcPr>
            <w:tcW w:w="9752" w:type="dxa"/>
            <w:gridSpan w:val="2"/>
          </w:tcPr>
          <w:p w14:paraId="7E1A1F8A" w14:textId="77777777" w:rsidR="0010311E" w:rsidRPr="00AE7047" w:rsidRDefault="0010311E" w:rsidP="00413651">
            <w:pPr>
              <w:rPr>
                <w:noProof/>
              </w:rPr>
            </w:pPr>
          </w:p>
        </w:tc>
      </w:tr>
      <w:tr w:rsidR="0010311E" w:rsidRPr="00AE7047" w14:paraId="7778F8BD" w14:textId="77777777" w:rsidTr="00413651">
        <w:trPr>
          <w:trHeight w:val="240"/>
          <w:jc w:val="center"/>
        </w:trPr>
        <w:tc>
          <w:tcPr>
            <w:tcW w:w="4876" w:type="dxa"/>
            <w:hideMark/>
          </w:tcPr>
          <w:p w14:paraId="634179F8" w14:textId="77777777" w:rsidR="0010311E" w:rsidRPr="00611BA3" w:rsidRDefault="0010311E" w:rsidP="00413651">
            <w:pPr>
              <w:pStyle w:val="ColumnHeading"/>
              <w:rPr>
                <w:noProof/>
              </w:rPr>
            </w:pPr>
            <w:r w:rsidRPr="00611BA3">
              <w:t>Door de Commissie voorgestelde tekst</w:t>
            </w:r>
          </w:p>
        </w:tc>
        <w:tc>
          <w:tcPr>
            <w:tcW w:w="4876" w:type="dxa"/>
            <w:hideMark/>
          </w:tcPr>
          <w:p w14:paraId="61F10C7D" w14:textId="77777777" w:rsidR="0010311E" w:rsidRPr="00611BA3" w:rsidRDefault="0010311E" w:rsidP="00413651">
            <w:pPr>
              <w:pStyle w:val="ColumnHeading"/>
              <w:rPr>
                <w:noProof/>
              </w:rPr>
            </w:pPr>
            <w:r w:rsidRPr="00611BA3">
              <w:t>Amendement</w:t>
            </w:r>
          </w:p>
        </w:tc>
      </w:tr>
      <w:tr w:rsidR="0010311E" w:rsidRPr="00AE7047" w14:paraId="499905F1" w14:textId="77777777" w:rsidTr="00413651">
        <w:trPr>
          <w:jc w:val="center"/>
        </w:trPr>
        <w:tc>
          <w:tcPr>
            <w:tcW w:w="4876" w:type="dxa"/>
          </w:tcPr>
          <w:p w14:paraId="76EB68FC" w14:textId="77777777" w:rsidR="0010311E" w:rsidRPr="00611BA3" w:rsidRDefault="0010311E" w:rsidP="00413651">
            <w:pPr>
              <w:pStyle w:val="Normal6"/>
              <w:rPr>
                <w:noProof/>
              </w:rPr>
            </w:pPr>
          </w:p>
        </w:tc>
        <w:tc>
          <w:tcPr>
            <w:tcW w:w="4876" w:type="dxa"/>
            <w:hideMark/>
          </w:tcPr>
          <w:p w14:paraId="40279557" w14:textId="77777777" w:rsidR="0010311E" w:rsidRPr="00611BA3" w:rsidRDefault="0010311E" w:rsidP="00413651">
            <w:pPr>
              <w:pStyle w:val="Normal6"/>
              <w:rPr>
                <w:noProof/>
              </w:rPr>
            </w:pPr>
            <w:r w:rsidRPr="00611BA3">
              <w:rPr>
                <w:b/>
                <w:i/>
              </w:rPr>
              <w:t>(23 bis)</w:t>
            </w:r>
            <w:r w:rsidRPr="00611BA3">
              <w:tab/>
            </w:r>
            <w:r w:rsidRPr="00611BA3">
              <w:rPr>
                <w:b/>
                <w:i/>
              </w:rPr>
              <w:t>Markttoezichtautoriteiten moeten advies over verpakking kunnen verstrekken en kunnen gelasten dat wijzigingen worden aangebracht wanneer zij situaties vaststellen die in strijd zijn met de wetgeving van de Unie.</w:t>
            </w:r>
          </w:p>
        </w:tc>
      </w:tr>
    </w:tbl>
    <w:p w14:paraId="0E85D881" w14:textId="77777777" w:rsidR="0010311E" w:rsidRPr="00AE7047" w:rsidRDefault="0010311E" w:rsidP="00B04B54">
      <w:pPr>
        <w:rPr>
          <w:noProof/>
        </w:rPr>
      </w:pPr>
      <w:r>
        <w:rPr>
          <w:rStyle w:val="HideTWBExt"/>
        </w:rPr>
        <w:t>&lt;/Amend&gt;</w:t>
      </w:r>
    </w:p>
    <w:p w14:paraId="3FCF7A32" w14:textId="77777777" w:rsidR="0010311E" w:rsidRPr="00AE7047" w:rsidRDefault="0010311E" w:rsidP="00B04B54">
      <w:pPr>
        <w:pStyle w:val="AMNumberTabs"/>
        <w:keepNext/>
        <w:rPr>
          <w:noProof/>
          <w:szCs w:val="36"/>
        </w:rPr>
      </w:pPr>
      <w:r>
        <w:rPr>
          <w:rStyle w:val="HideTWBExt"/>
          <w:b w:val="0"/>
          <w:szCs w:val="24"/>
        </w:rPr>
        <w:t>&lt;Amend&gt;</w:t>
      </w:r>
      <w:r w:rsidRPr="00611BA3">
        <w:rPr>
          <w:szCs w:val="36"/>
        </w:rPr>
        <w:t>Amendement</w:t>
      </w:r>
      <w:r w:rsidRPr="00611BA3">
        <w:rPr>
          <w:szCs w:val="36"/>
        </w:rPr>
        <w:tab/>
      </w:r>
      <w:r w:rsidRPr="00611BA3">
        <w:rPr>
          <w:szCs w:val="36"/>
        </w:rPr>
        <w:tab/>
      </w:r>
      <w:r>
        <w:rPr>
          <w:rStyle w:val="HideTWBExt"/>
          <w:b w:val="0"/>
          <w:szCs w:val="24"/>
        </w:rPr>
        <w:t>&lt;NumAm&gt;</w:t>
      </w:r>
      <w:r w:rsidRPr="00611BA3">
        <w:rPr>
          <w:szCs w:val="36"/>
        </w:rPr>
        <w:t>9</w:t>
      </w:r>
      <w:r>
        <w:rPr>
          <w:rStyle w:val="HideTWBExt"/>
          <w:b w:val="0"/>
          <w:szCs w:val="24"/>
        </w:rPr>
        <w:t>&lt;/NumAm&gt;</w:t>
      </w:r>
    </w:p>
    <w:p w14:paraId="158FA5E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42DBA126" w14:textId="77777777" w:rsidR="0010311E" w:rsidRPr="00AE7047" w:rsidRDefault="0010311E" w:rsidP="00B04B54">
      <w:pPr>
        <w:pStyle w:val="NormalBold"/>
        <w:keepNext/>
        <w:rPr>
          <w:noProof/>
        </w:rPr>
      </w:pPr>
      <w:r>
        <w:rPr>
          <w:rStyle w:val="HideTWBExt"/>
          <w:b w:val="0"/>
          <w:szCs w:val="24"/>
        </w:rPr>
        <w:t>&lt;Article&gt;</w:t>
      </w:r>
      <w:r w:rsidRPr="00611BA3">
        <w:t>Overweging 33</w:t>
      </w:r>
      <w:r>
        <w:rPr>
          <w:rStyle w:val="HideTWBExt"/>
          <w:b w:val="0"/>
          <w:szCs w:val="24"/>
        </w:rPr>
        <w:t>&lt;/Article&gt;</w:t>
      </w:r>
    </w:p>
    <w:p w14:paraId="7EC204AB"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4163B4B" w14:textId="77777777" w:rsidTr="00413651">
        <w:trPr>
          <w:jc w:val="center"/>
        </w:trPr>
        <w:tc>
          <w:tcPr>
            <w:tcW w:w="9752" w:type="dxa"/>
            <w:gridSpan w:val="2"/>
          </w:tcPr>
          <w:p w14:paraId="743A1A77" w14:textId="77777777" w:rsidR="0010311E" w:rsidRPr="00AE7047" w:rsidRDefault="0010311E" w:rsidP="00413651">
            <w:pPr>
              <w:keepNext/>
              <w:rPr>
                <w:noProof/>
              </w:rPr>
            </w:pPr>
          </w:p>
        </w:tc>
      </w:tr>
      <w:tr w:rsidR="0010311E" w:rsidRPr="00AE7047" w14:paraId="6EE6E1AE" w14:textId="77777777" w:rsidTr="00413651">
        <w:trPr>
          <w:jc w:val="center"/>
        </w:trPr>
        <w:tc>
          <w:tcPr>
            <w:tcW w:w="4876" w:type="dxa"/>
            <w:hideMark/>
          </w:tcPr>
          <w:p w14:paraId="13ED9406"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C5473B0" w14:textId="77777777" w:rsidR="0010311E" w:rsidRPr="00611BA3" w:rsidRDefault="0010311E" w:rsidP="00413651">
            <w:pPr>
              <w:pStyle w:val="ColumnHeading"/>
              <w:keepNext/>
              <w:rPr>
                <w:noProof/>
              </w:rPr>
            </w:pPr>
            <w:r w:rsidRPr="00611BA3">
              <w:t>Amendement</w:t>
            </w:r>
          </w:p>
        </w:tc>
      </w:tr>
      <w:tr w:rsidR="0010311E" w:rsidRPr="00AE7047" w14:paraId="189D9336" w14:textId="77777777" w:rsidTr="00413651">
        <w:trPr>
          <w:jc w:val="center"/>
        </w:trPr>
        <w:tc>
          <w:tcPr>
            <w:tcW w:w="4876" w:type="dxa"/>
            <w:hideMark/>
          </w:tcPr>
          <w:p w14:paraId="2A6CB9A3" w14:textId="77777777" w:rsidR="0010311E" w:rsidRPr="00611BA3" w:rsidRDefault="0010311E" w:rsidP="00413651">
            <w:pPr>
              <w:pStyle w:val="Normal6"/>
              <w:rPr>
                <w:noProof/>
              </w:rPr>
            </w:pPr>
            <w:r w:rsidRPr="00611BA3">
              <w:t>(33)</w:t>
            </w:r>
            <w:r w:rsidRPr="00611BA3">
              <w:tab/>
              <w:t>Om de betrouwbaarheid en consistentie van de tests in de hele Unie in het kader van het markttoezicht te waarborgen moet de Commissie EU-testfaciliteiten aanwijzen. Tevens moet er een uitgebreider informatiesysteem voor het delen van testresultaten binnen de Unie worden ontwikkeld om te voorkomen dat onnodig dubbel werk wordt verricht en de consistentie op het niveau van de Unie te vergroten.</w:t>
            </w:r>
          </w:p>
        </w:tc>
        <w:tc>
          <w:tcPr>
            <w:tcW w:w="4876" w:type="dxa"/>
            <w:hideMark/>
          </w:tcPr>
          <w:p w14:paraId="281A6B92" w14:textId="77777777" w:rsidR="0010311E" w:rsidRPr="00611BA3" w:rsidRDefault="0010311E" w:rsidP="00413651">
            <w:pPr>
              <w:pStyle w:val="Normal6"/>
              <w:rPr>
                <w:noProof/>
                <w:szCs w:val="24"/>
              </w:rPr>
            </w:pPr>
            <w:r w:rsidRPr="00611BA3">
              <w:t>(33)</w:t>
            </w:r>
            <w:r w:rsidRPr="00611BA3">
              <w:tab/>
              <w:t xml:space="preserve">Om de betrouwbaarheid en consistentie van de tests in de hele Unie in het kader van het markttoezicht te waarborgen moet de Commissie EU-testfaciliteiten aanwijzen. </w:t>
            </w:r>
            <w:r w:rsidRPr="00611BA3">
              <w:rPr>
                <w:b/>
                <w:bCs/>
                <w:i/>
                <w:iCs/>
              </w:rPr>
              <w:t xml:space="preserve">De markttoezichtautoriteiten moeten naar behoren rekening houden met de resultaten van de tests die door deze testfaciliteiten van de Unie zijn uitgevoerd. </w:t>
            </w:r>
            <w:r w:rsidRPr="00611BA3">
              <w:t xml:space="preserve">Tevens moet er een uitgebreider informatiesysteem voor het delen van testresultaten binnen de Unie worden ontwikkeld om te voorkomen dat onnodig dubbel werk wordt verricht en de consistentie op het niveau van de Unie te vergroten. </w:t>
            </w:r>
            <w:r w:rsidRPr="00611BA3">
              <w:rPr>
                <w:b/>
                <w:i/>
              </w:rPr>
              <w:t>De testfaciliteiten van de Unie moeten fungeren als kenniscentra inzake bekende en nieuwe risico's en moeten de Unie en de lidstaten helpen om gemeenschappelijke geavanceerde testmethoden te ontwikkelen.</w:t>
            </w:r>
          </w:p>
        </w:tc>
      </w:tr>
    </w:tbl>
    <w:p w14:paraId="702549EB" w14:textId="77777777" w:rsidR="0010311E" w:rsidRPr="00AE7047" w:rsidRDefault="0010311E" w:rsidP="00B04B54">
      <w:pPr>
        <w:rPr>
          <w:noProof/>
        </w:rPr>
      </w:pPr>
      <w:r>
        <w:rPr>
          <w:rStyle w:val="HideTWBExt"/>
        </w:rPr>
        <w:t>&lt;/Amend&gt;</w:t>
      </w:r>
    </w:p>
    <w:p w14:paraId="6191AB43"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10</w:t>
      </w:r>
      <w:r>
        <w:rPr>
          <w:rStyle w:val="HideTWBExt"/>
          <w:b w:val="0"/>
          <w:szCs w:val="24"/>
        </w:rPr>
        <w:t>&lt;/NumAm&gt;</w:t>
      </w:r>
    </w:p>
    <w:p w14:paraId="2C6422F3"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189D968D" w14:textId="77777777" w:rsidR="0010311E" w:rsidRPr="00AE7047" w:rsidRDefault="0010311E" w:rsidP="00B04B54">
      <w:pPr>
        <w:pStyle w:val="NormalBold"/>
        <w:rPr>
          <w:noProof/>
        </w:rPr>
      </w:pPr>
      <w:r>
        <w:rPr>
          <w:rStyle w:val="HideTWBExt"/>
          <w:b w:val="0"/>
          <w:szCs w:val="24"/>
        </w:rPr>
        <w:t>&lt;Article&gt;</w:t>
      </w:r>
      <w:r w:rsidRPr="00611BA3">
        <w:t>Overweging 35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3EC1179" w14:textId="77777777" w:rsidTr="00413651">
        <w:trPr>
          <w:jc w:val="center"/>
        </w:trPr>
        <w:tc>
          <w:tcPr>
            <w:tcW w:w="9752" w:type="dxa"/>
            <w:gridSpan w:val="2"/>
          </w:tcPr>
          <w:p w14:paraId="70A563A1" w14:textId="77777777" w:rsidR="0010311E" w:rsidRPr="00AE7047" w:rsidRDefault="0010311E" w:rsidP="00413651">
            <w:pPr>
              <w:keepNext/>
              <w:rPr>
                <w:noProof/>
              </w:rPr>
            </w:pPr>
          </w:p>
        </w:tc>
      </w:tr>
      <w:tr w:rsidR="0010311E" w:rsidRPr="00AE7047" w14:paraId="6D70F93A" w14:textId="77777777" w:rsidTr="00413651">
        <w:trPr>
          <w:jc w:val="center"/>
        </w:trPr>
        <w:tc>
          <w:tcPr>
            <w:tcW w:w="4876" w:type="dxa"/>
            <w:hideMark/>
          </w:tcPr>
          <w:p w14:paraId="62671DB4"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8EB7EEC" w14:textId="77777777" w:rsidR="0010311E" w:rsidRPr="00611BA3" w:rsidRDefault="0010311E" w:rsidP="00413651">
            <w:pPr>
              <w:pStyle w:val="ColumnHeading"/>
              <w:keepNext/>
              <w:rPr>
                <w:noProof/>
              </w:rPr>
            </w:pPr>
            <w:r w:rsidRPr="00611BA3">
              <w:t>Amendement</w:t>
            </w:r>
          </w:p>
        </w:tc>
      </w:tr>
      <w:tr w:rsidR="0010311E" w:rsidRPr="00AE7047" w14:paraId="645BDBB5" w14:textId="77777777" w:rsidTr="00413651">
        <w:trPr>
          <w:jc w:val="center"/>
        </w:trPr>
        <w:tc>
          <w:tcPr>
            <w:tcW w:w="4876" w:type="dxa"/>
            <w:hideMark/>
          </w:tcPr>
          <w:p w14:paraId="22160994" w14:textId="77777777" w:rsidR="0010311E" w:rsidRPr="00611BA3" w:rsidRDefault="0010311E" w:rsidP="00413651">
            <w:pPr>
              <w:pStyle w:val="Normal6"/>
              <w:rPr>
                <w:noProof/>
              </w:rPr>
            </w:pPr>
            <w:r w:rsidRPr="00611BA3">
              <w:t>(35)</w:t>
            </w:r>
            <w:r w:rsidRPr="00611BA3">
              <w:tab/>
              <w:t>De lidstaten moeten worden verplicht ervoor zorgen dat er altijd voldoende financiële middelen beschikbaar zijn om de markttoezichtautoriteiten naar behoren te voorzien van personeel en apparatuur. Een doeltreffende markttoezichtactiviteit vergt veel middelen en er moet worden gezorgd voor stabiele middelen, op een niveau dat op elk moment voldoet aan de handhavingsbehoefte. Daarom moet de financiering met overheidsgeld worden aangevuld met inkomsten uit vergoedingen die worden geïnd voor de kosten die gemaakt worden bij de uitvoering van markttoezichtactiviteiten voor non-conform bevonden producten, waarbij naar behoren rekening wordt gehouden met de conformiteitsgegevens van de marktdeelnemer.</w:t>
            </w:r>
          </w:p>
        </w:tc>
        <w:tc>
          <w:tcPr>
            <w:tcW w:w="4876" w:type="dxa"/>
            <w:hideMark/>
          </w:tcPr>
          <w:p w14:paraId="427A2EA2" w14:textId="77777777" w:rsidR="0010311E" w:rsidRPr="00611BA3" w:rsidRDefault="0010311E" w:rsidP="00413651">
            <w:pPr>
              <w:pStyle w:val="Normal6"/>
              <w:rPr>
                <w:noProof/>
                <w:szCs w:val="24"/>
              </w:rPr>
            </w:pPr>
            <w:r w:rsidRPr="00611BA3">
              <w:t>(35)</w:t>
            </w:r>
            <w:r w:rsidRPr="00611BA3">
              <w:tab/>
              <w:t xml:space="preserve">De lidstaten moeten worden verplicht ervoor zorgen dat er altijd voldoende financiële middelen beschikbaar zijn om de markttoezichtautoriteiten naar behoren te voorzien van personeel en apparatuur. Een doeltreffende markttoezichtactiviteit vergt veel middelen en er moet worden gezorgd voor stabiele middelen, op een niveau dat op elk moment voldoet aan de handhavingsbehoefte. </w:t>
            </w:r>
            <w:r w:rsidRPr="00611BA3">
              <w:rPr>
                <w:b/>
                <w:i/>
              </w:rPr>
              <w:t>Administratieve en geautomatiseerde controles kunnen niet dienen als vervanging van fysieke controles die de conformiteit van een product met de desbetreffende EU-wetgeving waarborgen.</w:t>
            </w:r>
            <w:r w:rsidRPr="00611BA3">
              <w:t xml:space="preserve"> Daarom moet de financiering met overheidsgeld worden aangevuld met inkomsten uit vergoedingen die worden geïnd voor de kosten die gemaakt worden bij de uitvoering van markttoezichtactiviteiten voor non-conform bevonden producten, waarbij naar behoren rekening wordt gehouden met de conformiteitsgegevens van de marktdeelnemer.</w:t>
            </w:r>
          </w:p>
        </w:tc>
      </w:tr>
    </w:tbl>
    <w:p w14:paraId="3308AD4F" w14:textId="77777777" w:rsidR="0010311E" w:rsidRPr="00AE7047" w:rsidRDefault="0010311E" w:rsidP="00B04B54">
      <w:pPr>
        <w:rPr>
          <w:rStyle w:val="HideTWBExt"/>
        </w:rPr>
      </w:pPr>
      <w:r>
        <w:rPr>
          <w:rStyle w:val="HideTWBExt"/>
        </w:rPr>
        <w:t>&lt;/Amend&gt;</w:t>
      </w:r>
    </w:p>
    <w:p w14:paraId="6EED818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11</w:t>
      </w:r>
      <w:r>
        <w:rPr>
          <w:rStyle w:val="HideTWBExt"/>
          <w:b w:val="0"/>
          <w:szCs w:val="24"/>
        </w:rPr>
        <w:t>&lt;/NumAm&gt;</w:t>
      </w:r>
    </w:p>
    <w:p w14:paraId="288EB2A5"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5682A01" w14:textId="77777777" w:rsidR="0010311E" w:rsidRPr="00AE7047" w:rsidRDefault="0010311E" w:rsidP="00B04B54">
      <w:pPr>
        <w:pStyle w:val="NormalBold"/>
        <w:rPr>
          <w:noProof/>
        </w:rPr>
      </w:pPr>
      <w:r>
        <w:rPr>
          <w:rStyle w:val="HideTWBExt"/>
          <w:b w:val="0"/>
          <w:szCs w:val="24"/>
        </w:rPr>
        <w:t>&lt;Article&gt;</w:t>
      </w:r>
      <w:r w:rsidRPr="00611BA3">
        <w:t>Overweging 36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1E483C5" w14:textId="77777777" w:rsidTr="00413651">
        <w:trPr>
          <w:trHeight w:val="240"/>
          <w:jc w:val="center"/>
        </w:trPr>
        <w:tc>
          <w:tcPr>
            <w:tcW w:w="9752" w:type="dxa"/>
            <w:gridSpan w:val="2"/>
          </w:tcPr>
          <w:p w14:paraId="08201579" w14:textId="77777777" w:rsidR="0010311E" w:rsidRPr="00AE7047" w:rsidRDefault="0010311E" w:rsidP="00413651">
            <w:pPr>
              <w:rPr>
                <w:noProof/>
              </w:rPr>
            </w:pPr>
          </w:p>
        </w:tc>
      </w:tr>
      <w:tr w:rsidR="0010311E" w:rsidRPr="00AE7047" w14:paraId="08B707DD" w14:textId="77777777" w:rsidTr="00413651">
        <w:trPr>
          <w:trHeight w:val="240"/>
          <w:jc w:val="center"/>
        </w:trPr>
        <w:tc>
          <w:tcPr>
            <w:tcW w:w="4876" w:type="dxa"/>
            <w:hideMark/>
          </w:tcPr>
          <w:p w14:paraId="469FFAFA" w14:textId="77777777" w:rsidR="0010311E" w:rsidRPr="00611BA3" w:rsidRDefault="0010311E" w:rsidP="00413651">
            <w:pPr>
              <w:pStyle w:val="ColumnHeading"/>
              <w:rPr>
                <w:noProof/>
              </w:rPr>
            </w:pPr>
            <w:r w:rsidRPr="00611BA3">
              <w:t>Door de Commissie voorgestelde tekst</w:t>
            </w:r>
          </w:p>
        </w:tc>
        <w:tc>
          <w:tcPr>
            <w:tcW w:w="4876" w:type="dxa"/>
            <w:hideMark/>
          </w:tcPr>
          <w:p w14:paraId="026C1D91" w14:textId="77777777" w:rsidR="0010311E" w:rsidRPr="00611BA3" w:rsidRDefault="0010311E" w:rsidP="00413651">
            <w:pPr>
              <w:pStyle w:val="ColumnHeading"/>
              <w:rPr>
                <w:noProof/>
              </w:rPr>
            </w:pPr>
            <w:r w:rsidRPr="00611BA3">
              <w:t>Amendement</w:t>
            </w:r>
          </w:p>
        </w:tc>
      </w:tr>
      <w:tr w:rsidR="0010311E" w:rsidRPr="00AE7047" w14:paraId="5EE780F0" w14:textId="77777777" w:rsidTr="00413651">
        <w:trPr>
          <w:jc w:val="center"/>
        </w:trPr>
        <w:tc>
          <w:tcPr>
            <w:tcW w:w="4876" w:type="dxa"/>
          </w:tcPr>
          <w:p w14:paraId="70B56800" w14:textId="77777777" w:rsidR="0010311E" w:rsidRPr="00611BA3" w:rsidRDefault="0010311E" w:rsidP="00413651">
            <w:pPr>
              <w:pStyle w:val="Normal6"/>
              <w:rPr>
                <w:noProof/>
              </w:rPr>
            </w:pPr>
          </w:p>
        </w:tc>
        <w:tc>
          <w:tcPr>
            <w:tcW w:w="4876" w:type="dxa"/>
            <w:hideMark/>
          </w:tcPr>
          <w:p w14:paraId="7A63BA1A" w14:textId="77777777" w:rsidR="0010311E" w:rsidRPr="00611BA3" w:rsidRDefault="0010311E" w:rsidP="00413651">
            <w:pPr>
              <w:pStyle w:val="Normal6"/>
              <w:rPr>
                <w:noProof/>
              </w:rPr>
            </w:pPr>
            <w:r w:rsidRPr="00611BA3">
              <w:rPr>
                <w:b/>
                <w:i/>
              </w:rPr>
              <w:t>(36 bis)</w:t>
            </w:r>
            <w:r w:rsidRPr="00611BA3">
              <w:tab/>
            </w:r>
            <w:r w:rsidRPr="00611BA3">
              <w:rPr>
                <w:b/>
                <w:i/>
              </w:rPr>
              <w:t>Het niveau van de sancties die van toepassing zijn op overtredingen van de bepalingen van deze verordening die verplichtingen voor marktdeelnemers inhouden en op overtredingen van bepalingen van de harmonisatiewetgeving van de Unie en de productwetgeving van de lidstaten die verplichtingen voor marktdeelnemers inhouden, dient te worden verhoogd om het aanbieden op de markt van non-conforme producten te ontraden.</w:t>
            </w:r>
          </w:p>
        </w:tc>
      </w:tr>
    </w:tbl>
    <w:p w14:paraId="724A5D03" w14:textId="77777777" w:rsidR="0010311E" w:rsidRPr="00AE7047" w:rsidRDefault="0010311E" w:rsidP="00B04B54">
      <w:pPr>
        <w:rPr>
          <w:noProof/>
        </w:rPr>
      </w:pPr>
      <w:r>
        <w:rPr>
          <w:rStyle w:val="HideTWBExt"/>
        </w:rPr>
        <w:t>&lt;/Amend&gt;</w:t>
      </w:r>
    </w:p>
    <w:p w14:paraId="29DF3686"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12</w:t>
      </w:r>
      <w:r>
        <w:rPr>
          <w:rStyle w:val="HideTWBExt"/>
          <w:b w:val="0"/>
          <w:szCs w:val="24"/>
        </w:rPr>
        <w:t>&lt;/NumAm&gt;</w:t>
      </w:r>
    </w:p>
    <w:p w14:paraId="733B850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4D6B28EC" w14:textId="77777777" w:rsidR="0010311E" w:rsidRPr="00AE7047" w:rsidRDefault="0010311E" w:rsidP="00B04B54">
      <w:pPr>
        <w:pStyle w:val="NormalBold"/>
        <w:rPr>
          <w:noProof/>
        </w:rPr>
      </w:pPr>
      <w:r>
        <w:rPr>
          <w:rStyle w:val="HideTWBExt"/>
          <w:b w:val="0"/>
          <w:szCs w:val="24"/>
        </w:rPr>
        <w:t>&lt;Article&gt;</w:t>
      </w:r>
      <w:r w:rsidRPr="00611BA3">
        <w:t>Overweging 38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FF44DA9" w14:textId="77777777" w:rsidTr="00413651">
        <w:trPr>
          <w:jc w:val="center"/>
        </w:trPr>
        <w:tc>
          <w:tcPr>
            <w:tcW w:w="9752" w:type="dxa"/>
            <w:gridSpan w:val="2"/>
          </w:tcPr>
          <w:p w14:paraId="230DB563" w14:textId="77777777" w:rsidR="0010311E" w:rsidRPr="00AE7047" w:rsidRDefault="0010311E" w:rsidP="00413651">
            <w:pPr>
              <w:keepNext/>
              <w:rPr>
                <w:noProof/>
              </w:rPr>
            </w:pPr>
          </w:p>
        </w:tc>
      </w:tr>
      <w:tr w:rsidR="0010311E" w:rsidRPr="00AE7047" w14:paraId="450F7087" w14:textId="77777777" w:rsidTr="00413651">
        <w:trPr>
          <w:jc w:val="center"/>
        </w:trPr>
        <w:tc>
          <w:tcPr>
            <w:tcW w:w="4876" w:type="dxa"/>
            <w:hideMark/>
          </w:tcPr>
          <w:p w14:paraId="3A543D2A"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4CBB35E5" w14:textId="77777777" w:rsidR="0010311E" w:rsidRPr="00611BA3" w:rsidRDefault="0010311E" w:rsidP="00413651">
            <w:pPr>
              <w:pStyle w:val="ColumnHeading"/>
              <w:keepNext/>
              <w:rPr>
                <w:noProof/>
              </w:rPr>
            </w:pPr>
            <w:r w:rsidRPr="00611BA3">
              <w:t>Amendement</w:t>
            </w:r>
          </w:p>
        </w:tc>
      </w:tr>
      <w:tr w:rsidR="0010311E" w:rsidRPr="00AE7047" w14:paraId="6C5B63FF" w14:textId="77777777" w:rsidTr="00413651">
        <w:trPr>
          <w:jc w:val="center"/>
        </w:trPr>
        <w:tc>
          <w:tcPr>
            <w:tcW w:w="4876" w:type="dxa"/>
          </w:tcPr>
          <w:p w14:paraId="7C5CB8D1" w14:textId="77777777" w:rsidR="0010311E" w:rsidRPr="00611BA3" w:rsidRDefault="0010311E" w:rsidP="00413651">
            <w:pPr>
              <w:pStyle w:val="Normal6"/>
              <w:rPr>
                <w:noProof/>
              </w:rPr>
            </w:pPr>
          </w:p>
        </w:tc>
        <w:tc>
          <w:tcPr>
            <w:tcW w:w="4876" w:type="dxa"/>
            <w:hideMark/>
          </w:tcPr>
          <w:p w14:paraId="0C2B1899" w14:textId="77777777" w:rsidR="0010311E" w:rsidRPr="00611BA3" w:rsidRDefault="0010311E" w:rsidP="00413651">
            <w:pPr>
              <w:pStyle w:val="Normal6"/>
              <w:rPr>
                <w:noProof/>
                <w:szCs w:val="24"/>
              </w:rPr>
            </w:pPr>
            <w:r w:rsidRPr="00611BA3">
              <w:rPr>
                <w:b/>
                <w:i/>
              </w:rPr>
              <w:t>(38 bis)</w:t>
            </w:r>
            <w:r w:rsidRPr="00611BA3">
              <w:rPr>
                <w:b/>
                <w:i/>
              </w:rPr>
              <w:tab/>
              <w:t>De Commissie moet toezicht uitoefenen op het functioneren van de douaneautoriteiten en optreden wanneer dat functioneren zou kunnen leiden tot aantasting van het gelijk speelveld voor conforme producenten in de Unie enerzijds en producenten uit derde landen die naar de Unie exporteren anderzijds. De Commissie moet ook iets doen aan de praktijk waarbij exporteurs uit derde landen importeren via toegangspunten tot de Unie waar minder stelselmatig of minder streng wordt gecontroleerd.</w:t>
            </w:r>
          </w:p>
        </w:tc>
      </w:tr>
    </w:tbl>
    <w:p w14:paraId="0918133E" w14:textId="77777777" w:rsidR="0010311E" w:rsidRPr="00AE7047" w:rsidRDefault="0010311E" w:rsidP="00B04B54">
      <w:pPr>
        <w:rPr>
          <w:rStyle w:val="HideTWBExt"/>
        </w:rPr>
      </w:pPr>
      <w:r>
        <w:rPr>
          <w:rStyle w:val="HideTWBExt"/>
        </w:rPr>
        <w:t>&lt;/Amend&gt;</w:t>
      </w:r>
    </w:p>
    <w:p w14:paraId="7BA6F0AF"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13</w:t>
      </w:r>
      <w:r>
        <w:rPr>
          <w:rStyle w:val="HideTWBExt"/>
          <w:b w:val="0"/>
          <w:szCs w:val="24"/>
        </w:rPr>
        <w:t>&lt;/NumAm&gt;</w:t>
      </w:r>
    </w:p>
    <w:p w14:paraId="4E6C6E7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30D7E0F8" w14:textId="77777777" w:rsidR="0010311E" w:rsidRPr="00AE7047" w:rsidRDefault="0010311E" w:rsidP="00B04B54">
      <w:pPr>
        <w:pStyle w:val="NormalBold"/>
        <w:rPr>
          <w:noProof/>
        </w:rPr>
      </w:pPr>
      <w:r>
        <w:rPr>
          <w:rStyle w:val="HideTWBExt"/>
          <w:b w:val="0"/>
          <w:szCs w:val="24"/>
        </w:rPr>
        <w:t>&lt;Article&gt;</w:t>
      </w:r>
      <w:r w:rsidRPr="00611BA3">
        <w:t>Artikel 1 – alinea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048550B" w14:textId="77777777" w:rsidTr="00413651">
        <w:trPr>
          <w:trHeight w:val="240"/>
          <w:jc w:val="center"/>
        </w:trPr>
        <w:tc>
          <w:tcPr>
            <w:tcW w:w="9752" w:type="dxa"/>
            <w:gridSpan w:val="2"/>
          </w:tcPr>
          <w:p w14:paraId="64DE53F9" w14:textId="77777777" w:rsidR="0010311E" w:rsidRPr="00AE7047" w:rsidRDefault="0010311E" w:rsidP="00413651">
            <w:pPr>
              <w:rPr>
                <w:noProof/>
              </w:rPr>
            </w:pPr>
          </w:p>
        </w:tc>
      </w:tr>
      <w:tr w:rsidR="0010311E" w:rsidRPr="00AE7047" w14:paraId="4DA5DC39" w14:textId="77777777" w:rsidTr="00413651">
        <w:trPr>
          <w:trHeight w:val="240"/>
          <w:jc w:val="center"/>
        </w:trPr>
        <w:tc>
          <w:tcPr>
            <w:tcW w:w="4876" w:type="dxa"/>
            <w:hideMark/>
          </w:tcPr>
          <w:p w14:paraId="31F35BD1" w14:textId="77777777" w:rsidR="0010311E" w:rsidRPr="00611BA3" w:rsidRDefault="0010311E" w:rsidP="00413651">
            <w:pPr>
              <w:pStyle w:val="ColumnHeading"/>
              <w:rPr>
                <w:noProof/>
              </w:rPr>
            </w:pPr>
            <w:r w:rsidRPr="00611BA3">
              <w:t>Door de Commissie voorgestelde tekst</w:t>
            </w:r>
          </w:p>
        </w:tc>
        <w:tc>
          <w:tcPr>
            <w:tcW w:w="4876" w:type="dxa"/>
            <w:hideMark/>
          </w:tcPr>
          <w:p w14:paraId="60162C14" w14:textId="77777777" w:rsidR="0010311E" w:rsidRPr="00611BA3" w:rsidRDefault="0010311E" w:rsidP="00413651">
            <w:pPr>
              <w:pStyle w:val="ColumnHeading"/>
              <w:rPr>
                <w:noProof/>
              </w:rPr>
            </w:pPr>
            <w:r w:rsidRPr="00611BA3">
              <w:t>Amendement</w:t>
            </w:r>
          </w:p>
        </w:tc>
      </w:tr>
      <w:tr w:rsidR="0010311E" w:rsidRPr="00AE7047" w14:paraId="0B7A4065" w14:textId="77777777" w:rsidTr="00413651">
        <w:trPr>
          <w:jc w:val="center"/>
        </w:trPr>
        <w:tc>
          <w:tcPr>
            <w:tcW w:w="4876" w:type="dxa"/>
            <w:hideMark/>
          </w:tcPr>
          <w:p w14:paraId="6EFE5231" w14:textId="77777777" w:rsidR="0010311E" w:rsidRPr="00611BA3" w:rsidRDefault="0010311E" w:rsidP="00413651">
            <w:pPr>
              <w:pStyle w:val="Normal6"/>
              <w:rPr>
                <w:noProof/>
              </w:rPr>
            </w:pPr>
            <w:r w:rsidRPr="00611BA3">
              <w:rPr>
                <w:b/>
                <w:i/>
              </w:rPr>
              <w:t xml:space="preserve">Bij </w:t>
            </w:r>
            <w:r w:rsidRPr="00611BA3">
              <w:t xml:space="preserve">deze verordening </w:t>
            </w:r>
            <w:r w:rsidRPr="00611BA3">
              <w:rPr>
                <w:b/>
                <w:i/>
              </w:rPr>
              <w:t>worden voorschriften en procedures vastgesteld voor de verstrekking van informatie over</w:t>
            </w:r>
            <w:r w:rsidRPr="00611BA3">
              <w:t xml:space="preserve"> de </w:t>
            </w:r>
            <w:r w:rsidRPr="00611BA3">
              <w:rPr>
                <w:b/>
                <w:i/>
              </w:rPr>
              <w:t>conformiteit van bepaalde producten waarop handelingen</w:t>
            </w:r>
            <w:r w:rsidRPr="00611BA3">
              <w:t xml:space="preserve"> van de </w:t>
            </w:r>
            <w:r w:rsidRPr="00611BA3">
              <w:rPr>
                <w:b/>
                <w:i/>
              </w:rPr>
              <w:t>Unie tot harmonisatie van de voorwaarden voor het verhandelen van toepassing zijn.</w:t>
            </w:r>
            <w:r w:rsidRPr="00611BA3">
              <w:t xml:space="preserve"> </w:t>
            </w:r>
            <w:r w:rsidRPr="00611BA3">
              <w:rPr>
                <w:b/>
                <w:i/>
              </w:rPr>
              <w:t>Tevens verschaft deze verordening een kader voor</w:t>
            </w:r>
            <w:r w:rsidRPr="00611BA3">
              <w:t xml:space="preserve"> de </w:t>
            </w:r>
            <w:r w:rsidRPr="00611BA3">
              <w:rPr>
                <w:b/>
                <w:i/>
              </w:rPr>
              <w:t>samenwerking met marktdeelnemers in verband met die producten</w:t>
            </w:r>
            <w:r w:rsidRPr="00611BA3">
              <w:t>.</w:t>
            </w:r>
          </w:p>
        </w:tc>
        <w:tc>
          <w:tcPr>
            <w:tcW w:w="4876" w:type="dxa"/>
            <w:hideMark/>
          </w:tcPr>
          <w:p w14:paraId="2DA419B0" w14:textId="77777777" w:rsidR="0010311E" w:rsidRPr="00611BA3" w:rsidRDefault="0010311E" w:rsidP="00413651">
            <w:pPr>
              <w:pStyle w:val="Normal6"/>
              <w:rPr>
                <w:noProof/>
              </w:rPr>
            </w:pPr>
            <w:r w:rsidRPr="00611BA3">
              <w:t xml:space="preserve">Deze verordening </w:t>
            </w:r>
            <w:r w:rsidRPr="00611BA3">
              <w:rPr>
                <w:b/>
                <w:i/>
              </w:rPr>
              <w:t>moet</w:t>
            </w:r>
            <w:r w:rsidRPr="00611BA3">
              <w:t xml:space="preserve"> de </w:t>
            </w:r>
            <w:r w:rsidRPr="00611BA3">
              <w:rPr>
                <w:b/>
                <w:i/>
              </w:rPr>
              <w:t>gezondheid, veiligheid en zekerheid</w:t>
            </w:r>
            <w:r w:rsidRPr="00611BA3">
              <w:t xml:space="preserve"> van de </w:t>
            </w:r>
            <w:r w:rsidRPr="00611BA3">
              <w:rPr>
                <w:b/>
                <w:i/>
              </w:rPr>
              <w:t>Europese consumenten en het milieu beschermen en voorziet in procedures om te verzekeren dat alleen veilige producten die aan</w:t>
            </w:r>
            <w:r w:rsidRPr="00611BA3">
              <w:t xml:space="preserve"> de </w:t>
            </w:r>
            <w:r w:rsidRPr="00611BA3">
              <w:rPr>
                <w:b/>
                <w:i/>
              </w:rPr>
              <w:t>regels voldoen, aan de Europese consumenten worden aangeboden</w:t>
            </w:r>
            <w:r w:rsidRPr="00611BA3">
              <w:t>.</w:t>
            </w:r>
          </w:p>
        </w:tc>
      </w:tr>
      <w:tr w:rsidR="0010311E" w:rsidRPr="00AE7047" w14:paraId="65E516A1" w14:textId="77777777" w:rsidTr="00413651">
        <w:trPr>
          <w:jc w:val="center"/>
        </w:trPr>
        <w:tc>
          <w:tcPr>
            <w:tcW w:w="4876" w:type="dxa"/>
          </w:tcPr>
          <w:p w14:paraId="6C0512CB" w14:textId="77777777" w:rsidR="0010311E" w:rsidRPr="00611BA3" w:rsidRDefault="0010311E" w:rsidP="00413651">
            <w:pPr>
              <w:pStyle w:val="Normal6"/>
              <w:rPr>
                <w:noProof/>
              </w:rPr>
            </w:pPr>
          </w:p>
        </w:tc>
        <w:tc>
          <w:tcPr>
            <w:tcW w:w="4876" w:type="dxa"/>
          </w:tcPr>
          <w:p w14:paraId="19AEE71E" w14:textId="77777777" w:rsidR="0010311E" w:rsidRPr="00611BA3" w:rsidRDefault="0010311E" w:rsidP="00413651">
            <w:pPr>
              <w:pStyle w:val="Normal6Italic"/>
              <w:rPr>
                <w:noProof/>
                <w:color w:val="auto"/>
              </w:rPr>
            </w:pPr>
          </w:p>
        </w:tc>
      </w:tr>
    </w:tbl>
    <w:p w14:paraId="20A20930" w14:textId="77777777" w:rsidR="0010311E" w:rsidRPr="00AE7047" w:rsidRDefault="0010311E" w:rsidP="00B04B54">
      <w:pPr>
        <w:rPr>
          <w:rStyle w:val="HideTWBExt"/>
        </w:rPr>
      </w:pPr>
      <w:r>
        <w:rPr>
          <w:rStyle w:val="HideTWBExt"/>
        </w:rPr>
        <w:t>&lt;/Amend&gt;</w:t>
      </w:r>
    </w:p>
    <w:p w14:paraId="03474318" w14:textId="77777777" w:rsidR="0010311E" w:rsidRPr="00AE7047" w:rsidRDefault="0010311E" w:rsidP="00B04B54">
      <w:pPr>
        <w:pStyle w:val="AMNumberTabs"/>
        <w:keepNext/>
        <w:rPr>
          <w:noProof/>
          <w:szCs w:val="36"/>
        </w:rPr>
      </w:pPr>
      <w:r>
        <w:rPr>
          <w:rStyle w:val="HideTWBExt"/>
          <w:b w:val="0"/>
          <w:szCs w:val="24"/>
        </w:rPr>
        <w:t>&lt;Amend&gt;</w:t>
      </w:r>
      <w:r w:rsidRPr="00611BA3">
        <w:rPr>
          <w:szCs w:val="36"/>
        </w:rPr>
        <w:t>Amendement</w:t>
      </w:r>
      <w:r w:rsidRPr="00611BA3">
        <w:rPr>
          <w:szCs w:val="36"/>
        </w:rPr>
        <w:tab/>
      </w:r>
      <w:r w:rsidRPr="00611BA3">
        <w:rPr>
          <w:szCs w:val="36"/>
        </w:rPr>
        <w:tab/>
      </w:r>
      <w:r>
        <w:rPr>
          <w:rStyle w:val="HideTWBExt"/>
          <w:b w:val="0"/>
          <w:szCs w:val="24"/>
        </w:rPr>
        <w:t>&lt;NumAm&gt;</w:t>
      </w:r>
      <w:r w:rsidRPr="00611BA3">
        <w:rPr>
          <w:szCs w:val="36"/>
        </w:rPr>
        <w:t>14</w:t>
      </w:r>
      <w:r>
        <w:rPr>
          <w:rStyle w:val="HideTWBExt"/>
          <w:b w:val="0"/>
          <w:szCs w:val="24"/>
        </w:rPr>
        <w:t>&lt;/NumAm&gt;</w:t>
      </w:r>
    </w:p>
    <w:p w14:paraId="5FE59C39"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6A732DF" w14:textId="77777777" w:rsidR="0010311E" w:rsidRPr="00AE7047" w:rsidRDefault="0010311E" w:rsidP="00B04B54">
      <w:pPr>
        <w:pStyle w:val="NormalBold"/>
        <w:keepNext/>
        <w:rPr>
          <w:noProof/>
        </w:rPr>
      </w:pPr>
      <w:r>
        <w:rPr>
          <w:rStyle w:val="HideTWBExt"/>
          <w:b w:val="0"/>
          <w:szCs w:val="24"/>
        </w:rPr>
        <w:t>&lt;Article&gt;</w:t>
      </w:r>
      <w:r w:rsidRPr="00611BA3">
        <w:t>Artikel 2 – lid 1</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817D104" w14:textId="77777777" w:rsidTr="00413651">
        <w:trPr>
          <w:jc w:val="center"/>
        </w:trPr>
        <w:tc>
          <w:tcPr>
            <w:tcW w:w="9752" w:type="dxa"/>
            <w:gridSpan w:val="2"/>
          </w:tcPr>
          <w:p w14:paraId="5757384D" w14:textId="77777777" w:rsidR="0010311E" w:rsidRPr="00AE7047" w:rsidRDefault="0010311E" w:rsidP="00413651">
            <w:pPr>
              <w:keepNext/>
              <w:rPr>
                <w:noProof/>
              </w:rPr>
            </w:pPr>
          </w:p>
        </w:tc>
      </w:tr>
      <w:tr w:rsidR="0010311E" w:rsidRPr="00AE7047" w14:paraId="7B2B100B" w14:textId="77777777" w:rsidTr="00413651">
        <w:trPr>
          <w:jc w:val="center"/>
        </w:trPr>
        <w:tc>
          <w:tcPr>
            <w:tcW w:w="4876" w:type="dxa"/>
            <w:hideMark/>
          </w:tcPr>
          <w:p w14:paraId="54BA67A2"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0E26A23F" w14:textId="77777777" w:rsidR="0010311E" w:rsidRPr="00611BA3" w:rsidRDefault="0010311E" w:rsidP="00413651">
            <w:pPr>
              <w:pStyle w:val="ColumnHeading"/>
              <w:keepNext/>
              <w:rPr>
                <w:noProof/>
              </w:rPr>
            </w:pPr>
            <w:r w:rsidRPr="00611BA3">
              <w:t>Amendement</w:t>
            </w:r>
          </w:p>
        </w:tc>
      </w:tr>
      <w:tr w:rsidR="0010311E" w:rsidRPr="00AE7047" w14:paraId="61C38B02" w14:textId="77777777" w:rsidTr="00413651">
        <w:trPr>
          <w:jc w:val="center"/>
        </w:trPr>
        <w:tc>
          <w:tcPr>
            <w:tcW w:w="4876" w:type="dxa"/>
            <w:hideMark/>
          </w:tcPr>
          <w:p w14:paraId="3E1368F0" w14:textId="77777777" w:rsidR="0010311E" w:rsidRPr="00611BA3" w:rsidRDefault="0010311E" w:rsidP="00413651">
            <w:pPr>
              <w:pStyle w:val="Normal6"/>
              <w:rPr>
                <w:noProof/>
                <w:szCs w:val="24"/>
              </w:rPr>
            </w:pPr>
            <w:r w:rsidRPr="00611BA3">
              <w:rPr>
                <w:szCs w:val="24"/>
              </w:rPr>
              <w:t>1.</w:t>
            </w:r>
            <w:r w:rsidRPr="00611BA3">
              <w:rPr>
                <w:szCs w:val="24"/>
              </w:rPr>
              <w:tab/>
              <w:t>Deze verordening is van toepassing op alle producten waarop de in de bijlage bij deze verordening vermelde harmonisatiewetgeving van de Unie van toepassing is (hierna „de harmonisatiewetgeving van de Unie” genoemd).</w:t>
            </w:r>
          </w:p>
        </w:tc>
        <w:tc>
          <w:tcPr>
            <w:tcW w:w="4876" w:type="dxa"/>
            <w:hideMark/>
          </w:tcPr>
          <w:p w14:paraId="09AD8B3E" w14:textId="77777777" w:rsidR="0010311E" w:rsidRPr="00611BA3" w:rsidRDefault="0010311E" w:rsidP="00413651">
            <w:pPr>
              <w:pStyle w:val="Normal6"/>
              <w:rPr>
                <w:noProof/>
                <w:szCs w:val="24"/>
              </w:rPr>
            </w:pPr>
            <w:r w:rsidRPr="00611BA3">
              <w:rPr>
                <w:szCs w:val="24"/>
              </w:rPr>
              <w:t>1.</w:t>
            </w:r>
            <w:r w:rsidRPr="00611BA3">
              <w:rPr>
                <w:szCs w:val="24"/>
              </w:rPr>
              <w:tab/>
              <w:t xml:space="preserve">Deze verordening is van toepassing op alle producten waarop </w:t>
            </w:r>
            <w:r w:rsidRPr="00611BA3">
              <w:rPr>
                <w:b/>
                <w:i/>
                <w:szCs w:val="24"/>
              </w:rPr>
              <w:t xml:space="preserve">Richtlijn 2001/95/EG of </w:t>
            </w:r>
            <w:r w:rsidRPr="00611BA3">
              <w:rPr>
                <w:szCs w:val="24"/>
              </w:rPr>
              <w:t>de in de bijlage bij deze verordening vermelde harmonisatiewetgeving van de Unie van toepassing is (hierna "de harmonisatiewetgeving van de Unie" genoemd).</w:t>
            </w:r>
          </w:p>
        </w:tc>
      </w:tr>
    </w:tbl>
    <w:p w14:paraId="25B8C27D" w14:textId="77777777" w:rsidR="0010311E" w:rsidRPr="00AE7047" w:rsidRDefault="0010311E" w:rsidP="00B04B54">
      <w:pPr>
        <w:rPr>
          <w:rStyle w:val="HideTWBExt"/>
        </w:rPr>
      </w:pPr>
      <w:r>
        <w:rPr>
          <w:rStyle w:val="HideTWBExt"/>
        </w:rPr>
        <w:t>&lt;/Amend&gt;</w:t>
      </w:r>
    </w:p>
    <w:p w14:paraId="3C0A0B6E"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15</w:t>
      </w:r>
      <w:r>
        <w:rPr>
          <w:rStyle w:val="HideTWBExt"/>
          <w:b w:val="0"/>
          <w:szCs w:val="24"/>
        </w:rPr>
        <w:t>&lt;/NumAm&gt;</w:t>
      </w:r>
    </w:p>
    <w:p w14:paraId="6865428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FB5ADB4" w14:textId="77777777" w:rsidR="0010311E" w:rsidRPr="00AE7047" w:rsidRDefault="0010311E" w:rsidP="00B04B54">
      <w:pPr>
        <w:pStyle w:val="NormalBold"/>
        <w:rPr>
          <w:noProof/>
        </w:rPr>
      </w:pPr>
      <w:r>
        <w:rPr>
          <w:rStyle w:val="HideTWBExt"/>
          <w:b w:val="0"/>
          <w:szCs w:val="24"/>
        </w:rPr>
        <w:t>&lt;Article&gt;</w:t>
      </w:r>
      <w:r w:rsidRPr="00611BA3">
        <w:t>Artikel 2 – lid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6A29A21" w14:textId="77777777" w:rsidTr="00413651">
        <w:trPr>
          <w:trHeight w:val="240"/>
          <w:jc w:val="center"/>
        </w:trPr>
        <w:tc>
          <w:tcPr>
            <w:tcW w:w="9752" w:type="dxa"/>
            <w:gridSpan w:val="2"/>
          </w:tcPr>
          <w:p w14:paraId="47D58D82" w14:textId="77777777" w:rsidR="0010311E" w:rsidRPr="00AE7047" w:rsidRDefault="0010311E" w:rsidP="00413651">
            <w:pPr>
              <w:rPr>
                <w:noProof/>
              </w:rPr>
            </w:pPr>
          </w:p>
        </w:tc>
      </w:tr>
      <w:tr w:rsidR="0010311E" w:rsidRPr="00AE7047" w14:paraId="4D58BA94" w14:textId="77777777" w:rsidTr="00413651">
        <w:trPr>
          <w:trHeight w:val="240"/>
          <w:jc w:val="center"/>
        </w:trPr>
        <w:tc>
          <w:tcPr>
            <w:tcW w:w="4876" w:type="dxa"/>
            <w:hideMark/>
          </w:tcPr>
          <w:p w14:paraId="06FFBF08" w14:textId="77777777" w:rsidR="0010311E" w:rsidRPr="00611BA3" w:rsidRDefault="0010311E" w:rsidP="00413651">
            <w:pPr>
              <w:pStyle w:val="ColumnHeading"/>
              <w:rPr>
                <w:noProof/>
              </w:rPr>
            </w:pPr>
            <w:r w:rsidRPr="00611BA3">
              <w:t>Door de Commissie voorgestelde tekst</w:t>
            </w:r>
          </w:p>
        </w:tc>
        <w:tc>
          <w:tcPr>
            <w:tcW w:w="4876" w:type="dxa"/>
            <w:hideMark/>
          </w:tcPr>
          <w:p w14:paraId="1C503D9F" w14:textId="77777777" w:rsidR="0010311E" w:rsidRPr="00611BA3" w:rsidRDefault="0010311E" w:rsidP="00413651">
            <w:pPr>
              <w:pStyle w:val="ColumnHeading"/>
              <w:rPr>
                <w:noProof/>
              </w:rPr>
            </w:pPr>
            <w:r w:rsidRPr="00611BA3">
              <w:t>Amendement</w:t>
            </w:r>
          </w:p>
        </w:tc>
      </w:tr>
      <w:tr w:rsidR="0010311E" w:rsidRPr="00AE7047" w14:paraId="080290C7" w14:textId="77777777" w:rsidTr="00413651">
        <w:trPr>
          <w:jc w:val="center"/>
        </w:trPr>
        <w:tc>
          <w:tcPr>
            <w:tcW w:w="4876" w:type="dxa"/>
            <w:hideMark/>
          </w:tcPr>
          <w:p w14:paraId="5FFA93FC" w14:textId="77777777" w:rsidR="0010311E" w:rsidRPr="00611BA3" w:rsidRDefault="0010311E" w:rsidP="00413651">
            <w:pPr>
              <w:pStyle w:val="Normal6"/>
              <w:rPr>
                <w:noProof/>
              </w:rPr>
            </w:pPr>
            <w:r w:rsidRPr="00611BA3">
              <w:t>3.</w:t>
            </w:r>
            <w:r w:rsidRPr="00611BA3">
              <w:tab/>
              <w:t>De toepassing van deze verordening laat onverlet dat de markttoezichtautoriteiten specifiekere maatregelen nemen zoals bepaald in Richtlijn 2001/95/EG.</w:t>
            </w:r>
          </w:p>
        </w:tc>
        <w:tc>
          <w:tcPr>
            <w:tcW w:w="4876" w:type="dxa"/>
            <w:hideMark/>
          </w:tcPr>
          <w:p w14:paraId="2B0C0AAE" w14:textId="77777777" w:rsidR="0010311E" w:rsidRPr="00611BA3" w:rsidRDefault="0010311E" w:rsidP="00413651">
            <w:pPr>
              <w:pStyle w:val="Normal6"/>
              <w:rPr>
                <w:noProof/>
              </w:rPr>
            </w:pPr>
            <w:r w:rsidRPr="00611BA3">
              <w:t>3.</w:t>
            </w:r>
            <w:r w:rsidRPr="00611BA3">
              <w:tab/>
              <w:t xml:space="preserve">De toepassing van deze verordening laat onverlet dat de markttoezichtautoriteiten specifiekere maatregelen nemen zoals bepaald in Richtlijn 2001/95/EG. </w:t>
            </w:r>
            <w:r w:rsidRPr="00611BA3">
              <w:rPr>
                <w:b/>
                <w:i/>
              </w:rPr>
              <w:t>Markttoezichtautoriteiten moeten steeds handelen vanuit het voorzorgsbeginsel, in het bijzonder wanneer het om de gezondheid en het milieu gaat.</w:t>
            </w:r>
          </w:p>
        </w:tc>
      </w:tr>
    </w:tbl>
    <w:p w14:paraId="6578D46B" w14:textId="77777777" w:rsidR="0010311E" w:rsidRPr="00AE7047" w:rsidRDefault="0010311E" w:rsidP="00B04B54">
      <w:pPr>
        <w:rPr>
          <w:noProof/>
        </w:rPr>
      </w:pPr>
      <w:r>
        <w:rPr>
          <w:rStyle w:val="HideTWBExt"/>
        </w:rPr>
        <w:t>&lt;/Amend&gt;</w:t>
      </w:r>
    </w:p>
    <w:p w14:paraId="6779FA90"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16</w:t>
      </w:r>
      <w:r>
        <w:rPr>
          <w:rStyle w:val="HideTWBExt"/>
          <w:b w:val="0"/>
          <w:szCs w:val="24"/>
        </w:rPr>
        <w:t>&lt;/NumAm&gt;</w:t>
      </w:r>
    </w:p>
    <w:p w14:paraId="4D8E638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A8CACCC" w14:textId="77777777" w:rsidR="0010311E" w:rsidRPr="00AE7047" w:rsidRDefault="0010311E" w:rsidP="00B04B54">
      <w:pPr>
        <w:pStyle w:val="NormalBold"/>
        <w:rPr>
          <w:noProof/>
        </w:rPr>
      </w:pPr>
      <w:r>
        <w:rPr>
          <w:rStyle w:val="HideTWBExt"/>
          <w:b w:val="0"/>
          <w:szCs w:val="24"/>
        </w:rPr>
        <w:t>&lt;Article&gt;</w:t>
      </w:r>
      <w:r w:rsidRPr="00611BA3">
        <w:t>Artikel 3 – alinea 1 – punt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4EBD411" w14:textId="77777777" w:rsidTr="00413651">
        <w:trPr>
          <w:trHeight w:val="240"/>
          <w:jc w:val="center"/>
        </w:trPr>
        <w:tc>
          <w:tcPr>
            <w:tcW w:w="9752" w:type="dxa"/>
            <w:gridSpan w:val="2"/>
          </w:tcPr>
          <w:p w14:paraId="31CDF2E4" w14:textId="77777777" w:rsidR="0010311E" w:rsidRPr="00AE7047" w:rsidRDefault="0010311E" w:rsidP="00413651">
            <w:pPr>
              <w:rPr>
                <w:noProof/>
              </w:rPr>
            </w:pPr>
          </w:p>
        </w:tc>
      </w:tr>
      <w:tr w:rsidR="0010311E" w:rsidRPr="00AE7047" w14:paraId="295C44F6" w14:textId="77777777" w:rsidTr="00413651">
        <w:trPr>
          <w:trHeight w:val="240"/>
          <w:jc w:val="center"/>
        </w:trPr>
        <w:tc>
          <w:tcPr>
            <w:tcW w:w="4876" w:type="dxa"/>
            <w:hideMark/>
          </w:tcPr>
          <w:p w14:paraId="263375B5" w14:textId="77777777" w:rsidR="0010311E" w:rsidRPr="00611BA3" w:rsidRDefault="0010311E" w:rsidP="00413651">
            <w:pPr>
              <w:pStyle w:val="ColumnHeading"/>
              <w:rPr>
                <w:noProof/>
              </w:rPr>
            </w:pPr>
            <w:r w:rsidRPr="00611BA3">
              <w:t>Door de Commissie voorgestelde tekst</w:t>
            </w:r>
          </w:p>
        </w:tc>
        <w:tc>
          <w:tcPr>
            <w:tcW w:w="4876" w:type="dxa"/>
            <w:hideMark/>
          </w:tcPr>
          <w:p w14:paraId="1F3758F4" w14:textId="77777777" w:rsidR="0010311E" w:rsidRPr="00611BA3" w:rsidRDefault="0010311E" w:rsidP="00413651">
            <w:pPr>
              <w:pStyle w:val="ColumnHeading"/>
              <w:rPr>
                <w:noProof/>
              </w:rPr>
            </w:pPr>
            <w:r w:rsidRPr="00611BA3">
              <w:t>Amendement</w:t>
            </w:r>
          </w:p>
        </w:tc>
      </w:tr>
      <w:tr w:rsidR="0010311E" w:rsidRPr="00AE7047" w14:paraId="2DD8D01D" w14:textId="77777777" w:rsidTr="00413651">
        <w:trPr>
          <w:jc w:val="center"/>
        </w:trPr>
        <w:tc>
          <w:tcPr>
            <w:tcW w:w="4876" w:type="dxa"/>
            <w:hideMark/>
          </w:tcPr>
          <w:p w14:paraId="53CE4D4F" w14:textId="77777777" w:rsidR="0010311E" w:rsidRPr="00611BA3" w:rsidRDefault="0010311E" w:rsidP="00413651">
            <w:pPr>
              <w:pStyle w:val="Normal6"/>
              <w:rPr>
                <w:noProof/>
              </w:rPr>
            </w:pPr>
            <w:r w:rsidRPr="00611BA3">
              <w:t>3)</w:t>
            </w:r>
            <w:r w:rsidRPr="00611BA3">
              <w:tab/>
              <w:t xml:space="preserve">„markttoezicht”: activiteiten en maatregelen van markttoezichtautoriteiten om ervoor te zorgen dat producten voldoen aan de toepasselijke eisen die zijn opgenomen in de </w:t>
            </w:r>
            <w:r w:rsidRPr="00611BA3">
              <w:rPr>
                <w:b/>
                <w:i/>
              </w:rPr>
              <w:t>harmonisatiewetgeving</w:t>
            </w:r>
            <w:r w:rsidRPr="00611BA3">
              <w:t xml:space="preserve"> van de Unie en geen gevaar opleveren voor de gezondheid en veiligheid of andere aspecten van de bescherming van het openbaar belang;</w:t>
            </w:r>
          </w:p>
        </w:tc>
        <w:tc>
          <w:tcPr>
            <w:tcW w:w="4876" w:type="dxa"/>
            <w:hideMark/>
          </w:tcPr>
          <w:p w14:paraId="2C78B587" w14:textId="77777777" w:rsidR="0010311E" w:rsidRPr="00611BA3" w:rsidRDefault="0010311E" w:rsidP="00413651">
            <w:pPr>
              <w:pStyle w:val="Normal6"/>
              <w:rPr>
                <w:noProof/>
              </w:rPr>
            </w:pPr>
            <w:r w:rsidRPr="00611BA3">
              <w:t>3)</w:t>
            </w:r>
            <w:r w:rsidRPr="00611BA3">
              <w:tab/>
              <w:t xml:space="preserve">"markttoezicht": activiteiten en maatregelen van markttoezichtautoriteiten om ervoor te zorgen dat producten voldoen aan de toepasselijke eisen die zijn opgenomen in de </w:t>
            </w:r>
            <w:r w:rsidRPr="00611BA3">
              <w:rPr>
                <w:b/>
                <w:i/>
              </w:rPr>
              <w:t>wetgeving</w:t>
            </w:r>
            <w:r w:rsidRPr="00611BA3">
              <w:t xml:space="preserve"> van de Unie en geen gevaar opleveren voor de gezondheid en</w:t>
            </w:r>
            <w:r w:rsidRPr="00611BA3">
              <w:rPr>
                <w:b/>
                <w:i/>
              </w:rPr>
              <w:t xml:space="preserve"> veiligheid in het algemeen, de gezondheid en veiligheid op het werk, de bescherming van consumenten, de openbare</w:t>
            </w:r>
            <w:r w:rsidRPr="00611BA3">
              <w:t xml:space="preserve"> veiligheid of andere aspecten van de bescherming van het openbaar belang;</w:t>
            </w:r>
          </w:p>
        </w:tc>
      </w:tr>
    </w:tbl>
    <w:p w14:paraId="71B4BABB" w14:textId="77777777" w:rsidR="0010311E" w:rsidRPr="00AE7047" w:rsidRDefault="0010311E" w:rsidP="00B04B54">
      <w:pPr>
        <w:rPr>
          <w:noProof/>
        </w:rPr>
      </w:pPr>
      <w:r>
        <w:rPr>
          <w:rStyle w:val="HideTWBExt"/>
        </w:rPr>
        <w:t>&lt;/Amend&gt;</w:t>
      </w:r>
    </w:p>
    <w:p w14:paraId="3D6C7BBD"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17</w:t>
      </w:r>
      <w:r>
        <w:rPr>
          <w:rStyle w:val="HideTWBExt"/>
          <w:b w:val="0"/>
          <w:szCs w:val="24"/>
        </w:rPr>
        <w:t>&lt;/NumAm&gt;</w:t>
      </w:r>
    </w:p>
    <w:p w14:paraId="05D3D968"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B4812CB" w14:textId="77777777" w:rsidR="0010311E" w:rsidRPr="00AE7047" w:rsidRDefault="0010311E" w:rsidP="00B04B54">
      <w:pPr>
        <w:pStyle w:val="NormalBold"/>
        <w:rPr>
          <w:noProof/>
        </w:rPr>
      </w:pPr>
      <w:r>
        <w:rPr>
          <w:rStyle w:val="HideTWBExt"/>
          <w:b w:val="0"/>
          <w:szCs w:val="24"/>
        </w:rPr>
        <w:t>&lt;Article&gt;</w:t>
      </w:r>
      <w:r w:rsidRPr="00611BA3">
        <w:t>Artikel 3 – alinea 1 – punt 7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4F3BF6D" w14:textId="77777777" w:rsidTr="00413651">
        <w:trPr>
          <w:trHeight w:val="240"/>
          <w:jc w:val="center"/>
        </w:trPr>
        <w:tc>
          <w:tcPr>
            <w:tcW w:w="9752" w:type="dxa"/>
            <w:gridSpan w:val="2"/>
          </w:tcPr>
          <w:p w14:paraId="0705CF70" w14:textId="77777777" w:rsidR="0010311E" w:rsidRPr="00AE7047" w:rsidRDefault="0010311E" w:rsidP="00413651">
            <w:pPr>
              <w:rPr>
                <w:noProof/>
              </w:rPr>
            </w:pPr>
          </w:p>
        </w:tc>
      </w:tr>
      <w:tr w:rsidR="0010311E" w:rsidRPr="00AE7047" w14:paraId="7316736B" w14:textId="77777777" w:rsidTr="00413651">
        <w:trPr>
          <w:trHeight w:val="240"/>
          <w:jc w:val="center"/>
        </w:trPr>
        <w:tc>
          <w:tcPr>
            <w:tcW w:w="4876" w:type="dxa"/>
            <w:hideMark/>
          </w:tcPr>
          <w:p w14:paraId="160373DE" w14:textId="77777777" w:rsidR="0010311E" w:rsidRPr="00611BA3" w:rsidRDefault="0010311E" w:rsidP="00413651">
            <w:pPr>
              <w:pStyle w:val="ColumnHeading"/>
              <w:rPr>
                <w:noProof/>
              </w:rPr>
            </w:pPr>
            <w:r w:rsidRPr="00611BA3">
              <w:t>Door de Commissie voorgestelde tekst</w:t>
            </w:r>
          </w:p>
        </w:tc>
        <w:tc>
          <w:tcPr>
            <w:tcW w:w="4876" w:type="dxa"/>
            <w:hideMark/>
          </w:tcPr>
          <w:p w14:paraId="1D80D920" w14:textId="77777777" w:rsidR="0010311E" w:rsidRPr="00611BA3" w:rsidRDefault="0010311E" w:rsidP="00413651">
            <w:pPr>
              <w:pStyle w:val="ColumnHeading"/>
              <w:rPr>
                <w:noProof/>
              </w:rPr>
            </w:pPr>
            <w:r w:rsidRPr="00611BA3">
              <w:t>Amendement</w:t>
            </w:r>
          </w:p>
        </w:tc>
      </w:tr>
      <w:tr w:rsidR="0010311E" w:rsidRPr="00AE7047" w14:paraId="735A24DD" w14:textId="77777777" w:rsidTr="00413651">
        <w:trPr>
          <w:jc w:val="center"/>
        </w:trPr>
        <w:tc>
          <w:tcPr>
            <w:tcW w:w="4876" w:type="dxa"/>
          </w:tcPr>
          <w:p w14:paraId="3F56C50F" w14:textId="77777777" w:rsidR="0010311E" w:rsidRPr="00611BA3" w:rsidRDefault="0010311E" w:rsidP="00413651">
            <w:pPr>
              <w:pStyle w:val="Normal6"/>
              <w:rPr>
                <w:noProof/>
              </w:rPr>
            </w:pPr>
          </w:p>
        </w:tc>
        <w:tc>
          <w:tcPr>
            <w:tcW w:w="4876" w:type="dxa"/>
            <w:hideMark/>
          </w:tcPr>
          <w:p w14:paraId="7ED2AD95" w14:textId="77777777" w:rsidR="0010311E" w:rsidRPr="00611BA3" w:rsidRDefault="0010311E" w:rsidP="00413651">
            <w:pPr>
              <w:pStyle w:val="Normal6"/>
              <w:rPr>
                <w:noProof/>
              </w:rPr>
            </w:pPr>
            <w:r w:rsidRPr="00611BA3">
              <w:rPr>
                <w:b/>
                <w:i/>
              </w:rPr>
              <w:t>7 bis)</w:t>
            </w:r>
            <w:r w:rsidRPr="00611BA3">
              <w:tab/>
            </w:r>
            <w:r w:rsidRPr="00611BA3">
              <w:rPr>
                <w:b/>
                <w:i/>
              </w:rPr>
              <w:t>"formele non-conformiteit": elke administratieve non-conformiteit die niet leidt tot een inbreuk op de essentiële eisen, met inbegrip van maar niet beperkt tot de gevallen van non-conformiteit zoals bedoeld in artikel R34 van bijlage I bij Besluit nr. 768/2008/EG van het Europees Parlement en de Raad</w:t>
            </w:r>
            <w:r w:rsidRPr="00611BA3">
              <w:rPr>
                <w:b/>
                <w:bCs/>
                <w:i/>
                <w:iCs/>
                <w:vertAlign w:val="superscript"/>
              </w:rPr>
              <w:t>1 bis</w:t>
            </w:r>
            <w:r w:rsidRPr="00611BA3">
              <w:rPr>
                <w:b/>
                <w:i/>
              </w:rPr>
              <w:t>;</w:t>
            </w:r>
          </w:p>
        </w:tc>
      </w:tr>
      <w:tr w:rsidR="0010311E" w:rsidRPr="00AE7047" w14:paraId="4B49D300" w14:textId="77777777" w:rsidTr="00413651">
        <w:trPr>
          <w:jc w:val="center"/>
        </w:trPr>
        <w:tc>
          <w:tcPr>
            <w:tcW w:w="4876" w:type="dxa"/>
          </w:tcPr>
          <w:p w14:paraId="64451650" w14:textId="77777777" w:rsidR="0010311E" w:rsidRPr="00611BA3" w:rsidRDefault="0010311E" w:rsidP="00413651">
            <w:pPr>
              <w:pStyle w:val="Normal6"/>
              <w:rPr>
                <w:noProof/>
              </w:rPr>
            </w:pPr>
          </w:p>
        </w:tc>
        <w:tc>
          <w:tcPr>
            <w:tcW w:w="4876" w:type="dxa"/>
            <w:hideMark/>
          </w:tcPr>
          <w:p w14:paraId="4975E7C8" w14:textId="77777777" w:rsidR="0010311E" w:rsidRPr="00611BA3" w:rsidRDefault="0010311E" w:rsidP="00413651">
            <w:pPr>
              <w:pStyle w:val="Normal6"/>
              <w:rPr>
                <w:noProof/>
              </w:rPr>
            </w:pPr>
            <w:r w:rsidRPr="00611BA3">
              <w:t>_________________</w:t>
            </w:r>
          </w:p>
        </w:tc>
      </w:tr>
      <w:tr w:rsidR="0010311E" w:rsidRPr="00AE7047" w14:paraId="40E41146" w14:textId="77777777" w:rsidTr="00413651">
        <w:trPr>
          <w:jc w:val="center"/>
        </w:trPr>
        <w:tc>
          <w:tcPr>
            <w:tcW w:w="4876" w:type="dxa"/>
          </w:tcPr>
          <w:p w14:paraId="6A307DB1" w14:textId="77777777" w:rsidR="0010311E" w:rsidRPr="00611BA3" w:rsidRDefault="0010311E" w:rsidP="00413651">
            <w:pPr>
              <w:pStyle w:val="Normal6"/>
              <w:rPr>
                <w:noProof/>
              </w:rPr>
            </w:pPr>
          </w:p>
        </w:tc>
        <w:tc>
          <w:tcPr>
            <w:tcW w:w="4876" w:type="dxa"/>
            <w:hideMark/>
          </w:tcPr>
          <w:p w14:paraId="6152CF35" w14:textId="77777777" w:rsidR="0010311E" w:rsidRPr="00611BA3" w:rsidRDefault="0010311E" w:rsidP="00413651">
            <w:pPr>
              <w:pStyle w:val="Normal6"/>
              <w:rPr>
                <w:noProof/>
              </w:rPr>
            </w:pPr>
            <w:r w:rsidRPr="00611BA3">
              <w:rPr>
                <w:vertAlign w:val="superscript"/>
              </w:rPr>
              <w:t>1 bis</w:t>
            </w:r>
            <w:r w:rsidRPr="00611BA3">
              <w:t xml:space="preserve"> </w:t>
            </w:r>
            <w:r w:rsidRPr="00611BA3">
              <w:rPr>
                <w:b/>
                <w:i/>
              </w:rPr>
              <w:t>Besluit nr. 768/2008/EG van het Europees Parlement en de Raad van 9 juli 2008 betreffende een gemeenschappelijk kader voor het verhandelen van producten en tot intrekking van Besluit 93/465/EEG van de Raad (PB L 218 van 13.8.2008, blz. 82).</w:t>
            </w:r>
          </w:p>
        </w:tc>
      </w:tr>
    </w:tbl>
    <w:p w14:paraId="08778F49" w14:textId="77777777" w:rsidR="0010311E" w:rsidRPr="00AE7047" w:rsidRDefault="0010311E" w:rsidP="00B04B54">
      <w:pPr>
        <w:rPr>
          <w:noProof/>
        </w:rPr>
      </w:pPr>
      <w:r>
        <w:rPr>
          <w:rStyle w:val="HideTWBExt"/>
        </w:rPr>
        <w:t>&lt;/Amend&gt;</w:t>
      </w:r>
    </w:p>
    <w:p w14:paraId="6DC0A9BA"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rPr>
          <w:szCs w:val="24"/>
        </w:rPr>
        <w:t>18</w:t>
      </w:r>
      <w:r>
        <w:rPr>
          <w:rStyle w:val="HideTWBExt"/>
          <w:b w:val="0"/>
          <w:szCs w:val="24"/>
        </w:rPr>
        <w:t>&lt;/NumAm&gt;</w:t>
      </w:r>
    </w:p>
    <w:p w14:paraId="133C25FB"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589C6C2" w14:textId="77777777" w:rsidR="0010311E" w:rsidRPr="00AE7047" w:rsidRDefault="0010311E" w:rsidP="00B04B54">
      <w:pPr>
        <w:pStyle w:val="NormalBold"/>
        <w:keepNext/>
        <w:rPr>
          <w:noProof/>
        </w:rPr>
      </w:pPr>
      <w:r>
        <w:rPr>
          <w:rStyle w:val="HideTWBExt"/>
          <w:b w:val="0"/>
          <w:szCs w:val="24"/>
        </w:rPr>
        <w:t>&lt;Article&gt;</w:t>
      </w:r>
      <w:r w:rsidRPr="00611BA3">
        <w:t>Artikel 3 – alinea 1 – punt 15</w:t>
      </w:r>
      <w:r>
        <w:rPr>
          <w:rStyle w:val="HideTWBExt"/>
          <w:b w:val="0"/>
          <w:szCs w:val="24"/>
        </w:rPr>
        <w:t>&lt;/Article&gt;</w:t>
      </w:r>
    </w:p>
    <w:p w14:paraId="119AB946"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BBA59B0" w14:textId="77777777" w:rsidTr="00413651">
        <w:trPr>
          <w:jc w:val="center"/>
        </w:trPr>
        <w:tc>
          <w:tcPr>
            <w:tcW w:w="9752" w:type="dxa"/>
            <w:gridSpan w:val="2"/>
          </w:tcPr>
          <w:p w14:paraId="77C28021" w14:textId="77777777" w:rsidR="0010311E" w:rsidRPr="00AE7047" w:rsidRDefault="0010311E" w:rsidP="00413651">
            <w:pPr>
              <w:keepNext/>
              <w:rPr>
                <w:noProof/>
              </w:rPr>
            </w:pPr>
          </w:p>
        </w:tc>
      </w:tr>
      <w:tr w:rsidR="0010311E" w:rsidRPr="00AE7047" w14:paraId="1DF32C20" w14:textId="77777777" w:rsidTr="00413651">
        <w:trPr>
          <w:jc w:val="center"/>
        </w:trPr>
        <w:tc>
          <w:tcPr>
            <w:tcW w:w="4876" w:type="dxa"/>
            <w:hideMark/>
          </w:tcPr>
          <w:p w14:paraId="370F9DC3"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6D24202C" w14:textId="77777777" w:rsidR="0010311E" w:rsidRPr="00611BA3" w:rsidRDefault="0010311E" w:rsidP="00413651">
            <w:pPr>
              <w:pStyle w:val="ColumnHeading"/>
              <w:keepNext/>
              <w:rPr>
                <w:noProof/>
              </w:rPr>
            </w:pPr>
            <w:r w:rsidRPr="00611BA3">
              <w:t>Amendement</w:t>
            </w:r>
          </w:p>
        </w:tc>
      </w:tr>
      <w:tr w:rsidR="0010311E" w:rsidRPr="00AE7047" w14:paraId="48F137AC" w14:textId="77777777" w:rsidTr="00413651">
        <w:trPr>
          <w:jc w:val="center"/>
        </w:trPr>
        <w:tc>
          <w:tcPr>
            <w:tcW w:w="4876" w:type="dxa"/>
            <w:hideMark/>
          </w:tcPr>
          <w:p w14:paraId="14F09015" w14:textId="77777777" w:rsidR="0010311E" w:rsidRPr="00611BA3" w:rsidRDefault="0010311E" w:rsidP="00413651">
            <w:pPr>
              <w:pStyle w:val="Normal6"/>
              <w:rPr>
                <w:noProof/>
              </w:rPr>
            </w:pPr>
            <w:r w:rsidRPr="00611BA3">
              <w:t>15)</w:t>
            </w:r>
            <w:r w:rsidRPr="00611BA3">
              <w:tab/>
            </w:r>
            <w:r w:rsidRPr="00611BA3">
              <w:rPr>
                <w:b/>
                <w:i/>
              </w:rPr>
              <w:t>„ernstig risico”</w:t>
            </w:r>
            <w:r w:rsidRPr="00611BA3">
              <w:t>: een</w:t>
            </w:r>
            <w:r w:rsidRPr="00611BA3">
              <w:rPr>
                <w:b/>
                <w:i/>
              </w:rPr>
              <w:t xml:space="preserve"> ernstig</w:t>
            </w:r>
            <w:r w:rsidRPr="00611BA3">
              <w:t xml:space="preserve"> risico dat snel ingrijpen </w:t>
            </w:r>
            <w:r w:rsidRPr="00611BA3">
              <w:rPr>
                <w:b/>
                <w:i/>
              </w:rPr>
              <w:t>van de markttoezichtautoriteiten</w:t>
            </w:r>
            <w:r w:rsidRPr="00611BA3">
              <w:t xml:space="preserve"> vereist, </w:t>
            </w:r>
            <w:r w:rsidRPr="00611BA3">
              <w:rPr>
                <w:b/>
                <w:i/>
              </w:rPr>
              <w:t>met inbegrip van ernstige risico's waarvan</w:t>
            </w:r>
            <w:r w:rsidRPr="00611BA3">
              <w:t xml:space="preserve"> de gevolgen zich niet onmiddellijk </w:t>
            </w:r>
            <w:r w:rsidRPr="00611BA3">
              <w:rPr>
                <w:b/>
                <w:i/>
              </w:rPr>
              <w:t>voordoen</w:t>
            </w:r>
            <w:r w:rsidRPr="00611BA3">
              <w:t>;</w:t>
            </w:r>
          </w:p>
        </w:tc>
        <w:tc>
          <w:tcPr>
            <w:tcW w:w="4876" w:type="dxa"/>
            <w:hideMark/>
          </w:tcPr>
          <w:p w14:paraId="6BD441E7" w14:textId="77777777" w:rsidR="0010311E" w:rsidRPr="00611BA3" w:rsidRDefault="0010311E" w:rsidP="00413651">
            <w:pPr>
              <w:pStyle w:val="Normal6"/>
              <w:rPr>
                <w:noProof/>
                <w:szCs w:val="24"/>
              </w:rPr>
            </w:pPr>
            <w:r w:rsidRPr="00611BA3">
              <w:t>15)</w:t>
            </w:r>
            <w:r w:rsidRPr="00611BA3">
              <w:tab/>
            </w:r>
            <w:r w:rsidRPr="00611BA3">
              <w:rPr>
                <w:b/>
                <w:i/>
              </w:rPr>
              <w:t>"ernstig risico"</w:t>
            </w:r>
            <w:r w:rsidRPr="00611BA3">
              <w:t xml:space="preserve">: een risico dat snel ingrijpen </w:t>
            </w:r>
            <w:r w:rsidRPr="00611BA3">
              <w:rPr>
                <w:b/>
                <w:i/>
              </w:rPr>
              <w:t>en een vervolgcontrole</w:t>
            </w:r>
            <w:r w:rsidRPr="00611BA3">
              <w:t xml:space="preserve"> vereist, </w:t>
            </w:r>
            <w:r w:rsidRPr="00611BA3">
              <w:rPr>
                <w:b/>
                <w:i/>
              </w:rPr>
              <w:t>ook in gevallen waarin</w:t>
            </w:r>
            <w:r w:rsidRPr="00611BA3">
              <w:t xml:space="preserve"> de gevolgen zich niet onmiddellijk </w:t>
            </w:r>
            <w:r w:rsidRPr="00611BA3">
              <w:rPr>
                <w:b/>
                <w:i/>
              </w:rPr>
              <w:t>doen gevoelen; een product dat niet voldoet aan een fundamenteel voorschrift van de harmonisatiewetgeving van de Unie of een product dat niet voldoet aan de criteria inzake algemene productveiligheid van Richtlijn 2001/95/EG, wordt beschouwd als een product dat een ernstig risico vormt</w:t>
            </w:r>
            <w:r w:rsidRPr="00611BA3">
              <w:t>;</w:t>
            </w:r>
          </w:p>
        </w:tc>
      </w:tr>
    </w:tbl>
    <w:p w14:paraId="68F1ABF5" w14:textId="77777777" w:rsidR="0010311E" w:rsidRPr="00AE7047" w:rsidRDefault="0010311E" w:rsidP="00B04B54">
      <w:pPr>
        <w:rPr>
          <w:noProof/>
        </w:rPr>
      </w:pPr>
      <w:r>
        <w:rPr>
          <w:rStyle w:val="HideTWBExt"/>
        </w:rPr>
        <w:t>&lt;/Amend&gt;</w:t>
      </w:r>
    </w:p>
    <w:p w14:paraId="1A5EB41E"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19</w:t>
      </w:r>
      <w:r>
        <w:rPr>
          <w:rStyle w:val="HideTWBExt"/>
          <w:b w:val="0"/>
          <w:szCs w:val="24"/>
        </w:rPr>
        <w:t>&lt;/NumAm&gt;</w:t>
      </w:r>
    </w:p>
    <w:p w14:paraId="3E309BC5"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69D4A93C" w14:textId="77777777" w:rsidR="0010311E" w:rsidRPr="00AE7047" w:rsidRDefault="0010311E" w:rsidP="00B04B54">
      <w:pPr>
        <w:pStyle w:val="NormalBold"/>
        <w:rPr>
          <w:noProof/>
        </w:rPr>
      </w:pPr>
      <w:r>
        <w:rPr>
          <w:rStyle w:val="HideTWBExt"/>
          <w:b w:val="0"/>
          <w:szCs w:val="24"/>
        </w:rPr>
        <w:t>&lt;Article&gt;</w:t>
      </w:r>
      <w:r w:rsidRPr="00611BA3">
        <w:t>Artikel 3 – alinea 1 – punt 22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131BA13" w14:textId="77777777" w:rsidTr="00413651">
        <w:trPr>
          <w:jc w:val="center"/>
        </w:trPr>
        <w:tc>
          <w:tcPr>
            <w:tcW w:w="9752" w:type="dxa"/>
            <w:gridSpan w:val="2"/>
          </w:tcPr>
          <w:p w14:paraId="1E6D4661" w14:textId="77777777" w:rsidR="0010311E" w:rsidRPr="00AE7047" w:rsidRDefault="0010311E" w:rsidP="00413651">
            <w:pPr>
              <w:keepNext/>
              <w:rPr>
                <w:noProof/>
              </w:rPr>
            </w:pPr>
          </w:p>
        </w:tc>
      </w:tr>
      <w:tr w:rsidR="0010311E" w:rsidRPr="00AE7047" w14:paraId="7675C2BD" w14:textId="77777777" w:rsidTr="00413651">
        <w:trPr>
          <w:jc w:val="center"/>
        </w:trPr>
        <w:tc>
          <w:tcPr>
            <w:tcW w:w="4876" w:type="dxa"/>
            <w:hideMark/>
          </w:tcPr>
          <w:p w14:paraId="4BBC45A4"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0C87D26" w14:textId="77777777" w:rsidR="0010311E" w:rsidRPr="00611BA3" w:rsidRDefault="0010311E" w:rsidP="00413651">
            <w:pPr>
              <w:pStyle w:val="ColumnHeading"/>
              <w:keepNext/>
              <w:rPr>
                <w:noProof/>
              </w:rPr>
            </w:pPr>
            <w:r w:rsidRPr="00611BA3">
              <w:t>Amendement</w:t>
            </w:r>
          </w:p>
        </w:tc>
      </w:tr>
      <w:tr w:rsidR="0010311E" w:rsidRPr="00AE7047" w14:paraId="191243C8" w14:textId="77777777" w:rsidTr="00413651">
        <w:trPr>
          <w:jc w:val="center"/>
        </w:trPr>
        <w:tc>
          <w:tcPr>
            <w:tcW w:w="4876" w:type="dxa"/>
          </w:tcPr>
          <w:p w14:paraId="1EBCC5BF" w14:textId="77777777" w:rsidR="0010311E" w:rsidRPr="00611BA3" w:rsidRDefault="0010311E" w:rsidP="00413651">
            <w:pPr>
              <w:pStyle w:val="Normal6"/>
              <w:rPr>
                <w:noProof/>
              </w:rPr>
            </w:pPr>
          </w:p>
        </w:tc>
        <w:tc>
          <w:tcPr>
            <w:tcW w:w="4876" w:type="dxa"/>
            <w:hideMark/>
          </w:tcPr>
          <w:p w14:paraId="4AFAF83E" w14:textId="77777777" w:rsidR="0010311E" w:rsidRPr="00611BA3" w:rsidRDefault="0010311E" w:rsidP="00413651">
            <w:pPr>
              <w:pStyle w:val="Normal6"/>
              <w:rPr>
                <w:noProof/>
                <w:szCs w:val="24"/>
              </w:rPr>
            </w:pPr>
            <w:r w:rsidRPr="00611BA3">
              <w:rPr>
                <w:b/>
                <w:i/>
              </w:rPr>
              <w:t>22 bis)</w:t>
            </w:r>
            <w:r w:rsidRPr="00611BA3">
              <w:rPr>
                <w:b/>
                <w:i/>
              </w:rPr>
              <w:tab/>
              <w:t>"vrijwillige maatregelen": maatregelen die de marktdeelnemer vrijwillig neemt voor het corrigeren van de non-conformiteit zoals vastgesteld door de markttoezichtautoriteiten of door hemzelf;</w:t>
            </w:r>
          </w:p>
        </w:tc>
      </w:tr>
    </w:tbl>
    <w:p w14:paraId="6CBF20A7" w14:textId="77777777" w:rsidR="0010311E" w:rsidRPr="00AE7047" w:rsidRDefault="0010311E" w:rsidP="00B04B54">
      <w:pPr>
        <w:rPr>
          <w:noProof/>
        </w:rPr>
      </w:pPr>
      <w:r>
        <w:rPr>
          <w:rStyle w:val="HideTWBExt"/>
        </w:rPr>
        <w:t>&lt;/Amend&gt;</w:t>
      </w:r>
    </w:p>
    <w:p w14:paraId="7B548E11"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20</w:t>
      </w:r>
      <w:r>
        <w:rPr>
          <w:rStyle w:val="HideTWBExt"/>
          <w:b w:val="0"/>
          <w:szCs w:val="24"/>
        </w:rPr>
        <w:t>&lt;/NumAm&gt;</w:t>
      </w:r>
    </w:p>
    <w:p w14:paraId="75DB157D"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70D44B3A" w14:textId="77777777" w:rsidR="0010311E" w:rsidRPr="00AE7047" w:rsidRDefault="0010311E" w:rsidP="00B04B54">
      <w:pPr>
        <w:pStyle w:val="NormalBold"/>
        <w:rPr>
          <w:noProof/>
        </w:rPr>
      </w:pPr>
      <w:r>
        <w:rPr>
          <w:rStyle w:val="HideTWBExt"/>
          <w:b w:val="0"/>
          <w:szCs w:val="24"/>
        </w:rPr>
        <w:t>&lt;Article&gt;</w:t>
      </w:r>
      <w:r w:rsidRPr="00611BA3">
        <w:t>Artikel 3 – alinea 1 – punt 22 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F471674" w14:textId="77777777" w:rsidTr="00413651">
        <w:trPr>
          <w:jc w:val="center"/>
        </w:trPr>
        <w:tc>
          <w:tcPr>
            <w:tcW w:w="9752" w:type="dxa"/>
            <w:gridSpan w:val="2"/>
          </w:tcPr>
          <w:p w14:paraId="1B56E2CA" w14:textId="77777777" w:rsidR="0010311E" w:rsidRPr="00AE7047" w:rsidRDefault="0010311E" w:rsidP="00413651">
            <w:pPr>
              <w:keepNext/>
              <w:rPr>
                <w:noProof/>
              </w:rPr>
            </w:pPr>
          </w:p>
        </w:tc>
      </w:tr>
      <w:tr w:rsidR="0010311E" w:rsidRPr="00AE7047" w14:paraId="02F54360" w14:textId="77777777" w:rsidTr="00413651">
        <w:trPr>
          <w:jc w:val="center"/>
        </w:trPr>
        <w:tc>
          <w:tcPr>
            <w:tcW w:w="4876" w:type="dxa"/>
            <w:hideMark/>
          </w:tcPr>
          <w:p w14:paraId="15354D64"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8E6A283" w14:textId="77777777" w:rsidR="0010311E" w:rsidRPr="00611BA3" w:rsidRDefault="0010311E" w:rsidP="00413651">
            <w:pPr>
              <w:pStyle w:val="ColumnHeading"/>
              <w:keepNext/>
              <w:rPr>
                <w:noProof/>
              </w:rPr>
            </w:pPr>
            <w:r w:rsidRPr="00611BA3">
              <w:t>Amendement</w:t>
            </w:r>
          </w:p>
        </w:tc>
      </w:tr>
      <w:tr w:rsidR="0010311E" w:rsidRPr="00AE7047" w14:paraId="06886CE4" w14:textId="77777777" w:rsidTr="00413651">
        <w:trPr>
          <w:jc w:val="center"/>
        </w:trPr>
        <w:tc>
          <w:tcPr>
            <w:tcW w:w="4876" w:type="dxa"/>
          </w:tcPr>
          <w:p w14:paraId="16266DCE" w14:textId="77777777" w:rsidR="0010311E" w:rsidRPr="00611BA3" w:rsidRDefault="0010311E" w:rsidP="00413651">
            <w:pPr>
              <w:pStyle w:val="Normal6"/>
              <w:rPr>
                <w:noProof/>
              </w:rPr>
            </w:pPr>
          </w:p>
        </w:tc>
        <w:tc>
          <w:tcPr>
            <w:tcW w:w="4876" w:type="dxa"/>
            <w:hideMark/>
          </w:tcPr>
          <w:p w14:paraId="5B4F2698" w14:textId="77777777" w:rsidR="0010311E" w:rsidRPr="00611BA3" w:rsidRDefault="0010311E" w:rsidP="00413651">
            <w:pPr>
              <w:pStyle w:val="Normal6"/>
              <w:rPr>
                <w:noProof/>
                <w:szCs w:val="24"/>
              </w:rPr>
            </w:pPr>
            <w:r w:rsidRPr="00611BA3">
              <w:rPr>
                <w:b/>
                <w:i/>
              </w:rPr>
              <w:t>22 ter)</w:t>
            </w:r>
            <w:r w:rsidRPr="00611BA3">
              <w:rPr>
                <w:b/>
                <w:i/>
              </w:rPr>
              <w:tab/>
              <w:t>"met redenen omkleed verzoek": een verzoek van een markttoezichtautoriteit op basis van een vermoeden van niet-naleving;</w:t>
            </w:r>
          </w:p>
        </w:tc>
      </w:tr>
    </w:tbl>
    <w:p w14:paraId="3AC607DF" w14:textId="77777777" w:rsidR="0010311E" w:rsidRPr="00AE7047" w:rsidRDefault="0010311E" w:rsidP="00B04B54">
      <w:pPr>
        <w:rPr>
          <w:rStyle w:val="HideTWBExt"/>
        </w:rPr>
      </w:pPr>
      <w:r>
        <w:rPr>
          <w:rStyle w:val="HideTWBExt"/>
        </w:rPr>
        <w:t>&lt;/Amend&gt;</w:t>
      </w:r>
    </w:p>
    <w:p w14:paraId="5A28D3D2"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21</w:t>
      </w:r>
      <w:r>
        <w:rPr>
          <w:rStyle w:val="HideTWBExt"/>
          <w:b w:val="0"/>
          <w:szCs w:val="24"/>
        </w:rPr>
        <w:t>&lt;/NumAm&gt;</w:t>
      </w:r>
    </w:p>
    <w:p w14:paraId="6B53090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B8D9D3E" w14:textId="77777777" w:rsidR="0010311E" w:rsidRPr="00AE7047" w:rsidRDefault="0010311E" w:rsidP="00B04B54">
      <w:pPr>
        <w:pStyle w:val="NormalBold"/>
        <w:rPr>
          <w:noProof/>
        </w:rPr>
      </w:pPr>
      <w:r>
        <w:rPr>
          <w:rStyle w:val="HideTWBExt"/>
          <w:b w:val="0"/>
          <w:szCs w:val="24"/>
        </w:rPr>
        <w:t>&lt;Article&gt;</w:t>
      </w:r>
      <w:r w:rsidRPr="00611BA3">
        <w:t>Artikel 3 – alinea 1 – punt 22 quater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ED90C0C" w14:textId="77777777" w:rsidTr="00413651">
        <w:trPr>
          <w:trHeight w:val="240"/>
          <w:jc w:val="center"/>
        </w:trPr>
        <w:tc>
          <w:tcPr>
            <w:tcW w:w="9752" w:type="dxa"/>
            <w:gridSpan w:val="2"/>
          </w:tcPr>
          <w:p w14:paraId="32D635C1" w14:textId="77777777" w:rsidR="0010311E" w:rsidRPr="00AE7047" w:rsidRDefault="0010311E" w:rsidP="00413651">
            <w:pPr>
              <w:rPr>
                <w:noProof/>
              </w:rPr>
            </w:pPr>
          </w:p>
        </w:tc>
      </w:tr>
      <w:tr w:rsidR="0010311E" w:rsidRPr="00AE7047" w14:paraId="493A4C27" w14:textId="77777777" w:rsidTr="00413651">
        <w:trPr>
          <w:trHeight w:val="240"/>
          <w:jc w:val="center"/>
        </w:trPr>
        <w:tc>
          <w:tcPr>
            <w:tcW w:w="4876" w:type="dxa"/>
            <w:hideMark/>
          </w:tcPr>
          <w:p w14:paraId="47B00785" w14:textId="77777777" w:rsidR="0010311E" w:rsidRPr="00611BA3" w:rsidRDefault="0010311E" w:rsidP="00413651">
            <w:pPr>
              <w:pStyle w:val="ColumnHeading"/>
              <w:rPr>
                <w:noProof/>
              </w:rPr>
            </w:pPr>
            <w:r w:rsidRPr="00611BA3">
              <w:t>Door de Commissie voorgestelde tekst</w:t>
            </w:r>
          </w:p>
        </w:tc>
        <w:tc>
          <w:tcPr>
            <w:tcW w:w="4876" w:type="dxa"/>
            <w:hideMark/>
          </w:tcPr>
          <w:p w14:paraId="471D4704" w14:textId="77777777" w:rsidR="0010311E" w:rsidRPr="00611BA3" w:rsidRDefault="0010311E" w:rsidP="00413651">
            <w:pPr>
              <w:pStyle w:val="ColumnHeading"/>
              <w:rPr>
                <w:noProof/>
              </w:rPr>
            </w:pPr>
            <w:r w:rsidRPr="00611BA3">
              <w:t>Amendement</w:t>
            </w:r>
          </w:p>
        </w:tc>
      </w:tr>
      <w:tr w:rsidR="0010311E" w:rsidRPr="00AE7047" w14:paraId="02F20095" w14:textId="77777777" w:rsidTr="00413651">
        <w:trPr>
          <w:jc w:val="center"/>
        </w:trPr>
        <w:tc>
          <w:tcPr>
            <w:tcW w:w="4876" w:type="dxa"/>
          </w:tcPr>
          <w:p w14:paraId="5C885CFE" w14:textId="77777777" w:rsidR="0010311E" w:rsidRPr="00611BA3" w:rsidRDefault="0010311E" w:rsidP="00413651">
            <w:pPr>
              <w:pStyle w:val="Normal6"/>
              <w:rPr>
                <w:noProof/>
              </w:rPr>
            </w:pPr>
          </w:p>
        </w:tc>
        <w:tc>
          <w:tcPr>
            <w:tcW w:w="4876" w:type="dxa"/>
            <w:hideMark/>
          </w:tcPr>
          <w:p w14:paraId="76645A88" w14:textId="77777777" w:rsidR="0010311E" w:rsidRPr="00611BA3" w:rsidRDefault="0010311E" w:rsidP="00413651">
            <w:pPr>
              <w:pStyle w:val="Normal6"/>
              <w:rPr>
                <w:noProof/>
              </w:rPr>
            </w:pPr>
            <w:r w:rsidRPr="00611BA3">
              <w:rPr>
                <w:b/>
                <w:i/>
              </w:rPr>
              <w:t>22 quater)</w:t>
            </w:r>
            <w:r w:rsidRPr="00611BA3">
              <w:tab/>
            </w:r>
            <w:r w:rsidRPr="00611BA3">
              <w:rPr>
                <w:b/>
                <w:i/>
              </w:rPr>
              <w:t>"afzonderlijke modellen": alle producten die onderscheidende kenmerken hebben, waarvan de verschillen zeer klein of zelfs onmerkbaar kunnen zijn.</w:t>
            </w:r>
          </w:p>
        </w:tc>
      </w:tr>
    </w:tbl>
    <w:p w14:paraId="190CFA45" w14:textId="77777777" w:rsidR="0010311E" w:rsidRPr="00AE7047" w:rsidRDefault="0010311E" w:rsidP="00B04B54">
      <w:pPr>
        <w:rPr>
          <w:noProof/>
        </w:rPr>
      </w:pPr>
      <w:r>
        <w:rPr>
          <w:rStyle w:val="HideTWBExt"/>
        </w:rPr>
        <w:t>&lt;/Amend&gt;</w:t>
      </w:r>
    </w:p>
    <w:p w14:paraId="21E9EE01"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22</w:t>
      </w:r>
      <w:r>
        <w:rPr>
          <w:rStyle w:val="HideTWBExt"/>
          <w:b w:val="0"/>
          <w:szCs w:val="24"/>
        </w:rPr>
        <w:t>&lt;/NumAm&gt;</w:t>
      </w:r>
    </w:p>
    <w:p w14:paraId="265C6B0A"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42832DD5" w14:textId="77777777" w:rsidR="0010311E" w:rsidRPr="00AE7047" w:rsidRDefault="0010311E" w:rsidP="00B04B54">
      <w:pPr>
        <w:pStyle w:val="NormalBold"/>
        <w:rPr>
          <w:noProof/>
        </w:rPr>
      </w:pPr>
      <w:r>
        <w:rPr>
          <w:rStyle w:val="HideTWBExt"/>
          <w:b w:val="0"/>
          <w:szCs w:val="24"/>
        </w:rPr>
        <w:t>&lt;Article&gt;</w:t>
      </w:r>
      <w:r w:rsidRPr="00611BA3">
        <w:t>Artikel 4 – lid 1 – letter a – inleidende formule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3C57C67" w14:textId="77777777" w:rsidTr="00413651">
        <w:trPr>
          <w:trHeight w:val="240"/>
          <w:jc w:val="center"/>
        </w:trPr>
        <w:tc>
          <w:tcPr>
            <w:tcW w:w="9752" w:type="dxa"/>
            <w:gridSpan w:val="2"/>
          </w:tcPr>
          <w:p w14:paraId="3D821DFE" w14:textId="77777777" w:rsidR="0010311E" w:rsidRPr="00AE7047" w:rsidRDefault="0010311E" w:rsidP="00413651">
            <w:pPr>
              <w:rPr>
                <w:noProof/>
              </w:rPr>
            </w:pPr>
          </w:p>
        </w:tc>
      </w:tr>
      <w:tr w:rsidR="0010311E" w:rsidRPr="00AE7047" w14:paraId="40D4FC4F" w14:textId="77777777" w:rsidTr="00413651">
        <w:trPr>
          <w:trHeight w:val="240"/>
          <w:jc w:val="center"/>
        </w:trPr>
        <w:tc>
          <w:tcPr>
            <w:tcW w:w="4876" w:type="dxa"/>
            <w:hideMark/>
          </w:tcPr>
          <w:p w14:paraId="0A42612D" w14:textId="77777777" w:rsidR="0010311E" w:rsidRPr="00611BA3" w:rsidRDefault="0010311E" w:rsidP="00413651">
            <w:pPr>
              <w:pStyle w:val="ColumnHeading"/>
              <w:rPr>
                <w:noProof/>
              </w:rPr>
            </w:pPr>
            <w:r w:rsidRPr="00611BA3">
              <w:t>Door de Commissie voorgestelde tekst</w:t>
            </w:r>
          </w:p>
        </w:tc>
        <w:tc>
          <w:tcPr>
            <w:tcW w:w="4876" w:type="dxa"/>
            <w:hideMark/>
          </w:tcPr>
          <w:p w14:paraId="2F96A216" w14:textId="77777777" w:rsidR="0010311E" w:rsidRPr="00611BA3" w:rsidRDefault="0010311E" w:rsidP="00413651">
            <w:pPr>
              <w:pStyle w:val="ColumnHeading"/>
              <w:rPr>
                <w:noProof/>
              </w:rPr>
            </w:pPr>
            <w:r w:rsidRPr="00611BA3">
              <w:t>Amendement</w:t>
            </w:r>
          </w:p>
        </w:tc>
      </w:tr>
      <w:tr w:rsidR="0010311E" w:rsidRPr="00AE7047" w14:paraId="3FC0E93B" w14:textId="77777777" w:rsidTr="00413651">
        <w:trPr>
          <w:jc w:val="center"/>
        </w:trPr>
        <w:tc>
          <w:tcPr>
            <w:tcW w:w="4876" w:type="dxa"/>
            <w:hideMark/>
          </w:tcPr>
          <w:p w14:paraId="45E04621" w14:textId="77777777" w:rsidR="0010311E" w:rsidRPr="00611BA3" w:rsidRDefault="0010311E" w:rsidP="00413651">
            <w:pPr>
              <w:pStyle w:val="Normal6"/>
              <w:rPr>
                <w:noProof/>
              </w:rPr>
            </w:pPr>
            <w:r w:rsidRPr="00611BA3">
              <w:t>a)</w:t>
            </w:r>
            <w:r w:rsidRPr="00611BA3">
              <w:tab/>
              <w:t>de fabrikant is in de Unie gevestigd of voor het product is er ten minste:</w:t>
            </w:r>
          </w:p>
        </w:tc>
        <w:tc>
          <w:tcPr>
            <w:tcW w:w="4876" w:type="dxa"/>
            <w:hideMark/>
          </w:tcPr>
          <w:p w14:paraId="47EF3B40" w14:textId="77777777" w:rsidR="0010311E" w:rsidRPr="00611BA3" w:rsidRDefault="0010311E" w:rsidP="00413651">
            <w:pPr>
              <w:pStyle w:val="Normal6"/>
              <w:rPr>
                <w:noProof/>
              </w:rPr>
            </w:pPr>
            <w:r w:rsidRPr="00611BA3">
              <w:t>a)</w:t>
            </w:r>
            <w:r w:rsidRPr="00611BA3">
              <w:tab/>
              <w:t>de fabrikant</w:t>
            </w:r>
            <w:r w:rsidRPr="00611BA3">
              <w:rPr>
                <w:b/>
                <w:i/>
              </w:rPr>
              <w:t>, of zijn gemachtigde vertegenwoordiger,</w:t>
            </w:r>
            <w:r w:rsidRPr="00611BA3">
              <w:t xml:space="preserve"> is in de Unie gevestigd of voor het product is er ten minste:</w:t>
            </w:r>
          </w:p>
        </w:tc>
      </w:tr>
    </w:tbl>
    <w:p w14:paraId="66C0543F" w14:textId="77777777" w:rsidR="0010311E" w:rsidRPr="00AE7047" w:rsidRDefault="0010311E" w:rsidP="00B04B54">
      <w:pPr>
        <w:rPr>
          <w:noProof/>
        </w:rPr>
      </w:pPr>
      <w:r>
        <w:rPr>
          <w:rStyle w:val="HideTWBExt"/>
        </w:rPr>
        <w:t>&lt;/Amend&gt;</w:t>
      </w:r>
    </w:p>
    <w:p w14:paraId="7B6CF09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23</w:t>
      </w:r>
      <w:r>
        <w:rPr>
          <w:rStyle w:val="HideTWBExt"/>
          <w:b w:val="0"/>
          <w:szCs w:val="24"/>
        </w:rPr>
        <w:t>&lt;/NumAm&gt;</w:t>
      </w:r>
    </w:p>
    <w:p w14:paraId="1D56CCCA"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5FB25A5" w14:textId="77777777" w:rsidR="0010311E" w:rsidRPr="00AE7047" w:rsidRDefault="0010311E" w:rsidP="00B04B54">
      <w:pPr>
        <w:pStyle w:val="NormalBold"/>
        <w:rPr>
          <w:noProof/>
        </w:rPr>
      </w:pPr>
      <w:r>
        <w:rPr>
          <w:rStyle w:val="HideTWBExt"/>
          <w:b w:val="0"/>
          <w:szCs w:val="24"/>
        </w:rPr>
        <w:t>&lt;Article&gt;</w:t>
      </w:r>
      <w:r w:rsidRPr="00611BA3">
        <w:t>Artikel 4 – lid 1 – letter a – punt 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01F011D" w14:textId="77777777" w:rsidTr="00413651">
        <w:trPr>
          <w:trHeight w:val="240"/>
          <w:jc w:val="center"/>
        </w:trPr>
        <w:tc>
          <w:tcPr>
            <w:tcW w:w="9752" w:type="dxa"/>
            <w:gridSpan w:val="2"/>
          </w:tcPr>
          <w:p w14:paraId="2EDFF0A0" w14:textId="77777777" w:rsidR="0010311E" w:rsidRPr="00AE7047" w:rsidRDefault="0010311E" w:rsidP="00413651">
            <w:pPr>
              <w:rPr>
                <w:noProof/>
              </w:rPr>
            </w:pPr>
          </w:p>
        </w:tc>
      </w:tr>
      <w:tr w:rsidR="0010311E" w:rsidRPr="00AE7047" w14:paraId="4D225FB8" w14:textId="77777777" w:rsidTr="00413651">
        <w:trPr>
          <w:trHeight w:val="240"/>
          <w:jc w:val="center"/>
        </w:trPr>
        <w:tc>
          <w:tcPr>
            <w:tcW w:w="4876" w:type="dxa"/>
            <w:hideMark/>
          </w:tcPr>
          <w:p w14:paraId="207AB152" w14:textId="77777777" w:rsidR="0010311E" w:rsidRPr="00611BA3" w:rsidRDefault="0010311E" w:rsidP="00413651">
            <w:pPr>
              <w:pStyle w:val="ColumnHeading"/>
              <w:rPr>
                <w:noProof/>
              </w:rPr>
            </w:pPr>
            <w:r w:rsidRPr="00611BA3">
              <w:t>Door de Commissie voorgestelde tekst</w:t>
            </w:r>
          </w:p>
        </w:tc>
        <w:tc>
          <w:tcPr>
            <w:tcW w:w="4876" w:type="dxa"/>
            <w:hideMark/>
          </w:tcPr>
          <w:p w14:paraId="1DF14CF7" w14:textId="77777777" w:rsidR="0010311E" w:rsidRPr="00611BA3" w:rsidRDefault="0010311E" w:rsidP="00413651">
            <w:pPr>
              <w:pStyle w:val="ColumnHeading"/>
              <w:rPr>
                <w:noProof/>
              </w:rPr>
            </w:pPr>
            <w:r w:rsidRPr="00611BA3">
              <w:t>Amendement</w:t>
            </w:r>
          </w:p>
        </w:tc>
      </w:tr>
      <w:tr w:rsidR="0010311E" w:rsidRPr="00AE7047" w14:paraId="6051957F" w14:textId="77777777" w:rsidTr="00413651">
        <w:trPr>
          <w:jc w:val="center"/>
        </w:trPr>
        <w:tc>
          <w:tcPr>
            <w:tcW w:w="4876" w:type="dxa"/>
            <w:hideMark/>
          </w:tcPr>
          <w:p w14:paraId="3ABEF454" w14:textId="77777777" w:rsidR="0010311E" w:rsidRPr="00611BA3" w:rsidRDefault="0010311E" w:rsidP="00413651">
            <w:pPr>
              <w:pStyle w:val="Normal6"/>
              <w:rPr>
                <w:noProof/>
              </w:rPr>
            </w:pPr>
            <w:r w:rsidRPr="00611BA3">
              <w:t>i)</w:t>
            </w:r>
            <w:r w:rsidRPr="00611BA3">
              <w:tab/>
              <w:t>een importeur; en/of</w:t>
            </w:r>
          </w:p>
        </w:tc>
        <w:tc>
          <w:tcPr>
            <w:tcW w:w="4876" w:type="dxa"/>
            <w:hideMark/>
          </w:tcPr>
          <w:p w14:paraId="4AB0163A" w14:textId="77777777" w:rsidR="0010311E" w:rsidRPr="00611BA3" w:rsidRDefault="0010311E" w:rsidP="00413651">
            <w:pPr>
              <w:pStyle w:val="Normal6"/>
              <w:rPr>
                <w:noProof/>
              </w:rPr>
            </w:pPr>
            <w:r w:rsidRPr="00611BA3">
              <w:t>i)</w:t>
            </w:r>
            <w:r w:rsidRPr="00611BA3">
              <w:tab/>
              <w:t>een importeur</w:t>
            </w:r>
            <w:r w:rsidRPr="00611BA3">
              <w:rPr>
                <w:b/>
                <w:i/>
              </w:rPr>
              <w:t>, wanneer de fabrikant niet in de Unie is gevestigd en er geen gemachtigde vertegenwoordiger is</w:t>
            </w:r>
            <w:r w:rsidRPr="00611BA3">
              <w:t>; en/of</w:t>
            </w:r>
          </w:p>
        </w:tc>
      </w:tr>
    </w:tbl>
    <w:p w14:paraId="34E10E97" w14:textId="77777777" w:rsidR="0010311E" w:rsidRPr="00AE7047" w:rsidRDefault="0010311E" w:rsidP="00B04B54">
      <w:pPr>
        <w:rPr>
          <w:noProof/>
        </w:rPr>
      </w:pPr>
      <w:r>
        <w:rPr>
          <w:rStyle w:val="HideTWBExt"/>
        </w:rPr>
        <w:t>&lt;/Amend&gt;</w:t>
      </w:r>
    </w:p>
    <w:p w14:paraId="38F98E73"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24</w:t>
      </w:r>
      <w:r>
        <w:rPr>
          <w:rStyle w:val="HideTWBExt"/>
          <w:b w:val="0"/>
          <w:szCs w:val="24"/>
        </w:rPr>
        <w:t>&lt;/NumAm&gt;</w:t>
      </w:r>
    </w:p>
    <w:p w14:paraId="58DA9237"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42829E9" w14:textId="77777777" w:rsidR="0010311E" w:rsidRPr="00AE7047" w:rsidRDefault="0010311E" w:rsidP="00B04B54">
      <w:pPr>
        <w:pStyle w:val="NormalBold"/>
        <w:rPr>
          <w:noProof/>
        </w:rPr>
      </w:pPr>
      <w:r>
        <w:rPr>
          <w:rStyle w:val="HideTWBExt"/>
          <w:b w:val="0"/>
          <w:szCs w:val="24"/>
        </w:rPr>
        <w:t>&lt;Article&gt;</w:t>
      </w:r>
      <w:r w:rsidRPr="00611BA3">
        <w:t>Artikel 4 – lid 1 – letter a – punt i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5B1D0F2" w14:textId="77777777" w:rsidTr="00413651">
        <w:trPr>
          <w:trHeight w:val="240"/>
          <w:jc w:val="center"/>
        </w:trPr>
        <w:tc>
          <w:tcPr>
            <w:tcW w:w="9752" w:type="dxa"/>
            <w:gridSpan w:val="2"/>
          </w:tcPr>
          <w:p w14:paraId="23DCB8FF" w14:textId="77777777" w:rsidR="0010311E" w:rsidRPr="00AE7047" w:rsidRDefault="0010311E" w:rsidP="00413651">
            <w:pPr>
              <w:rPr>
                <w:noProof/>
              </w:rPr>
            </w:pPr>
          </w:p>
        </w:tc>
      </w:tr>
      <w:tr w:rsidR="0010311E" w:rsidRPr="00AE7047" w14:paraId="1939B664" w14:textId="77777777" w:rsidTr="00413651">
        <w:trPr>
          <w:trHeight w:val="240"/>
          <w:jc w:val="center"/>
        </w:trPr>
        <w:tc>
          <w:tcPr>
            <w:tcW w:w="4876" w:type="dxa"/>
            <w:hideMark/>
          </w:tcPr>
          <w:p w14:paraId="71A9CA99" w14:textId="77777777" w:rsidR="0010311E" w:rsidRPr="00611BA3" w:rsidRDefault="0010311E" w:rsidP="00413651">
            <w:pPr>
              <w:pStyle w:val="ColumnHeading"/>
              <w:rPr>
                <w:noProof/>
              </w:rPr>
            </w:pPr>
            <w:r w:rsidRPr="00611BA3">
              <w:t>Door de Commissie voorgestelde tekst</w:t>
            </w:r>
          </w:p>
        </w:tc>
        <w:tc>
          <w:tcPr>
            <w:tcW w:w="4876" w:type="dxa"/>
            <w:hideMark/>
          </w:tcPr>
          <w:p w14:paraId="19CE44FF" w14:textId="77777777" w:rsidR="0010311E" w:rsidRPr="00611BA3" w:rsidRDefault="0010311E" w:rsidP="00413651">
            <w:pPr>
              <w:pStyle w:val="ColumnHeading"/>
              <w:rPr>
                <w:noProof/>
              </w:rPr>
            </w:pPr>
            <w:r w:rsidRPr="00611BA3">
              <w:t>Amendement</w:t>
            </w:r>
          </w:p>
        </w:tc>
      </w:tr>
      <w:tr w:rsidR="0010311E" w:rsidRPr="00AE7047" w14:paraId="32507BDD" w14:textId="77777777" w:rsidTr="00413651">
        <w:trPr>
          <w:jc w:val="center"/>
        </w:trPr>
        <w:tc>
          <w:tcPr>
            <w:tcW w:w="4876" w:type="dxa"/>
          </w:tcPr>
          <w:p w14:paraId="5616E64E" w14:textId="77777777" w:rsidR="0010311E" w:rsidRPr="00611BA3" w:rsidRDefault="0010311E" w:rsidP="00413651">
            <w:pPr>
              <w:pStyle w:val="Normal6"/>
              <w:rPr>
                <w:noProof/>
              </w:rPr>
            </w:pPr>
          </w:p>
        </w:tc>
        <w:tc>
          <w:tcPr>
            <w:tcW w:w="4876" w:type="dxa"/>
            <w:hideMark/>
          </w:tcPr>
          <w:p w14:paraId="478E1F38" w14:textId="77777777" w:rsidR="0010311E" w:rsidRPr="00611BA3" w:rsidRDefault="0010311E" w:rsidP="00413651">
            <w:pPr>
              <w:pStyle w:val="Normal6"/>
              <w:rPr>
                <w:noProof/>
              </w:rPr>
            </w:pPr>
            <w:r w:rsidRPr="00611BA3">
              <w:rPr>
                <w:b/>
                <w:i/>
              </w:rPr>
              <w:t>i bis)</w:t>
            </w:r>
            <w:r w:rsidRPr="00611BA3">
              <w:tab/>
            </w:r>
            <w:r w:rsidRPr="00611BA3">
              <w:rPr>
                <w:b/>
                <w:i/>
              </w:rPr>
              <w:t>een distributeur;</w:t>
            </w:r>
          </w:p>
        </w:tc>
      </w:tr>
    </w:tbl>
    <w:p w14:paraId="54ACA2ED" w14:textId="77777777" w:rsidR="0010311E" w:rsidRPr="00AE7047" w:rsidRDefault="0010311E" w:rsidP="00B04B54">
      <w:pPr>
        <w:rPr>
          <w:noProof/>
        </w:rPr>
      </w:pPr>
      <w:r>
        <w:rPr>
          <w:rStyle w:val="HideTWBExt"/>
        </w:rPr>
        <w:t>&lt;/Amend&gt;</w:t>
      </w:r>
    </w:p>
    <w:p w14:paraId="7DF34F89"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25</w:t>
      </w:r>
      <w:r>
        <w:rPr>
          <w:rStyle w:val="HideTWBExt"/>
          <w:b w:val="0"/>
          <w:szCs w:val="24"/>
        </w:rPr>
        <w:t>&lt;/NumAm&gt;</w:t>
      </w:r>
    </w:p>
    <w:p w14:paraId="7A3F3B1E"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6CBF3F1" w14:textId="77777777" w:rsidR="0010311E" w:rsidRPr="00AE7047" w:rsidRDefault="0010311E" w:rsidP="00B04B54">
      <w:pPr>
        <w:pStyle w:val="NormalBold"/>
        <w:rPr>
          <w:noProof/>
        </w:rPr>
      </w:pPr>
      <w:r>
        <w:rPr>
          <w:rStyle w:val="HideTWBExt"/>
          <w:b w:val="0"/>
          <w:szCs w:val="24"/>
        </w:rPr>
        <w:t>&lt;Article&gt;</w:t>
      </w:r>
      <w:r w:rsidRPr="00611BA3">
        <w:t>Artikel 4 – lid 1 – letter a – punt ii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B98D4A1" w14:textId="77777777" w:rsidTr="00413651">
        <w:trPr>
          <w:trHeight w:val="240"/>
          <w:jc w:val="center"/>
        </w:trPr>
        <w:tc>
          <w:tcPr>
            <w:tcW w:w="9752" w:type="dxa"/>
            <w:gridSpan w:val="2"/>
          </w:tcPr>
          <w:p w14:paraId="395A631B" w14:textId="77777777" w:rsidR="0010311E" w:rsidRPr="00AE7047" w:rsidRDefault="0010311E" w:rsidP="00413651">
            <w:pPr>
              <w:rPr>
                <w:noProof/>
              </w:rPr>
            </w:pPr>
          </w:p>
        </w:tc>
      </w:tr>
      <w:tr w:rsidR="0010311E" w:rsidRPr="00AE7047" w14:paraId="5077B525" w14:textId="77777777" w:rsidTr="00413651">
        <w:trPr>
          <w:trHeight w:val="240"/>
          <w:jc w:val="center"/>
        </w:trPr>
        <w:tc>
          <w:tcPr>
            <w:tcW w:w="4876" w:type="dxa"/>
            <w:hideMark/>
          </w:tcPr>
          <w:p w14:paraId="11220BD1" w14:textId="77777777" w:rsidR="0010311E" w:rsidRPr="00611BA3" w:rsidRDefault="0010311E" w:rsidP="00413651">
            <w:pPr>
              <w:pStyle w:val="ColumnHeading"/>
              <w:rPr>
                <w:noProof/>
              </w:rPr>
            </w:pPr>
            <w:r w:rsidRPr="00611BA3">
              <w:t>Door de Commissie voorgestelde tekst</w:t>
            </w:r>
          </w:p>
        </w:tc>
        <w:tc>
          <w:tcPr>
            <w:tcW w:w="4876" w:type="dxa"/>
            <w:hideMark/>
          </w:tcPr>
          <w:p w14:paraId="622C16E8" w14:textId="77777777" w:rsidR="0010311E" w:rsidRPr="00611BA3" w:rsidRDefault="0010311E" w:rsidP="00413651">
            <w:pPr>
              <w:pStyle w:val="ColumnHeading"/>
              <w:rPr>
                <w:noProof/>
              </w:rPr>
            </w:pPr>
            <w:r w:rsidRPr="00611BA3">
              <w:t>Amendement</w:t>
            </w:r>
          </w:p>
        </w:tc>
      </w:tr>
      <w:tr w:rsidR="0010311E" w:rsidRPr="00AE7047" w14:paraId="499923EE" w14:textId="77777777" w:rsidTr="00413651">
        <w:trPr>
          <w:jc w:val="center"/>
        </w:trPr>
        <w:tc>
          <w:tcPr>
            <w:tcW w:w="4876" w:type="dxa"/>
            <w:hideMark/>
          </w:tcPr>
          <w:p w14:paraId="1B6D37BE" w14:textId="77777777" w:rsidR="0010311E" w:rsidRPr="00611BA3" w:rsidRDefault="0010311E" w:rsidP="00413651">
            <w:pPr>
              <w:pStyle w:val="Normal6"/>
              <w:rPr>
                <w:noProof/>
              </w:rPr>
            </w:pPr>
            <w:r w:rsidRPr="00611BA3">
              <w:t>ii)</w:t>
            </w:r>
            <w:r w:rsidRPr="00611BA3">
              <w:tab/>
            </w:r>
            <w:r w:rsidRPr="00611BA3">
              <w:rPr>
                <w:b/>
                <w:i/>
              </w:rPr>
              <w:t>een</w:t>
            </w:r>
            <w:r w:rsidRPr="00611BA3">
              <w:t xml:space="preserve"> in de Unie gevestigde natuurlijke of rechtspersoon die over een schriftelijk mandaat van de fabrikant beschikt waarin hij is aangewezen als </w:t>
            </w:r>
            <w:r w:rsidRPr="00611BA3">
              <w:rPr>
                <w:b/>
                <w:i/>
              </w:rPr>
              <w:t>degene</w:t>
            </w:r>
            <w:r w:rsidRPr="00611BA3">
              <w:t xml:space="preserve"> die verantwoordelijk is voor de uitvoering van de in lid 3 vermelde taken </w:t>
            </w:r>
            <w:r w:rsidRPr="00611BA3">
              <w:rPr>
                <w:b/>
                <w:i/>
              </w:rPr>
              <w:t xml:space="preserve">en waarin hem wordt opgedragen die taken </w:t>
            </w:r>
            <w:r w:rsidRPr="00611BA3">
              <w:t>namens de fabrikant</w:t>
            </w:r>
            <w:r w:rsidRPr="00611BA3">
              <w:rPr>
                <w:b/>
                <w:i/>
              </w:rPr>
              <w:t xml:space="preserve"> te verrichten</w:t>
            </w:r>
            <w:r w:rsidRPr="00611BA3">
              <w:t>;</w:t>
            </w:r>
          </w:p>
        </w:tc>
        <w:tc>
          <w:tcPr>
            <w:tcW w:w="4876" w:type="dxa"/>
            <w:hideMark/>
          </w:tcPr>
          <w:p w14:paraId="48002BB2" w14:textId="77777777" w:rsidR="0010311E" w:rsidRPr="00611BA3" w:rsidRDefault="0010311E" w:rsidP="00413651">
            <w:pPr>
              <w:pStyle w:val="Normal6"/>
              <w:rPr>
                <w:noProof/>
              </w:rPr>
            </w:pPr>
            <w:r w:rsidRPr="00611BA3">
              <w:t>ii)</w:t>
            </w:r>
            <w:r w:rsidRPr="00611BA3">
              <w:tab/>
            </w:r>
            <w:r w:rsidRPr="00611BA3">
              <w:rPr>
                <w:b/>
                <w:i/>
              </w:rPr>
              <w:t>wanneer er geen in de Unie gevestigde fabrikant of importeur is, een</w:t>
            </w:r>
            <w:r w:rsidRPr="00611BA3">
              <w:t xml:space="preserve"> in de Unie gevestigde natuurlijke of rechtspersoon die over een schriftelijk mandaat van de fabrikant beschikt waarin hij is aangewezen als </w:t>
            </w:r>
            <w:r w:rsidRPr="00611BA3">
              <w:rPr>
                <w:b/>
                <w:i/>
              </w:rPr>
              <w:t>de persoon</w:t>
            </w:r>
            <w:r w:rsidRPr="00611BA3">
              <w:t xml:space="preserve"> die verantwoordelijk is</w:t>
            </w:r>
            <w:r w:rsidRPr="00611BA3">
              <w:rPr>
                <w:b/>
                <w:i/>
              </w:rPr>
              <w:t xml:space="preserve"> voor de conformiteit en</w:t>
            </w:r>
            <w:r w:rsidRPr="00611BA3">
              <w:t xml:space="preserve"> voor de uitvoering van de in lid 3 vermelde taken namens de fabrikant;</w:t>
            </w:r>
          </w:p>
        </w:tc>
      </w:tr>
    </w:tbl>
    <w:p w14:paraId="13043A41" w14:textId="77777777" w:rsidR="0010311E" w:rsidRPr="00AE7047" w:rsidRDefault="0010311E" w:rsidP="00B04B54">
      <w:pPr>
        <w:rPr>
          <w:noProof/>
        </w:rPr>
      </w:pPr>
      <w:r>
        <w:rPr>
          <w:rStyle w:val="HideTWBExt"/>
        </w:rPr>
        <w:t>&lt;/Amend&gt;</w:t>
      </w:r>
    </w:p>
    <w:p w14:paraId="243B8C7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26</w:t>
      </w:r>
      <w:r>
        <w:rPr>
          <w:rStyle w:val="HideTWBExt"/>
          <w:b w:val="0"/>
          <w:szCs w:val="24"/>
        </w:rPr>
        <w:t>&lt;/NumAm&gt;</w:t>
      </w:r>
    </w:p>
    <w:p w14:paraId="1B882ADD"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1E12944" w14:textId="77777777" w:rsidR="0010311E" w:rsidRPr="00AE7047" w:rsidRDefault="0010311E" w:rsidP="00B04B54">
      <w:pPr>
        <w:pStyle w:val="NormalBold"/>
        <w:rPr>
          <w:noProof/>
        </w:rPr>
      </w:pPr>
      <w:r>
        <w:rPr>
          <w:rStyle w:val="HideTWBExt"/>
          <w:b w:val="0"/>
          <w:szCs w:val="24"/>
        </w:rPr>
        <w:t>&lt;Article&gt;</w:t>
      </w:r>
      <w:r w:rsidRPr="00611BA3">
        <w:t>Artikel 4 – lid 1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991BE99" w14:textId="77777777" w:rsidTr="00413651">
        <w:trPr>
          <w:trHeight w:val="240"/>
          <w:jc w:val="center"/>
        </w:trPr>
        <w:tc>
          <w:tcPr>
            <w:tcW w:w="9752" w:type="dxa"/>
            <w:gridSpan w:val="2"/>
          </w:tcPr>
          <w:p w14:paraId="45F8EC65" w14:textId="77777777" w:rsidR="0010311E" w:rsidRPr="00AE7047" w:rsidRDefault="0010311E" w:rsidP="00413651">
            <w:pPr>
              <w:rPr>
                <w:noProof/>
              </w:rPr>
            </w:pPr>
          </w:p>
        </w:tc>
      </w:tr>
      <w:tr w:rsidR="0010311E" w:rsidRPr="00AE7047" w14:paraId="1170568E" w14:textId="77777777" w:rsidTr="00413651">
        <w:trPr>
          <w:trHeight w:val="240"/>
          <w:jc w:val="center"/>
        </w:trPr>
        <w:tc>
          <w:tcPr>
            <w:tcW w:w="4876" w:type="dxa"/>
            <w:hideMark/>
          </w:tcPr>
          <w:p w14:paraId="6749E09A" w14:textId="77777777" w:rsidR="0010311E" w:rsidRPr="00611BA3" w:rsidRDefault="0010311E" w:rsidP="00413651">
            <w:pPr>
              <w:pStyle w:val="ColumnHeading"/>
              <w:rPr>
                <w:noProof/>
              </w:rPr>
            </w:pPr>
            <w:r w:rsidRPr="00611BA3">
              <w:t>Door de Commissie voorgestelde tekst</w:t>
            </w:r>
          </w:p>
        </w:tc>
        <w:tc>
          <w:tcPr>
            <w:tcW w:w="4876" w:type="dxa"/>
            <w:hideMark/>
          </w:tcPr>
          <w:p w14:paraId="183A58E0" w14:textId="77777777" w:rsidR="0010311E" w:rsidRPr="00611BA3" w:rsidRDefault="0010311E" w:rsidP="00413651">
            <w:pPr>
              <w:pStyle w:val="ColumnHeading"/>
              <w:rPr>
                <w:noProof/>
              </w:rPr>
            </w:pPr>
            <w:r w:rsidRPr="00611BA3">
              <w:t>Amendement</w:t>
            </w:r>
          </w:p>
        </w:tc>
      </w:tr>
      <w:tr w:rsidR="0010311E" w:rsidRPr="00AE7047" w14:paraId="27D63169" w14:textId="77777777" w:rsidTr="00413651">
        <w:trPr>
          <w:jc w:val="center"/>
        </w:trPr>
        <w:tc>
          <w:tcPr>
            <w:tcW w:w="4876" w:type="dxa"/>
            <w:hideMark/>
          </w:tcPr>
          <w:p w14:paraId="1DB53C83" w14:textId="77777777" w:rsidR="0010311E" w:rsidRPr="00611BA3" w:rsidRDefault="0010311E" w:rsidP="00413651">
            <w:pPr>
              <w:pStyle w:val="Normal6"/>
              <w:rPr>
                <w:noProof/>
              </w:rPr>
            </w:pPr>
            <w:r w:rsidRPr="00611BA3">
              <w:t>b)</w:t>
            </w:r>
            <w:r w:rsidRPr="00611BA3">
              <w:tab/>
              <w:t>de identiteit en de contactgegevens van de fabrikant, importeur of andere persoon die aan de voorschriften van punt a) voldoet, zijn overeenkomstig lid 4 openbaar gemaakt en zijn overeenkomstig lid 5 vermeld of te vinden.</w:t>
            </w:r>
          </w:p>
        </w:tc>
        <w:tc>
          <w:tcPr>
            <w:tcW w:w="4876" w:type="dxa"/>
            <w:hideMark/>
          </w:tcPr>
          <w:p w14:paraId="4CDF2689" w14:textId="77777777" w:rsidR="0010311E" w:rsidRPr="00611BA3" w:rsidRDefault="0010311E" w:rsidP="00413651">
            <w:pPr>
              <w:pStyle w:val="Normal6"/>
              <w:rPr>
                <w:noProof/>
              </w:rPr>
            </w:pPr>
            <w:r w:rsidRPr="00611BA3">
              <w:t>b)</w:t>
            </w:r>
            <w:r w:rsidRPr="00611BA3">
              <w:tab/>
              <w:t>de identiteit en de contactgegevens van de fabrikant, importeur</w:t>
            </w:r>
            <w:r w:rsidRPr="00611BA3">
              <w:rPr>
                <w:b/>
                <w:i/>
              </w:rPr>
              <w:t>, distributeur</w:t>
            </w:r>
            <w:r w:rsidRPr="00611BA3">
              <w:t xml:space="preserve"> of andere persoon die aan de voorschriften van punt a) voldoet, zijn overeenkomstig lid 4 openbaar gemaakt en zijn overeenkomstig lid 5 vermeld of te vinden.</w:t>
            </w:r>
          </w:p>
        </w:tc>
      </w:tr>
    </w:tbl>
    <w:p w14:paraId="5F32423D" w14:textId="77777777" w:rsidR="0010311E" w:rsidRPr="00AE7047" w:rsidRDefault="0010311E" w:rsidP="00B04B54">
      <w:pPr>
        <w:rPr>
          <w:noProof/>
        </w:rPr>
      </w:pPr>
      <w:r>
        <w:rPr>
          <w:rStyle w:val="HideTWBExt"/>
        </w:rPr>
        <w:t>&lt;/Amend&gt;</w:t>
      </w:r>
    </w:p>
    <w:p w14:paraId="262407BC"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27</w:t>
      </w:r>
      <w:r>
        <w:rPr>
          <w:rStyle w:val="HideTWBExt"/>
          <w:b w:val="0"/>
          <w:szCs w:val="24"/>
        </w:rPr>
        <w:t>&lt;/NumAm&gt;</w:t>
      </w:r>
    </w:p>
    <w:p w14:paraId="4F498E8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3ED21EA" w14:textId="77777777" w:rsidR="0010311E" w:rsidRPr="00AE7047" w:rsidRDefault="0010311E" w:rsidP="00B04B54">
      <w:pPr>
        <w:pStyle w:val="NormalBold"/>
        <w:rPr>
          <w:noProof/>
        </w:rPr>
      </w:pPr>
      <w:r>
        <w:rPr>
          <w:rStyle w:val="HideTWBExt"/>
          <w:b w:val="0"/>
          <w:szCs w:val="24"/>
        </w:rPr>
        <w:t>&lt;Article&gt;</w:t>
      </w:r>
      <w:r w:rsidRPr="00611BA3">
        <w:t>Artikel 4 – lid 3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2C6A7230" w14:textId="77777777" w:rsidTr="00413651">
        <w:trPr>
          <w:trHeight w:val="240"/>
          <w:jc w:val="center"/>
        </w:trPr>
        <w:tc>
          <w:tcPr>
            <w:tcW w:w="9752" w:type="dxa"/>
            <w:gridSpan w:val="2"/>
          </w:tcPr>
          <w:p w14:paraId="4B3ADE2E" w14:textId="77777777" w:rsidR="0010311E" w:rsidRPr="00AE7047" w:rsidRDefault="0010311E" w:rsidP="00413651">
            <w:pPr>
              <w:rPr>
                <w:noProof/>
              </w:rPr>
            </w:pPr>
          </w:p>
        </w:tc>
      </w:tr>
      <w:tr w:rsidR="0010311E" w:rsidRPr="00AE7047" w14:paraId="27475F42" w14:textId="77777777" w:rsidTr="00413651">
        <w:trPr>
          <w:trHeight w:val="240"/>
          <w:jc w:val="center"/>
        </w:trPr>
        <w:tc>
          <w:tcPr>
            <w:tcW w:w="4876" w:type="dxa"/>
            <w:hideMark/>
          </w:tcPr>
          <w:p w14:paraId="0AAB6F5C" w14:textId="77777777" w:rsidR="0010311E" w:rsidRPr="00611BA3" w:rsidRDefault="0010311E" w:rsidP="00413651">
            <w:pPr>
              <w:pStyle w:val="ColumnHeading"/>
              <w:rPr>
                <w:noProof/>
              </w:rPr>
            </w:pPr>
            <w:r w:rsidRPr="00611BA3">
              <w:t>Door de Commissie voorgestelde tekst</w:t>
            </w:r>
          </w:p>
        </w:tc>
        <w:tc>
          <w:tcPr>
            <w:tcW w:w="4876" w:type="dxa"/>
            <w:hideMark/>
          </w:tcPr>
          <w:p w14:paraId="6DDBE0AE" w14:textId="77777777" w:rsidR="0010311E" w:rsidRPr="00611BA3" w:rsidRDefault="0010311E" w:rsidP="00413651">
            <w:pPr>
              <w:pStyle w:val="ColumnHeading"/>
              <w:rPr>
                <w:noProof/>
              </w:rPr>
            </w:pPr>
            <w:r w:rsidRPr="00611BA3">
              <w:t>Amendement</w:t>
            </w:r>
          </w:p>
        </w:tc>
      </w:tr>
      <w:tr w:rsidR="0010311E" w:rsidRPr="00AE7047" w14:paraId="6A77DA0E" w14:textId="77777777" w:rsidTr="00413651">
        <w:trPr>
          <w:jc w:val="center"/>
        </w:trPr>
        <w:tc>
          <w:tcPr>
            <w:tcW w:w="4876" w:type="dxa"/>
            <w:hideMark/>
          </w:tcPr>
          <w:p w14:paraId="781E3E1D" w14:textId="77777777" w:rsidR="0010311E" w:rsidRPr="00611BA3" w:rsidRDefault="0010311E" w:rsidP="00413651">
            <w:pPr>
              <w:pStyle w:val="Normal6"/>
              <w:rPr>
                <w:noProof/>
              </w:rPr>
            </w:pPr>
            <w:r w:rsidRPr="00611BA3">
              <w:t>b)</w:t>
            </w:r>
            <w:r w:rsidRPr="00611BA3">
              <w:tab/>
              <w:t>hij verstrekt een markttoezichtautoriteit, wanneer die autoriteit een met redenen omkleed verzoek daartoe indient, alle benodigde informatie en documentatie om de conformiteit van het product aan te tonen, in een door de betrokken lidstaat bepaalde officiële taal van de Unie;</w:t>
            </w:r>
          </w:p>
        </w:tc>
        <w:tc>
          <w:tcPr>
            <w:tcW w:w="4876" w:type="dxa"/>
            <w:hideMark/>
          </w:tcPr>
          <w:p w14:paraId="3B41E841" w14:textId="77777777" w:rsidR="0010311E" w:rsidRPr="00611BA3" w:rsidRDefault="0010311E" w:rsidP="00413651">
            <w:pPr>
              <w:pStyle w:val="Normal6"/>
              <w:rPr>
                <w:noProof/>
              </w:rPr>
            </w:pPr>
            <w:r w:rsidRPr="00611BA3">
              <w:t>b)</w:t>
            </w:r>
            <w:r w:rsidRPr="00611BA3">
              <w:tab/>
              <w:t>hij verstrekt een markttoezichtautoriteit, wanneer die autoriteit een met redenen omkleed verzoek daartoe indient, alle benodigde informatie en documentatie om de conformiteit van het product aan te tonen</w:t>
            </w:r>
            <w:r w:rsidRPr="00611BA3">
              <w:rPr>
                <w:b/>
                <w:i/>
              </w:rPr>
              <w:t xml:space="preserve"> en om aan te tonen dat zijn afzonderlijke modellen verschillende essentiële kenmerken hebben in de zin van artikel 3, punt 22 bis</w:t>
            </w:r>
            <w:r w:rsidRPr="00611BA3">
              <w:t>, in een door de betrokken lidstaat bepaalde officiële taal van de Unie;</w:t>
            </w:r>
          </w:p>
        </w:tc>
      </w:tr>
    </w:tbl>
    <w:p w14:paraId="12F54021" w14:textId="77777777" w:rsidR="0010311E" w:rsidRPr="00AE7047" w:rsidRDefault="0010311E" w:rsidP="00B04B54">
      <w:pPr>
        <w:rPr>
          <w:noProof/>
        </w:rPr>
      </w:pPr>
      <w:r>
        <w:rPr>
          <w:rStyle w:val="HideTWBExt"/>
        </w:rPr>
        <w:t>&lt;/Amend&gt;</w:t>
      </w:r>
    </w:p>
    <w:p w14:paraId="65A9DAD2"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rPr>
          <w:szCs w:val="24"/>
        </w:rPr>
        <w:t>28</w:t>
      </w:r>
      <w:r>
        <w:rPr>
          <w:rStyle w:val="HideTWBExt"/>
          <w:b w:val="0"/>
          <w:szCs w:val="24"/>
        </w:rPr>
        <w:t>&lt;/NumAm&gt;</w:t>
      </w:r>
    </w:p>
    <w:p w14:paraId="403CAA4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725CD5D5" w14:textId="77777777" w:rsidR="0010311E" w:rsidRPr="00AE7047" w:rsidRDefault="0010311E" w:rsidP="00B04B54">
      <w:pPr>
        <w:pStyle w:val="NormalBold"/>
        <w:keepNext/>
        <w:rPr>
          <w:noProof/>
        </w:rPr>
      </w:pPr>
      <w:r>
        <w:rPr>
          <w:rStyle w:val="HideTWBExt"/>
          <w:b w:val="0"/>
          <w:szCs w:val="24"/>
        </w:rPr>
        <w:t>&lt;Article&gt;</w:t>
      </w:r>
      <w:r w:rsidRPr="00611BA3">
        <w:t>Artikel 4 – lid 3 – letter c</w:t>
      </w:r>
      <w:r>
        <w:rPr>
          <w:rStyle w:val="HideTWBExt"/>
          <w:b w:val="0"/>
          <w:szCs w:val="24"/>
        </w:rPr>
        <w:t>&lt;/Article&gt;</w:t>
      </w:r>
    </w:p>
    <w:p w14:paraId="6E843221"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5576B46" w14:textId="77777777" w:rsidTr="00413651">
        <w:trPr>
          <w:jc w:val="center"/>
        </w:trPr>
        <w:tc>
          <w:tcPr>
            <w:tcW w:w="9752" w:type="dxa"/>
            <w:gridSpan w:val="2"/>
          </w:tcPr>
          <w:p w14:paraId="60840F9A" w14:textId="77777777" w:rsidR="0010311E" w:rsidRPr="00AE7047" w:rsidRDefault="0010311E" w:rsidP="00413651">
            <w:pPr>
              <w:keepNext/>
              <w:rPr>
                <w:noProof/>
              </w:rPr>
            </w:pPr>
          </w:p>
        </w:tc>
      </w:tr>
      <w:tr w:rsidR="0010311E" w:rsidRPr="00AE7047" w14:paraId="73E603E9" w14:textId="77777777" w:rsidTr="00413651">
        <w:trPr>
          <w:jc w:val="center"/>
        </w:trPr>
        <w:tc>
          <w:tcPr>
            <w:tcW w:w="4876" w:type="dxa"/>
            <w:hideMark/>
          </w:tcPr>
          <w:p w14:paraId="45BB3E96"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B5CD862" w14:textId="77777777" w:rsidR="0010311E" w:rsidRPr="00611BA3" w:rsidRDefault="0010311E" w:rsidP="00413651">
            <w:pPr>
              <w:pStyle w:val="ColumnHeading"/>
              <w:keepNext/>
              <w:rPr>
                <w:noProof/>
              </w:rPr>
            </w:pPr>
            <w:r w:rsidRPr="00611BA3">
              <w:t>Amendement</w:t>
            </w:r>
          </w:p>
        </w:tc>
      </w:tr>
      <w:tr w:rsidR="0010311E" w:rsidRPr="00AE7047" w14:paraId="33C7C15F" w14:textId="77777777" w:rsidTr="00413651">
        <w:trPr>
          <w:jc w:val="center"/>
        </w:trPr>
        <w:tc>
          <w:tcPr>
            <w:tcW w:w="4876" w:type="dxa"/>
            <w:hideMark/>
          </w:tcPr>
          <w:p w14:paraId="5A30F974" w14:textId="77777777" w:rsidR="0010311E" w:rsidRPr="00611BA3" w:rsidRDefault="0010311E" w:rsidP="00413651">
            <w:pPr>
              <w:pStyle w:val="Normal6"/>
              <w:rPr>
                <w:noProof/>
              </w:rPr>
            </w:pPr>
            <w:r w:rsidRPr="00611BA3">
              <w:t>c)</w:t>
            </w:r>
            <w:r w:rsidRPr="00611BA3">
              <w:tab/>
              <w:t xml:space="preserve">hij verleent </w:t>
            </w:r>
            <w:r w:rsidRPr="00611BA3">
              <w:rPr>
                <w:b/>
                <w:i/>
              </w:rPr>
              <w:t>op verzoek van</w:t>
            </w:r>
            <w:r w:rsidRPr="00611BA3">
              <w:t xml:space="preserve"> de markttoezichtautoriteiten </w:t>
            </w:r>
            <w:r w:rsidRPr="00611BA3">
              <w:rPr>
                <w:b/>
                <w:i/>
              </w:rPr>
              <w:t>medewerking aan</w:t>
            </w:r>
            <w:r w:rsidRPr="00611BA3">
              <w:t xml:space="preserve"> maatregelen </w:t>
            </w:r>
            <w:r w:rsidRPr="00611BA3">
              <w:rPr>
                <w:b/>
                <w:i/>
              </w:rPr>
              <w:t>die worden genomen</w:t>
            </w:r>
            <w:r w:rsidRPr="00611BA3">
              <w:t xml:space="preserve"> om de risico's van </w:t>
            </w:r>
            <w:r w:rsidRPr="00611BA3">
              <w:rPr>
                <w:b/>
                <w:i/>
              </w:rPr>
              <w:t>het</w:t>
            </w:r>
            <w:r w:rsidRPr="00611BA3">
              <w:t xml:space="preserve"> product weg te nemen of, als dat niet mogelijk is, te beperken</w:t>
            </w:r>
            <w:r w:rsidRPr="00611BA3">
              <w:rPr>
                <w:b/>
                <w:i/>
              </w:rPr>
              <w:t>.</w:t>
            </w:r>
          </w:p>
        </w:tc>
        <w:tc>
          <w:tcPr>
            <w:tcW w:w="4876" w:type="dxa"/>
            <w:hideMark/>
          </w:tcPr>
          <w:p w14:paraId="23DEC211" w14:textId="77777777" w:rsidR="0010311E" w:rsidRPr="00611BA3" w:rsidRDefault="0010311E" w:rsidP="00413651">
            <w:pPr>
              <w:pStyle w:val="Normal6"/>
              <w:rPr>
                <w:noProof/>
              </w:rPr>
            </w:pPr>
            <w:r w:rsidRPr="00611BA3">
              <w:t>c)</w:t>
            </w:r>
            <w:r w:rsidRPr="00611BA3">
              <w:tab/>
              <w:t xml:space="preserve">hij verleent </w:t>
            </w:r>
            <w:r w:rsidRPr="00611BA3">
              <w:rPr>
                <w:b/>
                <w:i/>
              </w:rPr>
              <w:t>zijn medewerking aan</w:t>
            </w:r>
            <w:r w:rsidRPr="00611BA3">
              <w:t xml:space="preserve"> de markttoezichtautoriteiten </w:t>
            </w:r>
            <w:r w:rsidRPr="00611BA3">
              <w:rPr>
                <w:b/>
                <w:i/>
              </w:rPr>
              <w:t>en neemt onmiddellijk</w:t>
            </w:r>
            <w:r w:rsidRPr="00611BA3">
              <w:t xml:space="preserve"> maatregelen </w:t>
            </w:r>
            <w:r w:rsidRPr="00611BA3">
              <w:rPr>
                <w:b/>
                <w:i/>
              </w:rPr>
              <w:t>- op eigen initiatief of op verzoek van deze markttoezichtautoriteiten -</w:t>
            </w:r>
            <w:r w:rsidRPr="00611BA3">
              <w:t xml:space="preserve"> om de risico's van </w:t>
            </w:r>
            <w:r w:rsidRPr="00611BA3">
              <w:rPr>
                <w:b/>
                <w:i/>
              </w:rPr>
              <w:t>een</w:t>
            </w:r>
            <w:r w:rsidRPr="00611BA3">
              <w:t xml:space="preserve"> product weg te nemen of, als dat niet mogelijk is, te beperken</w:t>
            </w:r>
            <w:r w:rsidRPr="00611BA3">
              <w:rPr>
                <w:b/>
                <w:i/>
              </w:rPr>
              <w:t xml:space="preserve">, dan wel om een einde te maken aan de non-conformiteit ervan met de in de harmonisatiewetgeving van de Unie of in Richtlijn 2001/95/EG vastgestelde vereisten; </w:t>
            </w:r>
          </w:p>
        </w:tc>
      </w:tr>
    </w:tbl>
    <w:p w14:paraId="11522006" w14:textId="77777777" w:rsidR="0010311E" w:rsidRPr="00AE7047" w:rsidRDefault="0010311E" w:rsidP="00B04B54">
      <w:pPr>
        <w:rPr>
          <w:rStyle w:val="HideTWBExt"/>
        </w:rPr>
      </w:pPr>
      <w:r>
        <w:rPr>
          <w:rStyle w:val="HideTWBExt"/>
        </w:rPr>
        <w:t>&lt;/Amend&gt;</w:t>
      </w:r>
    </w:p>
    <w:p w14:paraId="16A336BC"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29</w:t>
      </w:r>
      <w:r>
        <w:rPr>
          <w:rStyle w:val="HideTWBExt"/>
          <w:b w:val="0"/>
          <w:szCs w:val="24"/>
        </w:rPr>
        <w:t>&lt;/NumAm&gt;</w:t>
      </w:r>
    </w:p>
    <w:p w14:paraId="0E7798C0"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1D2BB80C" w14:textId="77777777" w:rsidR="0010311E" w:rsidRPr="00AE7047" w:rsidRDefault="0010311E" w:rsidP="00B04B54">
      <w:pPr>
        <w:pStyle w:val="NormalBold"/>
        <w:rPr>
          <w:noProof/>
        </w:rPr>
      </w:pPr>
      <w:r>
        <w:rPr>
          <w:rStyle w:val="HideTWBExt"/>
          <w:b w:val="0"/>
          <w:szCs w:val="24"/>
        </w:rPr>
        <w:t>&lt;Article&gt;</w:t>
      </w:r>
      <w:r w:rsidRPr="00611BA3">
        <w:t>Artikel 4 – lid 3 – letter c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E482977" w14:textId="77777777" w:rsidTr="00413651">
        <w:trPr>
          <w:trHeight w:val="240"/>
          <w:jc w:val="center"/>
        </w:trPr>
        <w:tc>
          <w:tcPr>
            <w:tcW w:w="9752" w:type="dxa"/>
            <w:gridSpan w:val="2"/>
          </w:tcPr>
          <w:p w14:paraId="314063FA" w14:textId="77777777" w:rsidR="0010311E" w:rsidRPr="00AE7047" w:rsidRDefault="0010311E" w:rsidP="00413651">
            <w:pPr>
              <w:rPr>
                <w:noProof/>
              </w:rPr>
            </w:pPr>
          </w:p>
        </w:tc>
      </w:tr>
      <w:tr w:rsidR="0010311E" w:rsidRPr="00AE7047" w14:paraId="60BB6830" w14:textId="77777777" w:rsidTr="00413651">
        <w:trPr>
          <w:trHeight w:val="240"/>
          <w:jc w:val="center"/>
        </w:trPr>
        <w:tc>
          <w:tcPr>
            <w:tcW w:w="4876" w:type="dxa"/>
            <w:hideMark/>
          </w:tcPr>
          <w:p w14:paraId="016B8430" w14:textId="77777777" w:rsidR="0010311E" w:rsidRPr="00611BA3" w:rsidRDefault="0010311E" w:rsidP="00413651">
            <w:pPr>
              <w:pStyle w:val="ColumnHeading"/>
              <w:rPr>
                <w:noProof/>
              </w:rPr>
            </w:pPr>
            <w:r w:rsidRPr="00611BA3">
              <w:t>Door de Commissie voorgestelde tekst</w:t>
            </w:r>
          </w:p>
        </w:tc>
        <w:tc>
          <w:tcPr>
            <w:tcW w:w="4876" w:type="dxa"/>
            <w:hideMark/>
          </w:tcPr>
          <w:p w14:paraId="14BAE3A2" w14:textId="77777777" w:rsidR="0010311E" w:rsidRPr="00611BA3" w:rsidRDefault="0010311E" w:rsidP="00413651">
            <w:pPr>
              <w:pStyle w:val="ColumnHeading"/>
              <w:rPr>
                <w:noProof/>
              </w:rPr>
            </w:pPr>
            <w:r w:rsidRPr="00611BA3">
              <w:t>Amendement</w:t>
            </w:r>
          </w:p>
        </w:tc>
      </w:tr>
      <w:tr w:rsidR="0010311E" w:rsidRPr="00AE7047" w14:paraId="0F74E7CA" w14:textId="77777777" w:rsidTr="00413651">
        <w:trPr>
          <w:jc w:val="center"/>
        </w:trPr>
        <w:tc>
          <w:tcPr>
            <w:tcW w:w="4876" w:type="dxa"/>
          </w:tcPr>
          <w:p w14:paraId="1098D078" w14:textId="77777777" w:rsidR="0010311E" w:rsidRPr="00611BA3" w:rsidRDefault="0010311E" w:rsidP="00413651">
            <w:pPr>
              <w:pStyle w:val="Normal6"/>
              <w:rPr>
                <w:noProof/>
              </w:rPr>
            </w:pPr>
          </w:p>
        </w:tc>
        <w:tc>
          <w:tcPr>
            <w:tcW w:w="4876" w:type="dxa"/>
            <w:hideMark/>
          </w:tcPr>
          <w:p w14:paraId="51825147" w14:textId="77777777" w:rsidR="0010311E" w:rsidRPr="00611BA3" w:rsidRDefault="0010311E" w:rsidP="00413651">
            <w:pPr>
              <w:pStyle w:val="Normal6"/>
              <w:rPr>
                <w:noProof/>
              </w:rPr>
            </w:pPr>
            <w:r w:rsidRPr="00611BA3">
              <w:rPr>
                <w:b/>
                <w:i/>
              </w:rPr>
              <w:t>c bis)</w:t>
            </w:r>
            <w:r w:rsidRPr="00611BA3">
              <w:tab/>
            </w:r>
            <w:r w:rsidRPr="00611BA3">
              <w:rPr>
                <w:b/>
                <w:i/>
              </w:rPr>
              <w:t>hij informeert onverwijld de fabrikant en, indien van toepassing, andere marktdeelnemers, wanneer hij van mening is of reden heeft om aan te nemen dat een product in kwestie een risico vormt of niet in overeenstemming is met de toepasselijke harmonisatiewetgeving of geharmoniseerde norm van de Unie.</w:t>
            </w:r>
          </w:p>
        </w:tc>
      </w:tr>
    </w:tbl>
    <w:p w14:paraId="12ECDF71" w14:textId="77777777" w:rsidR="0010311E" w:rsidRPr="00AE7047" w:rsidRDefault="0010311E" w:rsidP="00B04B54">
      <w:pPr>
        <w:rPr>
          <w:noProof/>
        </w:rPr>
      </w:pPr>
      <w:r>
        <w:rPr>
          <w:rStyle w:val="HideTWBExt"/>
        </w:rPr>
        <w:t>&lt;/Amend&gt;</w:t>
      </w:r>
    </w:p>
    <w:p w14:paraId="2444A83A"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30</w:t>
      </w:r>
      <w:r>
        <w:rPr>
          <w:rStyle w:val="HideTWBExt"/>
          <w:b w:val="0"/>
          <w:szCs w:val="24"/>
        </w:rPr>
        <w:t>&lt;/NumAm&gt;</w:t>
      </w:r>
    </w:p>
    <w:p w14:paraId="78F6790E"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228F12F0" w14:textId="77777777" w:rsidR="0010311E" w:rsidRPr="00AE7047" w:rsidRDefault="0010311E" w:rsidP="00B04B54">
      <w:pPr>
        <w:pStyle w:val="NormalBold"/>
        <w:rPr>
          <w:noProof/>
        </w:rPr>
      </w:pPr>
      <w:r>
        <w:rPr>
          <w:rStyle w:val="HideTWBExt"/>
          <w:b w:val="0"/>
          <w:szCs w:val="24"/>
        </w:rPr>
        <w:t>&lt;Article&gt;</w:t>
      </w:r>
      <w:r w:rsidRPr="00611BA3">
        <w:t>Artikel 4 – lid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5F9EC11" w14:textId="77777777" w:rsidTr="00413651">
        <w:trPr>
          <w:jc w:val="center"/>
        </w:trPr>
        <w:tc>
          <w:tcPr>
            <w:tcW w:w="9752" w:type="dxa"/>
            <w:gridSpan w:val="2"/>
          </w:tcPr>
          <w:p w14:paraId="65D6369C" w14:textId="77777777" w:rsidR="0010311E" w:rsidRPr="00AE7047" w:rsidRDefault="0010311E" w:rsidP="00413651">
            <w:pPr>
              <w:keepNext/>
              <w:rPr>
                <w:noProof/>
              </w:rPr>
            </w:pPr>
          </w:p>
        </w:tc>
      </w:tr>
      <w:tr w:rsidR="0010311E" w:rsidRPr="00AE7047" w14:paraId="79FB9314" w14:textId="77777777" w:rsidTr="00413651">
        <w:trPr>
          <w:jc w:val="center"/>
        </w:trPr>
        <w:tc>
          <w:tcPr>
            <w:tcW w:w="4876" w:type="dxa"/>
            <w:hideMark/>
          </w:tcPr>
          <w:p w14:paraId="3FE22982"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625F3831" w14:textId="77777777" w:rsidR="0010311E" w:rsidRPr="00611BA3" w:rsidRDefault="0010311E" w:rsidP="00413651">
            <w:pPr>
              <w:pStyle w:val="ColumnHeading"/>
              <w:keepNext/>
              <w:rPr>
                <w:noProof/>
              </w:rPr>
            </w:pPr>
            <w:r w:rsidRPr="00611BA3">
              <w:t>Amendement</w:t>
            </w:r>
          </w:p>
        </w:tc>
      </w:tr>
      <w:tr w:rsidR="0010311E" w:rsidRPr="00AE7047" w14:paraId="7D5A8559" w14:textId="77777777" w:rsidTr="00413651">
        <w:trPr>
          <w:jc w:val="center"/>
        </w:trPr>
        <w:tc>
          <w:tcPr>
            <w:tcW w:w="4876" w:type="dxa"/>
            <w:hideMark/>
          </w:tcPr>
          <w:p w14:paraId="434659F4" w14:textId="77777777" w:rsidR="0010311E" w:rsidRPr="00611BA3" w:rsidRDefault="0010311E" w:rsidP="00413651">
            <w:pPr>
              <w:pStyle w:val="Normal6"/>
              <w:rPr>
                <w:noProof/>
              </w:rPr>
            </w:pPr>
            <w:r w:rsidRPr="00611BA3">
              <w:rPr>
                <w:b/>
                <w:i/>
              </w:rPr>
              <w:t>4.</w:t>
            </w:r>
            <w:r w:rsidRPr="00611BA3">
              <w:rPr>
                <w:b/>
                <w:i/>
              </w:rPr>
              <w:tab/>
              <w:t>De identiteit en de contactgegevens van de persoon die verantwoordelijk is voor de conformiteitsinformatie voor het product worden door de fabrikant openbaar gemaakt op zijn website of, als hij geen website heeft, op een andere wijze waarmee gemakkelijke en gratis toegankelijkheid voor het algemene publiek in de Unie wordt gewaarborgd.</w:t>
            </w:r>
          </w:p>
        </w:tc>
        <w:tc>
          <w:tcPr>
            <w:tcW w:w="4876" w:type="dxa"/>
            <w:hideMark/>
          </w:tcPr>
          <w:p w14:paraId="7CF5D0DC" w14:textId="77777777" w:rsidR="0010311E" w:rsidRPr="00611BA3" w:rsidRDefault="0010311E" w:rsidP="00413651">
            <w:pPr>
              <w:pStyle w:val="Normal6"/>
              <w:rPr>
                <w:noProof/>
                <w:szCs w:val="24"/>
              </w:rPr>
            </w:pPr>
            <w:r w:rsidRPr="00611BA3">
              <w:rPr>
                <w:b/>
                <w:i/>
              </w:rPr>
              <w:t>Schrappen</w:t>
            </w:r>
          </w:p>
        </w:tc>
      </w:tr>
    </w:tbl>
    <w:p w14:paraId="14BAAA3C" w14:textId="77777777" w:rsidR="0010311E" w:rsidRPr="00AE7047" w:rsidRDefault="0010311E" w:rsidP="00B04B54">
      <w:pPr>
        <w:rPr>
          <w:noProof/>
        </w:rPr>
      </w:pPr>
      <w:r>
        <w:rPr>
          <w:rStyle w:val="HideTWBExt"/>
        </w:rPr>
        <w:t>&lt;/Amend&gt;</w:t>
      </w:r>
    </w:p>
    <w:p w14:paraId="58217FDC"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31</w:t>
      </w:r>
      <w:r>
        <w:rPr>
          <w:rStyle w:val="HideTWBExt"/>
          <w:b w:val="0"/>
          <w:szCs w:val="24"/>
        </w:rPr>
        <w:t>&lt;/NumAm&gt;</w:t>
      </w:r>
    </w:p>
    <w:p w14:paraId="18330061"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77A23A77" w14:textId="77777777" w:rsidR="0010311E" w:rsidRPr="00AE7047" w:rsidRDefault="0010311E" w:rsidP="00B04B54">
      <w:pPr>
        <w:pStyle w:val="NormalBold"/>
        <w:rPr>
          <w:noProof/>
        </w:rPr>
      </w:pPr>
      <w:r>
        <w:rPr>
          <w:rStyle w:val="HideTWBExt"/>
          <w:b w:val="0"/>
          <w:szCs w:val="24"/>
        </w:rPr>
        <w:t>&lt;Article&gt;</w:t>
      </w:r>
      <w:r w:rsidRPr="00611BA3">
        <w:t>Artikel 4 – lid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E51EAD6" w14:textId="77777777" w:rsidTr="00413651">
        <w:trPr>
          <w:jc w:val="center"/>
        </w:trPr>
        <w:tc>
          <w:tcPr>
            <w:tcW w:w="9752" w:type="dxa"/>
            <w:gridSpan w:val="2"/>
          </w:tcPr>
          <w:p w14:paraId="25A9CE09" w14:textId="77777777" w:rsidR="0010311E" w:rsidRPr="00AE7047" w:rsidRDefault="0010311E" w:rsidP="00413651">
            <w:pPr>
              <w:keepNext/>
              <w:rPr>
                <w:noProof/>
              </w:rPr>
            </w:pPr>
          </w:p>
        </w:tc>
      </w:tr>
      <w:tr w:rsidR="0010311E" w:rsidRPr="00AE7047" w14:paraId="029076FA" w14:textId="77777777" w:rsidTr="00413651">
        <w:trPr>
          <w:jc w:val="center"/>
        </w:trPr>
        <w:tc>
          <w:tcPr>
            <w:tcW w:w="4876" w:type="dxa"/>
            <w:hideMark/>
          </w:tcPr>
          <w:p w14:paraId="27AAFD18"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65BC442E" w14:textId="77777777" w:rsidR="0010311E" w:rsidRPr="00611BA3" w:rsidRDefault="0010311E" w:rsidP="00413651">
            <w:pPr>
              <w:pStyle w:val="ColumnHeading"/>
              <w:keepNext/>
              <w:rPr>
                <w:noProof/>
              </w:rPr>
            </w:pPr>
            <w:r w:rsidRPr="00611BA3">
              <w:t>Amendement</w:t>
            </w:r>
          </w:p>
        </w:tc>
      </w:tr>
      <w:tr w:rsidR="0010311E" w:rsidRPr="00AE7047" w14:paraId="054B3366" w14:textId="77777777" w:rsidTr="00413651">
        <w:trPr>
          <w:jc w:val="center"/>
        </w:trPr>
        <w:tc>
          <w:tcPr>
            <w:tcW w:w="4876" w:type="dxa"/>
            <w:hideMark/>
          </w:tcPr>
          <w:p w14:paraId="7B30F543" w14:textId="77777777" w:rsidR="0010311E" w:rsidRPr="00611BA3" w:rsidRDefault="0010311E" w:rsidP="00413651">
            <w:pPr>
              <w:pStyle w:val="Normal6"/>
              <w:rPr>
                <w:noProof/>
              </w:rPr>
            </w:pPr>
            <w:r w:rsidRPr="00611BA3">
              <w:t>5.</w:t>
            </w:r>
            <w:r w:rsidRPr="00611BA3">
              <w:tab/>
              <w:t>De identiteit en de contactgegevens van de persoon die verantwoordelijk is voor de conformiteitsinformatie voor het product worden vermeld op of zijn te vinden aan de hand van de informatie die vermeld is op het product of op de verpakking, de doos of een begeleidend document van het product.</w:t>
            </w:r>
          </w:p>
        </w:tc>
        <w:tc>
          <w:tcPr>
            <w:tcW w:w="4876" w:type="dxa"/>
            <w:hideMark/>
          </w:tcPr>
          <w:p w14:paraId="203DFE22" w14:textId="77777777" w:rsidR="0010311E" w:rsidRPr="00611BA3" w:rsidRDefault="0010311E" w:rsidP="00413651">
            <w:pPr>
              <w:pStyle w:val="Normal6"/>
              <w:rPr>
                <w:noProof/>
                <w:szCs w:val="24"/>
              </w:rPr>
            </w:pPr>
            <w:r w:rsidRPr="00611BA3">
              <w:t>5.</w:t>
            </w:r>
            <w:r w:rsidRPr="00611BA3">
              <w:tab/>
              <w:t xml:space="preserve">De identiteit en de contactgegevens van de </w:t>
            </w:r>
            <w:r w:rsidRPr="00611BA3">
              <w:rPr>
                <w:b/>
                <w:i/>
              </w:rPr>
              <w:t xml:space="preserve">fabrikant en van de </w:t>
            </w:r>
            <w:r w:rsidRPr="00611BA3">
              <w:t>persoon die verantwoordelijk is voor de conformiteitsinformatie voor het product worden vermeld op of zijn te vinden aan de hand van de informatie die vermeld is op het product of op de verpakking, de doos of een begeleidend document van het product.</w:t>
            </w:r>
          </w:p>
        </w:tc>
      </w:tr>
    </w:tbl>
    <w:p w14:paraId="30FF89C0"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56545F58" w14:textId="77777777" w:rsidR="0010311E" w:rsidRPr="00AE7047" w:rsidRDefault="0010311E" w:rsidP="00B04B54">
      <w:pPr>
        <w:pStyle w:val="Normal12Italic"/>
        <w:rPr>
          <w:noProof/>
        </w:rPr>
      </w:pPr>
      <w:r>
        <w:t>Een product kan alleen op de markt worden gebracht indien het veilig is voor de consument en het milieu. Dit is in de eerste plaats de verantwoordelijkheid van de fabrikant.</w:t>
      </w:r>
    </w:p>
    <w:p w14:paraId="7DDA8F94" w14:textId="77777777" w:rsidR="0010311E" w:rsidRPr="00AE7047" w:rsidRDefault="0010311E" w:rsidP="00B04B54">
      <w:pPr>
        <w:rPr>
          <w:rStyle w:val="HideTWBExt"/>
        </w:rPr>
      </w:pPr>
      <w:r>
        <w:rPr>
          <w:rStyle w:val="HideTWBExt"/>
        </w:rPr>
        <w:t>&lt;/Amend&gt;</w:t>
      </w:r>
    </w:p>
    <w:p w14:paraId="44C30E16"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32</w:t>
      </w:r>
      <w:r>
        <w:rPr>
          <w:rStyle w:val="HideTWBExt"/>
          <w:b w:val="0"/>
          <w:szCs w:val="24"/>
        </w:rPr>
        <w:t>&lt;/NumAm&gt;</w:t>
      </w:r>
    </w:p>
    <w:p w14:paraId="0A003C6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461B2B04" w14:textId="77777777" w:rsidR="0010311E" w:rsidRPr="00AE7047" w:rsidRDefault="0010311E" w:rsidP="00B04B54">
      <w:pPr>
        <w:pStyle w:val="NormalBold"/>
        <w:rPr>
          <w:noProof/>
        </w:rPr>
      </w:pPr>
      <w:r>
        <w:rPr>
          <w:rStyle w:val="HideTWBExt"/>
          <w:b w:val="0"/>
          <w:szCs w:val="24"/>
        </w:rPr>
        <w:t>&lt;Article&gt;</w:t>
      </w:r>
      <w:r w:rsidRPr="00611BA3">
        <w:t>Artikel 4 – lid 5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DDE5063" w14:textId="77777777" w:rsidTr="00413651">
        <w:trPr>
          <w:trHeight w:val="240"/>
          <w:jc w:val="center"/>
        </w:trPr>
        <w:tc>
          <w:tcPr>
            <w:tcW w:w="9752" w:type="dxa"/>
            <w:gridSpan w:val="2"/>
          </w:tcPr>
          <w:p w14:paraId="1B4E173D" w14:textId="77777777" w:rsidR="0010311E" w:rsidRPr="00AE7047" w:rsidRDefault="0010311E" w:rsidP="00413651">
            <w:pPr>
              <w:rPr>
                <w:noProof/>
              </w:rPr>
            </w:pPr>
          </w:p>
        </w:tc>
      </w:tr>
      <w:tr w:rsidR="0010311E" w:rsidRPr="00AE7047" w14:paraId="00C4F170" w14:textId="77777777" w:rsidTr="00413651">
        <w:trPr>
          <w:trHeight w:val="240"/>
          <w:jc w:val="center"/>
        </w:trPr>
        <w:tc>
          <w:tcPr>
            <w:tcW w:w="4876" w:type="dxa"/>
            <w:hideMark/>
          </w:tcPr>
          <w:p w14:paraId="74BE958B" w14:textId="77777777" w:rsidR="0010311E" w:rsidRPr="00611BA3" w:rsidRDefault="0010311E" w:rsidP="00413651">
            <w:pPr>
              <w:pStyle w:val="ColumnHeading"/>
              <w:rPr>
                <w:noProof/>
              </w:rPr>
            </w:pPr>
            <w:r w:rsidRPr="00611BA3">
              <w:t>Door de Commissie voorgestelde tekst</w:t>
            </w:r>
          </w:p>
        </w:tc>
        <w:tc>
          <w:tcPr>
            <w:tcW w:w="4876" w:type="dxa"/>
            <w:hideMark/>
          </w:tcPr>
          <w:p w14:paraId="4E7BDC72" w14:textId="77777777" w:rsidR="0010311E" w:rsidRPr="00611BA3" w:rsidRDefault="0010311E" w:rsidP="00413651">
            <w:pPr>
              <w:pStyle w:val="ColumnHeading"/>
              <w:rPr>
                <w:noProof/>
              </w:rPr>
            </w:pPr>
            <w:r w:rsidRPr="00611BA3">
              <w:t>Amendement</w:t>
            </w:r>
          </w:p>
        </w:tc>
      </w:tr>
      <w:tr w:rsidR="0010311E" w:rsidRPr="00AE7047" w14:paraId="38201364" w14:textId="77777777" w:rsidTr="00413651">
        <w:trPr>
          <w:jc w:val="center"/>
        </w:trPr>
        <w:tc>
          <w:tcPr>
            <w:tcW w:w="4876" w:type="dxa"/>
          </w:tcPr>
          <w:p w14:paraId="1E6EF802" w14:textId="77777777" w:rsidR="0010311E" w:rsidRPr="00611BA3" w:rsidRDefault="0010311E" w:rsidP="00413651">
            <w:pPr>
              <w:pStyle w:val="Normal6"/>
              <w:rPr>
                <w:noProof/>
              </w:rPr>
            </w:pPr>
          </w:p>
        </w:tc>
        <w:tc>
          <w:tcPr>
            <w:tcW w:w="4876" w:type="dxa"/>
            <w:hideMark/>
          </w:tcPr>
          <w:p w14:paraId="222D1F8C" w14:textId="77777777" w:rsidR="0010311E" w:rsidRPr="00611BA3" w:rsidRDefault="0010311E" w:rsidP="00413651">
            <w:pPr>
              <w:pStyle w:val="Normal6"/>
              <w:rPr>
                <w:noProof/>
              </w:rPr>
            </w:pPr>
            <w:r w:rsidRPr="00611BA3">
              <w:rPr>
                <w:b/>
                <w:i/>
              </w:rPr>
              <w:t>5 bis.</w:t>
            </w:r>
            <w:r w:rsidRPr="00611BA3">
              <w:tab/>
            </w:r>
            <w:r w:rsidRPr="00611BA3">
              <w:rPr>
                <w:b/>
                <w:i/>
              </w:rPr>
              <w:t>De fabrikant, de importeur of een andere persoon die aan de voorschriften van lid 1, onder a), van dit artikel voldoet, stelt via passende weg lijsten van zijn productmodellen ter beschikking aan het publiek en aan andere marktdeelnemers, vergezeld van een foto, in het bijzonder voor producten waarvoor een besluit is of wordt afgegeven door de Commissie op grond van artikel 13 van Richtlijn 2001/95/EG en voor producten die op grote schaal worden aangeboden.</w:t>
            </w:r>
          </w:p>
        </w:tc>
      </w:tr>
    </w:tbl>
    <w:p w14:paraId="4194B723" w14:textId="77777777" w:rsidR="0010311E" w:rsidRPr="00AE7047" w:rsidRDefault="0010311E" w:rsidP="00B04B54">
      <w:pPr>
        <w:rPr>
          <w:noProof/>
        </w:rPr>
      </w:pPr>
      <w:r>
        <w:rPr>
          <w:rStyle w:val="HideTWBExt"/>
        </w:rPr>
        <w:t>&lt;/Amend&gt;</w:t>
      </w:r>
    </w:p>
    <w:p w14:paraId="014286BF"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33</w:t>
      </w:r>
      <w:r>
        <w:rPr>
          <w:rStyle w:val="HideTWBExt"/>
          <w:b w:val="0"/>
          <w:szCs w:val="24"/>
        </w:rPr>
        <w:t>&lt;/NumAm&gt;</w:t>
      </w:r>
    </w:p>
    <w:p w14:paraId="7037F65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DF38211" w14:textId="77777777" w:rsidR="0010311E" w:rsidRPr="00AE7047" w:rsidRDefault="0010311E" w:rsidP="00B04B54">
      <w:pPr>
        <w:pStyle w:val="NormalBold"/>
        <w:rPr>
          <w:noProof/>
        </w:rPr>
      </w:pPr>
      <w:r>
        <w:rPr>
          <w:rStyle w:val="HideTWBExt"/>
          <w:b w:val="0"/>
          <w:szCs w:val="24"/>
        </w:rPr>
        <w:t>&lt;Article&gt;</w:t>
      </w:r>
      <w:r w:rsidRPr="00611BA3">
        <w:t>Artikel 4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E17B79E" w14:textId="77777777" w:rsidTr="00413651">
        <w:trPr>
          <w:trHeight w:val="240"/>
          <w:jc w:val="center"/>
        </w:trPr>
        <w:tc>
          <w:tcPr>
            <w:tcW w:w="9752" w:type="dxa"/>
            <w:gridSpan w:val="2"/>
          </w:tcPr>
          <w:p w14:paraId="71D1863D" w14:textId="77777777" w:rsidR="0010311E" w:rsidRPr="00AE7047" w:rsidRDefault="0010311E" w:rsidP="00413651">
            <w:pPr>
              <w:rPr>
                <w:noProof/>
              </w:rPr>
            </w:pPr>
          </w:p>
        </w:tc>
      </w:tr>
      <w:tr w:rsidR="0010311E" w:rsidRPr="00AE7047" w14:paraId="3AC4FAD0" w14:textId="77777777" w:rsidTr="00413651">
        <w:trPr>
          <w:trHeight w:val="240"/>
          <w:jc w:val="center"/>
        </w:trPr>
        <w:tc>
          <w:tcPr>
            <w:tcW w:w="4876" w:type="dxa"/>
            <w:hideMark/>
          </w:tcPr>
          <w:p w14:paraId="3EEBD9C7" w14:textId="77777777" w:rsidR="0010311E" w:rsidRPr="00611BA3" w:rsidRDefault="0010311E" w:rsidP="00413651">
            <w:pPr>
              <w:pStyle w:val="ColumnHeading"/>
              <w:rPr>
                <w:noProof/>
              </w:rPr>
            </w:pPr>
            <w:r w:rsidRPr="00611BA3">
              <w:t>Door de Commissie voorgestelde tekst</w:t>
            </w:r>
          </w:p>
        </w:tc>
        <w:tc>
          <w:tcPr>
            <w:tcW w:w="4876" w:type="dxa"/>
            <w:hideMark/>
          </w:tcPr>
          <w:p w14:paraId="790E75AA" w14:textId="77777777" w:rsidR="0010311E" w:rsidRPr="00611BA3" w:rsidRDefault="0010311E" w:rsidP="00413651">
            <w:pPr>
              <w:pStyle w:val="ColumnHeading"/>
              <w:rPr>
                <w:noProof/>
              </w:rPr>
            </w:pPr>
            <w:r w:rsidRPr="00611BA3">
              <w:t>Amendement</w:t>
            </w:r>
          </w:p>
        </w:tc>
      </w:tr>
      <w:tr w:rsidR="0010311E" w:rsidRPr="00AE7047" w14:paraId="28861BE4" w14:textId="77777777" w:rsidTr="00413651">
        <w:trPr>
          <w:jc w:val="center"/>
        </w:trPr>
        <w:tc>
          <w:tcPr>
            <w:tcW w:w="4876" w:type="dxa"/>
          </w:tcPr>
          <w:p w14:paraId="31D6C160" w14:textId="77777777" w:rsidR="0010311E" w:rsidRPr="00611BA3" w:rsidRDefault="0010311E" w:rsidP="00413651">
            <w:pPr>
              <w:pStyle w:val="Normal6"/>
              <w:rPr>
                <w:b/>
                <w:bCs/>
                <w:i/>
                <w:iCs/>
                <w:noProof/>
              </w:rPr>
            </w:pPr>
          </w:p>
        </w:tc>
        <w:tc>
          <w:tcPr>
            <w:tcW w:w="4876" w:type="dxa"/>
            <w:hideMark/>
          </w:tcPr>
          <w:p w14:paraId="16C5421D" w14:textId="77777777" w:rsidR="0010311E" w:rsidRPr="00611BA3" w:rsidRDefault="0010311E" w:rsidP="00413651">
            <w:pPr>
              <w:pStyle w:val="Normal6"/>
              <w:jc w:val="center"/>
              <w:rPr>
                <w:b/>
                <w:bCs/>
                <w:i/>
                <w:iCs/>
                <w:noProof/>
              </w:rPr>
            </w:pPr>
            <w:r w:rsidRPr="00611BA3">
              <w:rPr>
                <w:b/>
                <w:bCs/>
                <w:i/>
                <w:iCs/>
              </w:rPr>
              <w:t>Artikel 4 bis</w:t>
            </w:r>
          </w:p>
        </w:tc>
      </w:tr>
      <w:tr w:rsidR="0010311E" w:rsidRPr="00AE7047" w14:paraId="31022CDE" w14:textId="77777777" w:rsidTr="00413651">
        <w:trPr>
          <w:jc w:val="center"/>
        </w:trPr>
        <w:tc>
          <w:tcPr>
            <w:tcW w:w="4876" w:type="dxa"/>
          </w:tcPr>
          <w:p w14:paraId="3BE8CD00" w14:textId="77777777" w:rsidR="0010311E" w:rsidRPr="00611BA3" w:rsidRDefault="0010311E" w:rsidP="00413651">
            <w:pPr>
              <w:pStyle w:val="Normal6"/>
              <w:rPr>
                <w:b/>
                <w:bCs/>
                <w:i/>
                <w:iCs/>
                <w:noProof/>
              </w:rPr>
            </w:pPr>
          </w:p>
        </w:tc>
        <w:tc>
          <w:tcPr>
            <w:tcW w:w="4876" w:type="dxa"/>
            <w:hideMark/>
          </w:tcPr>
          <w:p w14:paraId="6D0D444D" w14:textId="77777777" w:rsidR="0010311E" w:rsidRPr="00611BA3" w:rsidRDefault="0010311E" w:rsidP="00413651">
            <w:pPr>
              <w:pStyle w:val="Normal6"/>
              <w:jc w:val="center"/>
              <w:rPr>
                <w:b/>
                <w:bCs/>
                <w:i/>
                <w:iCs/>
                <w:noProof/>
              </w:rPr>
            </w:pPr>
            <w:r w:rsidRPr="00611BA3">
              <w:rPr>
                <w:b/>
                <w:bCs/>
                <w:i/>
                <w:iCs/>
              </w:rPr>
              <w:t>Verplichtingen van de distributeurs</w:t>
            </w:r>
          </w:p>
        </w:tc>
      </w:tr>
      <w:tr w:rsidR="0010311E" w:rsidRPr="00AE7047" w14:paraId="6D063BA3" w14:textId="77777777" w:rsidTr="00413651">
        <w:trPr>
          <w:jc w:val="center"/>
        </w:trPr>
        <w:tc>
          <w:tcPr>
            <w:tcW w:w="4876" w:type="dxa"/>
          </w:tcPr>
          <w:p w14:paraId="3B8013E5" w14:textId="77777777" w:rsidR="0010311E" w:rsidRPr="00611BA3" w:rsidRDefault="0010311E" w:rsidP="00413651">
            <w:pPr>
              <w:pStyle w:val="Normal6"/>
              <w:rPr>
                <w:noProof/>
              </w:rPr>
            </w:pPr>
          </w:p>
        </w:tc>
        <w:tc>
          <w:tcPr>
            <w:tcW w:w="4876" w:type="dxa"/>
            <w:hideMark/>
          </w:tcPr>
          <w:p w14:paraId="3B880A77" w14:textId="77777777" w:rsidR="0010311E" w:rsidRPr="00611BA3" w:rsidRDefault="0010311E" w:rsidP="00413651">
            <w:pPr>
              <w:pStyle w:val="Normal6"/>
              <w:rPr>
                <w:noProof/>
              </w:rPr>
            </w:pPr>
            <w:r w:rsidRPr="00611BA3">
              <w:rPr>
                <w:b/>
                <w:i/>
              </w:rPr>
              <w:t>1.</w:t>
            </w:r>
            <w:r w:rsidRPr="00611BA3">
              <w:t xml:space="preserve"> </w:t>
            </w:r>
            <w:r w:rsidRPr="00611BA3">
              <w:rPr>
                <w:b/>
                <w:i/>
              </w:rPr>
              <w:t>Voordat zij een product op de markt aanbieden, treffen distributeurs alle redelijke maatregelen om te verzekeren dat de fabrikant en de importeur de voorschriften in de toepasselijke harmonisatiewetgeving, in geharmoniseerde normen of in Richtlijn 2001/95/EG hebben nageleefd.</w:t>
            </w:r>
          </w:p>
        </w:tc>
      </w:tr>
      <w:tr w:rsidR="0010311E" w:rsidRPr="00AE7047" w14:paraId="613746F5" w14:textId="77777777" w:rsidTr="00413651">
        <w:trPr>
          <w:jc w:val="center"/>
        </w:trPr>
        <w:tc>
          <w:tcPr>
            <w:tcW w:w="4876" w:type="dxa"/>
          </w:tcPr>
          <w:p w14:paraId="232AD633" w14:textId="77777777" w:rsidR="0010311E" w:rsidRPr="00611BA3" w:rsidRDefault="0010311E" w:rsidP="00413651">
            <w:pPr>
              <w:pStyle w:val="Normal6"/>
              <w:rPr>
                <w:noProof/>
              </w:rPr>
            </w:pPr>
          </w:p>
        </w:tc>
        <w:tc>
          <w:tcPr>
            <w:tcW w:w="4876" w:type="dxa"/>
            <w:hideMark/>
          </w:tcPr>
          <w:p w14:paraId="3D683147" w14:textId="77777777" w:rsidR="0010311E" w:rsidRPr="00611BA3" w:rsidRDefault="0010311E" w:rsidP="00413651">
            <w:pPr>
              <w:pStyle w:val="Normal6"/>
              <w:rPr>
                <w:noProof/>
              </w:rPr>
            </w:pPr>
            <w:r w:rsidRPr="00611BA3">
              <w:rPr>
                <w:b/>
                <w:i/>
              </w:rPr>
              <w:t>2.</w:t>
            </w:r>
            <w:r w:rsidRPr="00611BA3">
              <w:t xml:space="preserve"> </w:t>
            </w:r>
            <w:r w:rsidRPr="00611BA3">
              <w:rPr>
                <w:b/>
                <w:i/>
              </w:rPr>
              <w:t>Wanneer een markttoezichtautoriteit een met redenen omkleed verzoek hiertoe indient verstrekt de voor de conformiteitsinformatie verantwoordelijke persoon deze autoriteit alle benodigde informatie en documentatie om de conformiteit van het product aan te tonen, in een door de betrokken lidstaat bepaalde officiële taal van de Unie, en om het bestaan van verschillende essentiële kenmerken tussen zijn afzonderlijke modellen in de zin van artikel 3, punt 22 quater, aan te tonen.</w:t>
            </w:r>
          </w:p>
        </w:tc>
      </w:tr>
    </w:tbl>
    <w:p w14:paraId="20AA20DD"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39BB7B6D" w14:textId="77777777" w:rsidR="0010311E" w:rsidRPr="00AE7047" w:rsidRDefault="0010311E" w:rsidP="00B04B54">
      <w:pPr>
        <w:pStyle w:val="Normal12Italic"/>
        <w:rPr>
          <w:noProof/>
        </w:rPr>
      </w:pPr>
      <w:r>
        <w:t>Detailhandelaren laten de verkoop en consumptie van illegale of non-conforme goederen voortdurend toe. Dit amendement zal distributeurs verplichten om een meer proactieve rol te spelen om illegale goederen een halt toe te roepen.</w:t>
      </w:r>
    </w:p>
    <w:p w14:paraId="687AE6D4" w14:textId="77777777" w:rsidR="0010311E" w:rsidRPr="00AE7047" w:rsidRDefault="0010311E" w:rsidP="00B04B54">
      <w:pPr>
        <w:rPr>
          <w:noProof/>
        </w:rPr>
      </w:pPr>
      <w:r>
        <w:rPr>
          <w:rStyle w:val="HideTWBExt"/>
        </w:rPr>
        <w:t>&lt;/Amend&gt;</w:t>
      </w:r>
    </w:p>
    <w:p w14:paraId="4DF631E0"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rPr>
          <w:szCs w:val="24"/>
        </w:rPr>
        <w:t>34</w:t>
      </w:r>
      <w:r>
        <w:rPr>
          <w:rStyle w:val="HideTWBExt"/>
          <w:b w:val="0"/>
          <w:szCs w:val="24"/>
        </w:rPr>
        <w:t>&lt;/NumAm&gt;</w:t>
      </w:r>
    </w:p>
    <w:p w14:paraId="78E43690"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60E2A7F" w14:textId="77777777" w:rsidR="0010311E" w:rsidRPr="00AE7047" w:rsidRDefault="0010311E" w:rsidP="00B04B54">
      <w:pPr>
        <w:pStyle w:val="NormalBold"/>
        <w:keepNext/>
        <w:rPr>
          <w:noProof/>
        </w:rPr>
      </w:pPr>
      <w:r>
        <w:rPr>
          <w:rStyle w:val="HideTWBExt"/>
          <w:b w:val="0"/>
          <w:szCs w:val="24"/>
        </w:rPr>
        <w:t>&lt;Article&gt;</w:t>
      </w:r>
      <w:r w:rsidRPr="00611BA3">
        <w:t>Artikel 5 – alinea 1</w:t>
      </w:r>
      <w:r>
        <w:rPr>
          <w:rStyle w:val="HideTWBExt"/>
          <w:b w:val="0"/>
          <w:szCs w:val="24"/>
        </w:rPr>
        <w:t>&lt;/Article&gt;</w:t>
      </w:r>
    </w:p>
    <w:p w14:paraId="48813176"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DD1D27B" w14:textId="77777777" w:rsidTr="00413651">
        <w:trPr>
          <w:jc w:val="center"/>
        </w:trPr>
        <w:tc>
          <w:tcPr>
            <w:tcW w:w="9752" w:type="dxa"/>
            <w:gridSpan w:val="2"/>
          </w:tcPr>
          <w:p w14:paraId="1F536837" w14:textId="77777777" w:rsidR="0010311E" w:rsidRPr="00AE7047" w:rsidRDefault="0010311E" w:rsidP="00413651">
            <w:pPr>
              <w:keepNext/>
              <w:rPr>
                <w:noProof/>
              </w:rPr>
            </w:pPr>
          </w:p>
        </w:tc>
      </w:tr>
      <w:tr w:rsidR="0010311E" w:rsidRPr="00AE7047" w14:paraId="2928E69C" w14:textId="77777777" w:rsidTr="00413651">
        <w:trPr>
          <w:jc w:val="center"/>
        </w:trPr>
        <w:tc>
          <w:tcPr>
            <w:tcW w:w="4876" w:type="dxa"/>
            <w:hideMark/>
          </w:tcPr>
          <w:p w14:paraId="5584A3FB"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5C93B238" w14:textId="77777777" w:rsidR="0010311E" w:rsidRPr="00611BA3" w:rsidRDefault="0010311E" w:rsidP="00413651">
            <w:pPr>
              <w:pStyle w:val="ColumnHeading"/>
              <w:keepNext/>
              <w:rPr>
                <w:noProof/>
              </w:rPr>
            </w:pPr>
            <w:r w:rsidRPr="00611BA3">
              <w:t>Amendement</w:t>
            </w:r>
          </w:p>
        </w:tc>
      </w:tr>
      <w:tr w:rsidR="0010311E" w:rsidRPr="00AE7047" w14:paraId="66D8E842" w14:textId="77777777" w:rsidTr="00413651">
        <w:trPr>
          <w:jc w:val="center"/>
        </w:trPr>
        <w:tc>
          <w:tcPr>
            <w:tcW w:w="4876" w:type="dxa"/>
            <w:hideMark/>
          </w:tcPr>
          <w:p w14:paraId="2123C777" w14:textId="77777777" w:rsidR="0010311E" w:rsidRPr="00611BA3" w:rsidRDefault="0010311E" w:rsidP="00413651">
            <w:pPr>
              <w:pStyle w:val="Normal6"/>
              <w:rPr>
                <w:noProof/>
              </w:rPr>
            </w:pPr>
            <w:r w:rsidRPr="00611BA3">
              <w:t xml:space="preserve">Als de harmonisatiewetgeving van de Unie voorziet in de opstelling van een EU-conformiteitsverklaring, wordt die verklaring door de </w:t>
            </w:r>
            <w:r w:rsidRPr="00611BA3">
              <w:rPr>
                <w:b/>
                <w:i/>
              </w:rPr>
              <w:t>fabrikant openbaar gemaakt op zijn website of</w:t>
            </w:r>
            <w:r w:rsidRPr="00611BA3">
              <w:t xml:space="preserve">, </w:t>
            </w:r>
            <w:r w:rsidRPr="00611BA3">
              <w:rPr>
                <w:b/>
                <w:i/>
              </w:rPr>
              <w:t>als hij geen website heeft, op een andere wijze waarmee gemakkelijke en</w:t>
            </w:r>
            <w:r w:rsidRPr="00611BA3">
              <w:t xml:space="preserve"> gratis </w:t>
            </w:r>
            <w:r w:rsidRPr="00611BA3">
              <w:rPr>
                <w:b/>
                <w:i/>
              </w:rPr>
              <w:t>toegankelijkheid voor het algemene publiek in de Unie wordt gewaarborgd</w:t>
            </w:r>
            <w:r w:rsidRPr="00611BA3">
              <w:t>.</w:t>
            </w:r>
          </w:p>
        </w:tc>
        <w:tc>
          <w:tcPr>
            <w:tcW w:w="4876" w:type="dxa"/>
            <w:hideMark/>
          </w:tcPr>
          <w:p w14:paraId="74A7DD12" w14:textId="77777777" w:rsidR="0010311E" w:rsidRPr="00611BA3" w:rsidRDefault="0010311E" w:rsidP="00413651">
            <w:pPr>
              <w:pStyle w:val="Normal6"/>
              <w:rPr>
                <w:noProof/>
                <w:szCs w:val="24"/>
              </w:rPr>
            </w:pPr>
            <w:r w:rsidRPr="00611BA3">
              <w:t xml:space="preserve">Als de harmonisatiewetgeving van de Unie voorziet in de opstelling van een EU-conformiteitsverklaring, wordt die verklaring door de </w:t>
            </w:r>
            <w:r w:rsidRPr="00611BA3">
              <w:rPr>
                <w:b/>
                <w:i/>
              </w:rPr>
              <w:t>fabrikanten</w:t>
            </w:r>
            <w:r w:rsidRPr="00611BA3">
              <w:t xml:space="preserve">, </w:t>
            </w:r>
            <w:r w:rsidRPr="00611BA3">
              <w:rPr>
                <w:b/>
                <w:i/>
              </w:rPr>
              <w:t>met inbegrip van fabrikanten uit derde landen, of door de importeurs</w:t>
            </w:r>
            <w:r w:rsidRPr="00611BA3">
              <w:t xml:space="preserve"> gratis </w:t>
            </w:r>
            <w:r w:rsidRPr="00611BA3">
              <w:rPr>
                <w:b/>
                <w:i/>
              </w:rPr>
              <w:t>ter beschikking gesteld</w:t>
            </w:r>
            <w:r w:rsidRPr="00611BA3">
              <w:t>.</w:t>
            </w:r>
          </w:p>
        </w:tc>
      </w:tr>
    </w:tbl>
    <w:p w14:paraId="2A531B66" w14:textId="77777777" w:rsidR="0010311E" w:rsidRPr="00AE7047" w:rsidRDefault="0010311E" w:rsidP="00B04B54">
      <w:pPr>
        <w:rPr>
          <w:noProof/>
        </w:rPr>
      </w:pPr>
      <w:r>
        <w:rPr>
          <w:rStyle w:val="HideTWBExt"/>
        </w:rPr>
        <w:t>&lt;/Amend&gt;</w:t>
      </w:r>
    </w:p>
    <w:p w14:paraId="514ECF5A"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35</w:t>
      </w:r>
      <w:r>
        <w:rPr>
          <w:rStyle w:val="HideTWBExt"/>
          <w:b w:val="0"/>
          <w:szCs w:val="24"/>
        </w:rPr>
        <w:t>&lt;/NumAm&gt;</w:t>
      </w:r>
    </w:p>
    <w:p w14:paraId="57758B7B"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5374DB14" w14:textId="77777777" w:rsidR="0010311E" w:rsidRPr="00AE7047" w:rsidRDefault="0010311E" w:rsidP="00B04B54">
      <w:pPr>
        <w:pStyle w:val="NormalBold"/>
        <w:rPr>
          <w:noProof/>
        </w:rPr>
      </w:pPr>
      <w:r>
        <w:rPr>
          <w:rStyle w:val="HideTWBExt"/>
          <w:b w:val="0"/>
          <w:szCs w:val="24"/>
        </w:rPr>
        <w:t>&lt;Article&gt;</w:t>
      </w:r>
      <w:r w:rsidRPr="00611BA3">
        <w:t>Artikel 7</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C97188B" w14:textId="77777777" w:rsidTr="00413651">
        <w:trPr>
          <w:jc w:val="center"/>
        </w:trPr>
        <w:tc>
          <w:tcPr>
            <w:tcW w:w="9752" w:type="dxa"/>
            <w:gridSpan w:val="2"/>
          </w:tcPr>
          <w:p w14:paraId="45056F99" w14:textId="77777777" w:rsidR="0010311E" w:rsidRPr="00AE7047" w:rsidRDefault="0010311E" w:rsidP="00413651">
            <w:pPr>
              <w:keepNext/>
              <w:rPr>
                <w:noProof/>
              </w:rPr>
            </w:pPr>
          </w:p>
        </w:tc>
      </w:tr>
      <w:tr w:rsidR="0010311E" w:rsidRPr="00AE7047" w14:paraId="56582A83" w14:textId="77777777" w:rsidTr="00413651">
        <w:trPr>
          <w:jc w:val="center"/>
        </w:trPr>
        <w:tc>
          <w:tcPr>
            <w:tcW w:w="4876" w:type="dxa"/>
            <w:hideMark/>
          </w:tcPr>
          <w:p w14:paraId="4B959624"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44ADB07B" w14:textId="77777777" w:rsidR="0010311E" w:rsidRPr="00611BA3" w:rsidRDefault="0010311E" w:rsidP="00413651">
            <w:pPr>
              <w:pStyle w:val="ColumnHeading"/>
              <w:keepNext/>
              <w:rPr>
                <w:noProof/>
              </w:rPr>
            </w:pPr>
            <w:r w:rsidRPr="00611BA3">
              <w:t>Amendement</w:t>
            </w:r>
          </w:p>
        </w:tc>
      </w:tr>
      <w:tr w:rsidR="0010311E" w:rsidRPr="00AE7047" w14:paraId="67C2704C" w14:textId="77777777" w:rsidTr="00413651">
        <w:trPr>
          <w:jc w:val="center"/>
        </w:trPr>
        <w:tc>
          <w:tcPr>
            <w:tcW w:w="4876" w:type="dxa"/>
            <w:hideMark/>
          </w:tcPr>
          <w:p w14:paraId="0F63B68A" w14:textId="77777777" w:rsidR="0010311E" w:rsidRPr="00611BA3" w:rsidRDefault="0010311E" w:rsidP="00413651">
            <w:pPr>
              <w:pStyle w:val="Normal6"/>
              <w:jc w:val="center"/>
              <w:rPr>
                <w:noProof/>
              </w:rPr>
            </w:pPr>
            <w:r w:rsidRPr="00611BA3">
              <w:rPr>
                <w:b/>
                <w:i/>
              </w:rPr>
              <w:t>Artikel 7</w:t>
            </w:r>
          </w:p>
        </w:tc>
        <w:tc>
          <w:tcPr>
            <w:tcW w:w="4876" w:type="dxa"/>
            <w:hideMark/>
          </w:tcPr>
          <w:p w14:paraId="7F5E8287" w14:textId="77777777" w:rsidR="0010311E" w:rsidRPr="00611BA3" w:rsidRDefault="0010311E" w:rsidP="00413651">
            <w:pPr>
              <w:pStyle w:val="Normal6"/>
              <w:rPr>
                <w:noProof/>
                <w:szCs w:val="24"/>
              </w:rPr>
            </w:pPr>
            <w:r w:rsidRPr="00611BA3">
              <w:rPr>
                <w:b/>
                <w:i/>
              </w:rPr>
              <w:t>Schrappen</w:t>
            </w:r>
          </w:p>
        </w:tc>
      </w:tr>
      <w:tr w:rsidR="0010311E" w:rsidRPr="00AE7047" w14:paraId="74197A56" w14:textId="77777777" w:rsidTr="00413651">
        <w:trPr>
          <w:jc w:val="center"/>
        </w:trPr>
        <w:tc>
          <w:tcPr>
            <w:tcW w:w="4876" w:type="dxa"/>
            <w:hideMark/>
          </w:tcPr>
          <w:p w14:paraId="295B0C2C" w14:textId="77777777" w:rsidR="0010311E" w:rsidRPr="00611BA3" w:rsidRDefault="0010311E" w:rsidP="00413651">
            <w:pPr>
              <w:pStyle w:val="Normal6"/>
              <w:jc w:val="center"/>
              <w:rPr>
                <w:noProof/>
              </w:rPr>
            </w:pPr>
            <w:r w:rsidRPr="00611BA3">
              <w:rPr>
                <w:b/>
                <w:i/>
              </w:rPr>
              <w:t>Partnerschapsregelingen voor conformiteit</w:t>
            </w:r>
          </w:p>
        </w:tc>
        <w:tc>
          <w:tcPr>
            <w:tcW w:w="4876" w:type="dxa"/>
          </w:tcPr>
          <w:p w14:paraId="24EEB16D" w14:textId="77777777" w:rsidR="0010311E" w:rsidRPr="00611BA3" w:rsidRDefault="0010311E" w:rsidP="00413651">
            <w:pPr>
              <w:pStyle w:val="Normal6"/>
              <w:rPr>
                <w:noProof/>
                <w:szCs w:val="24"/>
              </w:rPr>
            </w:pPr>
          </w:p>
        </w:tc>
      </w:tr>
      <w:tr w:rsidR="0010311E" w:rsidRPr="00AE7047" w14:paraId="77E123D9" w14:textId="77777777" w:rsidTr="00413651">
        <w:trPr>
          <w:jc w:val="center"/>
        </w:trPr>
        <w:tc>
          <w:tcPr>
            <w:tcW w:w="4876" w:type="dxa"/>
            <w:hideMark/>
          </w:tcPr>
          <w:p w14:paraId="107729FC" w14:textId="77777777" w:rsidR="0010311E" w:rsidRPr="00611BA3" w:rsidRDefault="0010311E" w:rsidP="00413651">
            <w:pPr>
              <w:pStyle w:val="Normal6"/>
              <w:rPr>
                <w:noProof/>
              </w:rPr>
            </w:pPr>
            <w:r w:rsidRPr="00611BA3">
              <w:rPr>
                <w:b/>
                <w:i/>
              </w:rPr>
              <w:t>1.</w:t>
            </w:r>
            <w:r w:rsidRPr="00611BA3">
              <w:rPr>
                <w:b/>
                <w:i/>
              </w:rPr>
              <w:tab/>
              <w:t>Een markttoezichtautoriteit kan een partnerschapsregeling met een op zijn grondgebied gevestigde marktdeelnemer treffen waarin de autoriteit ermee instemt de marktdeelnemer advies en richtsnoeren te geven ten aanzien van de harmonisatiewetgeving van de Unie die van toepassing is op de producten waarvoor de marktdeelnemer verantwoordelijk is.</w:t>
            </w:r>
          </w:p>
        </w:tc>
        <w:tc>
          <w:tcPr>
            <w:tcW w:w="4876" w:type="dxa"/>
          </w:tcPr>
          <w:p w14:paraId="46925C06" w14:textId="77777777" w:rsidR="0010311E" w:rsidRPr="00611BA3" w:rsidRDefault="0010311E" w:rsidP="00413651">
            <w:pPr>
              <w:pStyle w:val="Normal6"/>
              <w:rPr>
                <w:noProof/>
                <w:szCs w:val="24"/>
              </w:rPr>
            </w:pPr>
          </w:p>
        </w:tc>
      </w:tr>
      <w:tr w:rsidR="0010311E" w:rsidRPr="00AE7047" w14:paraId="349AB978" w14:textId="77777777" w:rsidTr="00413651">
        <w:trPr>
          <w:jc w:val="center"/>
        </w:trPr>
        <w:tc>
          <w:tcPr>
            <w:tcW w:w="4876" w:type="dxa"/>
            <w:hideMark/>
          </w:tcPr>
          <w:p w14:paraId="13293B96" w14:textId="77777777" w:rsidR="0010311E" w:rsidRPr="00611BA3" w:rsidRDefault="0010311E" w:rsidP="00413651">
            <w:pPr>
              <w:pStyle w:val="Normal6"/>
              <w:rPr>
                <w:noProof/>
              </w:rPr>
            </w:pPr>
            <w:r w:rsidRPr="00611BA3">
              <w:rPr>
                <w:b/>
                <w:i/>
              </w:rPr>
              <w:t>De regeling mag geen betrekking hebben op het verrichten van conformiteitsbeoordelingsactiviteiten waarmee de aangemelde instanties krachtens de harmonisatiewetgeving van de Unie zijn belast.</w:t>
            </w:r>
          </w:p>
        </w:tc>
        <w:tc>
          <w:tcPr>
            <w:tcW w:w="4876" w:type="dxa"/>
          </w:tcPr>
          <w:p w14:paraId="2FDFB7CB" w14:textId="77777777" w:rsidR="0010311E" w:rsidRPr="00611BA3" w:rsidRDefault="0010311E" w:rsidP="00413651">
            <w:pPr>
              <w:pStyle w:val="Normal6"/>
              <w:rPr>
                <w:noProof/>
                <w:szCs w:val="24"/>
              </w:rPr>
            </w:pPr>
          </w:p>
        </w:tc>
      </w:tr>
      <w:tr w:rsidR="0010311E" w:rsidRPr="00AE7047" w14:paraId="4DF86B44" w14:textId="77777777" w:rsidTr="00413651">
        <w:trPr>
          <w:jc w:val="center"/>
        </w:trPr>
        <w:tc>
          <w:tcPr>
            <w:tcW w:w="4876" w:type="dxa"/>
            <w:hideMark/>
          </w:tcPr>
          <w:p w14:paraId="2EC9F874" w14:textId="77777777" w:rsidR="0010311E" w:rsidRPr="00611BA3" w:rsidRDefault="0010311E" w:rsidP="00413651">
            <w:pPr>
              <w:pStyle w:val="Normal6"/>
              <w:rPr>
                <w:noProof/>
              </w:rPr>
            </w:pPr>
            <w:r w:rsidRPr="00611BA3">
              <w:rPr>
                <w:b/>
                <w:i/>
              </w:rPr>
              <w:t>2.</w:t>
            </w:r>
            <w:r w:rsidRPr="00611BA3">
              <w:rPr>
                <w:b/>
                <w:i/>
              </w:rPr>
              <w:tab/>
              <w:t>Als een markttoezichtautoriteit overeenkomstig lid 1 een partnerschapsregeling treft, vermeldt zij dit in het in artikel 34 bedoelde systeem, met bijzonderheden over de reikwijdte van de regeling, haar eigen naam en adres en de naam en het adres van de marktdeelnemer.</w:t>
            </w:r>
          </w:p>
        </w:tc>
        <w:tc>
          <w:tcPr>
            <w:tcW w:w="4876" w:type="dxa"/>
          </w:tcPr>
          <w:p w14:paraId="154D350A" w14:textId="77777777" w:rsidR="0010311E" w:rsidRPr="00611BA3" w:rsidRDefault="0010311E" w:rsidP="00413651">
            <w:pPr>
              <w:pStyle w:val="Normal6"/>
              <w:rPr>
                <w:noProof/>
                <w:szCs w:val="24"/>
              </w:rPr>
            </w:pPr>
          </w:p>
        </w:tc>
      </w:tr>
      <w:tr w:rsidR="0010311E" w:rsidRPr="00AE7047" w14:paraId="74A46838" w14:textId="77777777" w:rsidTr="00413651">
        <w:trPr>
          <w:jc w:val="center"/>
        </w:trPr>
        <w:tc>
          <w:tcPr>
            <w:tcW w:w="4876" w:type="dxa"/>
            <w:hideMark/>
          </w:tcPr>
          <w:p w14:paraId="4E37F71B" w14:textId="77777777" w:rsidR="0010311E" w:rsidRPr="00611BA3" w:rsidRDefault="0010311E" w:rsidP="00413651">
            <w:pPr>
              <w:pStyle w:val="Normal6"/>
              <w:rPr>
                <w:noProof/>
              </w:rPr>
            </w:pPr>
            <w:r w:rsidRPr="00611BA3">
              <w:rPr>
                <w:b/>
                <w:i/>
              </w:rPr>
              <w:t>3.</w:t>
            </w:r>
            <w:r w:rsidRPr="00611BA3">
              <w:rPr>
                <w:b/>
                <w:i/>
              </w:rPr>
              <w:tab/>
              <w:t>Als een markttoezichtautoriteit overeenkomstig lid 1 een partnerschapsregeling treft, stellen andere markttoezichtautoriteiten die autoriteit in kennis van de eventuele tijdelijke maatregelen die zij jegens de marktdeelnemer hebben genomen, alsook van de eventuele corrigerende maatregelen die door de marktdeelnemer zijn genomen, in verband met de naleving van de toepasselijke harmonisatiewetgeving van de Unie.</w:t>
            </w:r>
          </w:p>
        </w:tc>
        <w:tc>
          <w:tcPr>
            <w:tcW w:w="4876" w:type="dxa"/>
          </w:tcPr>
          <w:p w14:paraId="540F93C2" w14:textId="77777777" w:rsidR="0010311E" w:rsidRPr="00611BA3" w:rsidRDefault="0010311E" w:rsidP="00413651">
            <w:pPr>
              <w:pStyle w:val="Normal6"/>
              <w:rPr>
                <w:noProof/>
                <w:szCs w:val="24"/>
              </w:rPr>
            </w:pPr>
          </w:p>
        </w:tc>
      </w:tr>
      <w:tr w:rsidR="0010311E" w:rsidRPr="00AE7047" w14:paraId="0E6B6CA1" w14:textId="77777777" w:rsidTr="00413651">
        <w:trPr>
          <w:jc w:val="center"/>
        </w:trPr>
        <w:tc>
          <w:tcPr>
            <w:tcW w:w="4876" w:type="dxa"/>
            <w:hideMark/>
          </w:tcPr>
          <w:p w14:paraId="623F1804" w14:textId="77777777" w:rsidR="0010311E" w:rsidRPr="00611BA3" w:rsidRDefault="0010311E" w:rsidP="00413651">
            <w:pPr>
              <w:pStyle w:val="Normal6"/>
              <w:rPr>
                <w:noProof/>
              </w:rPr>
            </w:pPr>
            <w:r w:rsidRPr="00611BA3">
              <w:rPr>
                <w:b/>
                <w:i/>
              </w:rPr>
              <w:t>4.</w:t>
            </w:r>
            <w:r w:rsidRPr="00611BA3">
              <w:rPr>
                <w:b/>
                <w:i/>
              </w:rPr>
              <w:tab/>
              <w:t>Een markttoezichtautoriteit die overeenkomstig lid 1 een partnerschapsregeling treft, mag van de marktdeelnemer een vergoeding verlangen voor de kosten die zij redelijkerwijs bij de uitoefening van haar taken ingevolge de leden 1 en 2 maakt.</w:t>
            </w:r>
          </w:p>
        </w:tc>
        <w:tc>
          <w:tcPr>
            <w:tcW w:w="4876" w:type="dxa"/>
          </w:tcPr>
          <w:p w14:paraId="29892C0B" w14:textId="77777777" w:rsidR="0010311E" w:rsidRPr="00611BA3" w:rsidRDefault="0010311E" w:rsidP="00413651">
            <w:pPr>
              <w:pStyle w:val="Normal6"/>
              <w:rPr>
                <w:noProof/>
                <w:szCs w:val="24"/>
              </w:rPr>
            </w:pPr>
          </w:p>
        </w:tc>
      </w:tr>
    </w:tbl>
    <w:p w14:paraId="4A330CAB"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2379CE18" w14:textId="77777777" w:rsidR="0010311E" w:rsidRPr="00AE7047" w:rsidRDefault="0010311E" w:rsidP="00B04B54">
      <w:pPr>
        <w:pStyle w:val="Normal12Italic"/>
        <w:rPr>
          <w:noProof/>
        </w:rPr>
      </w:pPr>
      <w:r>
        <w:t>Markttoezichtautoriteiten moeten bij de uitoefening van hun werkzaamheden onafhankelijk en onpartijdig blijven.</w:t>
      </w:r>
    </w:p>
    <w:p w14:paraId="12E43D9F" w14:textId="77777777" w:rsidR="0010311E" w:rsidRPr="00AE7047" w:rsidRDefault="0010311E" w:rsidP="00B04B54">
      <w:pPr>
        <w:rPr>
          <w:rStyle w:val="HideTWBExt"/>
        </w:rPr>
      </w:pPr>
      <w:r>
        <w:rPr>
          <w:rStyle w:val="HideTWBExt"/>
        </w:rPr>
        <w:t>&lt;/Amend&gt;</w:t>
      </w:r>
    </w:p>
    <w:p w14:paraId="591CBA80" w14:textId="77777777" w:rsidR="0010311E" w:rsidRPr="00AE7047" w:rsidRDefault="0010311E" w:rsidP="00B04B54">
      <w:pPr>
        <w:pStyle w:val="AMNumberTabs"/>
        <w:keepNext/>
        <w:rPr>
          <w:noProof/>
          <w:szCs w:val="36"/>
        </w:rPr>
      </w:pPr>
      <w:r>
        <w:rPr>
          <w:rStyle w:val="HideTWBExt"/>
          <w:b w:val="0"/>
          <w:szCs w:val="24"/>
        </w:rPr>
        <w:t>&lt;Amend&gt;</w:t>
      </w:r>
      <w:r w:rsidRPr="00611BA3">
        <w:rPr>
          <w:szCs w:val="36"/>
        </w:rPr>
        <w:t>Amendement</w:t>
      </w:r>
      <w:r w:rsidRPr="00611BA3">
        <w:rPr>
          <w:szCs w:val="36"/>
        </w:rPr>
        <w:tab/>
      </w:r>
      <w:r w:rsidRPr="00611BA3">
        <w:rPr>
          <w:szCs w:val="36"/>
        </w:rPr>
        <w:tab/>
      </w:r>
      <w:r>
        <w:rPr>
          <w:rStyle w:val="HideTWBExt"/>
          <w:b w:val="0"/>
          <w:szCs w:val="24"/>
        </w:rPr>
        <w:t>&lt;NumAm&gt;</w:t>
      </w:r>
      <w:r w:rsidRPr="00611BA3">
        <w:rPr>
          <w:szCs w:val="36"/>
        </w:rPr>
        <w:t>36</w:t>
      </w:r>
      <w:r>
        <w:rPr>
          <w:rStyle w:val="HideTWBExt"/>
          <w:b w:val="0"/>
          <w:szCs w:val="24"/>
        </w:rPr>
        <w:t>&lt;/NumAm&gt;</w:t>
      </w:r>
    </w:p>
    <w:p w14:paraId="3E2BB41D"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DA9A0CA" w14:textId="77777777" w:rsidR="0010311E" w:rsidRPr="00AE7047" w:rsidRDefault="0010311E" w:rsidP="00B04B54">
      <w:pPr>
        <w:pStyle w:val="NormalBold"/>
        <w:keepNext/>
        <w:rPr>
          <w:noProof/>
        </w:rPr>
      </w:pPr>
      <w:r>
        <w:rPr>
          <w:rStyle w:val="HideTWBExt"/>
          <w:b w:val="0"/>
          <w:szCs w:val="24"/>
        </w:rPr>
        <w:t>&lt;Article&gt;</w:t>
      </w:r>
      <w:r w:rsidRPr="00611BA3">
        <w:t>Artikel 8 – lid 1 – alinea 1</w:t>
      </w:r>
      <w:r>
        <w:rPr>
          <w:rStyle w:val="HideTWBExt"/>
          <w:b w:val="0"/>
          <w:szCs w:val="24"/>
        </w:rPr>
        <w:t>&lt;/Article&gt;</w:t>
      </w:r>
    </w:p>
    <w:p w14:paraId="5F8A4092" w14:textId="77777777" w:rsidR="0010311E" w:rsidRPr="00AE7047" w:rsidRDefault="0010311E" w:rsidP="00B04B54">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387B7A8" w14:textId="77777777" w:rsidTr="00413651">
        <w:trPr>
          <w:jc w:val="center"/>
        </w:trPr>
        <w:tc>
          <w:tcPr>
            <w:tcW w:w="9752" w:type="dxa"/>
            <w:gridSpan w:val="2"/>
          </w:tcPr>
          <w:p w14:paraId="55DBFD0D" w14:textId="77777777" w:rsidR="0010311E" w:rsidRPr="00AE7047" w:rsidRDefault="0010311E" w:rsidP="00413651">
            <w:pPr>
              <w:keepNext/>
              <w:rPr>
                <w:noProof/>
              </w:rPr>
            </w:pPr>
          </w:p>
        </w:tc>
      </w:tr>
      <w:tr w:rsidR="0010311E" w:rsidRPr="00AE7047" w14:paraId="5FBACCD4" w14:textId="77777777" w:rsidTr="00413651">
        <w:trPr>
          <w:jc w:val="center"/>
        </w:trPr>
        <w:tc>
          <w:tcPr>
            <w:tcW w:w="4876" w:type="dxa"/>
            <w:hideMark/>
          </w:tcPr>
          <w:p w14:paraId="389DA35D"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2910007" w14:textId="77777777" w:rsidR="0010311E" w:rsidRPr="00611BA3" w:rsidRDefault="0010311E" w:rsidP="00413651">
            <w:pPr>
              <w:pStyle w:val="ColumnHeading"/>
              <w:keepNext/>
              <w:rPr>
                <w:noProof/>
              </w:rPr>
            </w:pPr>
            <w:r w:rsidRPr="00611BA3">
              <w:t>Amendement</w:t>
            </w:r>
          </w:p>
        </w:tc>
      </w:tr>
      <w:tr w:rsidR="0010311E" w:rsidRPr="00AE7047" w14:paraId="4EEF765F" w14:textId="77777777" w:rsidTr="00413651">
        <w:trPr>
          <w:jc w:val="center"/>
        </w:trPr>
        <w:tc>
          <w:tcPr>
            <w:tcW w:w="4876" w:type="dxa"/>
            <w:hideMark/>
          </w:tcPr>
          <w:p w14:paraId="1C50DB60" w14:textId="77777777" w:rsidR="0010311E" w:rsidRPr="00611BA3" w:rsidRDefault="0010311E" w:rsidP="00413651">
            <w:pPr>
              <w:pStyle w:val="Normal6"/>
              <w:rPr>
                <w:noProof/>
              </w:rPr>
            </w:pPr>
            <w:r w:rsidRPr="00611BA3">
              <w:t xml:space="preserve">Een markttoezichtautoriteit kan een memorandum van overeenstemming sluiten met </w:t>
            </w:r>
            <w:r w:rsidRPr="00611BA3">
              <w:rPr>
                <w:b/>
                <w:i/>
              </w:rPr>
              <w:t>bedrijven</w:t>
            </w:r>
            <w:r w:rsidRPr="00611BA3">
              <w:t xml:space="preserve"> of </w:t>
            </w:r>
            <w:r w:rsidRPr="00611BA3">
              <w:rPr>
                <w:b/>
                <w:i/>
              </w:rPr>
              <w:t>met</w:t>
            </w:r>
            <w:r w:rsidRPr="00611BA3">
              <w:t xml:space="preserve"> organisaties die bedrijven of eindgebruikers vertegenwoordigen betreffende de uitvoering of financiering van gezamenlijke activiteiten om non-conformiteit op te sporen of de conformiteit te bevorderen in specifieke geografische gebieden of voor bepaalde categorieën producten.</w:t>
            </w:r>
          </w:p>
        </w:tc>
        <w:tc>
          <w:tcPr>
            <w:tcW w:w="4876" w:type="dxa"/>
            <w:hideMark/>
          </w:tcPr>
          <w:p w14:paraId="64FCBD1A" w14:textId="77777777" w:rsidR="0010311E" w:rsidRPr="00611BA3" w:rsidRDefault="0010311E" w:rsidP="00413651">
            <w:pPr>
              <w:pStyle w:val="Normal6"/>
              <w:rPr>
                <w:noProof/>
                <w:szCs w:val="24"/>
              </w:rPr>
            </w:pPr>
            <w:r w:rsidRPr="00611BA3">
              <w:t xml:space="preserve">Een markttoezichtautoriteit kan een memorandum van overeenstemming sluiten met </w:t>
            </w:r>
            <w:r w:rsidRPr="00611BA3">
              <w:rPr>
                <w:b/>
                <w:i/>
              </w:rPr>
              <w:t>douane-instanties, haven- en luchthavenautoriteiten, fabrikanten</w:t>
            </w:r>
            <w:r w:rsidRPr="00611BA3">
              <w:t xml:space="preserve"> of </w:t>
            </w:r>
            <w:r w:rsidRPr="00611BA3">
              <w:rPr>
                <w:b/>
                <w:i/>
              </w:rPr>
              <w:t>importeurs, bedrijven of</w:t>
            </w:r>
            <w:r w:rsidRPr="00611BA3">
              <w:t xml:space="preserve"> organisaties die bedrijven of eindgebruikers vertegenwoordigen</w:t>
            </w:r>
            <w:r w:rsidRPr="00611BA3">
              <w:rPr>
                <w:b/>
                <w:i/>
              </w:rPr>
              <w:t>,</w:t>
            </w:r>
            <w:r w:rsidRPr="00611BA3">
              <w:t xml:space="preserve"> betreffende de uitvoering of financiering van gezamenlijke activiteiten om non-conformiteit op te sporen of de conformiteit te bevorderen in specifieke geografische gebieden of voor bepaalde categorieën producten</w:t>
            </w:r>
            <w:r w:rsidRPr="00611BA3">
              <w:rPr>
                <w:b/>
                <w:i/>
              </w:rPr>
              <w:t xml:space="preserve"> voor het aanpakken van, onder andere, situaties waarover consumenten in dat gebied zich specifiek zorgen maken. De markttoezichtautoriteit verstrekt het ontwerpmemorandum van overeenstemming aan de Commissie voordat het wordt goedgekeurd.</w:t>
            </w:r>
            <w:r w:rsidRPr="00611BA3">
              <w:t xml:space="preserve"> </w:t>
            </w:r>
            <w:r w:rsidRPr="00611BA3">
              <w:rPr>
                <w:b/>
                <w:i/>
              </w:rPr>
              <w:t>De Commissie verstrekt een advies aan de markttoezichtautoriteiten inzake het ontwerpmemorandum en het tenuitvoerleggingsverslag</w:t>
            </w:r>
            <w:r w:rsidRPr="00611BA3">
              <w:t>.</w:t>
            </w:r>
          </w:p>
        </w:tc>
      </w:tr>
    </w:tbl>
    <w:p w14:paraId="539CF1E1" w14:textId="77777777" w:rsidR="0010311E" w:rsidRPr="00AE7047" w:rsidRDefault="0010311E" w:rsidP="00B04B54">
      <w:pPr>
        <w:rPr>
          <w:noProof/>
        </w:rPr>
      </w:pPr>
      <w:r>
        <w:rPr>
          <w:rStyle w:val="HideTWBExt"/>
        </w:rPr>
        <w:t>&lt;/Amend&gt;</w:t>
      </w:r>
    </w:p>
    <w:p w14:paraId="46F816A3"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37</w:t>
      </w:r>
      <w:r>
        <w:rPr>
          <w:rStyle w:val="HideTWBExt"/>
          <w:b w:val="0"/>
          <w:szCs w:val="24"/>
        </w:rPr>
        <w:t>&lt;/NumAm&gt;</w:t>
      </w:r>
    </w:p>
    <w:p w14:paraId="3689332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487BFAAB" w14:textId="77777777" w:rsidR="0010311E" w:rsidRPr="00AE7047" w:rsidRDefault="0010311E" w:rsidP="00B04B54">
      <w:pPr>
        <w:pStyle w:val="NormalBold"/>
        <w:rPr>
          <w:noProof/>
        </w:rPr>
      </w:pPr>
      <w:r>
        <w:rPr>
          <w:rStyle w:val="HideTWBExt"/>
          <w:b w:val="0"/>
          <w:szCs w:val="24"/>
        </w:rPr>
        <w:t>&lt;Article&gt;</w:t>
      </w:r>
      <w:r w:rsidRPr="00611BA3">
        <w:t>Artikel 8 – lid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2319A46A" w14:textId="77777777" w:rsidTr="00413651">
        <w:trPr>
          <w:jc w:val="center"/>
        </w:trPr>
        <w:tc>
          <w:tcPr>
            <w:tcW w:w="9752" w:type="dxa"/>
            <w:gridSpan w:val="2"/>
          </w:tcPr>
          <w:p w14:paraId="574C3EFF" w14:textId="77777777" w:rsidR="0010311E" w:rsidRPr="00AE7047" w:rsidRDefault="0010311E" w:rsidP="00413651">
            <w:pPr>
              <w:keepNext/>
              <w:rPr>
                <w:noProof/>
              </w:rPr>
            </w:pPr>
          </w:p>
        </w:tc>
      </w:tr>
      <w:tr w:rsidR="0010311E" w:rsidRPr="00AE7047" w14:paraId="273CC1B3" w14:textId="77777777" w:rsidTr="00413651">
        <w:trPr>
          <w:jc w:val="center"/>
        </w:trPr>
        <w:tc>
          <w:tcPr>
            <w:tcW w:w="4876" w:type="dxa"/>
            <w:hideMark/>
          </w:tcPr>
          <w:p w14:paraId="29C53FF0"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0F32B454" w14:textId="77777777" w:rsidR="0010311E" w:rsidRPr="00611BA3" w:rsidRDefault="0010311E" w:rsidP="00413651">
            <w:pPr>
              <w:pStyle w:val="ColumnHeading"/>
              <w:keepNext/>
              <w:rPr>
                <w:noProof/>
              </w:rPr>
            </w:pPr>
            <w:r w:rsidRPr="00611BA3">
              <w:t>Amendement</w:t>
            </w:r>
          </w:p>
        </w:tc>
      </w:tr>
      <w:tr w:rsidR="0010311E" w:rsidRPr="00AE7047" w14:paraId="360B76E4" w14:textId="77777777" w:rsidTr="00413651">
        <w:trPr>
          <w:jc w:val="center"/>
        </w:trPr>
        <w:tc>
          <w:tcPr>
            <w:tcW w:w="4876" w:type="dxa"/>
            <w:hideMark/>
          </w:tcPr>
          <w:p w14:paraId="60DFB8EE" w14:textId="77777777" w:rsidR="0010311E" w:rsidRPr="00611BA3" w:rsidRDefault="0010311E" w:rsidP="00413651">
            <w:pPr>
              <w:pStyle w:val="Normal6"/>
              <w:rPr>
                <w:noProof/>
              </w:rPr>
            </w:pPr>
            <w:r w:rsidRPr="00611BA3">
              <w:t>2.</w:t>
            </w:r>
            <w:r w:rsidRPr="00611BA3">
              <w:tab/>
              <w:t>Informatie die een markttoezichtautoriteit verkrijgt als gevolg van activiteiten die worden uitgevoerd of gefinancierd door andere partijen bij een memorandum van overeenstemming dat zij overeenkomstig lid 1 heeft gesloten in het kader van een door haar uitgevoerd onderzoek naar non-conformiteit, mag door die autoriteit worden gebruikt, maar uitsluitend als de betrokken activiteit op onafhankelijke, onpartijdige en onbevooroordeelde wijze is uitgevoerd.</w:t>
            </w:r>
          </w:p>
        </w:tc>
        <w:tc>
          <w:tcPr>
            <w:tcW w:w="4876" w:type="dxa"/>
            <w:hideMark/>
          </w:tcPr>
          <w:p w14:paraId="01C6788D" w14:textId="77777777" w:rsidR="0010311E" w:rsidRPr="00611BA3" w:rsidRDefault="0010311E" w:rsidP="00413651">
            <w:pPr>
              <w:pStyle w:val="Normal6"/>
              <w:rPr>
                <w:noProof/>
                <w:szCs w:val="24"/>
              </w:rPr>
            </w:pPr>
            <w:r w:rsidRPr="00611BA3">
              <w:t>2.</w:t>
            </w:r>
            <w:r w:rsidRPr="00611BA3">
              <w:tab/>
              <w:t xml:space="preserve">Informatie die een markttoezichtautoriteit verkrijgt als gevolg van activiteiten die worden uitgevoerd of gefinancierd door andere partijen bij een memorandum van overeenstemming dat zij overeenkomstig lid 1 heeft gesloten in het kader van een door haar uitgevoerd onderzoek naar non-conformiteit, mag door die autoriteit worden gebruikt, maar uitsluitend als de betrokken activiteit op onafhankelijke, onpartijdige en onbevooroordeelde wijze is uitgevoerd. </w:t>
            </w:r>
            <w:r w:rsidRPr="00611BA3">
              <w:rPr>
                <w:b/>
                <w:i/>
              </w:rPr>
              <w:t>Informatie over de manier waarop producten worden getest en de resultaten van de tests in kwestie moeten openbaar worden gemaakt.</w:t>
            </w:r>
          </w:p>
        </w:tc>
      </w:tr>
    </w:tbl>
    <w:p w14:paraId="70DCCF1C"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6202648C" w14:textId="77777777" w:rsidR="0010311E" w:rsidRPr="00AE7047" w:rsidRDefault="0010311E" w:rsidP="00B04B54">
      <w:pPr>
        <w:pStyle w:val="Normal12Italic"/>
        <w:rPr>
          <w:noProof/>
        </w:rPr>
      </w:pPr>
      <w:r>
        <w:t>Er is meer transparantie nodig met betrekking tot de testmethoden en -criteria, alsook met betrekking tot de resultaten van tests.</w:t>
      </w:r>
    </w:p>
    <w:p w14:paraId="10D846F9" w14:textId="77777777" w:rsidR="0010311E" w:rsidRPr="00AE7047" w:rsidRDefault="0010311E" w:rsidP="00B04B54">
      <w:pPr>
        <w:rPr>
          <w:rStyle w:val="HideTWBExt"/>
        </w:rPr>
      </w:pPr>
      <w:r>
        <w:rPr>
          <w:rStyle w:val="HideTWBExt"/>
        </w:rPr>
        <w:t>&lt;/Amend&gt;</w:t>
      </w:r>
    </w:p>
    <w:p w14:paraId="54277873"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38</w:t>
      </w:r>
      <w:r>
        <w:rPr>
          <w:rStyle w:val="HideTWBExt"/>
          <w:b w:val="0"/>
          <w:szCs w:val="24"/>
        </w:rPr>
        <w:t>&lt;/NumAm&gt;</w:t>
      </w:r>
    </w:p>
    <w:p w14:paraId="0944C440"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E297104" w14:textId="77777777" w:rsidR="0010311E" w:rsidRPr="00AE7047" w:rsidRDefault="0010311E" w:rsidP="00B04B54">
      <w:pPr>
        <w:pStyle w:val="NormalBold"/>
        <w:rPr>
          <w:noProof/>
        </w:rPr>
      </w:pPr>
      <w:r>
        <w:rPr>
          <w:rStyle w:val="HideTWBExt"/>
          <w:b w:val="0"/>
          <w:szCs w:val="24"/>
        </w:rPr>
        <w:t>&lt;Article&gt;</w:t>
      </w:r>
      <w:r w:rsidRPr="00611BA3">
        <w:t>Artikel 8 – lid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168ACED" w14:textId="77777777" w:rsidTr="00413651">
        <w:trPr>
          <w:trHeight w:val="240"/>
          <w:jc w:val="center"/>
        </w:trPr>
        <w:tc>
          <w:tcPr>
            <w:tcW w:w="9752" w:type="dxa"/>
            <w:gridSpan w:val="2"/>
          </w:tcPr>
          <w:p w14:paraId="06E16EEA" w14:textId="77777777" w:rsidR="0010311E" w:rsidRPr="00AE7047" w:rsidRDefault="0010311E" w:rsidP="00413651">
            <w:pPr>
              <w:rPr>
                <w:noProof/>
              </w:rPr>
            </w:pPr>
          </w:p>
        </w:tc>
      </w:tr>
      <w:tr w:rsidR="0010311E" w:rsidRPr="00AE7047" w14:paraId="2E290B53" w14:textId="77777777" w:rsidTr="00413651">
        <w:trPr>
          <w:trHeight w:val="240"/>
          <w:jc w:val="center"/>
        </w:trPr>
        <w:tc>
          <w:tcPr>
            <w:tcW w:w="4876" w:type="dxa"/>
            <w:hideMark/>
          </w:tcPr>
          <w:p w14:paraId="77BEB020" w14:textId="77777777" w:rsidR="0010311E" w:rsidRPr="00611BA3" w:rsidRDefault="0010311E" w:rsidP="00413651">
            <w:pPr>
              <w:pStyle w:val="ColumnHeading"/>
              <w:rPr>
                <w:noProof/>
              </w:rPr>
            </w:pPr>
            <w:r w:rsidRPr="00611BA3">
              <w:t>Door de Commissie voorgestelde tekst</w:t>
            </w:r>
          </w:p>
        </w:tc>
        <w:tc>
          <w:tcPr>
            <w:tcW w:w="4876" w:type="dxa"/>
            <w:hideMark/>
          </w:tcPr>
          <w:p w14:paraId="6977A605" w14:textId="77777777" w:rsidR="0010311E" w:rsidRPr="00611BA3" w:rsidRDefault="0010311E" w:rsidP="00413651">
            <w:pPr>
              <w:pStyle w:val="ColumnHeading"/>
              <w:rPr>
                <w:noProof/>
              </w:rPr>
            </w:pPr>
            <w:r w:rsidRPr="00611BA3">
              <w:t>Amendement</w:t>
            </w:r>
          </w:p>
        </w:tc>
      </w:tr>
      <w:tr w:rsidR="0010311E" w:rsidRPr="00AE7047" w14:paraId="2352227A" w14:textId="77777777" w:rsidTr="00413651">
        <w:trPr>
          <w:jc w:val="center"/>
        </w:trPr>
        <w:tc>
          <w:tcPr>
            <w:tcW w:w="4876" w:type="dxa"/>
            <w:hideMark/>
          </w:tcPr>
          <w:p w14:paraId="77A42C24" w14:textId="77777777" w:rsidR="0010311E" w:rsidRPr="00611BA3" w:rsidRDefault="0010311E" w:rsidP="00413651">
            <w:pPr>
              <w:pStyle w:val="Normal6"/>
              <w:rPr>
                <w:noProof/>
              </w:rPr>
            </w:pPr>
            <w:r w:rsidRPr="00611BA3">
              <w:t>3.</w:t>
            </w:r>
            <w:r w:rsidRPr="00611BA3">
              <w:tab/>
              <w:t>De uitwisseling van informatie tussen markttoezichtautoriteiten en de in lid</w:t>
            </w:r>
            <w:r w:rsidRPr="00611BA3">
              <w:rPr>
                <w:b/>
                <w:i/>
              </w:rPr>
              <w:t xml:space="preserve"> </w:t>
            </w:r>
            <w:r w:rsidRPr="00611BA3">
              <w:t xml:space="preserve">1 bedoelde bedrijven of organisaties in verband met de voorbereiding of uitvoering van een memorandum van overeenstemming dat zij overeenkomstig dat lid sluiten, wordt </w:t>
            </w:r>
            <w:r w:rsidRPr="00611BA3">
              <w:rPr>
                <w:b/>
                <w:i/>
              </w:rPr>
              <w:t>niet als een schending van</w:t>
            </w:r>
            <w:r w:rsidRPr="00611BA3">
              <w:t xml:space="preserve"> de vereisten inzake het beroepsgeheim</w:t>
            </w:r>
            <w:r w:rsidRPr="00611BA3">
              <w:rPr>
                <w:b/>
                <w:i/>
              </w:rPr>
              <w:t xml:space="preserve"> beschouwd</w:t>
            </w:r>
            <w:r w:rsidRPr="00611BA3">
              <w:t>.</w:t>
            </w:r>
          </w:p>
        </w:tc>
        <w:tc>
          <w:tcPr>
            <w:tcW w:w="4876" w:type="dxa"/>
            <w:hideMark/>
          </w:tcPr>
          <w:p w14:paraId="703E5BBC" w14:textId="77777777" w:rsidR="0010311E" w:rsidRPr="00611BA3" w:rsidRDefault="0010311E" w:rsidP="00413651">
            <w:pPr>
              <w:pStyle w:val="Normal6"/>
              <w:rPr>
                <w:noProof/>
              </w:rPr>
            </w:pPr>
            <w:r w:rsidRPr="00611BA3">
              <w:t>3.</w:t>
            </w:r>
            <w:r w:rsidRPr="00611BA3">
              <w:tab/>
              <w:t>De uitwisseling van informatie tussen markttoezichtautoriteiten</w:t>
            </w:r>
            <w:r w:rsidRPr="00611BA3">
              <w:rPr>
                <w:b/>
                <w:i/>
              </w:rPr>
              <w:t>, de Commissie of het EU-Productconformiteitscomité</w:t>
            </w:r>
            <w:r w:rsidRPr="00611BA3">
              <w:t xml:space="preserve"> en de in lid</w:t>
            </w:r>
            <w:r w:rsidRPr="00611BA3">
              <w:rPr>
                <w:b/>
                <w:i/>
              </w:rPr>
              <w:t> </w:t>
            </w:r>
            <w:r w:rsidRPr="00611BA3">
              <w:t xml:space="preserve">1 bedoelde bedrijven of organisaties in verband met de voorbereiding of uitvoering van een memorandum van overeenstemming dat zij overeenkomstig dat lid sluiten, wordt </w:t>
            </w:r>
            <w:r w:rsidRPr="00611BA3">
              <w:rPr>
                <w:b/>
                <w:i/>
              </w:rPr>
              <w:t>behandeld in overeenstemming met</w:t>
            </w:r>
            <w:r w:rsidRPr="00611BA3">
              <w:t xml:space="preserve"> de vereisten inzake het beroepsgeheim</w:t>
            </w:r>
            <w:r w:rsidRPr="00611BA3">
              <w:rPr>
                <w:b/>
                <w:i/>
              </w:rPr>
              <w:t>.</w:t>
            </w:r>
            <w:r w:rsidRPr="00611BA3">
              <w:t xml:space="preserve"> </w:t>
            </w:r>
            <w:r w:rsidRPr="00611BA3">
              <w:rPr>
                <w:b/>
                <w:i/>
              </w:rPr>
              <w:t>Voor het verdere gebruik van die informatie gelden de strengste garanties van vertrouwelijkheid en beroeps- en handelsgeheim.</w:t>
            </w:r>
          </w:p>
        </w:tc>
      </w:tr>
    </w:tbl>
    <w:p w14:paraId="21015A72" w14:textId="77777777" w:rsidR="0010311E" w:rsidRPr="00AE7047" w:rsidRDefault="0010311E" w:rsidP="00B04B54">
      <w:pPr>
        <w:rPr>
          <w:noProof/>
        </w:rPr>
      </w:pPr>
      <w:r>
        <w:rPr>
          <w:rStyle w:val="HideTWBExt"/>
        </w:rPr>
        <w:t>&lt;/Amend&gt;</w:t>
      </w:r>
    </w:p>
    <w:p w14:paraId="4BF77CC3"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39</w:t>
      </w:r>
      <w:r>
        <w:rPr>
          <w:rStyle w:val="HideTWBExt"/>
          <w:b w:val="0"/>
          <w:szCs w:val="24"/>
        </w:rPr>
        <w:t>&lt;/NumAm&gt;</w:t>
      </w:r>
    </w:p>
    <w:p w14:paraId="707A2B4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19DAB529" w14:textId="77777777" w:rsidR="0010311E" w:rsidRPr="00AE7047" w:rsidRDefault="0010311E" w:rsidP="00B04B54">
      <w:pPr>
        <w:pStyle w:val="NormalBold"/>
        <w:rPr>
          <w:noProof/>
        </w:rPr>
      </w:pPr>
      <w:r>
        <w:rPr>
          <w:rStyle w:val="HideTWBExt"/>
          <w:b w:val="0"/>
          <w:szCs w:val="24"/>
        </w:rPr>
        <w:t>&lt;Article&gt;</w:t>
      </w:r>
      <w:r w:rsidRPr="00611BA3">
        <w:t>Artikel 10 – lid 2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C0C26CF" w14:textId="77777777" w:rsidTr="00413651">
        <w:trPr>
          <w:trHeight w:val="240"/>
          <w:jc w:val="center"/>
        </w:trPr>
        <w:tc>
          <w:tcPr>
            <w:tcW w:w="9752" w:type="dxa"/>
            <w:gridSpan w:val="2"/>
          </w:tcPr>
          <w:p w14:paraId="76649745" w14:textId="77777777" w:rsidR="0010311E" w:rsidRPr="00AE7047" w:rsidRDefault="0010311E" w:rsidP="00413651">
            <w:pPr>
              <w:rPr>
                <w:noProof/>
              </w:rPr>
            </w:pPr>
          </w:p>
        </w:tc>
      </w:tr>
      <w:tr w:rsidR="0010311E" w:rsidRPr="00AE7047" w14:paraId="288003B5" w14:textId="77777777" w:rsidTr="00413651">
        <w:trPr>
          <w:trHeight w:val="240"/>
          <w:jc w:val="center"/>
        </w:trPr>
        <w:tc>
          <w:tcPr>
            <w:tcW w:w="4876" w:type="dxa"/>
            <w:hideMark/>
          </w:tcPr>
          <w:p w14:paraId="493986AD" w14:textId="77777777" w:rsidR="0010311E" w:rsidRPr="00611BA3" w:rsidRDefault="0010311E" w:rsidP="00413651">
            <w:pPr>
              <w:pStyle w:val="ColumnHeading"/>
              <w:rPr>
                <w:noProof/>
              </w:rPr>
            </w:pPr>
            <w:r w:rsidRPr="00611BA3">
              <w:t>Door de Commissie voorgestelde tekst</w:t>
            </w:r>
          </w:p>
        </w:tc>
        <w:tc>
          <w:tcPr>
            <w:tcW w:w="4876" w:type="dxa"/>
            <w:hideMark/>
          </w:tcPr>
          <w:p w14:paraId="3EF06C85" w14:textId="77777777" w:rsidR="0010311E" w:rsidRPr="00611BA3" w:rsidRDefault="0010311E" w:rsidP="00413651">
            <w:pPr>
              <w:pStyle w:val="ColumnHeading"/>
              <w:rPr>
                <w:noProof/>
              </w:rPr>
            </w:pPr>
            <w:r w:rsidRPr="00611BA3">
              <w:t>Amendement</w:t>
            </w:r>
          </w:p>
        </w:tc>
      </w:tr>
      <w:tr w:rsidR="0010311E" w:rsidRPr="00AE7047" w14:paraId="5D1AAF2A" w14:textId="77777777" w:rsidTr="00413651">
        <w:trPr>
          <w:jc w:val="center"/>
        </w:trPr>
        <w:tc>
          <w:tcPr>
            <w:tcW w:w="4876" w:type="dxa"/>
            <w:hideMark/>
          </w:tcPr>
          <w:p w14:paraId="521B04FA" w14:textId="77777777" w:rsidR="0010311E" w:rsidRPr="00611BA3" w:rsidRDefault="0010311E" w:rsidP="00413651">
            <w:pPr>
              <w:pStyle w:val="Normal6"/>
              <w:rPr>
                <w:noProof/>
              </w:rPr>
            </w:pPr>
            <w:r w:rsidRPr="00611BA3">
              <w:t>b)</w:t>
            </w:r>
            <w:r w:rsidRPr="00611BA3">
              <w:tab/>
              <w:t xml:space="preserve">procedures voor de monitoring van ongevallen en schade aan de gezondheid of </w:t>
            </w:r>
            <w:r w:rsidRPr="00611BA3">
              <w:rPr>
                <w:b/>
                <w:i/>
              </w:rPr>
              <w:t>veiligheid</w:t>
            </w:r>
            <w:r w:rsidRPr="00611BA3">
              <w:t xml:space="preserve"> van eindgebruikers waarvan vermoed wordt dat zij door die producten zijn veroorzaakt;</w:t>
            </w:r>
          </w:p>
        </w:tc>
        <w:tc>
          <w:tcPr>
            <w:tcW w:w="4876" w:type="dxa"/>
            <w:hideMark/>
          </w:tcPr>
          <w:p w14:paraId="719ADCEF" w14:textId="77777777" w:rsidR="0010311E" w:rsidRPr="00611BA3" w:rsidRDefault="0010311E" w:rsidP="00413651">
            <w:pPr>
              <w:pStyle w:val="Normal6"/>
              <w:rPr>
                <w:noProof/>
              </w:rPr>
            </w:pPr>
            <w:r w:rsidRPr="00611BA3">
              <w:t>b)</w:t>
            </w:r>
            <w:r w:rsidRPr="00611BA3">
              <w:tab/>
              <w:t>procedures voor de monitoring van ongevallen en schade aan de gezondheid</w:t>
            </w:r>
            <w:r w:rsidRPr="00611BA3">
              <w:rPr>
                <w:b/>
                <w:i/>
              </w:rPr>
              <w:t>, veiligheid</w:t>
            </w:r>
            <w:r w:rsidRPr="00611BA3">
              <w:t xml:space="preserve"> of </w:t>
            </w:r>
            <w:r w:rsidRPr="00611BA3">
              <w:rPr>
                <w:b/>
                <w:i/>
              </w:rPr>
              <w:t>zekerheid</w:t>
            </w:r>
            <w:r w:rsidRPr="00611BA3">
              <w:t xml:space="preserve"> van eindgebruikers waarvan vermoed wordt dat zij door die producten zijn veroorzaakt;</w:t>
            </w:r>
          </w:p>
        </w:tc>
      </w:tr>
    </w:tbl>
    <w:p w14:paraId="63BEBF4A" w14:textId="77777777" w:rsidR="0010311E" w:rsidRPr="00AE7047" w:rsidRDefault="0010311E" w:rsidP="00B04B54">
      <w:pPr>
        <w:rPr>
          <w:noProof/>
        </w:rPr>
      </w:pPr>
      <w:r>
        <w:rPr>
          <w:rStyle w:val="HideTWBExt"/>
        </w:rPr>
        <w:t>&lt;/Amend&gt;</w:t>
      </w:r>
    </w:p>
    <w:p w14:paraId="27BD5C5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40</w:t>
      </w:r>
      <w:r>
        <w:rPr>
          <w:rStyle w:val="HideTWBExt"/>
          <w:b w:val="0"/>
          <w:szCs w:val="24"/>
        </w:rPr>
        <w:t>&lt;/NumAm&gt;</w:t>
      </w:r>
    </w:p>
    <w:p w14:paraId="268C4302"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DF36F8D" w14:textId="77777777" w:rsidR="0010311E" w:rsidRPr="00AE7047" w:rsidRDefault="0010311E" w:rsidP="00B04B54">
      <w:pPr>
        <w:pStyle w:val="NormalBold"/>
        <w:rPr>
          <w:noProof/>
        </w:rPr>
      </w:pPr>
      <w:r>
        <w:rPr>
          <w:rStyle w:val="HideTWBExt"/>
          <w:b w:val="0"/>
          <w:szCs w:val="24"/>
        </w:rPr>
        <w:t>&lt;Article&gt;</w:t>
      </w:r>
      <w:r w:rsidRPr="00611BA3">
        <w:t>Artikel 10 – lid 2 – letter d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475D73E" w14:textId="77777777" w:rsidTr="00413651">
        <w:trPr>
          <w:trHeight w:val="240"/>
          <w:jc w:val="center"/>
        </w:trPr>
        <w:tc>
          <w:tcPr>
            <w:tcW w:w="9752" w:type="dxa"/>
            <w:gridSpan w:val="2"/>
          </w:tcPr>
          <w:p w14:paraId="2F0B6D88" w14:textId="77777777" w:rsidR="0010311E" w:rsidRPr="00AE7047" w:rsidRDefault="0010311E" w:rsidP="00413651">
            <w:pPr>
              <w:rPr>
                <w:noProof/>
              </w:rPr>
            </w:pPr>
          </w:p>
        </w:tc>
      </w:tr>
      <w:tr w:rsidR="0010311E" w:rsidRPr="00AE7047" w14:paraId="422520F1" w14:textId="77777777" w:rsidTr="00413651">
        <w:trPr>
          <w:trHeight w:val="240"/>
          <w:jc w:val="center"/>
        </w:trPr>
        <w:tc>
          <w:tcPr>
            <w:tcW w:w="4876" w:type="dxa"/>
            <w:hideMark/>
          </w:tcPr>
          <w:p w14:paraId="17CF4163" w14:textId="77777777" w:rsidR="0010311E" w:rsidRPr="00611BA3" w:rsidRDefault="0010311E" w:rsidP="00413651">
            <w:pPr>
              <w:pStyle w:val="ColumnHeading"/>
              <w:rPr>
                <w:noProof/>
              </w:rPr>
            </w:pPr>
            <w:r w:rsidRPr="00611BA3">
              <w:t>Door de Commissie voorgestelde tekst</w:t>
            </w:r>
          </w:p>
        </w:tc>
        <w:tc>
          <w:tcPr>
            <w:tcW w:w="4876" w:type="dxa"/>
            <w:hideMark/>
          </w:tcPr>
          <w:p w14:paraId="050C40F8" w14:textId="77777777" w:rsidR="0010311E" w:rsidRPr="00611BA3" w:rsidRDefault="0010311E" w:rsidP="00413651">
            <w:pPr>
              <w:pStyle w:val="ColumnHeading"/>
              <w:rPr>
                <w:noProof/>
              </w:rPr>
            </w:pPr>
            <w:r w:rsidRPr="00611BA3">
              <w:t>Amendement</w:t>
            </w:r>
          </w:p>
        </w:tc>
      </w:tr>
      <w:tr w:rsidR="0010311E" w:rsidRPr="00AE7047" w14:paraId="6BC0F893" w14:textId="77777777" w:rsidTr="00413651">
        <w:trPr>
          <w:jc w:val="center"/>
        </w:trPr>
        <w:tc>
          <w:tcPr>
            <w:tcW w:w="4876" w:type="dxa"/>
          </w:tcPr>
          <w:p w14:paraId="256D95E5" w14:textId="77777777" w:rsidR="0010311E" w:rsidRPr="00611BA3" w:rsidRDefault="0010311E" w:rsidP="00413651">
            <w:pPr>
              <w:pStyle w:val="Normal6"/>
              <w:rPr>
                <w:noProof/>
              </w:rPr>
            </w:pPr>
          </w:p>
        </w:tc>
        <w:tc>
          <w:tcPr>
            <w:tcW w:w="4876" w:type="dxa"/>
            <w:hideMark/>
          </w:tcPr>
          <w:p w14:paraId="781C2B95" w14:textId="77777777" w:rsidR="0010311E" w:rsidRPr="00611BA3" w:rsidRDefault="0010311E" w:rsidP="00413651">
            <w:pPr>
              <w:pStyle w:val="Normal6"/>
              <w:rPr>
                <w:noProof/>
              </w:rPr>
            </w:pPr>
            <w:r w:rsidRPr="00611BA3">
              <w:rPr>
                <w:b/>
                <w:i/>
              </w:rPr>
              <w:t>d bis)</w:t>
            </w:r>
            <w:r w:rsidRPr="00611BA3">
              <w:tab/>
            </w:r>
            <w:r w:rsidRPr="00611BA3">
              <w:rPr>
                <w:b/>
                <w:i/>
              </w:rPr>
              <w:t>procedures voor het verzamelen en onderzoeken van wetenschappelijke en technische kennis inzake veiligheidsvraagstukken, in het bijzonder die welke gevolgen hebben voor de gezondheid en de milieubescherming;</w:t>
            </w:r>
          </w:p>
        </w:tc>
      </w:tr>
    </w:tbl>
    <w:p w14:paraId="650D0C92" w14:textId="77777777" w:rsidR="0010311E" w:rsidRPr="00AE7047" w:rsidRDefault="0010311E" w:rsidP="00B04B54">
      <w:pPr>
        <w:rPr>
          <w:noProof/>
        </w:rPr>
      </w:pPr>
      <w:r>
        <w:rPr>
          <w:rStyle w:val="HideTWBExt"/>
        </w:rPr>
        <w:t>&lt;/Amend&gt;</w:t>
      </w:r>
    </w:p>
    <w:p w14:paraId="40A82FE8"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41</w:t>
      </w:r>
      <w:r>
        <w:rPr>
          <w:rStyle w:val="HideTWBExt"/>
          <w:b w:val="0"/>
          <w:szCs w:val="24"/>
        </w:rPr>
        <w:t>&lt;/NumAm&gt;</w:t>
      </w:r>
    </w:p>
    <w:p w14:paraId="0F429C38"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096FC805" w14:textId="77777777" w:rsidR="0010311E" w:rsidRPr="00AE7047" w:rsidRDefault="0010311E" w:rsidP="00B04B54">
      <w:pPr>
        <w:pStyle w:val="NormalBold"/>
        <w:rPr>
          <w:noProof/>
        </w:rPr>
      </w:pPr>
      <w:r>
        <w:rPr>
          <w:rStyle w:val="HideTWBExt"/>
          <w:b w:val="0"/>
          <w:szCs w:val="24"/>
        </w:rPr>
        <w:t>&lt;Article&gt;</w:t>
      </w:r>
      <w:r w:rsidRPr="00611BA3">
        <w:t>Artikel 10 – lid 2 – letter d 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53C80A3" w14:textId="77777777" w:rsidTr="00413651">
        <w:trPr>
          <w:jc w:val="center"/>
        </w:trPr>
        <w:tc>
          <w:tcPr>
            <w:tcW w:w="9752" w:type="dxa"/>
            <w:gridSpan w:val="2"/>
          </w:tcPr>
          <w:p w14:paraId="205919B9" w14:textId="77777777" w:rsidR="0010311E" w:rsidRPr="00AE7047" w:rsidRDefault="0010311E" w:rsidP="00413651">
            <w:pPr>
              <w:keepNext/>
              <w:rPr>
                <w:noProof/>
              </w:rPr>
            </w:pPr>
          </w:p>
        </w:tc>
      </w:tr>
      <w:tr w:rsidR="0010311E" w:rsidRPr="00AE7047" w14:paraId="6EBD192D" w14:textId="77777777" w:rsidTr="00413651">
        <w:trPr>
          <w:jc w:val="center"/>
        </w:trPr>
        <w:tc>
          <w:tcPr>
            <w:tcW w:w="4876" w:type="dxa"/>
            <w:hideMark/>
          </w:tcPr>
          <w:p w14:paraId="4D1FAA0E"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52CBC7CE" w14:textId="77777777" w:rsidR="0010311E" w:rsidRPr="00611BA3" w:rsidRDefault="0010311E" w:rsidP="00413651">
            <w:pPr>
              <w:pStyle w:val="ColumnHeading"/>
              <w:keepNext/>
              <w:rPr>
                <w:noProof/>
              </w:rPr>
            </w:pPr>
            <w:r w:rsidRPr="00611BA3">
              <w:t>Amendement</w:t>
            </w:r>
          </w:p>
        </w:tc>
      </w:tr>
      <w:tr w:rsidR="0010311E" w:rsidRPr="00AE7047" w14:paraId="00E5400C" w14:textId="77777777" w:rsidTr="00413651">
        <w:trPr>
          <w:jc w:val="center"/>
        </w:trPr>
        <w:tc>
          <w:tcPr>
            <w:tcW w:w="4876" w:type="dxa"/>
          </w:tcPr>
          <w:p w14:paraId="677BD067" w14:textId="77777777" w:rsidR="0010311E" w:rsidRPr="00611BA3" w:rsidRDefault="0010311E" w:rsidP="00413651">
            <w:pPr>
              <w:pStyle w:val="Normal6"/>
              <w:rPr>
                <w:noProof/>
              </w:rPr>
            </w:pPr>
          </w:p>
        </w:tc>
        <w:tc>
          <w:tcPr>
            <w:tcW w:w="4876" w:type="dxa"/>
            <w:hideMark/>
          </w:tcPr>
          <w:p w14:paraId="13F6DF67" w14:textId="77777777" w:rsidR="0010311E" w:rsidRPr="00611BA3" w:rsidRDefault="0010311E" w:rsidP="00413651">
            <w:pPr>
              <w:pStyle w:val="Normal6"/>
              <w:rPr>
                <w:noProof/>
                <w:szCs w:val="24"/>
              </w:rPr>
            </w:pPr>
            <w:r w:rsidRPr="00611BA3">
              <w:rPr>
                <w:b/>
                <w:i/>
              </w:rPr>
              <w:t>d ter)</w:t>
            </w:r>
            <w:r w:rsidRPr="00611BA3">
              <w:rPr>
                <w:b/>
                <w:i/>
              </w:rPr>
              <w:tab/>
              <w:t>procedures voor het tot stand brengen van samenwerking en de uitwisseling van informatie en ervaring tussen markttoezichtautoriteiten en wetenschappelijke of onderzoeksinstituten.</w:t>
            </w:r>
          </w:p>
        </w:tc>
      </w:tr>
    </w:tbl>
    <w:p w14:paraId="75D6C6BA"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4B92BA84" w14:textId="77777777" w:rsidR="0010311E" w:rsidRPr="00AE7047" w:rsidRDefault="0010311E" w:rsidP="00B04B54">
      <w:pPr>
        <w:pStyle w:val="Normal12Italic"/>
        <w:rPr>
          <w:noProof/>
        </w:rPr>
      </w:pPr>
      <w:r>
        <w:t>Uitwisseling van kennis, informatie en ervaring tussen de markttoezichtautoriteiten en wetenschappelijke en onderzoeksinstellingen komt kennelijk beide partijen ten goede, in het bijzonder in gebieden waar sprake is van snelle wetenschappelijke ontwikkeling en innovatie.</w:t>
      </w:r>
    </w:p>
    <w:p w14:paraId="570A4360" w14:textId="77777777" w:rsidR="0010311E" w:rsidRPr="00AE7047" w:rsidRDefault="0010311E" w:rsidP="00B04B54">
      <w:pPr>
        <w:rPr>
          <w:rStyle w:val="HideTWBExt"/>
        </w:rPr>
      </w:pPr>
      <w:r>
        <w:rPr>
          <w:rStyle w:val="HideTWBExt"/>
        </w:rPr>
        <w:t>&lt;/Amend&gt;</w:t>
      </w:r>
    </w:p>
    <w:p w14:paraId="3FC7A98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42</w:t>
      </w:r>
      <w:r>
        <w:rPr>
          <w:rStyle w:val="HideTWBExt"/>
          <w:b w:val="0"/>
          <w:szCs w:val="24"/>
        </w:rPr>
        <w:t>&lt;/NumAm&gt;</w:t>
      </w:r>
    </w:p>
    <w:p w14:paraId="69BF1F8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42900BD" w14:textId="77777777" w:rsidR="0010311E" w:rsidRPr="00AE7047" w:rsidRDefault="0010311E" w:rsidP="00B04B54">
      <w:pPr>
        <w:pStyle w:val="NormalBold"/>
        <w:rPr>
          <w:noProof/>
        </w:rPr>
      </w:pPr>
      <w:r>
        <w:rPr>
          <w:rStyle w:val="HideTWBExt"/>
          <w:b w:val="0"/>
          <w:szCs w:val="24"/>
        </w:rPr>
        <w:t>&lt;Article&gt;</w:t>
      </w:r>
      <w:r w:rsidRPr="00611BA3">
        <w:t>Artikel 12 – lid 2 – inleidende formule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1E7587B" w14:textId="77777777" w:rsidTr="00413651">
        <w:trPr>
          <w:trHeight w:val="240"/>
          <w:jc w:val="center"/>
        </w:trPr>
        <w:tc>
          <w:tcPr>
            <w:tcW w:w="9752" w:type="dxa"/>
            <w:gridSpan w:val="2"/>
          </w:tcPr>
          <w:p w14:paraId="140E412F" w14:textId="77777777" w:rsidR="0010311E" w:rsidRPr="00AE7047" w:rsidRDefault="0010311E" w:rsidP="00413651">
            <w:pPr>
              <w:rPr>
                <w:noProof/>
              </w:rPr>
            </w:pPr>
          </w:p>
        </w:tc>
      </w:tr>
      <w:tr w:rsidR="0010311E" w:rsidRPr="00AE7047" w14:paraId="29366C0C" w14:textId="77777777" w:rsidTr="00413651">
        <w:trPr>
          <w:trHeight w:val="240"/>
          <w:jc w:val="center"/>
        </w:trPr>
        <w:tc>
          <w:tcPr>
            <w:tcW w:w="4876" w:type="dxa"/>
            <w:hideMark/>
          </w:tcPr>
          <w:p w14:paraId="233A2733" w14:textId="77777777" w:rsidR="0010311E" w:rsidRPr="00611BA3" w:rsidRDefault="0010311E" w:rsidP="00413651">
            <w:pPr>
              <w:pStyle w:val="ColumnHeading"/>
              <w:rPr>
                <w:noProof/>
              </w:rPr>
            </w:pPr>
            <w:r w:rsidRPr="00611BA3">
              <w:t>Door de Commissie voorgestelde tekst</w:t>
            </w:r>
          </w:p>
        </w:tc>
        <w:tc>
          <w:tcPr>
            <w:tcW w:w="4876" w:type="dxa"/>
            <w:hideMark/>
          </w:tcPr>
          <w:p w14:paraId="08FE9212" w14:textId="77777777" w:rsidR="0010311E" w:rsidRPr="00611BA3" w:rsidRDefault="0010311E" w:rsidP="00413651">
            <w:pPr>
              <w:pStyle w:val="ColumnHeading"/>
              <w:rPr>
                <w:noProof/>
              </w:rPr>
            </w:pPr>
            <w:r w:rsidRPr="00611BA3">
              <w:t>Amendement</w:t>
            </w:r>
          </w:p>
        </w:tc>
      </w:tr>
      <w:tr w:rsidR="0010311E" w:rsidRPr="00AE7047" w14:paraId="003FF0F0" w14:textId="77777777" w:rsidTr="00413651">
        <w:trPr>
          <w:jc w:val="center"/>
        </w:trPr>
        <w:tc>
          <w:tcPr>
            <w:tcW w:w="4876" w:type="dxa"/>
            <w:hideMark/>
          </w:tcPr>
          <w:p w14:paraId="27DBC1FB" w14:textId="77777777" w:rsidR="0010311E" w:rsidRPr="00611BA3" w:rsidRDefault="0010311E" w:rsidP="00413651">
            <w:pPr>
              <w:pStyle w:val="Normal6"/>
              <w:rPr>
                <w:noProof/>
              </w:rPr>
            </w:pPr>
            <w:r w:rsidRPr="00611BA3">
              <w:t>2.</w:t>
            </w:r>
            <w:r w:rsidRPr="00611BA3">
              <w:tab/>
              <w:t>In het kader van hun in lid 1 bedoelde activiteiten verrichten de markttoezichtautoriteiten op een risicoanalyse gebaseerde controles, waarbij ten minste rekening wordt gehouden met de volgende factoren:</w:t>
            </w:r>
          </w:p>
        </w:tc>
        <w:tc>
          <w:tcPr>
            <w:tcW w:w="4876" w:type="dxa"/>
            <w:hideMark/>
          </w:tcPr>
          <w:p w14:paraId="34AD87CF" w14:textId="77777777" w:rsidR="0010311E" w:rsidRPr="00611BA3" w:rsidRDefault="0010311E" w:rsidP="00413651">
            <w:pPr>
              <w:pStyle w:val="Normal6"/>
              <w:rPr>
                <w:noProof/>
              </w:rPr>
            </w:pPr>
            <w:r w:rsidRPr="00611BA3">
              <w:t>2.</w:t>
            </w:r>
            <w:r w:rsidRPr="00611BA3">
              <w:tab/>
              <w:t>In het kader van hun in lid 1 bedoelde activiteiten verrichten de markttoezichtautoriteiten op een risicoanalyse gebaseerde controles</w:t>
            </w:r>
            <w:r w:rsidRPr="00611BA3">
              <w:rPr>
                <w:b/>
                <w:i/>
              </w:rPr>
              <w:t xml:space="preserve"> in overeenstemming met het voorzorgsbeginsel</w:t>
            </w:r>
            <w:r w:rsidRPr="00611BA3">
              <w:t>, waarbij ten minste rekening wordt gehouden met de volgende factoren:</w:t>
            </w:r>
          </w:p>
        </w:tc>
      </w:tr>
    </w:tbl>
    <w:p w14:paraId="300AC768" w14:textId="77777777" w:rsidR="0010311E" w:rsidRPr="00AE7047" w:rsidRDefault="0010311E" w:rsidP="00B04B54">
      <w:pPr>
        <w:rPr>
          <w:noProof/>
        </w:rPr>
      </w:pPr>
      <w:r>
        <w:rPr>
          <w:rStyle w:val="HideTWBExt"/>
        </w:rPr>
        <w:t>&lt;/Amend&gt;</w:t>
      </w:r>
    </w:p>
    <w:p w14:paraId="2890BEAB"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43</w:t>
      </w:r>
      <w:r>
        <w:rPr>
          <w:rStyle w:val="HideTWBExt"/>
          <w:b w:val="0"/>
          <w:szCs w:val="24"/>
        </w:rPr>
        <w:t>&lt;/NumAm&gt;</w:t>
      </w:r>
    </w:p>
    <w:p w14:paraId="53EF7ED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25E1B3FB" w14:textId="77777777" w:rsidR="0010311E" w:rsidRPr="00AE7047" w:rsidRDefault="0010311E" w:rsidP="00B04B54">
      <w:pPr>
        <w:pStyle w:val="NormalBold"/>
        <w:rPr>
          <w:noProof/>
        </w:rPr>
      </w:pPr>
      <w:r>
        <w:rPr>
          <w:rStyle w:val="HideTWBExt"/>
          <w:b w:val="0"/>
          <w:szCs w:val="24"/>
        </w:rPr>
        <w:t>&lt;Article&gt;</w:t>
      </w:r>
      <w:r w:rsidRPr="00611BA3">
        <w:t>Artikel 12 – lid 2 – letter a – punt 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41C385D" w14:textId="77777777" w:rsidTr="00413651">
        <w:trPr>
          <w:jc w:val="center"/>
        </w:trPr>
        <w:tc>
          <w:tcPr>
            <w:tcW w:w="9752" w:type="dxa"/>
            <w:gridSpan w:val="2"/>
          </w:tcPr>
          <w:p w14:paraId="5EC26EA9" w14:textId="77777777" w:rsidR="0010311E" w:rsidRPr="00AE7047" w:rsidRDefault="0010311E" w:rsidP="00413651">
            <w:pPr>
              <w:keepNext/>
              <w:rPr>
                <w:noProof/>
              </w:rPr>
            </w:pPr>
          </w:p>
        </w:tc>
      </w:tr>
      <w:tr w:rsidR="0010311E" w:rsidRPr="00AE7047" w14:paraId="42C524F4" w14:textId="77777777" w:rsidTr="00413651">
        <w:trPr>
          <w:jc w:val="center"/>
        </w:trPr>
        <w:tc>
          <w:tcPr>
            <w:tcW w:w="4876" w:type="dxa"/>
            <w:hideMark/>
          </w:tcPr>
          <w:p w14:paraId="29AB2200"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5442827" w14:textId="77777777" w:rsidR="0010311E" w:rsidRPr="00611BA3" w:rsidRDefault="0010311E" w:rsidP="00413651">
            <w:pPr>
              <w:pStyle w:val="ColumnHeading"/>
              <w:keepNext/>
              <w:rPr>
                <w:noProof/>
              </w:rPr>
            </w:pPr>
            <w:r w:rsidRPr="00611BA3">
              <w:t>Amendement</w:t>
            </w:r>
          </w:p>
        </w:tc>
      </w:tr>
      <w:tr w:rsidR="0010311E" w:rsidRPr="00AE7047" w14:paraId="023AE4AA" w14:textId="77777777" w:rsidTr="00413651">
        <w:trPr>
          <w:jc w:val="center"/>
        </w:trPr>
        <w:tc>
          <w:tcPr>
            <w:tcW w:w="4876" w:type="dxa"/>
            <w:hideMark/>
          </w:tcPr>
          <w:p w14:paraId="202774BE" w14:textId="77777777" w:rsidR="0010311E" w:rsidRPr="00611BA3" w:rsidRDefault="0010311E" w:rsidP="00413651">
            <w:pPr>
              <w:pStyle w:val="Normal6"/>
              <w:rPr>
                <w:noProof/>
              </w:rPr>
            </w:pPr>
            <w:r w:rsidRPr="00611BA3">
              <w:t>i)</w:t>
            </w:r>
            <w:r w:rsidRPr="00611BA3">
              <w:tab/>
              <w:t>het product, zoals het aantal producten dat op de markt is en de gevaren van het product;</w:t>
            </w:r>
          </w:p>
        </w:tc>
        <w:tc>
          <w:tcPr>
            <w:tcW w:w="4876" w:type="dxa"/>
            <w:hideMark/>
          </w:tcPr>
          <w:p w14:paraId="24B6572B" w14:textId="77777777" w:rsidR="0010311E" w:rsidRPr="00611BA3" w:rsidRDefault="0010311E" w:rsidP="00413651">
            <w:pPr>
              <w:pStyle w:val="Normal6"/>
              <w:rPr>
                <w:noProof/>
                <w:szCs w:val="24"/>
              </w:rPr>
            </w:pPr>
            <w:r w:rsidRPr="00611BA3">
              <w:t>i)</w:t>
            </w:r>
            <w:r w:rsidRPr="00611BA3">
              <w:tab/>
              <w:t>het product, zoals het aantal producten dat op de markt is en de gevaren van het product</w:t>
            </w:r>
            <w:r w:rsidRPr="00611BA3">
              <w:rPr>
                <w:b/>
                <w:i/>
              </w:rPr>
              <w:t>, met bijzondere aandacht voor de gezondheidsdimensie van het potentiële risico</w:t>
            </w:r>
            <w:r w:rsidRPr="00611BA3">
              <w:t>;</w:t>
            </w:r>
          </w:p>
        </w:tc>
      </w:tr>
    </w:tbl>
    <w:p w14:paraId="286311A5" w14:textId="77777777" w:rsidR="0010311E" w:rsidRPr="00AE7047" w:rsidRDefault="0010311E" w:rsidP="00B04B54">
      <w:pPr>
        <w:rPr>
          <w:noProof/>
        </w:rPr>
      </w:pPr>
      <w:r>
        <w:rPr>
          <w:rStyle w:val="HideTWBExt"/>
        </w:rPr>
        <w:t>&lt;/Amend&gt;</w:t>
      </w:r>
    </w:p>
    <w:p w14:paraId="7BA8B025" w14:textId="77777777" w:rsidR="0010311E" w:rsidRPr="00AE7047" w:rsidRDefault="0010311E" w:rsidP="00B04B54">
      <w:pPr>
        <w:pStyle w:val="AMNumberTabs"/>
        <w:keepNext/>
        <w:rPr>
          <w:noProof/>
        </w:rPr>
      </w:pPr>
      <w:r>
        <w:rPr>
          <w:rStyle w:val="HideTWBExt"/>
          <w:b w:val="0"/>
          <w:szCs w:val="24"/>
        </w:rPr>
        <w:t>&lt;Amend&gt;</w:t>
      </w:r>
      <w:r w:rsidRPr="00611BA3">
        <w:rPr>
          <w:szCs w:val="36"/>
        </w:rPr>
        <w:t>Amendement</w:t>
      </w:r>
      <w:r w:rsidRPr="00611BA3">
        <w:tab/>
      </w:r>
      <w:r w:rsidRPr="00611BA3">
        <w:tab/>
      </w:r>
      <w:r>
        <w:rPr>
          <w:rStyle w:val="HideTWBExt"/>
          <w:b w:val="0"/>
          <w:szCs w:val="24"/>
        </w:rPr>
        <w:t>&lt;NumAm&gt;</w:t>
      </w:r>
      <w:r w:rsidRPr="00611BA3">
        <w:rPr>
          <w:szCs w:val="36"/>
        </w:rPr>
        <w:t>44</w:t>
      </w:r>
      <w:r>
        <w:rPr>
          <w:rStyle w:val="HideTWBExt"/>
          <w:b w:val="0"/>
          <w:szCs w:val="24"/>
        </w:rPr>
        <w:t>&lt;/NumAm&gt;</w:t>
      </w:r>
    </w:p>
    <w:p w14:paraId="117A7E0B"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342368D" w14:textId="77777777" w:rsidR="0010311E" w:rsidRPr="00AE7047" w:rsidRDefault="0010311E" w:rsidP="00B04B54">
      <w:pPr>
        <w:pStyle w:val="NormalBold"/>
        <w:keepNext/>
        <w:rPr>
          <w:noProof/>
        </w:rPr>
      </w:pPr>
      <w:r>
        <w:rPr>
          <w:rStyle w:val="HideTWBExt"/>
          <w:b w:val="0"/>
          <w:szCs w:val="24"/>
        </w:rPr>
        <w:t>&lt;Article&gt;</w:t>
      </w:r>
      <w:r w:rsidRPr="00611BA3">
        <w:t>Artikel 12 – lid 3 – alinea 1 – letter a</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AF9FE33" w14:textId="77777777" w:rsidTr="00413651">
        <w:trPr>
          <w:jc w:val="center"/>
        </w:trPr>
        <w:tc>
          <w:tcPr>
            <w:tcW w:w="9752" w:type="dxa"/>
            <w:gridSpan w:val="2"/>
          </w:tcPr>
          <w:p w14:paraId="3E338ECC" w14:textId="77777777" w:rsidR="0010311E" w:rsidRPr="00AE7047" w:rsidRDefault="0010311E" w:rsidP="00413651">
            <w:pPr>
              <w:keepNext/>
              <w:rPr>
                <w:noProof/>
              </w:rPr>
            </w:pPr>
          </w:p>
        </w:tc>
      </w:tr>
      <w:tr w:rsidR="0010311E" w:rsidRPr="00AE7047" w14:paraId="48F67335" w14:textId="77777777" w:rsidTr="00413651">
        <w:trPr>
          <w:jc w:val="center"/>
        </w:trPr>
        <w:tc>
          <w:tcPr>
            <w:tcW w:w="4876" w:type="dxa"/>
            <w:hideMark/>
          </w:tcPr>
          <w:p w14:paraId="4399DF6A"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011CCD23" w14:textId="77777777" w:rsidR="0010311E" w:rsidRPr="00611BA3" w:rsidRDefault="0010311E" w:rsidP="00413651">
            <w:pPr>
              <w:pStyle w:val="ColumnHeading"/>
              <w:keepNext/>
              <w:rPr>
                <w:noProof/>
              </w:rPr>
            </w:pPr>
            <w:r w:rsidRPr="00611BA3">
              <w:t>Amendement</w:t>
            </w:r>
          </w:p>
        </w:tc>
      </w:tr>
      <w:tr w:rsidR="0010311E" w:rsidRPr="00AE7047" w14:paraId="4EBBED77" w14:textId="77777777" w:rsidTr="00413651">
        <w:trPr>
          <w:jc w:val="center"/>
        </w:trPr>
        <w:tc>
          <w:tcPr>
            <w:tcW w:w="4876" w:type="dxa"/>
            <w:hideMark/>
          </w:tcPr>
          <w:p w14:paraId="31AE9AA3" w14:textId="77777777" w:rsidR="0010311E" w:rsidRPr="00611BA3" w:rsidRDefault="0010311E" w:rsidP="00413651">
            <w:pPr>
              <w:pStyle w:val="Normal6"/>
              <w:rPr>
                <w:noProof/>
              </w:rPr>
            </w:pPr>
            <w:r w:rsidRPr="00611BA3">
              <w:t>(a)</w:t>
            </w:r>
            <w:r w:rsidRPr="00611BA3">
              <w:tab/>
              <w:t xml:space="preserve">het product kan gevaar opleveren voor de </w:t>
            </w:r>
            <w:r w:rsidRPr="00611BA3">
              <w:rPr>
                <w:b/>
                <w:i/>
              </w:rPr>
              <w:t>gezondheid</w:t>
            </w:r>
            <w:r w:rsidRPr="00611BA3">
              <w:t xml:space="preserve"> of </w:t>
            </w:r>
            <w:r w:rsidRPr="00611BA3">
              <w:rPr>
                <w:b/>
                <w:i/>
              </w:rPr>
              <w:t>veiligheid</w:t>
            </w:r>
            <w:r w:rsidRPr="00611BA3">
              <w:t xml:space="preserve"> van eindgebruikers;</w:t>
            </w:r>
          </w:p>
        </w:tc>
        <w:tc>
          <w:tcPr>
            <w:tcW w:w="4876" w:type="dxa"/>
            <w:hideMark/>
          </w:tcPr>
          <w:p w14:paraId="126F311D" w14:textId="77777777" w:rsidR="0010311E" w:rsidRPr="00611BA3" w:rsidRDefault="0010311E" w:rsidP="00413651">
            <w:pPr>
              <w:pStyle w:val="Normal6"/>
              <w:rPr>
                <w:noProof/>
                <w:szCs w:val="24"/>
              </w:rPr>
            </w:pPr>
            <w:r w:rsidRPr="00611BA3">
              <w:t>(a)</w:t>
            </w:r>
            <w:r w:rsidRPr="00611BA3">
              <w:tab/>
              <w:t xml:space="preserve">het product kan </w:t>
            </w:r>
            <w:r w:rsidRPr="00611BA3">
              <w:rPr>
                <w:b/>
                <w:i/>
              </w:rPr>
              <w:t xml:space="preserve">de gezondheid schaden en </w:t>
            </w:r>
            <w:r w:rsidRPr="00611BA3">
              <w:t xml:space="preserve">gevaar opleveren voor de </w:t>
            </w:r>
            <w:r w:rsidRPr="00611BA3">
              <w:rPr>
                <w:b/>
                <w:i/>
              </w:rPr>
              <w:t>veiligheid</w:t>
            </w:r>
            <w:r w:rsidRPr="00611BA3">
              <w:t xml:space="preserve"> of </w:t>
            </w:r>
            <w:r w:rsidRPr="00611BA3">
              <w:rPr>
                <w:b/>
                <w:i/>
              </w:rPr>
              <w:t>zekerheid</w:t>
            </w:r>
            <w:r w:rsidRPr="00611BA3">
              <w:t xml:space="preserve"> van eindgebruikers</w:t>
            </w:r>
            <w:r w:rsidRPr="00611BA3">
              <w:rPr>
                <w:b/>
                <w:i/>
              </w:rPr>
              <w:t xml:space="preserve"> of milieuschade veroorzaken</w:t>
            </w:r>
            <w:r w:rsidRPr="00611BA3">
              <w:t>;</w:t>
            </w:r>
          </w:p>
        </w:tc>
      </w:tr>
    </w:tbl>
    <w:p w14:paraId="1A91D675" w14:textId="77777777" w:rsidR="0010311E" w:rsidRPr="00AE7047" w:rsidRDefault="0010311E" w:rsidP="00B04B54">
      <w:pPr>
        <w:rPr>
          <w:noProof/>
        </w:rPr>
      </w:pPr>
      <w:r>
        <w:rPr>
          <w:rStyle w:val="HideTWBExt"/>
        </w:rPr>
        <w:t>&lt;/Amend&gt;</w:t>
      </w:r>
    </w:p>
    <w:p w14:paraId="67DD1361"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45</w:t>
      </w:r>
      <w:r>
        <w:rPr>
          <w:rStyle w:val="HideTWBExt"/>
          <w:b w:val="0"/>
          <w:szCs w:val="24"/>
        </w:rPr>
        <w:t>&lt;/NumAm&gt;</w:t>
      </w:r>
    </w:p>
    <w:p w14:paraId="273D5804"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77665AE1" w14:textId="77777777" w:rsidR="0010311E" w:rsidRPr="00AE7047" w:rsidRDefault="0010311E" w:rsidP="00B04B54">
      <w:pPr>
        <w:pStyle w:val="NormalBold"/>
        <w:rPr>
          <w:noProof/>
        </w:rPr>
      </w:pPr>
      <w:r>
        <w:rPr>
          <w:rStyle w:val="HideTWBExt"/>
          <w:b w:val="0"/>
          <w:szCs w:val="24"/>
        </w:rPr>
        <w:t>&lt;Article&gt;</w:t>
      </w:r>
      <w:r w:rsidRPr="00611BA3">
        <w:t>Artikel 12 – lid 3 – alinea 1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02D93C7" w14:textId="77777777" w:rsidTr="00413651">
        <w:trPr>
          <w:jc w:val="center"/>
        </w:trPr>
        <w:tc>
          <w:tcPr>
            <w:tcW w:w="9752" w:type="dxa"/>
            <w:gridSpan w:val="2"/>
          </w:tcPr>
          <w:p w14:paraId="2CB96A3E" w14:textId="77777777" w:rsidR="0010311E" w:rsidRPr="00AE7047" w:rsidRDefault="0010311E" w:rsidP="00413651">
            <w:pPr>
              <w:keepNext/>
              <w:rPr>
                <w:noProof/>
              </w:rPr>
            </w:pPr>
          </w:p>
        </w:tc>
      </w:tr>
      <w:tr w:rsidR="0010311E" w:rsidRPr="00AE7047" w14:paraId="29C37122" w14:textId="77777777" w:rsidTr="00413651">
        <w:trPr>
          <w:jc w:val="center"/>
        </w:trPr>
        <w:tc>
          <w:tcPr>
            <w:tcW w:w="4876" w:type="dxa"/>
            <w:hideMark/>
          </w:tcPr>
          <w:p w14:paraId="4F8B2F87"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9AB4003" w14:textId="77777777" w:rsidR="0010311E" w:rsidRPr="00611BA3" w:rsidRDefault="0010311E" w:rsidP="00413651">
            <w:pPr>
              <w:pStyle w:val="ColumnHeading"/>
              <w:keepNext/>
              <w:rPr>
                <w:noProof/>
              </w:rPr>
            </w:pPr>
            <w:r w:rsidRPr="00611BA3">
              <w:t>Amendement</w:t>
            </w:r>
          </w:p>
        </w:tc>
      </w:tr>
      <w:tr w:rsidR="0010311E" w:rsidRPr="00AE7047" w14:paraId="75AAB105" w14:textId="77777777" w:rsidTr="00413651">
        <w:trPr>
          <w:jc w:val="center"/>
        </w:trPr>
        <w:tc>
          <w:tcPr>
            <w:tcW w:w="4876" w:type="dxa"/>
            <w:hideMark/>
          </w:tcPr>
          <w:p w14:paraId="49D7E81D" w14:textId="77777777" w:rsidR="0010311E" w:rsidRPr="00611BA3" w:rsidRDefault="0010311E" w:rsidP="00413651">
            <w:pPr>
              <w:pStyle w:val="Normal6"/>
              <w:rPr>
                <w:noProof/>
              </w:rPr>
            </w:pPr>
            <w:r w:rsidRPr="00611BA3">
              <w:t>(b)</w:t>
            </w:r>
            <w:r w:rsidRPr="00611BA3">
              <w:tab/>
              <w:t>het product voldoet niet aan de toepasselijke eisen van de harmonisatiewetgeving van de Unie.</w:t>
            </w:r>
          </w:p>
        </w:tc>
        <w:tc>
          <w:tcPr>
            <w:tcW w:w="4876" w:type="dxa"/>
            <w:hideMark/>
          </w:tcPr>
          <w:p w14:paraId="7AF0744D" w14:textId="77777777" w:rsidR="0010311E" w:rsidRPr="00611BA3" w:rsidRDefault="0010311E" w:rsidP="00413651">
            <w:pPr>
              <w:pStyle w:val="Normal6"/>
              <w:rPr>
                <w:noProof/>
                <w:szCs w:val="24"/>
              </w:rPr>
            </w:pPr>
            <w:r w:rsidRPr="00611BA3">
              <w:t>(b)</w:t>
            </w:r>
            <w:r w:rsidRPr="00611BA3">
              <w:tab/>
              <w:t>het product voldoet niet aan de toepasselijke eisen van de harmonisatiewetgeving van de Unie</w:t>
            </w:r>
            <w:r w:rsidRPr="00611BA3">
              <w:rPr>
                <w:b/>
                <w:i/>
              </w:rPr>
              <w:t xml:space="preserve"> of van Richtlijn 2001/95/EG en kan derhalve de gezondheid en de veiligheid van de eindgebruiker in gevaar brengen</w:t>
            </w:r>
            <w:r w:rsidRPr="00611BA3">
              <w:t>.</w:t>
            </w:r>
          </w:p>
        </w:tc>
      </w:tr>
    </w:tbl>
    <w:p w14:paraId="3056012E" w14:textId="77777777" w:rsidR="0010311E" w:rsidRPr="00AE7047" w:rsidRDefault="0010311E" w:rsidP="00B04B54">
      <w:pPr>
        <w:rPr>
          <w:rStyle w:val="HideTWBExt"/>
        </w:rPr>
      </w:pPr>
      <w:r>
        <w:rPr>
          <w:rStyle w:val="HideTWBExt"/>
        </w:rPr>
        <w:t>&lt;/Amend&gt;</w:t>
      </w:r>
    </w:p>
    <w:p w14:paraId="6E781EFF"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46</w:t>
      </w:r>
      <w:r>
        <w:rPr>
          <w:rStyle w:val="HideTWBExt"/>
          <w:b w:val="0"/>
          <w:szCs w:val="24"/>
        </w:rPr>
        <w:t>&lt;/NumAm&gt;</w:t>
      </w:r>
    </w:p>
    <w:p w14:paraId="1149FBF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E534E8D" w14:textId="77777777" w:rsidR="0010311E" w:rsidRPr="00AE7047" w:rsidRDefault="0010311E" w:rsidP="00B04B54">
      <w:pPr>
        <w:pStyle w:val="NormalBold"/>
        <w:rPr>
          <w:noProof/>
        </w:rPr>
      </w:pPr>
      <w:r>
        <w:rPr>
          <w:rStyle w:val="HideTWBExt"/>
          <w:b w:val="0"/>
          <w:szCs w:val="24"/>
        </w:rPr>
        <w:t>&lt;Article&gt;</w:t>
      </w:r>
      <w:r w:rsidRPr="00611BA3">
        <w:t>Artikel 12 – lid 3 – alinea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47F3AC9" w14:textId="77777777" w:rsidTr="00413651">
        <w:trPr>
          <w:trHeight w:val="240"/>
          <w:jc w:val="center"/>
        </w:trPr>
        <w:tc>
          <w:tcPr>
            <w:tcW w:w="9752" w:type="dxa"/>
            <w:gridSpan w:val="2"/>
          </w:tcPr>
          <w:p w14:paraId="3CF956AF" w14:textId="77777777" w:rsidR="0010311E" w:rsidRPr="00AE7047" w:rsidRDefault="0010311E" w:rsidP="00413651">
            <w:pPr>
              <w:rPr>
                <w:noProof/>
              </w:rPr>
            </w:pPr>
          </w:p>
        </w:tc>
      </w:tr>
      <w:tr w:rsidR="0010311E" w:rsidRPr="00AE7047" w14:paraId="529C056F" w14:textId="77777777" w:rsidTr="00413651">
        <w:trPr>
          <w:trHeight w:val="240"/>
          <w:jc w:val="center"/>
        </w:trPr>
        <w:tc>
          <w:tcPr>
            <w:tcW w:w="4876" w:type="dxa"/>
            <w:hideMark/>
          </w:tcPr>
          <w:p w14:paraId="5FFF083C" w14:textId="77777777" w:rsidR="0010311E" w:rsidRPr="00611BA3" w:rsidRDefault="0010311E" w:rsidP="00413651">
            <w:pPr>
              <w:pStyle w:val="ColumnHeading"/>
              <w:rPr>
                <w:noProof/>
              </w:rPr>
            </w:pPr>
            <w:r w:rsidRPr="00611BA3">
              <w:t>Door de Commissie voorgestelde tekst</w:t>
            </w:r>
          </w:p>
        </w:tc>
        <w:tc>
          <w:tcPr>
            <w:tcW w:w="4876" w:type="dxa"/>
            <w:hideMark/>
          </w:tcPr>
          <w:p w14:paraId="55EBD01E" w14:textId="77777777" w:rsidR="0010311E" w:rsidRPr="00611BA3" w:rsidRDefault="0010311E" w:rsidP="00413651">
            <w:pPr>
              <w:pStyle w:val="ColumnHeading"/>
              <w:rPr>
                <w:noProof/>
              </w:rPr>
            </w:pPr>
            <w:r w:rsidRPr="00611BA3">
              <w:t>Amendement</w:t>
            </w:r>
          </w:p>
        </w:tc>
      </w:tr>
      <w:tr w:rsidR="0010311E" w:rsidRPr="00AE7047" w14:paraId="5FFF6CF3" w14:textId="77777777" w:rsidTr="00413651">
        <w:trPr>
          <w:jc w:val="center"/>
        </w:trPr>
        <w:tc>
          <w:tcPr>
            <w:tcW w:w="4876" w:type="dxa"/>
            <w:hideMark/>
          </w:tcPr>
          <w:p w14:paraId="46895ACD" w14:textId="77777777" w:rsidR="0010311E" w:rsidRPr="00611BA3" w:rsidRDefault="0010311E" w:rsidP="00413651">
            <w:pPr>
              <w:pStyle w:val="Normal6"/>
              <w:rPr>
                <w:noProof/>
              </w:rPr>
            </w:pPr>
            <w:r w:rsidRPr="00611BA3">
              <w:t>Wanneer de producten uit de handel genomen, teruggeroepen, verboden of beperkt worden, zorgt de markttoezichtautoriteit ervoor dat de Commissie, via het ingevolge artikel</w:t>
            </w:r>
            <w:r w:rsidRPr="00611BA3">
              <w:rPr>
                <w:b/>
                <w:i/>
              </w:rPr>
              <w:t xml:space="preserve"> </w:t>
            </w:r>
            <w:r w:rsidRPr="00611BA3">
              <w:t>31 opgerichte netwerk, de andere lidstaten en de eindgebruikers hiervan in kennis gesteld worden.</w:t>
            </w:r>
          </w:p>
        </w:tc>
        <w:tc>
          <w:tcPr>
            <w:tcW w:w="4876" w:type="dxa"/>
            <w:hideMark/>
          </w:tcPr>
          <w:p w14:paraId="1E6D3E65" w14:textId="77777777" w:rsidR="0010311E" w:rsidRPr="00611BA3" w:rsidRDefault="0010311E" w:rsidP="00413651">
            <w:pPr>
              <w:pStyle w:val="Normal6"/>
              <w:rPr>
                <w:noProof/>
              </w:rPr>
            </w:pPr>
            <w:r w:rsidRPr="00611BA3">
              <w:t>Wanneer de producten uit de handel genomen, teruggeroepen, verboden of beperkt worden, zorgt de markttoezichtautoriteit ervoor dat de Commissie, via het ingevolge artikel</w:t>
            </w:r>
            <w:r w:rsidRPr="00611BA3">
              <w:rPr>
                <w:b/>
                <w:i/>
              </w:rPr>
              <w:t> </w:t>
            </w:r>
            <w:r w:rsidRPr="00611BA3">
              <w:t>31 opgerichte netwerk</w:t>
            </w:r>
            <w:r w:rsidRPr="00611BA3">
              <w:rPr>
                <w:b/>
                <w:i/>
              </w:rPr>
              <w:t>, de testfaciliteiten van de Unie</w:t>
            </w:r>
            <w:r w:rsidRPr="00611BA3">
              <w:t>, de andere lidstaten en de eindgebruikers hiervan in kennis gesteld worden.</w:t>
            </w:r>
          </w:p>
        </w:tc>
      </w:tr>
    </w:tbl>
    <w:p w14:paraId="65039252" w14:textId="77777777" w:rsidR="0010311E" w:rsidRPr="00AE7047" w:rsidRDefault="0010311E" w:rsidP="00B04B54">
      <w:pPr>
        <w:rPr>
          <w:noProof/>
        </w:rPr>
      </w:pPr>
      <w:r>
        <w:rPr>
          <w:rStyle w:val="HideTWBExt"/>
        </w:rPr>
        <w:t>&lt;/Amend&gt;</w:t>
      </w:r>
    </w:p>
    <w:p w14:paraId="5511512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47</w:t>
      </w:r>
      <w:r>
        <w:rPr>
          <w:rStyle w:val="HideTWBExt"/>
          <w:b w:val="0"/>
          <w:szCs w:val="24"/>
        </w:rPr>
        <w:t>&lt;/NumAm&gt;</w:t>
      </w:r>
    </w:p>
    <w:p w14:paraId="1462CDDD"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D804D76" w14:textId="77777777" w:rsidR="0010311E" w:rsidRPr="00AE7047" w:rsidRDefault="0010311E" w:rsidP="00B04B54">
      <w:pPr>
        <w:pStyle w:val="NormalBold"/>
        <w:rPr>
          <w:noProof/>
        </w:rPr>
      </w:pPr>
      <w:r>
        <w:rPr>
          <w:rStyle w:val="HideTWBExt"/>
          <w:b w:val="0"/>
          <w:szCs w:val="24"/>
        </w:rPr>
        <w:t>&lt;Article&gt;</w:t>
      </w:r>
      <w:r w:rsidRPr="00611BA3">
        <w:t>Artikel 12 – lid 5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F251B0B" w14:textId="77777777" w:rsidTr="00413651">
        <w:trPr>
          <w:trHeight w:val="240"/>
          <w:jc w:val="center"/>
        </w:trPr>
        <w:tc>
          <w:tcPr>
            <w:tcW w:w="9752" w:type="dxa"/>
            <w:gridSpan w:val="2"/>
          </w:tcPr>
          <w:p w14:paraId="2E2867DB" w14:textId="77777777" w:rsidR="0010311E" w:rsidRPr="00AE7047" w:rsidRDefault="0010311E" w:rsidP="00413651">
            <w:pPr>
              <w:rPr>
                <w:noProof/>
              </w:rPr>
            </w:pPr>
          </w:p>
        </w:tc>
      </w:tr>
      <w:tr w:rsidR="0010311E" w:rsidRPr="00AE7047" w14:paraId="35F3C82A" w14:textId="77777777" w:rsidTr="00413651">
        <w:trPr>
          <w:trHeight w:val="240"/>
          <w:jc w:val="center"/>
        </w:trPr>
        <w:tc>
          <w:tcPr>
            <w:tcW w:w="4876" w:type="dxa"/>
            <w:hideMark/>
          </w:tcPr>
          <w:p w14:paraId="2D8B50B6" w14:textId="77777777" w:rsidR="0010311E" w:rsidRPr="00611BA3" w:rsidRDefault="0010311E" w:rsidP="00413651">
            <w:pPr>
              <w:pStyle w:val="ColumnHeading"/>
              <w:rPr>
                <w:noProof/>
              </w:rPr>
            </w:pPr>
            <w:r w:rsidRPr="00611BA3">
              <w:t>Door de Commissie voorgestelde tekst</w:t>
            </w:r>
          </w:p>
        </w:tc>
        <w:tc>
          <w:tcPr>
            <w:tcW w:w="4876" w:type="dxa"/>
            <w:hideMark/>
          </w:tcPr>
          <w:p w14:paraId="54A4162E" w14:textId="77777777" w:rsidR="0010311E" w:rsidRPr="00611BA3" w:rsidRDefault="0010311E" w:rsidP="00413651">
            <w:pPr>
              <w:pStyle w:val="ColumnHeading"/>
              <w:rPr>
                <w:noProof/>
              </w:rPr>
            </w:pPr>
            <w:r w:rsidRPr="00611BA3">
              <w:t>Amendement</w:t>
            </w:r>
          </w:p>
        </w:tc>
      </w:tr>
      <w:tr w:rsidR="0010311E" w:rsidRPr="00AE7047" w14:paraId="52A9A1C8" w14:textId="77777777" w:rsidTr="00413651">
        <w:trPr>
          <w:jc w:val="center"/>
        </w:trPr>
        <w:tc>
          <w:tcPr>
            <w:tcW w:w="4876" w:type="dxa"/>
          </w:tcPr>
          <w:p w14:paraId="6452CAD9" w14:textId="77777777" w:rsidR="0010311E" w:rsidRPr="00611BA3" w:rsidRDefault="0010311E" w:rsidP="00413651">
            <w:pPr>
              <w:pStyle w:val="Normal6"/>
              <w:rPr>
                <w:noProof/>
              </w:rPr>
            </w:pPr>
          </w:p>
        </w:tc>
        <w:tc>
          <w:tcPr>
            <w:tcW w:w="4876" w:type="dxa"/>
            <w:hideMark/>
          </w:tcPr>
          <w:p w14:paraId="573CCDA2" w14:textId="77777777" w:rsidR="0010311E" w:rsidRPr="00611BA3" w:rsidRDefault="0010311E" w:rsidP="00413651">
            <w:pPr>
              <w:pStyle w:val="Normal6"/>
              <w:rPr>
                <w:noProof/>
              </w:rPr>
            </w:pPr>
            <w:r w:rsidRPr="00611BA3">
              <w:rPr>
                <w:b/>
                <w:i/>
              </w:rPr>
              <w:t>5 bis.</w:t>
            </w:r>
            <w:r w:rsidRPr="00611BA3">
              <w:tab/>
            </w:r>
            <w:r w:rsidRPr="00611BA3">
              <w:rPr>
                <w:b/>
                <w:i/>
              </w:rPr>
              <w:t>Om geschillen ten gevolge van uiteenlopende risicobeoordelingen van de autoriteiten van de lidstaten, de marktdeelnemers en de conformiteitsbeoordelingsinstanties te beslechten, kan de Commissie op eigen initiatief of op verzoek van een markttoezichtautoriteit een risicobeoordeling laten verrichten door een referentielaboratorium van de Europese Unie zoals bedoeld in artikel 28. Deze risicobeoordeling is bindend voor alle belanghebbenden.</w:t>
            </w:r>
          </w:p>
        </w:tc>
      </w:tr>
    </w:tbl>
    <w:p w14:paraId="50B05F01" w14:textId="77777777" w:rsidR="0010311E" w:rsidRPr="00AE7047" w:rsidRDefault="0010311E" w:rsidP="00B04B54">
      <w:pPr>
        <w:rPr>
          <w:noProof/>
        </w:rPr>
      </w:pPr>
      <w:r>
        <w:rPr>
          <w:rStyle w:val="HideTWBExt"/>
        </w:rPr>
        <w:t>&lt;/Amend&gt;</w:t>
      </w:r>
    </w:p>
    <w:p w14:paraId="1939920A" w14:textId="77777777" w:rsidR="0010311E" w:rsidRPr="00AE7047" w:rsidRDefault="0010311E" w:rsidP="00B04B54">
      <w:pPr>
        <w:pStyle w:val="AMNumberTabs"/>
        <w:keepNext/>
        <w:rPr>
          <w:noProof/>
        </w:rPr>
      </w:pPr>
      <w:r>
        <w:rPr>
          <w:rStyle w:val="HideTWBExt"/>
          <w:b w:val="0"/>
          <w:szCs w:val="24"/>
        </w:rPr>
        <w:t>&lt;Amend&gt;</w:t>
      </w:r>
      <w:r w:rsidRPr="00611BA3">
        <w:rPr>
          <w:szCs w:val="36"/>
        </w:rPr>
        <w:t>Amendement</w:t>
      </w:r>
      <w:r w:rsidRPr="00611BA3">
        <w:tab/>
      </w:r>
      <w:r w:rsidRPr="00611BA3">
        <w:tab/>
      </w:r>
      <w:r>
        <w:rPr>
          <w:rStyle w:val="HideTWBExt"/>
          <w:b w:val="0"/>
          <w:szCs w:val="24"/>
        </w:rPr>
        <w:t>&lt;NumAm&gt;</w:t>
      </w:r>
      <w:r w:rsidRPr="00611BA3">
        <w:rPr>
          <w:szCs w:val="36"/>
        </w:rPr>
        <w:t>48</w:t>
      </w:r>
      <w:r>
        <w:rPr>
          <w:rStyle w:val="HideTWBExt"/>
          <w:b w:val="0"/>
          <w:szCs w:val="24"/>
        </w:rPr>
        <w:t>&lt;/NumAm&gt;</w:t>
      </w:r>
    </w:p>
    <w:p w14:paraId="50A459F5" w14:textId="77777777" w:rsidR="0010311E" w:rsidRPr="00AE7047" w:rsidRDefault="0010311E" w:rsidP="00B04B54">
      <w:pPr>
        <w:pStyle w:val="TimesNewRoman"/>
        <w:rPr>
          <w:noProof/>
        </w:rPr>
      </w:pPr>
      <w:r>
        <w:rPr>
          <w:rStyle w:val="HideTWBExt"/>
          <w:b w:val="0"/>
        </w:rPr>
        <w:t>&lt;DocAmend&gt;</w:t>
      </w:r>
      <w:r w:rsidRPr="00611BA3">
        <w:t>Voorstel voor een verordening</w:t>
      </w:r>
      <w:r>
        <w:rPr>
          <w:rStyle w:val="HideTWBExt"/>
          <w:b w:val="0"/>
        </w:rPr>
        <w:t>&lt;/DocAmend&gt;</w:t>
      </w:r>
    </w:p>
    <w:p w14:paraId="4C1BDB0E" w14:textId="77777777" w:rsidR="0010311E" w:rsidRPr="00AE7047" w:rsidRDefault="0010311E" w:rsidP="00B04B54">
      <w:pPr>
        <w:pStyle w:val="NormalBold"/>
        <w:rPr>
          <w:noProof/>
        </w:rPr>
      </w:pPr>
      <w:r>
        <w:rPr>
          <w:rStyle w:val="HideTWBExt"/>
          <w:b w:val="0"/>
          <w:szCs w:val="24"/>
        </w:rPr>
        <w:t>&lt;Article&gt;</w:t>
      </w:r>
      <w:r w:rsidRPr="00611BA3">
        <w:t>Artikel 13 – lid 1</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CF8EB36" w14:textId="77777777" w:rsidTr="00413651">
        <w:trPr>
          <w:jc w:val="center"/>
        </w:trPr>
        <w:tc>
          <w:tcPr>
            <w:tcW w:w="9752" w:type="dxa"/>
            <w:gridSpan w:val="2"/>
          </w:tcPr>
          <w:p w14:paraId="63AF73C3" w14:textId="77777777" w:rsidR="0010311E" w:rsidRPr="00AE7047" w:rsidRDefault="0010311E" w:rsidP="00413651">
            <w:pPr>
              <w:keepNext/>
              <w:rPr>
                <w:noProof/>
              </w:rPr>
            </w:pPr>
          </w:p>
        </w:tc>
      </w:tr>
      <w:tr w:rsidR="0010311E" w:rsidRPr="00AE7047" w14:paraId="2744BB73" w14:textId="77777777" w:rsidTr="00413651">
        <w:trPr>
          <w:jc w:val="center"/>
        </w:trPr>
        <w:tc>
          <w:tcPr>
            <w:tcW w:w="4876" w:type="dxa"/>
            <w:hideMark/>
          </w:tcPr>
          <w:p w14:paraId="54645B9F" w14:textId="77777777" w:rsidR="0010311E" w:rsidRPr="00611BA3" w:rsidRDefault="0010311E" w:rsidP="00413651">
            <w:pPr>
              <w:pStyle w:val="ColumnHeading"/>
              <w:rPr>
                <w:noProof/>
              </w:rPr>
            </w:pPr>
            <w:r w:rsidRPr="00611BA3">
              <w:t>Door de Commissie voorgestelde tekst</w:t>
            </w:r>
          </w:p>
        </w:tc>
        <w:tc>
          <w:tcPr>
            <w:tcW w:w="4876" w:type="dxa"/>
            <w:hideMark/>
          </w:tcPr>
          <w:p w14:paraId="291BB6E8" w14:textId="77777777" w:rsidR="0010311E" w:rsidRPr="00611BA3" w:rsidRDefault="0010311E" w:rsidP="00413651">
            <w:pPr>
              <w:pStyle w:val="ColumnHeading"/>
              <w:rPr>
                <w:noProof/>
              </w:rPr>
            </w:pPr>
            <w:r w:rsidRPr="00611BA3">
              <w:t>Amendement</w:t>
            </w:r>
          </w:p>
        </w:tc>
      </w:tr>
      <w:tr w:rsidR="0010311E" w:rsidRPr="00AE7047" w14:paraId="315B4E62" w14:textId="77777777" w:rsidTr="00413651">
        <w:trPr>
          <w:jc w:val="center"/>
        </w:trPr>
        <w:tc>
          <w:tcPr>
            <w:tcW w:w="4876" w:type="dxa"/>
            <w:hideMark/>
          </w:tcPr>
          <w:p w14:paraId="12D7E41A" w14:textId="77777777" w:rsidR="0010311E" w:rsidRPr="00611BA3" w:rsidRDefault="0010311E" w:rsidP="00413651">
            <w:pPr>
              <w:pStyle w:val="Normal6"/>
              <w:rPr>
                <w:noProof/>
              </w:rPr>
            </w:pPr>
            <w:r w:rsidRPr="00611BA3">
              <w:t>1.</w:t>
            </w:r>
            <w:r w:rsidRPr="00611BA3">
              <w:tab/>
              <w:t xml:space="preserve">Elke lidstaat stelt ten minste elke </w:t>
            </w:r>
            <w:r w:rsidRPr="00611BA3">
              <w:rPr>
                <w:b/>
                <w:i/>
              </w:rPr>
              <w:t>drie</w:t>
            </w:r>
            <w:r w:rsidRPr="00611BA3">
              <w:t xml:space="preserve"> jaar een nationale strategie voor markttoezicht op. De strategie draagt bij tot een consistente, alomvattende en geïntegreerde benadering voor markttoezicht en handhaving van de harmonisatiewetgeving van de Unie op het grondgebied van de lidstaat en omvat alle sectoren en stadia van de producttoeleveringsketen, waaronder de invoer en digitale toeleveringsketens.</w:t>
            </w:r>
          </w:p>
        </w:tc>
        <w:tc>
          <w:tcPr>
            <w:tcW w:w="4876" w:type="dxa"/>
            <w:hideMark/>
          </w:tcPr>
          <w:p w14:paraId="7F566B32" w14:textId="77777777" w:rsidR="0010311E" w:rsidRPr="00611BA3" w:rsidRDefault="0010311E" w:rsidP="00413651">
            <w:pPr>
              <w:pStyle w:val="Normal6"/>
              <w:rPr>
                <w:noProof/>
                <w:szCs w:val="24"/>
              </w:rPr>
            </w:pPr>
            <w:r w:rsidRPr="00611BA3">
              <w:t>1.</w:t>
            </w:r>
            <w:r w:rsidRPr="00611BA3">
              <w:tab/>
              <w:t xml:space="preserve">Elke lidstaat stelt ten minste elke </w:t>
            </w:r>
            <w:r w:rsidRPr="00611BA3">
              <w:rPr>
                <w:b/>
                <w:i/>
              </w:rPr>
              <w:t>vier</w:t>
            </w:r>
            <w:r w:rsidRPr="00611BA3">
              <w:t xml:space="preserve"> jaar een nationale strategie voor markttoezicht op</w:t>
            </w:r>
            <w:r w:rsidRPr="00611BA3">
              <w:rPr>
                <w:b/>
                <w:i/>
              </w:rPr>
              <w:t xml:space="preserve"> in het licht van de snelle ontwikkelingen op de markt en nieuwe risico's</w:t>
            </w:r>
            <w:r w:rsidRPr="00611BA3">
              <w:t xml:space="preserve">. De strategie draagt bij tot een consistente, alomvattende en geïntegreerde benadering voor markttoezicht en handhaving van de harmonisatiewetgeving van de Unie op het grondgebied van de lidstaat en omvat alle sectoren en stadia van de producttoeleveringsketen, waaronder de invoer en digitale toeleveringsketens. </w:t>
            </w:r>
            <w:r w:rsidRPr="00611BA3">
              <w:rPr>
                <w:b/>
                <w:i/>
              </w:rPr>
              <w:t>Bij het opstellen van hun nationale strategieën voor markttoezicht raadplegen de lidstaten de belanghebbenden en maken zij de opmerkingen van die laatsten openbaar.</w:t>
            </w:r>
          </w:p>
        </w:tc>
      </w:tr>
    </w:tbl>
    <w:p w14:paraId="16DACAC3" w14:textId="77777777" w:rsidR="0010311E" w:rsidRPr="00AE7047" w:rsidRDefault="0010311E" w:rsidP="00B04B54">
      <w:pPr>
        <w:rPr>
          <w:rStyle w:val="HideTWBExt"/>
        </w:rPr>
      </w:pPr>
      <w:r>
        <w:rPr>
          <w:rStyle w:val="HideTWBExt"/>
        </w:rPr>
        <w:t>&lt;/Amend&gt;</w:t>
      </w:r>
    </w:p>
    <w:p w14:paraId="62A1676A"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49</w:t>
      </w:r>
      <w:r>
        <w:rPr>
          <w:rStyle w:val="HideTWBExt"/>
          <w:b w:val="0"/>
          <w:szCs w:val="24"/>
        </w:rPr>
        <w:t>&lt;/NumAm&gt;</w:t>
      </w:r>
    </w:p>
    <w:p w14:paraId="65093FC6"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EE068D8" w14:textId="77777777" w:rsidR="0010311E" w:rsidRPr="00AE7047" w:rsidRDefault="0010311E" w:rsidP="00B04B54">
      <w:pPr>
        <w:pStyle w:val="NormalBold"/>
        <w:rPr>
          <w:noProof/>
        </w:rPr>
      </w:pPr>
      <w:r>
        <w:rPr>
          <w:rStyle w:val="HideTWBExt"/>
          <w:b w:val="0"/>
          <w:szCs w:val="24"/>
        </w:rPr>
        <w:t>&lt;Article&gt;</w:t>
      </w:r>
      <w:r w:rsidRPr="00611BA3">
        <w:t>Artikel 13 – lid 2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3A1AA71" w14:textId="77777777" w:rsidTr="00413651">
        <w:trPr>
          <w:trHeight w:val="240"/>
          <w:jc w:val="center"/>
        </w:trPr>
        <w:tc>
          <w:tcPr>
            <w:tcW w:w="9752" w:type="dxa"/>
            <w:gridSpan w:val="2"/>
          </w:tcPr>
          <w:p w14:paraId="7222FF1B" w14:textId="77777777" w:rsidR="0010311E" w:rsidRPr="00AE7047" w:rsidRDefault="0010311E" w:rsidP="00413651">
            <w:pPr>
              <w:rPr>
                <w:noProof/>
              </w:rPr>
            </w:pPr>
          </w:p>
        </w:tc>
      </w:tr>
      <w:tr w:rsidR="0010311E" w:rsidRPr="00AE7047" w14:paraId="6FE6B612" w14:textId="77777777" w:rsidTr="00413651">
        <w:trPr>
          <w:trHeight w:val="240"/>
          <w:jc w:val="center"/>
        </w:trPr>
        <w:tc>
          <w:tcPr>
            <w:tcW w:w="4876" w:type="dxa"/>
            <w:hideMark/>
          </w:tcPr>
          <w:p w14:paraId="2C147FCD" w14:textId="77777777" w:rsidR="0010311E" w:rsidRPr="00611BA3" w:rsidRDefault="0010311E" w:rsidP="00413651">
            <w:pPr>
              <w:pStyle w:val="ColumnHeading"/>
              <w:rPr>
                <w:noProof/>
              </w:rPr>
            </w:pPr>
            <w:r w:rsidRPr="00611BA3">
              <w:t>Door de Commissie voorgestelde tekst</w:t>
            </w:r>
          </w:p>
        </w:tc>
        <w:tc>
          <w:tcPr>
            <w:tcW w:w="4876" w:type="dxa"/>
            <w:hideMark/>
          </w:tcPr>
          <w:p w14:paraId="2977B1A4" w14:textId="77777777" w:rsidR="0010311E" w:rsidRPr="00611BA3" w:rsidRDefault="0010311E" w:rsidP="00413651">
            <w:pPr>
              <w:pStyle w:val="ColumnHeading"/>
              <w:rPr>
                <w:noProof/>
              </w:rPr>
            </w:pPr>
            <w:r w:rsidRPr="00611BA3">
              <w:t>Amendement</w:t>
            </w:r>
          </w:p>
        </w:tc>
      </w:tr>
      <w:tr w:rsidR="0010311E" w:rsidRPr="00AE7047" w14:paraId="32394BEF" w14:textId="77777777" w:rsidTr="00413651">
        <w:trPr>
          <w:jc w:val="center"/>
        </w:trPr>
        <w:tc>
          <w:tcPr>
            <w:tcW w:w="4876" w:type="dxa"/>
            <w:hideMark/>
          </w:tcPr>
          <w:p w14:paraId="00E3B40C" w14:textId="77777777" w:rsidR="0010311E" w:rsidRPr="00611BA3" w:rsidRDefault="0010311E" w:rsidP="00413651">
            <w:pPr>
              <w:pStyle w:val="Normal6"/>
              <w:rPr>
                <w:noProof/>
              </w:rPr>
            </w:pPr>
            <w:r w:rsidRPr="00611BA3">
              <w:t>b)</w:t>
            </w:r>
            <w:r w:rsidRPr="00611BA3">
              <w:tab/>
              <w:t>de gebieden waaraan hoge prioriteit is gegeven bij de handhaving van de harmonisatiewetgeving van de Unie;</w:t>
            </w:r>
          </w:p>
        </w:tc>
        <w:tc>
          <w:tcPr>
            <w:tcW w:w="4876" w:type="dxa"/>
            <w:hideMark/>
          </w:tcPr>
          <w:p w14:paraId="3A7EEC3A" w14:textId="77777777" w:rsidR="0010311E" w:rsidRPr="00611BA3" w:rsidRDefault="0010311E" w:rsidP="00413651">
            <w:pPr>
              <w:pStyle w:val="Normal6"/>
              <w:rPr>
                <w:noProof/>
              </w:rPr>
            </w:pPr>
            <w:r w:rsidRPr="00611BA3">
              <w:t>b)</w:t>
            </w:r>
            <w:r w:rsidRPr="00611BA3">
              <w:tab/>
              <w:t xml:space="preserve">de gebieden waaraan hoge prioriteit is gegeven bij de handhaving van de harmonisatiewetgeving van de Unie; </w:t>
            </w:r>
            <w:r w:rsidRPr="00611BA3">
              <w:rPr>
                <w:b/>
                <w:i/>
              </w:rPr>
              <w:t>de lidstaten nemen de producten waarvoor op grond van artikel 13 van Richtlijn 2001/95/EG een spoedbesluit wordt of is genomen, als prioritaire gebieden in aanmerking;</w:t>
            </w:r>
          </w:p>
        </w:tc>
      </w:tr>
    </w:tbl>
    <w:p w14:paraId="5B22CD1D" w14:textId="77777777" w:rsidR="0010311E" w:rsidRPr="00AE7047" w:rsidRDefault="0010311E" w:rsidP="00B04B54">
      <w:pPr>
        <w:rPr>
          <w:noProof/>
        </w:rPr>
      </w:pPr>
      <w:r>
        <w:rPr>
          <w:rStyle w:val="HideTWBExt"/>
        </w:rPr>
        <w:t>&lt;/Amend&gt;</w:t>
      </w:r>
    </w:p>
    <w:p w14:paraId="6123C1B3"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50</w:t>
      </w:r>
      <w:r>
        <w:rPr>
          <w:rStyle w:val="HideTWBExt"/>
          <w:b w:val="0"/>
          <w:szCs w:val="24"/>
        </w:rPr>
        <w:t>&lt;/NumAm&gt;</w:t>
      </w:r>
    </w:p>
    <w:p w14:paraId="33CAED02"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0AF33EAC" w14:textId="77777777" w:rsidR="0010311E" w:rsidRPr="00AE7047" w:rsidRDefault="0010311E" w:rsidP="00B04B54">
      <w:pPr>
        <w:pStyle w:val="NormalBold"/>
        <w:rPr>
          <w:noProof/>
        </w:rPr>
      </w:pPr>
      <w:r>
        <w:rPr>
          <w:rStyle w:val="HideTWBExt"/>
          <w:b w:val="0"/>
          <w:szCs w:val="24"/>
        </w:rPr>
        <w:t>&lt;Article&gt;</w:t>
      </w:r>
      <w:r w:rsidRPr="00611BA3">
        <w:t>Artikel 13 – lid 2 – letter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BA18C09" w14:textId="77777777" w:rsidTr="00413651">
        <w:trPr>
          <w:jc w:val="center"/>
        </w:trPr>
        <w:tc>
          <w:tcPr>
            <w:tcW w:w="9752" w:type="dxa"/>
            <w:gridSpan w:val="2"/>
          </w:tcPr>
          <w:p w14:paraId="30B7F0E7" w14:textId="77777777" w:rsidR="0010311E" w:rsidRPr="00AE7047" w:rsidRDefault="0010311E" w:rsidP="00413651">
            <w:pPr>
              <w:keepNext/>
              <w:rPr>
                <w:noProof/>
              </w:rPr>
            </w:pPr>
          </w:p>
        </w:tc>
      </w:tr>
      <w:tr w:rsidR="0010311E" w:rsidRPr="00AE7047" w14:paraId="43FF275E" w14:textId="77777777" w:rsidTr="00413651">
        <w:trPr>
          <w:jc w:val="center"/>
        </w:trPr>
        <w:tc>
          <w:tcPr>
            <w:tcW w:w="4876" w:type="dxa"/>
            <w:hideMark/>
          </w:tcPr>
          <w:p w14:paraId="1F85FF00"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729472A5" w14:textId="77777777" w:rsidR="0010311E" w:rsidRPr="00611BA3" w:rsidRDefault="0010311E" w:rsidP="00413651">
            <w:pPr>
              <w:pStyle w:val="ColumnHeading"/>
              <w:keepNext/>
              <w:rPr>
                <w:noProof/>
              </w:rPr>
            </w:pPr>
            <w:r w:rsidRPr="00611BA3">
              <w:t>Amendement</w:t>
            </w:r>
          </w:p>
        </w:tc>
      </w:tr>
      <w:tr w:rsidR="0010311E" w:rsidRPr="00AE7047" w14:paraId="6F4324D2" w14:textId="77777777" w:rsidTr="00413651">
        <w:trPr>
          <w:jc w:val="center"/>
        </w:trPr>
        <w:tc>
          <w:tcPr>
            <w:tcW w:w="4876" w:type="dxa"/>
            <w:hideMark/>
          </w:tcPr>
          <w:p w14:paraId="2E960BB4" w14:textId="77777777" w:rsidR="0010311E" w:rsidRPr="00611BA3" w:rsidRDefault="0010311E" w:rsidP="00413651">
            <w:pPr>
              <w:pStyle w:val="Normal6"/>
              <w:rPr>
                <w:noProof/>
              </w:rPr>
            </w:pPr>
            <w:r w:rsidRPr="00611BA3">
              <w:t>c)</w:t>
            </w:r>
            <w:r w:rsidRPr="00611BA3">
              <w:tab/>
              <w:t>de geplande handhavingsmaatregelen om de non-conformiteit op die gebieden met hoge prioriteit te beperken, waaronder, indien relevant, voorgenomen minimumcontroleniveaus voor productcategorieën met een aanzienlijk non-conformiteitsniveau;</w:t>
            </w:r>
          </w:p>
        </w:tc>
        <w:tc>
          <w:tcPr>
            <w:tcW w:w="4876" w:type="dxa"/>
            <w:hideMark/>
          </w:tcPr>
          <w:p w14:paraId="4D4BC7F7" w14:textId="77777777" w:rsidR="0010311E" w:rsidRPr="00611BA3" w:rsidRDefault="0010311E" w:rsidP="00413651">
            <w:pPr>
              <w:pStyle w:val="Normal6"/>
              <w:rPr>
                <w:noProof/>
                <w:szCs w:val="24"/>
              </w:rPr>
            </w:pPr>
            <w:r w:rsidRPr="00611BA3">
              <w:t>c)</w:t>
            </w:r>
            <w:r w:rsidRPr="00611BA3">
              <w:tab/>
              <w:t xml:space="preserve">de geplande handhavingsmaatregelen om de non-conformiteit op die gebieden met hoge prioriteit te beperken, waaronder, indien relevant, voorgenomen minimumcontroleniveaus voor productcategorieën die een aanzienlijk non-conformiteitsniveau hebben </w:t>
            </w:r>
            <w:r w:rsidRPr="00611BA3">
              <w:rPr>
                <w:b/>
                <w:i/>
              </w:rPr>
              <w:t>en die een ernstig risico kunnen vormen</w:t>
            </w:r>
            <w:r w:rsidRPr="00611BA3">
              <w:t>;</w:t>
            </w:r>
          </w:p>
        </w:tc>
      </w:tr>
    </w:tbl>
    <w:p w14:paraId="7DE8812C" w14:textId="77777777" w:rsidR="0010311E" w:rsidRPr="00AE7047" w:rsidRDefault="0010311E" w:rsidP="00B04B54">
      <w:pPr>
        <w:rPr>
          <w:noProof/>
        </w:rPr>
      </w:pPr>
      <w:r>
        <w:rPr>
          <w:rStyle w:val="HideTWBExt"/>
        </w:rPr>
        <w:t>&lt;/Amend&gt;</w:t>
      </w:r>
    </w:p>
    <w:p w14:paraId="5BB082F9"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51</w:t>
      </w:r>
      <w:r>
        <w:rPr>
          <w:rStyle w:val="HideTWBExt"/>
          <w:b w:val="0"/>
          <w:szCs w:val="24"/>
        </w:rPr>
        <w:t>&lt;/NumAm&gt;</w:t>
      </w:r>
    </w:p>
    <w:p w14:paraId="1D9D6C6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3B53FB51" w14:textId="77777777" w:rsidR="0010311E" w:rsidRPr="00AE7047" w:rsidRDefault="0010311E" w:rsidP="00B04B54">
      <w:pPr>
        <w:pStyle w:val="NormalBold"/>
        <w:rPr>
          <w:noProof/>
        </w:rPr>
      </w:pPr>
      <w:r>
        <w:rPr>
          <w:rStyle w:val="HideTWBExt"/>
          <w:b w:val="0"/>
          <w:szCs w:val="24"/>
        </w:rPr>
        <w:t>&lt;Article&gt;</w:t>
      </w:r>
      <w:r w:rsidRPr="00611BA3">
        <w:t>Artikel 13 – lid 2 – letter f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F7166FB" w14:textId="77777777" w:rsidTr="00413651">
        <w:trPr>
          <w:trHeight w:val="240"/>
          <w:jc w:val="center"/>
        </w:trPr>
        <w:tc>
          <w:tcPr>
            <w:tcW w:w="9752" w:type="dxa"/>
            <w:gridSpan w:val="2"/>
          </w:tcPr>
          <w:p w14:paraId="1FDD14BD" w14:textId="77777777" w:rsidR="0010311E" w:rsidRPr="00AE7047" w:rsidRDefault="0010311E" w:rsidP="00413651">
            <w:pPr>
              <w:rPr>
                <w:noProof/>
              </w:rPr>
            </w:pPr>
          </w:p>
        </w:tc>
      </w:tr>
      <w:tr w:rsidR="0010311E" w:rsidRPr="00AE7047" w14:paraId="09EF8439" w14:textId="77777777" w:rsidTr="00413651">
        <w:trPr>
          <w:trHeight w:val="240"/>
          <w:jc w:val="center"/>
        </w:trPr>
        <w:tc>
          <w:tcPr>
            <w:tcW w:w="4876" w:type="dxa"/>
            <w:hideMark/>
          </w:tcPr>
          <w:p w14:paraId="3C88A099" w14:textId="77777777" w:rsidR="0010311E" w:rsidRPr="00611BA3" w:rsidRDefault="0010311E" w:rsidP="00413651">
            <w:pPr>
              <w:pStyle w:val="ColumnHeading"/>
              <w:rPr>
                <w:noProof/>
              </w:rPr>
            </w:pPr>
            <w:r w:rsidRPr="00611BA3">
              <w:t>Door de Commissie voorgestelde tekst</w:t>
            </w:r>
          </w:p>
        </w:tc>
        <w:tc>
          <w:tcPr>
            <w:tcW w:w="4876" w:type="dxa"/>
            <w:hideMark/>
          </w:tcPr>
          <w:p w14:paraId="6085D955" w14:textId="77777777" w:rsidR="0010311E" w:rsidRPr="00611BA3" w:rsidRDefault="0010311E" w:rsidP="00413651">
            <w:pPr>
              <w:pStyle w:val="ColumnHeading"/>
              <w:rPr>
                <w:noProof/>
              </w:rPr>
            </w:pPr>
            <w:r w:rsidRPr="00611BA3">
              <w:t>Amendement</w:t>
            </w:r>
          </w:p>
        </w:tc>
      </w:tr>
      <w:tr w:rsidR="0010311E" w:rsidRPr="00AE7047" w14:paraId="33248880" w14:textId="77777777" w:rsidTr="00413651">
        <w:trPr>
          <w:jc w:val="center"/>
        </w:trPr>
        <w:tc>
          <w:tcPr>
            <w:tcW w:w="4876" w:type="dxa"/>
          </w:tcPr>
          <w:p w14:paraId="44B0393A" w14:textId="77777777" w:rsidR="0010311E" w:rsidRPr="00611BA3" w:rsidRDefault="0010311E" w:rsidP="00413651">
            <w:pPr>
              <w:pStyle w:val="Normal6"/>
              <w:rPr>
                <w:noProof/>
              </w:rPr>
            </w:pPr>
          </w:p>
        </w:tc>
        <w:tc>
          <w:tcPr>
            <w:tcW w:w="4876" w:type="dxa"/>
            <w:hideMark/>
          </w:tcPr>
          <w:p w14:paraId="37903A97" w14:textId="77777777" w:rsidR="0010311E" w:rsidRPr="00611BA3" w:rsidRDefault="0010311E" w:rsidP="00413651">
            <w:pPr>
              <w:pStyle w:val="Normal6"/>
              <w:rPr>
                <w:noProof/>
              </w:rPr>
            </w:pPr>
            <w:r w:rsidRPr="00611BA3">
              <w:rPr>
                <w:b/>
                <w:i/>
              </w:rPr>
              <w:t>f bis)</w:t>
            </w:r>
            <w:r w:rsidRPr="00611BA3">
              <w:tab/>
            </w:r>
            <w:r w:rsidRPr="00611BA3">
              <w:rPr>
                <w:b/>
                <w:i/>
              </w:rPr>
              <w:t>een beoordeling van nieuwe risico's voor consumenten in verband met producten die met het internet kunnen worden verbonden en de veiligheid van de consumenten in het gedrang brengen;</w:t>
            </w:r>
          </w:p>
        </w:tc>
      </w:tr>
    </w:tbl>
    <w:p w14:paraId="1B956195" w14:textId="77777777" w:rsidR="0010311E" w:rsidRPr="00AE7047" w:rsidRDefault="0010311E" w:rsidP="00B04B54">
      <w:pPr>
        <w:rPr>
          <w:noProof/>
        </w:rPr>
      </w:pPr>
      <w:r>
        <w:rPr>
          <w:rStyle w:val="HideTWBExt"/>
        </w:rPr>
        <w:t>&lt;/Amend&gt;</w:t>
      </w:r>
    </w:p>
    <w:p w14:paraId="4CCD44C1"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52</w:t>
      </w:r>
      <w:r>
        <w:rPr>
          <w:rStyle w:val="HideTWBExt"/>
          <w:b w:val="0"/>
          <w:szCs w:val="24"/>
        </w:rPr>
        <w:t>&lt;/NumAm&gt;</w:t>
      </w:r>
    </w:p>
    <w:p w14:paraId="79D37FB8"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41D7AD5B" w14:textId="77777777" w:rsidR="0010311E" w:rsidRPr="00AE7047" w:rsidRDefault="0010311E" w:rsidP="00B04B54">
      <w:pPr>
        <w:pStyle w:val="NormalBold"/>
        <w:rPr>
          <w:noProof/>
        </w:rPr>
      </w:pPr>
      <w:r>
        <w:rPr>
          <w:rStyle w:val="HideTWBExt"/>
          <w:b w:val="0"/>
          <w:szCs w:val="24"/>
        </w:rPr>
        <w:t>&lt;Article&gt;</w:t>
      </w:r>
      <w:r w:rsidRPr="00611BA3">
        <w:t>Artikel 13 – lid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0A83CD9" w14:textId="77777777" w:rsidTr="00413651">
        <w:trPr>
          <w:trHeight w:val="240"/>
          <w:jc w:val="center"/>
        </w:trPr>
        <w:tc>
          <w:tcPr>
            <w:tcW w:w="9752" w:type="dxa"/>
            <w:gridSpan w:val="2"/>
          </w:tcPr>
          <w:p w14:paraId="0A224B1D" w14:textId="77777777" w:rsidR="0010311E" w:rsidRPr="00AE7047" w:rsidRDefault="0010311E" w:rsidP="00413651">
            <w:pPr>
              <w:rPr>
                <w:noProof/>
              </w:rPr>
            </w:pPr>
          </w:p>
        </w:tc>
      </w:tr>
      <w:tr w:rsidR="0010311E" w:rsidRPr="00AE7047" w14:paraId="3C32D456" w14:textId="77777777" w:rsidTr="00413651">
        <w:trPr>
          <w:trHeight w:val="240"/>
          <w:jc w:val="center"/>
        </w:trPr>
        <w:tc>
          <w:tcPr>
            <w:tcW w:w="4876" w:type="dxa"/>
            <w:hideMark/>
          </w:tcPr>
          <w:p w14:paraId="31333C35" w14:textId="77777777" w:rsidR="0010311E" w:rsidRPr="00611BA3" w:rsidRDefault="0010311E" w:rsidP="00413651">
            <w:pPr>
              <w:pStyle w:val="ColumnHeading"/>
              <w:rPr>
                <w:noProof/>
              </w:rPr>
            </w:pPr>
            <w:r w:rsidRPr="00611BA3">
              <w:t>Door de Commissie voorgestelde tekst</w:t>
            </w:r>
          </w:p>
        </w:tc>
        <w:tc>
          <w:tcPr>
            <w:tcW w:w="4876" w:type="dxa"/>
            <w:hideMark/>
          </w:tcPr>
          <w:p w14:paraId="15997BE6" w14:textId="77777777" w:rsidR="0010311E" w:rsidRPr="00611BA3" w:rsidRDefault="0010311E" w:rsidP="00413651">
            <w:pPr>
              <w:pStyle w:val="ColumnHeading"/>
              <w:rPr>
                <w:noProof/>
              </w:rPr>
            </w:pPr>
            <w:r w:rsidRPr="00611BA3">
              <w:t>Amendement</w:t>
            </w:r>
          </w:p>
        </w:tc>
      </w:tr>
      <w:tr w:rsidR="0010311E" w:rsidRPr="00AE7047" w14:paraId="5771EE58" w14:textId="77777777" w:rsidTr="00413651">
        <w:trPr>
          <w:jc w:val="center"/>
        </w:trPr>
        <w:tc>
          <w:tcPr>
            <w:tcW w:w="4876" w:type="dxa"/>
            <w:hideMark/>
          </w:tcPr>
          <w:p w14:paraId="0508C069" w14:textId="77777777" w:rsidR="0010311E" w:rsidRPr="00611BA3" w:rsidRDefault="0010311E" w:rsidP="00413651">
            <w:pPr>
              <w:pStyle w:val="Normal6"/>
              <w:rPr>
                <w:noProof/>
              </w:rPr>
            </w:pPr>
            <w:r w:rsidRPr="00611BA3">
              <w:t>3.</w:t>
            </w:r>
            <w:r w:rsidRPr="00611BA3">
              <w:tab/>
              <w:t>De lidstaten geven via het in artikel</w:t>
            </w:r>
            <w:r w:rsidRPr="00611BA3">
              <w:rPr>
                <w:b/>
                <w:i/>
              </w:rPr>
              <w:t xml:space="preserve"> </w:t>
            </w:r>
            <w:r w:rsidRPr="00611BA3">
              <w:t>34 bedoelde systeem kennis van hun nationale strategie voor markttoezicht.</w:t>
            </w:r>
          </w:p>
        </w:tc>
        <w:tc>
          <w:tcPr>
            <w:tcW w:w="4876" w:type="dxa"/>
            <w:hideMark/>
          </w:tcPr>
          <w:p w14:paraId="3BCA3577" w14:textId="77777777" w:rsidR="0010311E" w:rsidRPr="00611BA3" w:rsidRDefault="0010311E" w:rsidP="00413651">
            <w:pPr>
              <w:pStyle w:val="Normal6"/>
              <w:rPr>
                <w:noProof/>
              </w:rPr>
            </w:pPr>
            <w:r w:rsidRPr="00611BA3">
              <w:t>3.</w:t>
            </w:r>
            <w:r w:rsidRPr="00611BA3">
              <w:tab/>
              <w:t>De lidstaten geven via het in artikel</w:t>
            </w:r>
            <w:r w:rsidRPr="00611BA3">
              <w:rPr>
                <w:b/>
                <w:i/>
              </w:rPr>
              <w:t> </w:t>
            </w:r>
            <w:r w:rsidRPr="00611BA3">
              <w:t>34 bedoelde systeem kennis van hun nationale strategie voor markttoezicht</w:t>
            </w:r>
            <w:r w:rsidRPr="00611BA3">
              <w:rPr>
                <w:b/>
                <w:i/>
              </w:rPr>
              <w:t xml:space="preserve"> en maken deze openbaar</w:t>
            </w:r>
            <w:r w:rsidRPr="00611BA3">
              <w:t>.</w:t>
            </w:r>
          </w:p>
        </w:tc>
      </w:tr>
    </w:tbl>
    <w:p w14:paraId="48D1972F"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2BA1D186" w14:textId="77777777" w:rsidR="0010311E" w:rsidRPr="00AE7047" w:rsidRDefault="0010311E" w:rsidP="00B04B54">
      <w:pPr>
        <w:pStyle w:val="Normal12Italic"/>
        <w:rPr>
          <w:noProof/>
        </w:rPr>
      </w:pPr>
      <w:r>
        <w:t>Meer transparantie.</w:t>
      </w:r>
    </w:p>
    <w:p w14:paraId="79EFC749" w14:textId="77777777" w:rsidR="0010311E" w:rsidRPr="00AE7047" w:rsidRDefault="0010311E" w:rsidP="00B04B54">
      <w:pPr>
        <w:rPr>
          <w:noProof/>
        </w:rPr>
      </w:pPr>
      <w:r>
        <w:rPr>
          <w:rStyle w:val="HideTWBExt"/>
        </w:rPr>
        <w:t>&lt;/Amend&gt;</w:t>
      </w:r>
    </w:p>
    <w:p w14:paraId="7EBD31E7"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53</w:t>
      </w:r>
      <w:r>
        <w:rPr>
          <w:rStyle w:val="HideTWBExt"/>
          <w:b w:val="0"/>
          <w:szCs w:val="24"/>
        </w:rPr>
        <w:t>&lt;/NumAm&gt;</w:t>
      </w:r>
    </w:p>
    <w:p w14:paraId="3B306AD2"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4B7ED687" w14:textId="77777777" w:rsidR="0010311E" w:rsidRPr="00AE7047" w:rsidRDefault="0010311E" w:rsidP="00B04B54">
      <w:pPr>
        <w:pStyle w:val="NormalBold"/>
        <w:rPr>
          <w:noProof/>
        </w:rPr>
      </w:pPr>
      <w:r>
        <w:rPr>
          <w:rStyle w:val="HideTWBExt"/>
          <w:b w:val="0"/>
          <w:szCs w:val="24"/>
        </w:rPr>
        <w:t>&lt;Article&gt;</w:t>
      </w:r>
      <w:r w:rsidRPr="00611BA3">
        <w:t>Artikel 14 – lid 3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171B448" w14:textId="77777777" w:rsidTr="00413651">
        <w:trPr>
          <w:jc w:val="center"/>
        </w:trPr>
        <w:tc>
          <w:tcPr>
            <w:tcW w:w="9752" w:type="dxa"/>
            <w:gridSpan w:val="2"/>
          </w:tcPr>
          <w:p w14:paraId="5BF8C385" w14:textId="77777777" w:rsidR="0010311E" w:rsidRPr="00AE7047" w:rsidRDefault="0010311E" w:rsidP="00413651">
            <w:pPr>
              <w:keepNext/>
              <w:rPr>
                <w:noProof/>
              </w:rPr>
            </w:pPr>
          </w:p>
        </w:tc>
      </w:tr>
      <w:tr w:rsidR="0010311E" w:rsidRPr="00AE7047" w14:paraId="01C4F091" w14:textId="77777777" w:rsidTr="00413651">
        <w:trPr>
          <w:jc w:val="center"/>
        </w:trPr>
        <w:tc>
          <w:tcPr>
            <w:tcW w:w="4876" w:type="dxa"/>
            <w:hideMark/>
          </w:tcPr>
          <w:p w14:paraId="321E2EBC"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4AF3B072" w14:textId="77777777" w:rsidR="0010311E" w:rsidRPr="00611BA3" w:rsidRDefault="0010311E" w:rsidP="00413651">
            <w:pPr>
              <w:pStyle w:val="ColumnHeading"/>
              <w:keepNext/>
              <w:rPr>
                <w:noProof/>
              </w:rPr>
            </w:pPr>
            <w:r w:rsidRPr="00611BA3">
              <w:t>Amendement</w:t>
            </w:r>
          </w:p>
        </w:tc>
      </w:tr>
      <w:tr w:rsidR="0010311E" w:rsidRPr="00AE7047" w14:paraId="35DFD5CA" w14:textId="77777777" w:rsidTr="00413651">
        <w:trPr>
          <w:jc w:val="center"/>
        </w:trPr>
        <w:tc>
          <w:tcPr>
            <w:tcW w:w="4876" w:type="dxa"/>
            <w:hideMark/>
          </w:tcPr>
          <w:p w14:paraId="7B4D9468" w14:textId="77777777" w:rsidR="0010311E" w:rsidRPr="00611BA3" w:rsidRDefault="0010311E" w:rsidP="00413651">
            <w:pPr>
              <w:pStyle w:val="Normal6"/>
              <w:rPr>
                <w:noProof/>
              </w:rPr>
            </w:pPr>
            <w:r w:rsidRPr="00611BA3">
              <w:rPr>
                <w:b/>
                <w:i/>
              </w:rPr>
              <w:t>b)</w:t>
            </w:r>
            <w:r w:rsidRPr="00611BA3">
              <w:rPr>
                <w:b/>
                <w:i/>
              </w:rPr>
              <w:tab/>
              <w:t>de bevoegdheid om systeemcontroles in de organisaties van de marktdeelnemers te verrichten, waaronder controles van de procedures die zij toepassen om aan deze verordening en de toepasselijke harmonisatiewetgeving van de Unie te voldoen;</w:t>
            </w:r>
          </w:p>
        </w:tc>
        <w:tc>
          <w:tcPr>
            <w:tcW w:w="4876" w:type="dxa"/>
            <w:hideMark/>
          </w:tcPr>
          <w:p w14:paraId="6A4360A7" w14:textId="77777777" w:rsidR="0010311E" w:rsidRPr="00611BA3" w:rsidRDefault="0010311E" w:rsidP="00413651">
            <w:pPr>
              <w:pStyle w:val="Normal6"/>
              <w:rPr>
                <w:noProof/>
                <w:szCs w:val="24"/>
              </w:rPr>
            </w:pPr>
            <w:r w:rsidRPr="00611BA3">
              <w:rPr>
                <w:b/>
                <w:i/>
              </w:rPr>
              <w:t>Schrappen</w:t>
            </w:r>
          </w:p>
        </w:tc>
      </w:tr>
    </w:tbl>
    <w:p w14:paraId="6719682B" w14:textId="77777777" w:rsidR="0010311E" w:rsidRPr="00AE7047" w:rsidRDefault="0010311E" w:rsidP="00B04B54">
      <w:pPr>
        <w:rPr>
          <w:noProof/>
        </w:rPr>
      </w:pPr>
      <w:r>
        <w:rPr>
          <w:rStyle w:val="HideTWBExt"/>
        </w:rPr>
        <w:t>&lt;/Amend&gt;</w:t>
      </w:r>
    </w:p>
    <w:p w14:paraId="54BE25E4"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54</w:t>
      </w:r>
      <w:r>
        <w:rPr>
          <w:rStyle w:val="HideTWBExt"/>
          <w:b w:val="0"/>
          <w:szCs w:val="24"/>
        </w:rPr>
        <w:t>&lt;/NumAm&gt;</w:t>
      </w:r>
    </w:p>
    <w:p w14:paraId="1DC087BA"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7E23B39F" w14:textId="77777777" w:rsidR="0010311E" w:rsidRPr="00AE7047" w:rsidRDefault="0010311E" w:rsidP="00B04B54">
      <w:pPr>
        <w:pStyle w:val="NormalBold"/>
        <w:rPr>
          <w:noProof/>
        </w:rPr>
      </w:pPr>
      <w:r>
        <w:rPr>
          <w:rStyle w:val="HideTWBExt"/>
          <w:b w:val="0"/>
          <w:szCs w:val="24"/>
        </w:rPr>
        <w:t>&lt;Article&gt;</w:t>
      </w:r>
      <w:r w:rsidRPr="00611BA3">
        <w:t>Artikel 14 – lid 3 – letter e – punt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1A5A0F4" w14:textId="77777777" w:rsidTr="00413651">
        <w:trPr>
          <w:jc w:val="center"/>
        </w:trPr>
        <w:tc>
          <w:tcPr>
            <w:tcW w:w="9752" w:type="dxa"/>
            <w:gridSpan w:val="2"/>
          </w:tcPr>
          <w:p w14:paraId="3AAEDEC9" w14:textId="77777777" w:rsidR="0010311E" w:rsidRPr="00AE7047" w:rsidRDefault="0010311E" w:rsidP="00413651">
            <w:pPr>
              <w:keepNext/>
              <w:rPr>
                <w:noProof/>
              </w:rPr>
            </w:pPr>
          </w:p>
        </w:tc>
      </w:tr>
      <w:tr w:rsidR="0010311E" w:rsidRPr="00AE7047" w14:paraId="3E31FB93" w14:textId="77777777" w:rsidTr="00413651">
        <w:trPr>
          <w:jc w:val="center"/>
        </w:trPr>
        <w:tc>
          <w:tcPr>
            <w:tcW w:w="4876" w:type="dxa"/>
            <w:hideMark/>
          </w:tcPr>
          <w:p w14:paraId="2A1CABF9"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8FE488C" w14:textId="77777777" w:rsidR="0010311E" w:rsidRPr="00611BA3" w:rsidRDefault="0010311E" w:rsidP="00413651">
            <w:pPr>
              <w:pStyle w:val="ColumnHeading"/>
              <w:keepNext/>
              <w:rPr>
                <w:noProof/>
              </w:rPr>
            </w:pPr>
            <w:r w:rsidRPr="00611BA3">
              <w:t>Amendement</w:t>
            </w:r>
          </w:p>
        </w:tc>
      </w:tr>
      <w:tr w:rsidR="0010311E" w:rsidRPr="00AE7047" w14:paraId="14A3500F" w14:textId="77777777" w:rsidTr="00413651">
        <w:trPr>
          <w:jc w:val="center"/>
        </w:trPr>
        <w:tc>
          <w:tcPr>
            <w:tcW w:w="4876" w:type="dxa"/>
            <w:hideMark/>
          </w:tcPr>
          <w:p w14:paraId="1E8D12A4" w14:textId="77777777" w:rsidR="0010311E" w:rsidRPr="00611BA3" w:rsidRDefault="0010311E" w:rsidP="00413651">
            <w:pPr>
              <w:pStyle w:val="Normal6"/>
              <w:rPr>
                <w:noProof/>
              </w:rPr>
            </w:pPr>
            <w:r w:rsidRPr="00611BA3">
              <w:t>2)</w:t>
            </w:r>
            <w:r w:rsidRPr="00611BA3">
              <w:tab/>
              <w:t>tijdens de inspectie gebouwen te verzegelen en informatie, gegevens of documenten van een marktdeelnemer in beslag te nemen gedurende een noodzakelijke periode en voor zover noodzakelijk voor het onderzoek;</w:t>
            </w:r>
          </w:p>
        </w:tc>
        <w:tc>
          <w:tcPr>
            <w:tcW w:w="4876" w:type="dxa"/>
            <w:hideMark/>
          </w:tcPr>
          <w:p w14:paraId="2510E80F" w14:textId="77777777" w:rsidR="0010311E" w:rsidRPr="00611BA3" w:rsidRDefault="0010311E" w:rsidP="00413651">
            <w:pPr>
              <w:pStyle w:val="Normal6"/>
              <w:rPr>
                <w:noProof/>
                <w:szCs w:val="24"/>
              </w:rPr>
            </w:pPr>
            <w:r w:rsidRPr="00611BA3">
              <w:t>2)</w:t>
            </w:r>
            <w:r w:rsidRPr="00611BA3">
              <w:tab/>
              <w:t xml:space="preserve">tijdens de inspectie </w:t>
            </w:r>
            <w:r w:rsidRPr="00611BA3">
              <w:rPr>
                <w:b/>
                <w:i/>
              </w:rPr>
              <w:t xml:space="preserve">relevante </w:t>
            </w:r>
            <w:r w:rsidRPr="00611BA3">
              <w:t>gebouwen te verzegelen en informatie, gegevens of documenten van een marktdeelnemer in beslag te nemen gedurende een noodzakelijke periode en voor zover noodzakelijk voor het onderzoek;</w:t>
            </w:r>
          </w:p>
        </w:tc>
      </w:tr>
    </w:tbl>
    <w:p w14:paraId="5843034C" w14:textId="77777777" w:rsidR="0010311E" w:rsidRPr="00AE7047" w:rsidRDefault="0010311E" w:rsidP="00B04B54">
      <w:pPr>
        <w:rPr>
          <w:noProof/>
        </w:rPr>
      </w:pPr>
      <w:r>
        <w:rPr>
          <w:rStyle w:val="HideTWBExt"/>
        </w:rPr>
        <w:t>&lt;/Amend&gt;</w:t>
      </w:r>
    </w:p>
    <w:p w14:paraId="1DE26F20"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55</w:t>
      </w:r>
      <w:r>
        <w:rPr>
          <w:rStyle w:val="HideTWBExt"/>
          <w:b w:val="0"/>
          <w:szCs w:val="24"/>
        </w:rPr>
        <w:t>&lt;/NumAm&gt;</w:t>
      </w:r>
    </w:p>
    <w:p w14:paraId="12CDE36A"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7F9A033D" w14:textId="77777777" w:rsidR="0010311E" w:rsidRPr="00AE7047" w:rsidRDefault="0010311E" w:rsidP="00B04B54">
      <w:pPr>
        <w:pStyle w:val="NormalBold"/>
        <w:rPr>
          <w:noProof/>
        </w:rPr>
      </w:pPr>
      <w:r>
        <w:rPr>
          <w:rStyle w:val="HideTWBExt"/>
          <w:b w:val="0"/>
          <w:szCs w:val="24"/>
        </w:rPr>
        <w:t>&lt;Article&gt;</w:t>
      </w:r>
      <w:r w:rsidRPr="00611BA3">
        <w:t>Artikel 14 – lid 3 – letter h</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DA104F2" w14:textId="77777777" w:rsidTr="00413651">
        <w:trPr>
          <w:trHeight w:val="240"/>
          <w:jc w:val="center"/>
        </w:trPr>
        <w:tc>
          <w:tcPr>
            <w:tcW w:w="9752" w:type="dxa"/>
            <w:gridSpan w:val="2"/>
          </w:tcPr>
          <w:p w14:paraId="527B4208" w14:textId="77777777" w:rsidR="0010311E" w:rsidRPr="00AE7047" w:rsidRDefault="0010311E" w:rsidP="00413651">
            <w:pPr>
              <w:rPr>
                <w:noProof/>
              </w:rPr>
            </w:pPr>
          </w:p>
        </w:tc>
      </w:tr>
      <w:tr w:rsidR="0010311E" w:rsidRPr="00AE7047" w14:paraId="2BDD1077" w14:textId="77777777" w:rsidTr="00413651">
        <w:trPr>
          <w:trHeight w:val="240"/>
          <w:jc w:val="center"/>
        </w:trPr>
        <w:tc>
          <w:tcPr>
            <w:tcW w:w="4876" w:type="dxa"/>
            <w:hideMark/>
          </w:tcPr>
          <w:p w14:paraId="0547A22B" w14:textId="77777777" w:rsidR="0010311E" w:rsidRPr="00611BA3" w:rsidRDefault="0010311E" w:rsidP="00413651">
            <w:pPr>
              <w:pStyle w:val="ColumnHeading"/>
              <w:rPr>
                <w:noProof/>
              </w:rPr>
            </w:pPr>
            <w:r w:rsidRPr="00611BA3">
              <w:t>Door de Commissie voorgestelde tekst</w:t>
            </w:r>
          </w:p>
        </w:tc>
        <w:tc>
          <w:tcPr>
            <w:tcW w:w="4876" w:type="dxa"/>
            <w:hideMark/>
          </w:tcPr>
          <w:p w14:paraId="2824EE77" w14:textId="77777777" w:rsidR="0010311E" w:rsidRPr="00611BA3" w:rsidRDefault="0010311E" w:rsidP="00413651">
            <w:pPr>
              <w:pStyle w:val="ColumnHeading"/>
              <w:rPr>
                <w:noProof/>
              </w:rPr>
            </w:pPr>
            <w:r w:rsidRPr="00611BA3">
              <w:t>Amendement</w:t>
            </w:r>
          </w:p>
        </w:tc>
      </w:tr>
      <w:tr w:rsidR="0010311E" w:rsidRPr="00AE7047" w14:paraId="5150DD31" w14:textId="77777777" w:rsidTr="00413651">
        <w:trPr>
          <w:jc w:val="center"/>
        </w:trPr>
        <w:tc>
          <w:tcPr>
            <w:tcW w:w="4876" w:type="dxa"/>
            <w:hideMark/>
          </w:tcPr>
          <w:p w14:paraId="5ACD78C6" w14:textId="77777777" w:rsidR="0010311E" w:rsidRPr="00611BA3" w:rsidRDefault="0010311E" w:rsidP="00413651">
            <w:pPr>
              <w:pStyle w:val="Normal6"/>
              <w:rPr>
                <w:noProof/>
              </w:rPr>
            </w:pPr>
            <w:r w:rsidRPr="00611BA3">
              <w:t>h)</w:t>
            </w:r>
            <w:r w:rsidRPr="00611BA3">
              <w:tab/>
              <w:t>de bevoegdheid om, als er geen andere doeltreffende middelen voorhanden zijn om een ernstig risico weg te nemen, tijdelijke maatregelen te nemen, waaronder met name</w:t>
            </w:r>
            <w:r w:rsidRPr="00611BA3">
              <w:rPr>
                <w:b/>
                <w:i/>
              </w:rPr>
              <w:t xml:space="preserve"> tijdelijke</w:t>
            </w:r>
            <w:r w:rsidRPr="00611BA3">
              <w:t xml:space="preserve"> maatregelen waarbij de aanbieder van een hostingdienst wordt gelast de toegang tot inhoud te deactiveren, te blokkeren of te beperken dan wel de toegang tot een website, dienst of account op te schorten of te beperken, of waarbij domeinregisters of registrerende instanties worden gelast een volledig gekwalificeerde domeinnaam gedurende een bepaalde periode te deactiveren;</w:t>
            </w:r>
          </w:p>
        </w:tc>
        <w:tc>
          <w:tcPr>
            <w:tcW w:w="4876" w:type="dxa"/>
            <w:hideMark/>
          </w:tcPr>
          <w:p w14:paraId="179F3214" w14:textId="77777777" w:rsidR="0010311E" w:rsidRPr="00611BA3" w:rsidRDefault="0010311E" w:rsidP="00413651">
            <w:pPr>
              <w:pStyle w:val="Normal6"/>
              <w:rPr>
                <w:noProof/>
              </w:rPr>
            </w:pPr>
            <w:r w:rsidRPr="00611BA3">
              <w:t>h)</w:t>
            </w:r>
            <w:r w:rsidRPr="00611BA3">
              <w:tab/>
              <w:t xml:space="preserve">de bevoegdheid om, als er geen andere doeltreffende middelen voorhanden zijn om een ernstig risico weg te nemen, tijdelijke </w:t>
            </w:r>
            <w:r w:rsidRPr="00611BA3">
              <w:rPr>
                <w:b/>
                <w:i/>
              </w:rPr>
              <w:t xml:space="preserve">of definitieve </w:t>
            </w:r>
            <w:r w:rsidRPr="00611BA3">
              <w:t>maatregelen te nemen</w:t>
            </w:r>
            <w:r w:rsidRPr="00611BA3">
              <w:rPr>
                <w:b/>
                <w:i/>
              </w:rPr>
              <w:t xml:space="preserve"> met betrekking tot onveilige of non-conforme producten</w:t>
            </w:r>
            <w:r w:rsidRPr="00611BA3">
              <w:t>, waaronder met name maatregelen waarbij de aanbieder van een hostingdienst wordt gelast de toegang tot inhoud te deactiveren, te blokkeren of te beperken dan wel de toegang tot een website, dienst of account op te schorten of te beperken, of waarbij domeinregisters of registrerende instanties worden gelast een volledig gekwalificeerde domeinnaam gedurende een bepaalde periode te deactiveren;</w:t>
            </w:r>
          </w:p>
        </w:tc>
      </w:tr>
    </w:tbl>
    <w:p w14:paraId="264275EC" w14:textId="77777777" w:rsidR="0010311E" w:rsidRPr="00AE7047" w:rsidRDefault="0010311E" w:rsidP="00B04B54">
      <w:pPr>
        <w:rPr>
          <w:noProof/>
        </w:rPr>
      </w:pPr>
      <w:r>
        <w:rPr>
          <w:rStyle w:val="HideTWBExt"/>
        </w:rPr>
        <w:t>&lt;/Amend&gt;</w:t>
      </w:r>
    </w:p>
    <w:p w14:paraId="5EB29F65"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56</w:t>
      </w:r>
      <w:r>
        <w:rPr>
          <w:rStyle w:val="HideTWBExt"/>
          <w:b w:val="0"/>
          <w:szCs w:val="24"/>
        </w:rPr>
        <w:t>&lt;/NumAm&gt;</w:t>
      </w:r>
    </w:p>
    <w:p w14:paraId="0599DC88"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7AAE0407" w14:textId="77777777" w:rsidR="0010311E" w:rsidRPr="00AE7047" w:rsidRDefault="0010311E" w:rsidP="00B04B54">
      <w:pPr>
        <w:pStyle w:val="NormalBold"/>
        <w:rPr>
          <w:noProof/>
        </w:rPr>
      </w:pPr>
      <w:r>
        <w:rPr>
          <w:rStyle w:val="HideTWBExt"/>
          <w:b w:val="0"/>
          <w:szCs w:val="24"/>
        </w:rPr>
        <w:t>&lt;Article&gt;</w:t>
      </w:r>
      <w:r w:rsidRPr="00611BA3">
        <w:t>Artikel 14 – lid 3 – letter m</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94577BA" w14:textId="77777777" w:rsidTr="00413651">
        <w:trPr>
          <w:trHeight w:val="240"/>
          <w:jc w:val="center"/>
        </w:trPr>
        <w:tc>
          <w:tcPr>
            <w:tcW w:w="9752" w:type="dxa"/>
            <w:gridSpan w:val="2"/>
          </w:tcPr>
          <w:p w14:paraId="00DD6A59" w14:textId="77777777" w:rsidR="0010311E" w:rsidRPr="00AE7047" w:rsidRDefault="0010311E" w:rsidP="00413651">
            <w:pPr>
              <w:rPr>
                <w:noProof/>
              </w:rPr>
            </w:pPr>
          </w:p>
        </w:tc>
      </w:tr>
      <w:tr w:rsidR="0010311E" w:rsidRPr="00AE7047" w14:paraId="17338485" w14:textId="77777777" w:rsidTr="00413651">
        <w:trPr>
          <w:trHeight w:val="240"/>
          <w:jc w:val="center"/>
        </w:trPr>
        <w:tc>
          <w:tcPr>
            <w:tcW w:w="4876" w:type="dxa"/>
            <w:hideMark/>
          </w:tcPr>
          <w:p w14:paraId="090EF889" w14:textId="77777777" w:rsidR="0010311E" w:rsidRPr="00611BA3" w:rsidRDefault="0010311E" w:rsidP="00413651">
            <w:pPr>
              <w:pStyle w:val="ColumnHeading"/>
              <w:rPr>
                <w:noProof/>
              </w:rPr>
            </w:pPr>
            <w:r w:rsidRPr="00611BA3">
              <w:t>Door de Commissie voorgestelde tekst</w:t>
            </w:r>
          </w:p>
        </w:tc>
        <w:tc>
          <w:tcPr>
            <w:tcW w:w="4876" w:type="dxa"/>
            <w:hideMark/>
          </w:tcPr>
          <w:p w14:paraId="1E61562B" w14:textId="77777777" w:rsidR="0010311E" w:rsidRPr="00611BA3" w:rsidRDefault="0010311E" w:rsidP="00413651">
            <w:pPr>
              <w:pStyle w:val="ColumnHeading"/>
              <w:rPr>
                <w:noProof/>
              </w:rPr>
            </w:pPr>
            <w:r w:rsidRPr="00611BA3">
              <w:t>Amendement</w:t>
            </w:r>
          </w:p>
        </w:tc>
      </w:tr>
      <w:tr w:rsidR="0010311E" w:rsidRPr="00AE7047" w14:paraId="08286D87" w14:textId="77777777" w:rsidTr="00413651">
        <w:trPr>
          <w:jc w:val="center"/>
        </w:trPr>
        <w:tc>
          <w:tcPr>
            <w:tcW w:w="4876" w:type="dxa"/>
            <w:hideMark/>
          </w:tcPr>
          <w:p w14:paraId="2E6F8E13" w14:textId="77777777" w:rsidR="0010311E" w:rsidRPr="00611BA3" w:rsidRDefault="0010311E" w:rsidP="00413651">
            <w:pPr>
              <w:pStyle w:val="Normal6"/>
              <w:rPr>
                <w:noProof/>
              </w:rPr>
            </w:pPr>
            <w:r w:rsidRPr="00611BA3">
              <w:t>m)</w:t>
            </w:r>
            <w:r w:rsidRPr="00611BA3">
              <w:tab/>
              <w:t>de bevoegdheid om terugbetaling te gelasten van de winst die als gevolg van een geval van non-conformiteit is behaald;</w:t>
            </w:r>
          </w:p>
        </w:tc>
        <w:tc>
          <w:tcPr>
            <w:tcW w:w="4876" w:type="dxa"/>
            <w:hideMark/>
          </w:tcPr>
          <w:p w14:paraId="08AA4BBE" w14:textId="77777777" w:rsidR="0010311E" w:rsidRPr="00611BA3" w:rsidRDefault="0010311E" w:rsidP="00413651">
            <w:pPr>
              <w:pStyle w:val="Normal6"/>
              <w:rPr>
                <w:noProof/>
              </w:rPr>
            </w:pPr>
            <w:r w:rsidRPr="00611BA3">
              <w:t>m)</w:t>
            </w:r>
            <w:r w:rsidRPr="00611BA3">
              <w:tab/>
              <w:t>de bevoegdheid om terugbetaling te gelasten van de winst die als gevolg van een geval van non-conformiteit is behaald</w:t>
            </w:r>
            <w:r w:rsidRPr="00611BA3">
              <w:rPr>
                <w:b/>
                <w:i/>
              </w:rPr>
              <w:t xml:space="preserve"> en van bedrijven te eisen dat zij de getroffen consumenten terugbetalen</w:t>
            </w:r>
            <w:r w:rsidRPr="00611BA3">
              <w:t>;</w:t>
            </w:r>
          </w:p>
        </w:tc>
      </w:tr>
    </w:tbl>
    <w:p w14:paraId="11FE7BAF" w14:textId="77777777" w:rsidR="0010311E" w:rsidRPr="00AE7047" w:rsidRDefault="0010311E" w:rsidP="00B04B54">
      <w:pPr>
        <w:rPr>
          <w:noProof/>
        </w:rPr>
      </w:pPr>
      <w:r>
        <w:rPr>
          <w:rStyle w:val="HideTWBExt"/>
        </w:rPr>
        <w:t>&lt;/Amend&gt;</w:t>
      </w:r>
    </w:p>
    <w:p w14:paraId="6ADB9F6B"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57</w:t>
      </w:r>
      <w:r>
        <w:rPr>
          <w:rStyle w:val="HideTWBExt"/>
          <w:b w:val="0"/>
          <w:szCs w:val="24"/>
        </w:rPr>
        <w:t>&lt;/NumAm&gt;</w:t>
      </w:r>
    </w:p>
    <w:p w14:paraId="067FCA9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F8B493C" w14:textId="77777777" w:rsidR="0010311E" w:rsidRPr="00AE7047" w:rsidRDefault="0010311E" w:rsidP="00B04B54">
      <w:pPr>
        <w:pStyle w:val="NormalBold"/>
        <w:rPr>
          <w:noProof/>
        </w:rPr>
      </w:pPr>
      <w:r>
        <w:rPr>
          <w:rStyle w:val="HideTWBExt"/>
          <w:b w:val="0"/>
          <w:szCs w:val="24"/>
        </w:rPr>
        <w:t>&lt;Article&gt;</w:t>
      </w:r>
      <w:r w:rsidRPr="00611BA3">
        <w:t>Artikel 14 – lid 3 – letter n</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21435F6" w14:textId="77777777" w:rsidTr="00413651">
        <w:trPr>
          <w:trHeight w:val="240"/>
          <w:jc w:val="center"/>
        </w:trPr>
        <w:tc>
          <w:tcPr>
            <w:tcW w:w="9752" w:type="dxa"/>
            <w:gridSpan w:val="2"/>
          </w:tcPr>
          <w:p w14:paraId="4D8568D9" w14:textId="77777777" w:rsidR="0010311E" w:rsidRPr="00AE7047" w:rsidRDefault="0010311E" w:rsidP="00413651">
            <w:pPr>
              <w:rPr>
                <w:noProof/>
              </w:rPr>
            </w:pPr>
          </w:p>
        </w:tc>
      </w:tr>
      <w:tr w:rsidR="0010311E" w:rsidRPr="00AE7047" w14:paraId="7F5C4652" w14:textId="77777777" w:rsidTr="00413651">
        <w:trPr>
          <w:trHeight w:val="240"/>
          <w:jc w:val="center"/>
        </w:trPr>
        <w:tc>
          <w:tcPr>
            <w:tcW w:w="4876" w:type="dxa"/>
            <w:hideMark/>
          </w:tcPr>
          <w:p w14:paraId="2C66CBC6" w14:textId="77777777" w:rsidR="0010311E" w:rsidRPr="00611BA3" w:rsidRDefault="0010311E" w:rsidP="00413651">
            <w:pPr>
              <w:pStyle w:val="ColumnHeading"/>
              <w:rPr>
                <w:noProof/>
              </w:rPr>
            </w:pPr>
            <w:r w:rsidRPr="00611BA3">
              <w:t>Door de Commissie voorgestelde tekst</w:t>
            </w:r>
          </w:p>
        </w:tc>
        <w:tc>
          <w:tcPr>
            <w:tcW w:w="4876" w:type="dxa"/>
            <w:hideMark/>
          </w:tcPr>
          <w:p w14:paraId="7EA4479D" w14:textId="77777777" w:rsidR="0010311E" w:rsidRPr="00611BA3" w:rsidRDefault="0010311E" w:rsidP="00413651">
            <w:pPr>
              <w:pStyle w:val="ColumnHeading"/>
              <w:rPr>
                <w:noProof/>
              </w:rPr>
            </w:pPr>
            <w:r w:rsidRPr="00611BA3">
              <w:t>Amendement</w:t>
            </w:r>
          </w:p>
        </w:tc>
      </w:tr>
      <w:tr w:rsidR="0010311E" w:rsidRPr="00AE7047" w14:paraId="0B1E8E6D" w14:textId="77777777" w:rsidTr="00413651">
        <w:trPr>
          <w:jc w:val="center"/>
        </w:trPr>
        <w:tc>
          <w:tcPr>
            <w:tcW w:w="4876" w:type="dxa"/>
            <w:hideMark/>
          </w:tcPr>
          <w:p w14:paraId="1202B466" w14:textId="77777777" w:rsidR="0010311E" w:rsidRPr="00611BA3" w:rsidRDefault="0010311E" w:rsidP="00413651">
            <w:pPr>
              <w:pStyle w:val="Normal6"/>
              <w:rPr>
                <w:noProof/>
              </w:rPr>
            </w:pPr>
            <w:r w:rsidRPr="00611BA3">
              <w:t>n)</w:t>
            </w:r>
            <w:r w:rsidRPr="00611BA3">
              <w:tab/>
              <w:t>de bevoegdheid om op grond van deze verordening genomen definitieve besluiten of definitieve maatregelen, door de marktdeelnemer gedane toezeggingen of genomen besluiten bekend te maken, waarbij ook de identiteit van de voor de non-conformiteit verantwoordelijke marktdeelnemer kan worden vermeld.</w:t>
            </w:r>
          </w:p>
        </w:tc>
        <w:tc>
          <w:tcPr>
            <w:tcW w:w="4876" w:type="dxa"/>
            <w:hideMark/>
          </w:tcPr>
          <w:p w14:paraId="0CCF633B" w14:textId="77777777" w:rsidR="0010311E" w:rsidRPr="00611BA3" w:rsidRDefault="0010311E" w:rsidP="00413651">
            <w:pPr>
              <w:pStyle w:val="Normal6"/>
              <w:rPr>
                <w:noProof/>
              </w:rPr>
            </w:pPr>
            <w:r w:rsidRPr="00611BA3">
              <w:t>n)</w:t>
            </w:r>
            <w:r w:rsidRPr="00611BA3">
              <w:tab/>
              <w:t>de bevoegdheid om op grond van deze verordening genomen definitieve besluiten of definitieve maatregelen, door de marktdeelnemer gedane toezeggingen of genomen besluiten bekend te maken, waarbij ook de identiteit van de voor de non-conformiteit verantwoordelijke marktdeelnemer kan worden vermeld</w:t>
            </w:r>
            <w:r w:rsidRPr="00611BA3">
              <w:rPr>
                <w:b/>
                <w:i/>
              </w:rPr>
              <w:t>, waarvoor de strengste garanties van vertrouwelijkheid en het beroeps- en handelsgeheim gelden, evenals de voorwaarden waarin wordt beschreven hoe de marktdeelnemer de door de consumenten geleden verliezen of schade zal vergoeden</w:t>
            </w:r>
            <w:r w:rsidRPr="00611BA3">
              <w:t>.</w:t>
            </w:r>
          </w:p>
        </w:tc>
      </w:tr>
    </w:tbl>
    <w:p w14:paraId="2E4AA3B8" w14:textId="77777777" w:rsidR="0010311E" w:rsidRPr="00AE7047" w:rsidRDefault="0010311E" w:rsidP="00B04B54">
      <w:pPr>
        <w:rPr>
          <w:noProof/>
        </w:rPr>
      </w:pPr>
      <w:r>
        <w:rPr>
          <w:rStyle w:val="HideTWBExt"/>
        </w:rPr>
        <w:t>&lt;/Amend&gt;</w:t>
      </w:r>
    </w:p>
    <w:p w14:paraId="0077A58F"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58</w:t>
      </w:r>
      <w:r>
        <w:rPr>
          <w:rStyle w:val="HideTWBExt"/>
          <w:b w:val="0"/>
          <w:szCs w:val="24"/>
        </w:rPr>
        <w:t>&lt;/NumAm&gt;</w:t>
      </w:r>
    </w:p>
    <w:p w14:paraId="09171F0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70D9B8B" w14:textId="77777777" w:rsidR="0010311E" w:rsidRPr="00AE7047" w:rsidRDefault="0010311E" w:rsidP="00B04B54">
      <w:pPr>
        <w:pStyle w:val="NormalBold"/>
        <w:rPr>
          <w:noProof/>
        </w:rPr>
      </w:pPr>
      <w:r>
        <w:rPr>
          <w:rStyle w:val="HideTWBExt"/>
          <w:b w:val="0"/>
          <w:szCs w:val="24"/>
        </w:rPr>
        <w:t>&lt;Article&gt;</w:t>
      </w:r>
      <w:r w:rsidRPr="00611BA3">
        <w:t>Artikel 14 – lid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1AA9DFC" w14:textId="77777777" w:rsidTr="00413651">
        <w:trPr>
          <w:trHeight w:val="240"/>
          <w:jc w:val="center"/>
        </w:trPr>
        <w:tc>
          <w:tcPr>
            <w:tcW w:w="9752" w:type="dxa"/>
            <w:gridSpan w:val="2"/>
          </w:tcPr>
          <w:p w14:paraId="40150697" w14:textId="77777777" w:rsidR="0010311E" w:rsidRPr="00AE7047" w:rsidRDefault="0010311E" w:rsidP="00413651">
            <w:pPr>
              <w:rPr>
                <w:noProof/>
              </w:rPr>
            </w:pPr>
          </w:p>
        </w:tc>
      </w:tr>
      <w:tr w:rsidR="0010311E" w:rsidRPr="00AE7047" w14:paraId="3D62E113" w14:textId="77777777" w:rsidTr="00413651">
        <w:trPr>
          <w:trHeight w:val="240"/>
          <w:jc w:val="center"/>
        </w:trPr>
        <w:tc>
          <w:tcPr>
            <w:tcW w:w="4876" w:type="dxa"/>
            <w:hideMark/>
          </w:tcPr>
          <w:p w14:paraId="097B78D5" w14:textId="77777777" w:rsidR="0010311E" w:rsidRPr="00611BA3" w:rsidRDefault="0010311E" w:rsidP="00413651">
            <w:pPr>
              <w:pStyle w:val="ColumnHeading"/>
              <w:rPr>
                <w:noProof/>
              </w:rPr>
            </w:pPr>
            <w:r w:rsidRPr="00611BA3">
              <w:t>Door de Commissie voorgestelde tekst</w:t>
            </w:r>
          </w:p>
        </w:tc>
        <w:tc>
          <w:tcPr>
            <w:tcW w:w="4876" w:type="dxa"/>
            <w:hideMark/>
          </w:tcPr>
          <w:p w14:paraId="60D74444" w14:textId="77777777" w:rsidR="0010311E" w:rsidRPr="00611BA3" w:rsidRDefault="0010311E" w:rsidP="00413651">
            <w:pPr>
              <w:pStyle w:val="ColumnHeading"/>
              <w:rPr>
                <w:noProof/>
              </w:rPr>
            </w:pPr>
            <w:r w:rsidRPr="00611BA3">
              <w:t>Amendement</w:t>
            </w:r>
          </w:p>
        </w:tc>
      </w:tr>
      <w:tr w:rsidR="0010311E" w:rsidRPr="00AE7047" w14:paraId="3531080F" w14:textId="77777777" w:rsidTr="00413651">
        <w:trPr>
          <w:jc w:val="center"/>
        </w:trPr>
        <w:tc>
          <w:tcPr>
            <w:tcW w:w="4876" w:type="dxa"/>
            <w:hideMark/>
          </w:tcPr>
          <w:p w14:paraId="1561748A" w14:textId="77777777" w:rsidR="0010311E" w:rsidRPr="00611BA3" w:rsidRDefault="0010311E" w:rsidP="00413651">
            <w:pPr>
              <w:pStyle w:val="Normal6"/>
              <w:rPr>
                <w:noProof/>
              </w:rPr>
            </w:pPr>
            <w:r w:rsidRPr="00611BA3">
              <w:t>4.</w:t>
            </w:r>
            <w:r w:rsidRPr="00611BA3">
              <w:tab/>
              <w:t>De markttoezichtautoriteiten maken toezeggingen die zij van marktdeelnemers verkrijgen, de bijzonderheden van de corrigerende maatregelen die door marktdeelnemers op hun grondgebied worden genomen en de bijzonderheden van tijdelijke maatregelen die door de betrokken markttoezichtautoriteit worden genomen op grond van deze verordening, bekend.</w:t>
            </w:r>
          </w:p>
        </w:tc>
        <w:tc>
          <w:tcPr>
            <w:tcW w:w="4876" w:type="dxa"/>
            <w:hideMark/>
          </w:tcPr>
          <w:p w14:paraId="56C0956B" w14:textId="77777777" w:rsidR="0010311E" w:rsidRPr="00611BA3" w:rsidRDefault="0010311E" w:rsidP="00413651">
            <w:pPr>
              <w:pStyle w:val="Normal6"/>
              <w:rPr>
                <w:noProof/>
              </w:rPr>
            </w:pPr>
            <w:r w:rsidRPr="00611BA3">
              <w:t>4.</w:t>
            </w:r>
            <w:r w:rsidRPr="00611BA3">
              <w:tab/>
              <w:t>De markttoezichtautoriteiten maken toezeggingen die zij van marktdeelnemers verkrijgen, de bijzonderheden van de corrigerende maatregelen die door marktdeelnemers op hun grondgebied worden genomen en de bijzonderheden van tijdelijke maatregelen die door de betrokken markttoezichtautoriteit worden genomen op grond van deze verordening, bekend</w:t>
            </w:r>
            <w:r w:rsidRPr="00611BA3">
              <w:rPr>
                <w:b/>
                <w:i/>
              </w:rPr>
              <w:t>, waarbij de strengste garanties van vertrouwelijkheid en beroeps- en handelsgeheim gelden</w:t>
            </w:r>
            <w:r w:rsidRPr="00611BA3">
              <w:t>.</w:t>
            </w:r>
          </w:p>
        </w:tc>
      </w:tr>
    </w:tbl>
    <w:p w14:paraId="350EE74A" w14:textId="77777777" w:rsidR="0010311E" w:rsidRPr="00AE7047" w:rsidRDefault="0010311E" w:rsidP="00B04B54">
      <w:pPr>
        <w:rPr>
          <w:noProof/>
        </w:rPr>
      </w:pPr>
      <w:r>
        <w:rPr>
          <w:rStyle w:val="HideTWBExt"/>
        </w:rPr>
        <w:t>&lt;/Amend&gt;</w:t>
      </w:r>
    </w:p>
    <w:p w14:paraId="17CBD26F"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59</w:t>
      </w:r>
      <w:r>
        <w:rPr>
          <w:rStyle w:val="HideTWBExt"/>
          <w:b w:val="0"/>
          <w:szCs w:val="24"/>
        </w:rPr>
        <w:t>&lt;/NumAm&gt;</w:t>
      </w:r>
    </w:p>
    <w:p w14:paraId="0154A9EB"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8075BB0" w14:textId="77777777" w:rsidR="0010311E" w:rsidRPr="00AE7047" w:rsidRDefault="0010311E" w:rsidP="00B04B54">
      <w:pPr>
        <w:pStyle w:val="NormalBold"/>
        <w:rPr>
          <w:noProof/>
        </w:rPr>
      </w:pPr>
      <w:r>
        <w:rPr>
          <w:rStyle w:val="HideTWBExt"/>
          <w:b w:val="0"/>
          <w:szCs w:val="24"/>
        </w:rPr>
        <w:t>&lt;Article&gt;</w:t>
      </w:r>
      <w:r w:rsidRPr="00611BA3">
        <w:t>Artikel 14 – lid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8E1D97C" w14:textId="77777777" w:rsidTr="00413651">
        <w:trPr>
          <w:trHeight w:val="240"/>
          <w:jc w:val="center"/>
        </w:trPr>
        <w:tc>
          <w:tcPr>
            <w:tcW w:w="9752" w:type="dxa"/>
            <w:gridSpan w:val="2"/>
          </w:tcPr>
          <w:p w14:paraId="3D553512" w14:textId="77777777" w:rsidR="0010311E" w:rsidRPr="00AE7047" w:rsidRDefault="0010311E" w:rsidP="00413651">
            <w:pPr>
              <w:rPr>
                <w:noProof/>
              </w:rPr>
            </w:pPr>
          </w:p>
        </w:tc>
      </w:tr>
      <w:tr w:rsidR="0010311E" w:rsidRPr="00AE7047" w14:paraId="49C4D430" w14:textId="77777777" w:rsidTr="00413651">
        <w:trPr>
          <w:trHeight w:val="240"/>
          <w:jc w:val="center"/>
        </w:trPr>
        <w:tc>
          <w:tcPr>
            <w:tcW w:w="4876" w:type="dxa"/>
            <w:hideMark/>
          </w:tcPr>
          <w:p w14:paraId="5B610F0F" w14:textId="77777777" w:rsidR="0010311E" w:rsidRPr="00611BA3" w:rsidRDefault="0010311E" w:rsidP="00413651">
            <w:pPr>
              <w:pStyle w:val="ColumnHeading"/>
              <w:rPr>
                <w:noProof/>
              </w:rPr>
            </w:pPr>
            <w:r w:rsidRPr="00611BA3">
              <w:t>Door de Commissie voorgestelde tekst</w:t>
            </w:r>
          </w:p>
        </w:tc>
        <w:tc>
          <w:tcPr>
            <w:tcW w:w="4876" w:type="dxa"/>
            <w:hideMark/>
          </w:tcPr>
          <w:p w14:paraId="358BA850" w14:textId="77777777" w:rsidR="0010311E" w:rsidRPr="00611BA3" w:rsidRDefault="0010311E" w:rsidP="00413651">
            <w:pPr>
              <w:pStyle w:val="ColumnHeading"/>
              <w:rPr>
                <w:noProof/>
              </w:rPr>
            </w:pPr>
            <w:r w:rsidRPr="00611BA3">
              <w:t>Amendement</w:t>
            </w:r>
          </w:p>
        </w:tc>
      </w:tr>
      <w:tr w:rsidR="0010311E" w:rsidRPr="00AE7047" w14:paraId="49EE411E" w14:textId="77777777" w:rsidTr="00413651">
        <w:trPr>
          <w:jc w:val="center"/>
        </w:trPr>
        <w:tc>
          <w:tcPr>
            <w:tcW w:w="4876" w:type="dxa"/>
            <w:hideMark/>
          </w:tcPr>
          <w:p w14:paraId="1F0D0816" w14:textId="77777777" w:rsidR="0010311E" w:rsidRPr="00611BA3" w:rsidRDefault="0010311E" w:rsidP="00413651">
            <w:pPr>
              <w:pStyle w:val="Normal6"/>
              <w:rPr>
                <w:noProof/>
              </w:rPr>
            </w:pPr>
            <w:r w:rsidRPr="00611BA3">
              <w:t>5.</w:t>
            </w:r>
            <w:r w:rsidRPr="00611BA3">
              <w:tab/>
              <w:t>De markttoezichtautoriteiten oefenen hun bevoegdheden uit in overeenstemming met het evenredigheidsbeginsel.</w:t>
            </w:r>
          </w:p>
        </w:tc>
        <w:tc>
          <w:tcPr>
            <w:tcW w:w="4876" w:type="dxa"/>
            <w:hideMark/>
          </w:tcPr>
          <w:p w14:paraId="51FBF4E1" w14:textId="77777777" w:rsidR="0010311E" w:rsidRPr="00611BA3" w:rsidRDefault="0010311E" w:rsidP="00413651">
            <w:pPr>
              <w:pStyle w:val="Normal6"/>
              <w:rPr>
                <w:noProof/>
              </w:rPr>
            </w:pPr>
            <w:r w:rsidRPr="00611BA3">
              <w:t>5.</w:t>
            </w:r>
            <w:r w:rsidRPr="00611BA3">
              <w:tab/>
              <w:t xml:space="preserve">De markttoezichtautoriteiten oefenen hun bevoegdheden uit in overeenstemming met het </w:t>
            </w:r>
            <w:r w:rsidRPr="00611BA3">
              <w:rPr>
                <w:b/>
                <w:i/>
              </w:rPr>
              <w:t xml:space="preserve">voorzorgsbeginsel en het </w:t>
            </w:r>
            <w:r w:rsidRPr="00611BA3">
              <w:t>evenredigheidsbeginsel.</w:t>
            </w:r>
          </w:p>
        </w:tc>
      </w:tr>
    </w:tbl>
    <w:p w14:paraId="5444EC85" w14:textId="77777777" w:rsidR="0010311E" w:rsidRPr="00AE7047" w:rsidRDefault="0010311E" w:rsidP="00B04B54">
      <w:pPr>
        <w:rPr>
          <w:noProof/>
        </w:rPr>
      </w:pPr>
      <w:r>
        <w:rPr>
          <w:rStyle w:val="HideTWBExt"/>
        </w:rPr>
        <w:t>&lt;/Amend&gt;</w:t>
      </w:r>
    </w:p>
    <w:p w14:paraId="7332953C"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60</w:t>
      </w:r>
      <w:r>
        <w:rPr>
          <w:rStyle w:val="HideTWBExt"/>
          <w:b w:val="0"/>
          <w:szCs w:val="24"/>
        </w:rPr>
        <w:t>&lt;/NumAm&gt;</w:t>
      </w:r>
    </w:p>
    <w:p w14:paraId="769426B7"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C9E2781" w14:textId="77777777" w:rsidR="0010311E" w:rsidRPr="00AE7047" w:rsidRDefault="0010311E" w:rsidP="00B04B54">
      <w:pPr>
        <w:pStyle w:val="NormalBold"/>
        <w:rPr>
          <w:noProof/>
        </w:rPr>
      </w:pPr>
      <w:r>
        <w:rPr>
          <w:rStyle w:val="HideTWBExt"/>
          <w:b w:val="0"/>
          <w:szCs w:val="24"/>
        </w:rPr>
        <w:t>&lt;Article&gt;</w:t>
      </w:r>
      <w:r w:rsidRPr="00611BA3">
        <w:t>Artikel 15 – lid 1 – alinea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C8DCF24" w14:textId="77777777" w:rsidTr="00413651">
        <w:trPr>
          <w:trHeight w:val="240"/>
          <w:jc w:val="center"/>
        </w:trPr>
        <w:tc>
          <w:tcPr>
            <w:tcW w:w="9752" w:type="dxa"/>
            <w:gridSpan w:val="2"/>
          </w:tcPr>
          <w:p w14:paraId="4A5E3E6E" w14:textId="77777777" w:rsidR="0010311E" w:rsidRPr="00AE7047" w:rsidRDefault="0010311E" w:rsidP="00413651">
            <w:pPr>
              <w:rPr>
                <w:noProof/>
              </w:rPr>
            </w:pPr>
          </w:p>
        </w:tc>
      </w:tr>
      <w:tr w:rsidR="0010311E" w:rsidRPr="00AE7047" w14:paraId="5140BC56" w14:textId="77777777" w:rsidTr="00413651">
        <w:trPr>
          <w:trHeight w:val="240"/>
          <w:jc w:val="center"/>
        </w:trPr>
        <w:tc>
          <w:tcPr>
            <w:tcW w:w="4876" w:type="dxa"/>
            <w:hideMark/>
          </w:tcPr>
          <w:p w14:paraId="07504F01" w14:textId="77777777" w:rsidR="0010311E" w:rsidRPr="00611BA3" w:rsidRDefault="0010311E" w:rsidP="00413651">
            <w:pPr>
              <w:pStyle w:val="ColumnHeading"/>
              <w:rPr>
                <w:noProof/>
              </w:rPr>
            </w:pPr>
            <w:r w:rsidRPr="00611BA3">
              <w:t>Door de Commissie voorgestelde tekst</w:t>
            </w:r>
          </w:p>
        </w:tc>
        <w:tc>
          <w:tcPr>
            <w:tcW w:w="4876" w:type="dxa"/>
            <w:hideMark/>
          </w:tcPr>
          <w:p w14:paraId="2EF3924F" w14:textId="77777777" w:rsidR="0010311E" w:rsidRPr="00611BA3" w:rsidRDefault="0010311E" w:rsidP="00413651">
            <w:pPr>
              <w:pStyle w:val="ColumnHeading"/>
              <w:rPr>
                <w:noProof/>
              </w:rPr>
            </w:pPr>
            <w:r w:rsidRPr="00611BA3">
              <w:t>Amendement</w:t>
            </w:r>
          </w:p>
        </w:tc>
      </w:tr>
      <w:tr w:rsidR="0010311E" w:rsidRPr="00AE7047" w14:paraId="0512352A" w14:textId="77777777" w:rsidTr="00413651">
        <w:trPr>
          <w:jc w:val="center"/>
        </w:trPr>
        <w:tc>
          <w:tcPr>
            <w:tcW w:w="4876" w:type="dxa"/>
            <w:hideMark/>
          </w:tcPr>
          <w:p w14:paraId="3B860EB4" w14:textId="77777777" w:rsidR="0010311E" w:rsidRPr="00611BA3" w:rsidRDefault="0010311E" w:rsidP="00413651">
            <w:pPr>
              <w:pStyle w:val="Normal6"/>
              <w:rPr>
                <w:noProof/>
              </w:rPr>
            </w:pPr>
            <w:r w:rsidRPr="00611BA3">
              <w:t>De markttoezichtautoriteiten controleren op toereikende schaal en op passende wijze de kenmerken van producten door middel van een verificatie van de documenten en, zo nodig, fysieke en laboratoriumcontroles op basis van een representatief monster.</w:t>
            </w:r>
          </w:p>
        </w:tc>
        <w:tc>
          <w:tcPr>
            <w:tcW w:w="4876" w:type="dxa"/>
            <w:hideMark/>
          </w:tcPr>
          <w:p w14:paraId="20EED29B" w14:textId="77777777" w:rsidR="0010311E" w:rsidRPr="00611BA3" w:rsidRDefault="0010311E" w:rsidP="00413651">
            <w:pPr>
              <w:pStyle w:val="Normal6"/>
              <w:rPr>
                <w:noProof/>
              </w:rPr>
            </w:pPr>
            <w:r w:rsidRPr="00611BA3">
              <w:t>De markttoezichtautoriteiten controleren op toereikende schaal en op passende wijze</w:t>
            </w:r>
            <w:r w:rsidRPr="00611BA3">
              <w:rPr>
                <w:b/>
                <w:i/>
              </w:rPr>
              <w:t>, in overeenstemming met de door de Commissie vastgestelde gemeenschappelijke methode,</w:t>
            </w:r>
            <w:r w:rsidRPr="00611BA3">
              <w:t xml:space="preserve"> de kenmerken van producten door middel van een verificatie van de documenten en, zo nodig, fysieke en laboratoriumcontroles op basis van een representatief monster. </w:t>
            </w:r>
            <w:r w:rsidRPr="00611BA3">
              <w:rPr>
                <w:b/>
                <w:i/>
              </w:rPr>
              <w:t>De Commissie is bevoegd gedelegeerde handelingen vast te stellen tot vaststelling van minimumpercentages voor het aantal controles dat markttoezichtautoriteiten moeten uitvoeren op producten van verschillende productcategorieën overeenkomstig de door het EU-netwerk voor productconformiteit vastgestelde prioriteiten.</w:t>
            </w:r>
            <w:r w:rsidRPr="00611BA3">
              <w:t xml:space="preserve"> </w:t>
            </w:r>
          </w:p>
        </w:tc>
      </w:tr>
    </w:tbl>
    <w:p w14:paraId="268E5038" w14:textId="77777777" w:rsidR="0010311E" w:rsidRPr="00AE7047" w:rsidRDefault="0010311E" w:rsidP="00B04B54">
      <w:pPr>
        <w:rPr>
          <w:noProof/>
        </w:rPr>
      </w:pPr>
      <w:r>
        <w:rPr>
          <w:rStyle w:val="HideTWBExt"/>
        </w:rPr>
        <w:t>&lt;/Amend&gt;</w:t>
      </w:r>
    </w:p>
    <w:p w14:paraId="3CA84484"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61</w:t>
      </w:r>
      <w:r>
        <w:rPr>
          <w:rStyle w:val="HideTWBExt"/>
          <w:b w:val="0"/>
          <w:szCs w:val="24"/>
        </w:rPr>
        <w:t>&lt;/NumAm&gt;</w:t>
      </w:r>
    </w:p>
    <w:p w14:paraId="1E59636E"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64846E1" w14:textId="77777777" w:rsidR="0010311E" w:rsidRPr="00AE7047" w:rsidRDefault="0010311E" w:rsidP="00B04B54">
      <w:pPr>
        <w:pStyle w:val="NormalBold"/>
        <w:rPr>
          <w:noProof/>
        </w:rPr>
      </w:pPr>
      <w:r>
        <w:rPr>
          <w:rStyle w:val="HideTWBExt"/>
          <w:b w:val="0"/>
          <w:szCs w:val="24"/>
        </w:rPr>
        <w:t>&lt;Article&gt;</w:t>
      </w:r>
      <w:r w:rsidRPr="00611BA3">
        <w:t>Artikel 16 – alinea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B848578" w14:textId="77777777" w:rsidTr="00413651">
        <w:trPr>
          <w:trHeight w:val="240"/>
          <w:jc w:val="center"/>
        </w:trPr>
        <w:tc>
          <w:tcPr>
            <w:tcW w:w="9752" w:type="dxa"/>
            <w:gridSpan w:val="2"/>
          </w:tcPr>
          <w:p w14:paraId="7DD4105C" w14:textId="77777777" w:rsidR="0010311E" w:rsidRPr="00AE7047" w:rsidRDefault="0010311E" w:rsidP="00413651">
            <w:pPr>
              <w:rPr>
                <w:noProof/>
              </w:rPr>
            </w:pPr>
          </w:p>
        </w:tc>
      </w:tr>
      <w:tr w:rsidR="0010311E" w:rsidRPr="00AE7047" w14:paraId="6C05C8F6" w14:textId="77777777" w:rsidTr="00413651">
        <w:trPr>
          <w:trHeight w:val="240"/>
          <w:jc w:val="center"/>
        </w:trPr>
        <w:tc>
          <w:tcPr>
            <w:tcW w:w="4876" w:type="dxa"/>
            <w:hideMark/>
          </w:tcPr>
          <w:p w14:paraId="360123BC" w14:textId="77777777" w:rsidR="0010311E" w:rsidRPr="00611BA3" w:rsidRDefault="0010311E" w:rsidP="00413651">
            <w:pPr>
              <w:pStyle w:val="ColumnHeading"/>
              <w:rPr>
                <w:noProof/>
              </w:rPr>
            </w:pPr>
            <w:r w:rsidRPr="00611BA3">
              <w:t>Door de Commissie voorgestelde tekst</w:t>
            </w:r>
          </w:p>
        </w:tc>
        <w:tc>
          <w:tcPr>
            <w:tcW w:w="4876" w:type="dxa"/>
            <w:hideMark/>
          </w:tcPr>
          <w:p w14:paraId="64C4C6A6" w14:textId="77777777" w:rsidR="0010311E" w:rsidRPr="00611BA3" w:rsidRDefault="0010311E" w:rsidP="00413651">
            <w:pPr>
              <w:pStyle w:val="ColumnHeading"/>
              <w:rPr>
                <w:noProof/>
              </w:rPr>
            </w:pPr>
            <w:r w:rsidRPr="00611BA3">
              <w:t>Amendement</w:t>
            </w:r>
          </w:p>
        </w:tc>
      </w:tr>
      <w:tr w:rsidR="0010311E" w:rsidRPr="00AE7047" w14:paraId="54B6A522" w14:textId="77777777" w:rsidTr="00413651">
        <w:trPr>
          <w:jc w:val="center"/>
        </w:trPr>
        <w:tc>
          <w:tcPr>
            <w:tcW w:w="4876" w:type="dxa"/>
            <w:hideMark/>
          </w:tcPr>
          <w:p w14:paraId="34FB6C78" w14:textId="77777777" w:rsidR="0010311E" w:rsidRPr="00611BA3" w:rsidRDefault="0010311E" w:rsidP="00413651">
            <w:pPr>
              <w:pStyle w:val="Normal6"/>
              <w:rPr>
                <w:noProof/>
              </w:rPr>
            </w:pPr>
            <w:r w:rsidRPr="00611BA3">
              <w:t xml:space="preserve">De markttoezichtautoriteiten </w:t>
            </w:r>
            <w:r w:rsidRPr="00611BA3">
              <w:rPr>
                <w:b/>
                <w:i/>
              </w:rPr>
              <w:t>nemen het vertrouwelijkheidsbeginsel in acht om overeenkomstig de nationale wetgeving</w:t>
            </w:r>
            <w:r w:rsidRPr="00611BA3">
              <w:t xml:space="preserve"> beroeps- en </w:t>
            </w:r>
            <w:r w:rsidRPr="00611BA3">
              <w:rPr>
                <w:b/>
                <w:i/>
              </w:rPr>
              <w:t>handelsgeheimen of</w:t>
            </w:r>
            <w:r w:rsidRPr="00611BA3">
              <w:t xml:space="preserve"> persoonsgegevens </w:t>
            </w:r>
            <w:r w:rsidRPr="00611BA3">
              <w:rPr>
                <w:b/>
                <w:i/>
              </w:rPr>
              <w:t>te beschermen</w:t>
            </w:r>
            <w:r w:rsidRPr="00611BA3">
              <w:t>, behoudens het vereiste dat informatie zo breed mogelijk openbaar moet worden gemaakt om de belangen van de eindgebruikers in de Unie te beschermen.</w:t>
            </w:r>
          </w:p>
        </w:tc>
        <w:tc>
          <w:tcPr>
            <w:tcW w:w="4876" w:type="dxa"/>
            <w:hideMark/>
          </w:tcPr>
          <w:p w14:paraId="2C7D0F09" w14:textId="77777777" w:rsidR="0010311E" w:rsidRPr="00611BA3" w:rsidRDefault="0010311E" w:rsidP="00413651">
            <w:pPr>
              <w:pStyle w:val="Normal6"/>
              <w:rPr>
                <w:noProof/>
              </w:rPr>
            </w:pPr>
            <w:r w:rsidRPr="00611BA3">
              <w:t xml:space="preserve">De markttoezichtautoriteiten </w:t>
            </w:r>
            <w:r w:rsidRPr="00611BA3">
              <w:rPr>
                <w:b/>
                <w:i/>
              </w:rPr>
              <w:t>waarborgen de striktste vertrouwelijkheid en het</w:t>
            </w:r>
            <w:r w:rsidRPr="00611BA3">
              <w:t xml:space="preserve"> beroeps- en </w:t>
            </w:r>
            <w:r w:rsidRPr="00611BA3">
              <w:rPr>
                <w:b/>
                <w:i/>
              </w:rPr>
              <w:t>handelsgeheim en bewaren</w:t>
            </w:r>
            <w:r w:rsidRPr="00611BA3">
              <w:t xml:space="preserve"> persoonsgegevens </w:t>
            </w:r>
            <w:r w:rsidRPr="00611BA3">
              <w:rPr>
                <w:b/>
                <w:i/>
              </w:rPr>
              <w:t>overeenkomstig de nationale wetgeving</w:t>
            </w:r>
            <w:r w:rsidRPr="00611BA3">
              <w:t>, behoudens het vereiste dat informatie zo breed mogelijk openbaar moet worden gemaakt om de belangen van de eindgebruikers in de Unie te beschermen.</w:t>
            </w:r>
          </w:p>
        </w:tc>
      </w:tr>
    </w:tbl>
    <w:p w14:paraId="7DE9F386" w14:textId="77777777" w:rsidR="0010311E" w:rsidRPr="00AE7047" w:rsidRDefault="0010311E" w:rsidP="00B04B54">
      <w:pPr>
        <w:rPr>
          <w:noProof/>
        </w:rPr>
      </w:pPr>
      <w:r>
        <w:rPr>
          <w:rStyle w:val="HideTWBExt"/>
        </w:rPr>
        <w:t>&lt;/Amend&gt;</w:t>
      </w:r>
    </w:p>
    <w:p w14:paraId="13304448"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62</w:t>
      </w:r>
      <w:r>
        <w:rPr>
          <w:rStyle w:val="HideTWBExt"/>
          <w:b w:val="0"/>
          <w:szCs w:val="24"/>
        </w:rPr>
        <w:t>&lt;/NumAm&gt;</w:t>
      </w:r>
    </w:p>
    <w:p w14:paraId="3DB8478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19C3FC2" w14:textId="77777777" w:rsidR="0010311E" w:rsidRPr="00AE7047" w:rsidRDefault="0010311E" w:rsidP="00B04B54">
      <w:pPr>
        <w:pStyle w:val="NormalBold"/>
        <w:rPr>
          <w:noProof/>
        </w:rPr>
      </w:pPr>
      <w:r>
        <w:rPr>
          <w:rStyle w:val="HideTWBExt"/>
          <w:b w:val="0"/>
          <w:szCs w:val="24"/>
        </w:rPr>
        <w:t>&lt;Article&gt;</w:t>
      </w:r>
      <w:r w:rsidRPr="00611BA3">
        <w:t>Artikel 18 – lid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51E3EF9" w14:textId="77777777" w:rsidTr="00413651">
        <w:trPr>
          <w:trHeight w:val="240"/>
          <w:jc w:val="center"/>
        </w:trPr>
        <w:tc>
          <w:tcPr>
            <w:tcW w:w="9752" w:type="dxa"/>
            <w:gridSpan w:val="2"/>
          </w:tcPr>
          <w:p w14:paraId="4246E725" w14:textId="77777777" w:rsidR="0010311E" w:rsidRPr="00AE7047" w:rsidRDefault="0010311E" w:rsidP="00413651">
            <w:pPr>
              <w:rPr>
                <w:noProof/>
              </w:rPr>
            </w:pPr>
          </w:p>
        </w:tc>
      </w:tr>
      <w:tr w:rsidR="0010311E" w:rsidRPr="00AE7047" w14:paraId="1FF8AE2B" w14:textId="77777777" w:rsidTr="00413651">
        <w:trPr>
          <w:trHeight w:val="240"/>
          <w:jc w:val="center"/>
        </w:trPr>
        <w:tc>
          <w:tcPr>
            <w:tcW w:w="4876" w:type="dxa"/>
            <w:hideMark/>
          </w:tcPr>
          <w:p w14:paraId="6462A9B3" w14:textId="77777777" w:rsidR="0010311E" w:rsidRPr="00611BA3" w:rsidRDefault="0010311E" w:rsidP="00413651">
            <w:pPr>
              <w:pStyle w:val="ColumnHeading"/>
              <w:rPr>
                <w:noProof/>
              </w:rPr>
            </w:pPr>
            <w:r w:rsidRPr="00611BA3">
              <w:t>Door de Commissie voorgestelde tekst</w:t>
            </w:r>
          </w:p>
        </w:tc>
        <w:tc>
          <w:tcPr>
            <w:tcW w:w="4876" w:type="dxa"/>
            <w:hideMark/>
          </w:tcPr>
          <w:p w14:paraId="381530AA" w14:textId="77777777" w:rsidR="0010311E" w:rsidRPr="00611BA3" w:rsidRDefault="0010311E" w:rsidP="00413651">
            <w:pPr>
              <w:pStyle w:val="ColumnHeading"/>
              <w:rPr>
                <w:noProof/>
              </w:rPr>
            </w:pPr>
            <w:r w:rsidRPr="00611BA3">
              <w:t>Amendement</w:t>
            </w:r>
          </w:p>
        </w:tc>
      </w:tr>
      <w:tr w:rsidR="0010311E" w:rsidRPr="00AE7047" w14:paraId="02B1FB9A" w14:textId="77777777" w:rsidTr="00413651">
        <w:trPr>
          <w:jc w:val="center"/>
        </w:trPr>
        <w:tc>
          <w:tcPr>
            <w:tcW w:w="4876" w:type="dxa"/>
            <w:hideMark/>
          </w:tcPr>
          <w:p w14:paraId="223E7B3E" w14:textId="77777777" w:rsidR="0010311E" w:rsidRPr="00611BA3" w:rsidRDefault="0010311E" w:rsidP="00413651">
            <w:pPr>
              <w:pStyle w:val="Normal6"/>
              <w:rPr>
                <w:noProof/>
              </w:rPr>
            </w:pPr>
            <w:r w:rsidRPr="00611BA3">
              <w:t>2.</w:t>
            </w:r>
            <w:r w:rsidRPr="00611BA3">
              <w:tab/>
              <w:t>De beslissing of een product al dan niet een ernstig risico met zich meebrengt, wordt genomen op basis van een passende risicobeoordeling die rekening houdt met de aard van het gevaar</w:t>
            </w:r>
            <w:r w:rsidRPr="00611BA3">
              <w:rPr>
                <w:b/>
                <w:i/>
              </w:rPr>
              <w:t xml:space="preserve"> en</w:t>
            </w:r>
            <w:r w:rsidRPr="00611BA3">
              <w:t xml:space="preserve"> de kans dat het zich voordoet. De mogelijkheid een hoger veiligheidsniveau te bereiken, of de beschikbaarheid van andere producten met een lager risico, zijn geen gronden om ervan uit te gaan dat een product een ernstig risico met zich meebrengt.</w:t>
            </w:r>
          </w:p>
        </w:tc>
        <w:tc>
          <w:tcPr>
            <w:tcW w:w="4876" w:type="dxa"/>
            <w:hideMark/>
          </w:tcPr>
          <w:p w14:paraId="520AC846" w14:textId="77777777" w:rsidR="0010311E" w:rsidRPr="00611BA3" w:rsidRDefault="0010311E" w:rsidP="00413651">
            <w:pPr>
              <w:pStyle w:val="Normal6"/>
              <w:rPr>
                <w:noProof/>
              </w:rPr>
            </w:pPr>
            <w:r w:rsidRPr="00611BA3">
              <w:t>2.</w:t>
            </w:r>
            <w:r w:rsidRPr="00611BA3">
              <w:tab/>
              <w:t>De beslissing of een product al dan niet een ernstig risico met zich meebrengt, wordt genomen op basis van een passende risicobeoordeling die rekening houdt met de aard van het gevaar</w:t>
            </w:r>
            <w:r w:rsidRPr="00611BA3">
              <w:rPr>
                <w:b/>
                <w:i/>
              </w:rPr>
              <w:t>,</w:t>
            </w:r>
            <w:r w:rsidRPr="00611BA3">
              <w:t xml:space="preserve"> de kans dat het zich voordoet</w:t>
            </w:r>
            <w:r w:rsidRPr="00611BA3">
              <w:rPr>
                <w:b/>
                <w:i/>
              </w:rPr>
              <w:t xml:space="preserve"> en het voorzorgsbeginsel.</w:t>
            </w:r>
            <w:r w:rsidRPr="00611BA3">
              <w:t xml:space="preserve"> </w:t>
            </w:r>
            <w:r w:rsidRPr="00611BA3">
              <w:rPr>
                <w:b/>
                <w:i/>
              </w:rPr>
              <w:t>In dit besluit wordt met name rekening gehouden met de gezondheidsdimensie van het risico</w:t>
            </w:r>
            <w:r w:rsidRPr="00611BA3">
              <w:t>. De mogelijkheid een hoger veiligheidsniveau te bereiken, of de beschikbaarheid van andere producten met een lager risico, zijn geen gronden om ervan uit te gaan dat een product een ernstig risico met zich meebrengt.</w:t>
            </w:r>
          </w:p>
        </w:tc>
      </w:tr>
    </w:tbl>
    <w:p w14:paraId="010DF214" w14:textId="77777777" w:rsidR="0010311E" w:rsidRPr="00AE7047" w:rsidRDefault="0010311E" w:rsidP="00B04B54">
      <w:pPr>
        <w:rPr>
          <w:noProof/>
        </w:rPr>
      </w:pPr>
      <w:r>
        <w:rPr>
          <w:rStyle w:val="HideTWBExt"/>
        </w:rPr>
        <w:t>&lt;/Amend&gt;</w:t>
      </w:r>
    </w:p>
    <w:p w14:paraId="0F0CA66A"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63</w:t>
      </w:r>
      <w:r>
        <w:rPr>
          <w:rStyle w:val="HideTWBExt"/>
          <w:b w:val="0"/>
          <w:szCs w:val="24"/>
        </w:rPr>
        <w:t>&lt;/NumAm&gt;</w:t>
      </w:r>
    </w:p>
    <w:p w14:paraId="7358DD02"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33237EC2" w14:textId="77777777" w:rsidR="0010311E" w:rsidRPr="00AE7047" w:rsidRDefault="0010311E" w:rsidP="00B04B54">
      <w:pPr>
        <w:pStyle w:val="NormalBold"/>
        <w:rPr>
          <w:noProof/>
        </w:rPr>
      </w:pPr>
      <w:r>
        <w:rPr>
          <w:rStyle w:val="HideTWBExt"/>
          <w:b w:val="0"/>
          <w:szCs w:val="24"/>
        </w:rPr>
        <w:t>&lt;Article&gt;</w:t>
      </w:r>
      <w:r w:rsidRPr="00611BA3">
        <w:t>Artikel 20 – lid 4 – letter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E7C27E5" w14:textId="77777777" w:rsidTr="00413651">
        <w:trPr>
          <w:jc w:val="center"/>
        </w:trPr>
        <w:tc>
          <w:tcPr>
            <w:tcW w:w="9752" w:type="dxa"/>
            <w:gridSpan w:val="2"/>
          </w:tcPr>
          <w:p w14:paraId="73C2AD38" w14:textId="77777777" w:rsidR="0010311E" w:rsidRPr="00AE7047" w:rsidRDefault="0010311E" w:rsidP="00413651">
            <w:pPr>
              <w:keepNext/>
              <w:rPr>
                <w:noProof/>
              </w:rPr>
            </w:pPr>
          </w:p>
        </w:tc>
      </w:tr>
      <w:tr w:rsidR="0010311E" w:rsidRPr="00AE7047" w14:paraId="1C7A1885" w14:textId="77777777" w:rsidTr="00413651">
        <w:trPr>
          <w:jc w:val="center"/>
        </w:trPr>
        <w:tc>
          <w:tcPr>
            <w:tcW w:w="4876" w:type="dxa"/>
            <w:hideMark/>
          </w:tcPr>
          <w:p w14:paraId="4C133B0E"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8CD7123" w14:textId="77777777" w:rsidR="0010311E" w:rsidRPr="00611BA3" w:rsidRDefault="0010311E" w:rsidP="00413651">
            <w:pPr>
              <w:pStyle w:val="ColumnHeading"/>
              <w:keepNext/>
              <w:rPr>
                <w:noProof/>
              </w:rPr>
            </w:pPr>
            <w:r w:rsidRPr="00611BA3">
              <w:t>Amendement</w:t>
            </w:r>
          </w:p>
        </w:tc>
      </w:tr>
      <w:tr w:rsidR="0010311E" w:rsidRPr="00AE7047" w14:paraId="30126418" w14:textId="77777777" w:rsidTr="00413651">
        <w:trPr>
          <w:jc w:val="center"/>
        </w:trPr>
        <w:tc>
          <w:tcPr>
            <w:tcW w:w="4876" w:type="dxa"/>
            <w:hideMark/>
          </w:tcPr>
          <w:p w14:paraId="130B60C3" w14:textId="77777777" w:rsidR="0010311E" w:rsidRPr="00611BA3" w:rsidRDefault="0010311E" w:rsidP="00413651">
            <w:pPr>
              <w:pStyle w:val="Normal6"/>
              <w:rPr>
                <w:noProof/>
              </w:rPr>
            </w:pPr>
            <w:r w:rsidRPr="00611BA3">
              <w:t>c)</w:t>
            </w:r>
            <w:r w:rsidRPr="00611BA3">
              <w:tab/>
              <w:t>zij voorzien de Commissie, met inbegrip van het bij artikel 31 opgerichte netwerk, en de lidstaten van onafhankelijk technisch of wetenschappelijk advies;</w:t>
            </w:r>
          </w:p>
        </w:tc>
        <w:tc>
          <w:tcPr>
            <w:tcW w:w="4876" w:type="dxa"/>
            <w:hideMark/>
          </w:tcPr>
          <w:p w14:paraId="368BE664" w14:textId="77777777" w:rsidR="0010311E" w:rsidRPr="00611BA3" w:rsidRDefault="0010311E" w:rsidP="00413651">
            <w:pPr>
              <w:pStyle w:val="Normal6"/>
              <w:rPr>
                <w:noProof/>
                <w:szCs w:val="24"/>
              </w:rPr>
            </w:pPr>
            <w:r w:rsidRPr="00611BA3">
              <w:t>c)</w:t>
            </w:r>
            <w:r w:rsidRPr="00611BA3">
              <w:tab/>
              <w:t>zij voorzien de Commissie, met inbegrip van het bij artikel 31 opgerichte netwerk, en de lidstaten van onafhankelijk technisch of wetenschappelijk advies</w:t>
            </w:r>
            <w:r w:rsidRPr="00611BA3">
              <w:rPr>
                <w:b/>
                <w:i/>
              </w:rPr>
              <w:t>, en signaleren nieuwe risico's op basis van de recentste wetenschappelijke kennis</w:t>
            </w:r>
            <w:r w:rsidRPr="00611BA3">
              <w:t>;</w:t>
            </w:r>
          </w:p>
        </w:tc>
      </w:tr>
    </w:tbl>
    <w:p w14:paraId="4C96B76C" w14:textId="77777777" w:rsidR="0010311E" w:rsidRPr="00AE7047" w:rsidRDefault="0010311E" w:rsidP="00B04B54">
      <w:pPr>
        <w:rPr>
          <w:noProof/>
        </w:rPr>
      </w:pPr>
      <w:r>
        <w:rPr>
          <w:rStyle w:val="HideTWBExt"/>
        </w:rPr>
        <w:t>&lt;/Amend&gt;</w:t>
      </w:r>
    </w:p>
    <w:p w14:paraId="4D0787BF" w14:textId="77777777" w:rsidR="0010311E" w:rsidRPr="00AE7047" w:rsidRDefault="0010311E" w:rsidP="00B04B54">
      <w:pPr>
        <w:pStyle w:val="AMNumberTabs"/>
        <w:keepNext/>
        <w:rPr>
          <w:noProof/>
        </w:rPr>
      </w:pPr>
      <w:r>
        <w:rPr>
          <w:rStyle w:val="HideTWBExt"/>
          <w:b w:val="0"/>
          <w:szCs w:val="24"/>
        </w:rPr>
        <w:t>&lt;Amend&gt;</w:t>
      </w:r>
      <w:r w:rsidRPr="00611BA3">
        <w:rPr>
          <w:szCs w:val="36"/>
        </w:rPr>
        <w:t>Amendement</w:t>
      </w:r>
      <w:r w:rsidRPr="00611BA3">
        <w:tab/>
      </w:r>
      <w:r w:rsidRPr="00611BA3">
        <w:tab/>
      </w:r>
      <w:r>
        <w:rPr>
          <w:rStyle w:val="HideTWBExt"/>
          <w:b w:val="0"/>
          <w:szCs w:val="24"/>
        </w:rPr>
        <w:t>&lt;NumAm&gt;</w:t>
      </w:r>
      <w:r w:rsidRPr="00611BA3">
        <w:rPr>
          <w:szCs w:val="36"/>
        </w:rPr>
        <w:t>64</w:t>
      </w:r>
      <w:r>
        <w:rPr>
          <w:rStyle w:val="HideTWBExt"/>
          <w:b w:val="0"/>
          <w:szCs w:val="24"/>
        </w:rPr>
        <w:t>&lt;/NumAm&gt;</w:t>
      </w:r>
    </w:p>
    <w:p w14:paraId="34EF783D"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61E48B6F" w14:textId="77777777" w:rsidR="0010311E" w:rsidRPr="00AE7047" w:rsidRDefault="0010311E" w:rsidP="00B04B54">
      <w:pPr>
        <w:pStyle w:val="NormalBold"/>
        <w:keepNext/>
        <w:rPr>
          <w:noProof/>
        </w:rPr>
      </w:pPr>
      <w:r>
        <w:rPr>
          <w:rStyle w:val="HideTWBExt"/>
          <w:b w:val="0"/>
          <w:szCs w:val="24"/>
        </w:rPr>
        <w:t>&lt;Article&gt;</w:t>
      </w:r>
      <w:r w:rsidRPr="00611BA3">
        <w:t>Artikel 20 – lid 4 – letter e bis (nieuw)</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2244004B" w14:textId="77777777" w:rsidTr="00413651">
        <w:trPr>
          <w:jc w:val="center"/>
        </w:trPr>
        <w:tc>
          <w:tcPr>
            <w:tcW w:w="9752" w:type="dxa"/>
            <w:gridSpan w:val="2"/>
          </w:tcPr>
          <w:p w14:paraId="17C601E9" w14:textId="77777777" w:rsidR="0010311E" w:rsidRPr="00AE7047" w:rsidRDefault="0010311E" w:rsidP="00413651">
            <w:pPr>
              <w:keepNext/>
              <w:rPr>
                <w:noProof/>
              </w:rPr>
            </w:pPr>
          </w:p>
        </w:tc>
      </w:tr>
      <w:tr w:rsidR="0010311E" w:rsidRPr="00AE7047" w14:paraId="6FCFF932" w14:textId="77777777" w:rsidTr="00413651">
        <w:trPr>
          <w:jc w:val="center"/>
        </w:trPr>
        <w:tc>
          <w:tcPr>
            <w:tcW w:w="4876" w:type="dxa"/>
            <w:hideMark/>
          </w:tcPr>
          <w:p w14:paraId="25CBFD03"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DB625AC" w14:textId="77777777" w:rsidR="0010311E" w:rsidRPr="00611BA3" w:rsidRDefault="0010311E" w:rsidP="00413651">
            <w:pPr>
              <w:pStyle w:val="ColumnHeading"/>
              <w:keepNext/>
              <w:rPr>
                <w:noProof/>
              </w:rPr>
            </w:pPr>
            <w:r w:rsidRPr="00611BA3">
              <w:t>Amendement</w:t>
            </w:r>
          </w:p>
        </w:tc>
      </w:tr>
      <w:tr w:rsidR="0010311E" w:rsidRPr="00AE7047" w14:paraId="183288EF" w14:textId="77777777" w:rsidTr="00413651">
        <w:trPr>
          <w:jc w:val="center"/>
        </w:trPr>
        <w:tc>
          <w:tcPr>
            <w:tcW w:w="4876" w:type="dxa"/>
          </w:tcPr>
          <w:p w14:paraId="1897D878" w14:textId="77777777" w:rsidR="0010311E" w:rsidRPr="00611BA3" w:rsidRDefault="0010311E" w:rsidP="00413651">
            <w:pPr>
              <w:pStyle w:val="Normal6"/>
              <w:rPr>
                <w:noProof/>
              </w:rPr>
            </w:pPr>
          </w:p>
        </w:tc>
        <w:tc>
          <w:tcPr>
            <w:tcW w:w="4876" w:type="dxa"/>
            <w:hideMark/>
          </w:tcPr>
          <w:p w14:paraId="14583D40" w14:textId="77777777" w:rsidR="0010311E" w:rsidRPr="00611BA3" w:rsidRDefault="0010311E" w:rsidP="00413651">
            <w:pPr>
              <w:pStyle w:val="Normal6"/>
              <w:rPr>
                <w:b/>
                <w:i/>
                <w:noProof/>
              </w:rPr>
            </w:pPr>
            <w:r w:rsidRPr="00611BA3">
              <w:rPr>
                <w:b/>
                <w:i/>
              </w:rPr>
              <w:t>e bis)</w:t>
            </w:r>
            <w:r w:rsidRPr="00611BA3">
              <w:tab/>
            </w:r>
            <w:r w:rsidRPr="00611BA3">
              <w:rPr>
                <w:b/>
                <w:i/>
              </w:rPr>
              <w:t>zij fungeren als kenniscentra met betrekking tot bestaande en nieuwe risico's voor consumenten en het milieu, bijvoorbeeld met betrekking tot schadelijke chemische stoffen die als kankerverwekkend, mutageen en giftig voor de voortplanting aangemerkt zijn, of andere problematische stoffen in consumentenproducten;</w:t>
            </w:r>
          </w:p>
        </w:tc>
      </w:tr>
    </w:tbl>
    <w:p w14:paraId="65BBF3A4" w14:textId="77777777" w:rsidR="0010311E" w:rsidRPr="00AE7047" w:rsidRDefault="0010311E" w:rsidP="00B04B54">
      <w:pPr>
        <w:rPr>
          <w:noProof/>
        </w:rPr>
      </w:pPr>
      <w:r>
        <w:rPr>
          <w:rStyle w:val="HideTWBExt"/>
        </w:rPr>
        <w:t>&lt;/Amend&gt;</w:t>
      </w:r>
    </w:p>
    <w:p w14:paraId="767ECAF8"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65</w:t>
      </w:r>
      <w:r>
        <w:rPr>
          <w:rStyle w:val="HideTWBExt"/>
          <w:b w:val="0"/>
          <w:szCs w:val="24"/>
        </w:rPr>
        <w:t>&lt;/NumAm&gt;</w:t>
      </w:r>
    </w:p>
    <w:p w14:paraId="793D779D"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4622B50D" w14:textId="77777777" w:rsidR="0010311E" w:rsidRPr="00AE7047" w:rsidRDefault="0010311E" w:rsidP="00B04B54">
      <w:pPr>
        <w:pStyle w:val="NormalBold"/>
        <w:keepNext/>
        <w:rPr>
          <w:noProof/>
        </w:rPr>
      </w:pPr>
      <w:r>
        <w:rPr>
          <w:rStyle w:val="HideTWBExt"/>
          <w:b w:val="0"/>
          <w:szCs w:val="24"/>
        </w:rPr>
        <w:t>&lt;Article&gt;</w:t>
      </w:r>
      <w:r w:rsidRPr="00611BA3">
        <w:t>Artikel 20 – lid 4 – letter e ter (nieuw)</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5CA32AE2" w14:textId="77777777" w:rsidTr="00413651">
        <w:trPr>
          <w:jc w:val="center"/>
        </w:trPr>
        <w:tc>
          <w:tcPr>
            <w:tcW w:w="9752" w:type="dxa"/>
            <w:gridSpan w:val="2"/>
          </w:tcPr>
          <w:p w14:paraId="3C8886AB" w14:textId="77777777" w:rsidR="0010311E" w:rsidRPr="00AE7047" w:rsidRDefault="0010311E" w:rsidP="00413651">
            <w:pPr>
              <w:keepNext/>
              <w:rPr>
                <w:noProof/>
              </w:rPr>
            </w:pPr>
          </w:p>
        </w:tc>
      </w:tr>
      <w:tr w:rsidR="0010311E" w:rsidRPr="00AE7047" w14:paraId="14F76B51" w14:textId="77777777" w:rsidTr="00413651">
        <w:trPr>
          <w:jc w:val="center"/>
        </w:trPr>
        <w:tc>
          <w:tcPr>
            <w:tcW w:w="4876" w:type="dxa"/>
            <w:hideMark/>
          </w:tcPr>
          <w:p w14:paraId="7AB0F4FE"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71B3ACC1" w14:textId="77777777" w:rsidR="0010311E" w:rsidRPr="00611BA3" w:rsidRDefault="0010311E" w:rsidP="00413651">
            <w:pPr>
              <w:pStyle w:val="ColumnHeading"/>
              <w:keepNext/>
              <w:rPr>
                <w:noProof/>
              </w:rPr>
            </w:pPr>
            <w:r w:rsidRPr="00611BA3">
              <w:t>Amendement</w:t>
            </w:r>
          </w:p>
        </w:tc>
      </w:tr>
      <w:tr w:rsidR="0010311E" w:rsidRPr="00AE7047" w14:paraId="41777F55" w14:textId="77777777" w:rsidTr="00413651">
        <w:trPr>
          <w:jc w:val="center"/>
        </w:trPr>
        <w:tc>
          <w:tcPr>
            <w:tcW w:w="4876" w:type="dxa"/>
          </w:tcPr>
          <w:p w14:paraId="72DCB7FF" w14:textId="77777777" w:rsidR="0010311E" w:rsidRPr="00611BA3" w:rsidRDefault="0010311E" w:rsidP="00413651">
            <w:pPr>
              <w:pStyle w:val="Normal6"/>
              <w:rPr>
                <w:noProof/>
              </w:rPr>
            </w:pPr>
          </w:p>
        </w:tc>
        <w:tc>
          <w:tcPr>
            <w:tcW w:w="4876" w:type="dxa"/>
            <w:hideMark/>
          </w:tcPr>
          <w:p w14:paraId="188BACF9" w14:textId="77777777" w:rsidR="0010311E" w:rsidRPr="00611BA3" w:rsidRDefault="0010311E" w:rsidP="00413651">
            <w:pPr>
              <w:pStyle w:val="Normal6"/>
              <w:rPr>
                <w:b/>
                <w:i/>
                <w:noProof/>
              </w:rPr>
            </w:pPr>
            <w:r w:rsidRPr="00611BA3">
              <w:rPr>
                <w:b/>
                <w:i/>
              </w:rPr>
              <w:t>e ter)</w:t>
            </w:r>
            <w:r w:rsidRPr="00611BA3">
              <w:tab/>
            </w:r>
            <w:r w:rsidRPr="00611BA3">
              <w:rPr>
                <w:b/>
                <w:i/>
              </w:rPr>
              <w:t>zij fungeren als kenniscentrum met betrekking tot nieuwe risico's voor consumenten in verband met producten die met het internet kunnen worden verbonden;</w:t>
            </w:r>
          </w:p>
        </w:tc>
      </w:tr>
    </w:tbl>
    <w:p w14:paraId="205CC688" w14:textId="77777777" w:rsidR="0010311E" w:rsidRPr="00AE7047" w:rsidRDefault="0010311E" w:rsidP="00B04B54">
      <w:pPr>
        <w:rPr>
          <w:rStyle w:val="HideTWBExt"/>
        </w:rPr>
      </w:pPr>
      <w:r>
        <w:rPr>
          <w:rStyle w:val="HideTWBExt"/>
        </w:rPr>
        <w:t>&lt;/Amend&gt;</w:t>
      </w:r>
    </w:p>
    <w:p w14:paraId="22392367"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66</w:t>
      </w:r>
      <w:r>
        <w:rPr>
          <w:rStyle w:val="HideTWBExt"/>
          <w:b w:val="0"/>
          <w:szCs w:val="24"/>
        </w:rPr>
        <w:t>&lt;/NumAm&gt;</w:t>
      </w:r>
    </w:p>
    <w:p w14:paraId="050FF1A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4FB62EDE" w14:textId="77777777" w:rsidR="0010311E" w:rsidRPr="00AE7047" w:rsidRDefault="0010311E" w:rsidP="00B04B54">
      <w:pPr>
        <w:pStyle w:val="NormalBold"/>
        <w:keepNext/>
        <w:rPr>
          <w:noProof/>
        </w:rPr>
      </w:pPr>
      <w:r>
        <w:rPr>
          <w:rStyle w:val="HideTWBExt"/>
          <w:b w:val="0"/>
          <w:szCs w:val="24"/>
        </w:rPr>
        <w:t>&lt;Article&gt;</w:t>
      </w:r>
      <w:r w:rsidRPr="00611BA3">
        <w:t xml:space="preserve"> Artikel 20 – lid 4 – letter e quater (nieuw)</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AF5B55A" w14:textId="77777777" w:rsidTr="00413651">
        <w:trPr>
          <w:jc w:val="center"/>
        </w:trPr>
        <w:tc>
          <w:tcPr>
            <w:tcW w:w="9752" w:type="dxa"/>
            <w:gridSpan w:val="2"/>
          </w:tcPr>
          <w:p w14:paraId="1B30D204" w14:textId="77777777" w:rsidR="0010311E" w:rsidRPr="00AE7047" w:rsidRDefault="0010311E" w:rsidP="00413651">
            <w:pPr>
              <w:keepNext/>
              <w:rPr>
                <w:noProof/>
              </w:rPr>
            </w:pPr>
          </w:p>
        </w:tc>
      </w:tr>
      <w:tr w:rsidR="0010311E" w:rsidRPr="00AE7047" w14:paraId="241450A6" w14:textId="77777777" w:rsidTr="00413651">
        <w:trPr>
          <w:jc w:val="center"/>
        </w:trPr>
        <w:tc>
          <w:tcPr>
            <w:tcW w:w="4876" w:type="dxa"/>
            <w:hideMark/>
          </w:tcPr>
          <w:p w14:paraId="7F3B059F"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1653B35A" w14:textId="77777777" w:rsidR="0010311E" w:rsidRPr="00611BA3" w:rsidRDefault="0010311E" w:rsidP="00413651">
            <w:pPr>
              <w:pStyle w:val="ColumnHeading"/>
              <w:keepNext/>
              <w:rPr>
                <w:noProof/>
              </w:rPr>
            </w:pPr>
            <w:r w:rsidRPr="00611BA3">
              <w:t>Amendement</w:t>
            </w:r>
          </w:p>
        </w:tc>
      </w:tr>
      <w:tr w:rsidR="0010311E" w:rsidRPr="00AE7047" w14:paraId="404B3467" w14:textId="77777777" w:rsidTr="00413651">
        <w:trPr>
          <w:jc w:val="center"/>
        </w:trPr>
        <w:tc>
          <w:tcPr>
            <w:tcW w:w="4876" w:type="dxa"/>
          </w:tcPr>
          <w:p w14:paraId="3A66B8B0" w14:textId="77777777" w:rsidR="0010311E" w:rsidRPr="00611BA3" w:rsidRDefault="0010311E" w:rsidP="00413651">
            <w:pPr>
              <w:pStyle w:val="Normal6"/>
              <w:rPr>
                <w:noProof/>
              </w:rPr>
            </w:pPr>
          </w:p>
        </w:tc>
        <w:tc>
          <w:tcPr>
            <w:tcW w:w="4876" w:type="dxa"/>
            <w:hideMark/>
          </w:tcPr>
          <w:p w14:paraId="11C7FD40" w14:textId="77777777" w:rsidR="0010311E" w:rsidRPr="00611BA3" w:rsidRDefault="0010311E" w:rsidP="00413651">
            <w:pPr>
              <w:pStyle w:val="Normal6"/>
              <w:rPr>
                <w:b/>
                <w:i/>
                <w:noProof/>
              </w:rPr>
            </w:pPr>
            <w:r w:rsidRPr="00611BA3">
              <w:rPr>
                <w:b/>
                <w:i/>
              </w:rPr>
              <w:t>e quater) de testfaciliteiten van de Unie helpen de Commissie en de lidstaten voorts om gemeenschappelijke geavanceerde testmethoden te ontwikkelen; er worden nauwe betrekkingen tot stand gebracht tussen het Europees Agentschap voor chemische stoffen en de testfaciliteiten van de Unie die als kenniscentrum fungeren, om overlapping te voorkomen en te zorgen voor een optimale ondersteuning van de markttoezicht- en handhavingsactiviteiten van de lidstaten.</w:t>
            </w:r>
          </w:p>
        </w:tc>
      </w:tr>
    </w:tbl>
    <w:p w14:paraId="20261715" w14:textId="77777777" w:rsidR="0010311E" w:rsidRPr="00AE7047" w:rsidRDefault="0010311E" w:rsidP="00B04B54">
      <w:pPr>
        <w:rPr>
          <w:noProof/>
        </w:rPr>
      </w:pPr>
      <w:r>
        <w:rPr>
          <w:rStyle w:val="HideTWBExt"/>
        </w:rPr>
        <w:t>&lt;/Amend&gt;</w:t>
      </w:r>
    </w:p>
    <w:p w14:paraId="705034ED"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67</w:t>
      </w:r>
      <w:r>
        <w:rPr>
          <w:rStyle w:val="HideTWBExt"/>
          <w:b w:val="0"/>
          <w:szCs w:val="24"/>
        </w:rPr>
        <w:t>&lt;/NumAm&gt;</w:t>
      </w:r>
    </w:p>
    <w:p w14:paraId="500B600F"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5F70F1F2" w14:textId="77777777" w:rsidR="0010311E" w:rsidRPr="00AE7047" w:rsidRDefault="0010311E" w:rsidP="00B04B54">
      <w:pPr>
        <w:pStyle w:val="NormalBold"/>
        <w:keepNext/>
        <w:rPr>
          <w:noProof/>
        </w:rPr>
      </w:pPr>
      <w:r>
        <w:rPr>
          <w:rStyle w:val="HideTWBExt"/>
          <w:b w:val="0"/>
          <w:szCs w:val="24"/>
        </w:rPr>
        <w:t>&lt;Article&gt;</w:t>
      </w:r>
      <w:r w:rsidRPr="00611BA3">
        <w:t>Artikel 20 – lid 4 bis (nieuw)</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6D560B0" w14:textId="77777777" w:rsidTr="00413651">
        <w:trPr>
          <w:jc w:val="center"/>
        </w:trPr>
        <w:tc>
          <w:tcPr>
            <w:tcW w:w="9752" w:type="dxa"/>
            <w:gridSpan w:val="2"/>
          </w:tcPr>
          <w:p w14:paraId="0AFEAA3B" w14:textId="77777777" w:rsidR="0010311E" w:rsidRPr="00AE7047" w:rsidRDefault="0010311E" w:rsidP="00413651">
            <w:pPr>
              <w:keepNext/>
              <w:rPr>
                <w:noProof/>
              </w:rPr>
            </w:pPr>
          </w:p>
        </w:tc>
      </w:tr>
      <w:tr w:rsidR="0010311E" w:rsidRPr="00AE7047" w14:paraId="332B79AF" w14:textId="77777777" w:rsidTr="00413651">
        <w:trPr>
          <w:jc w:val="center"/>
        </w:trPr>
        <w:tc>
          <w:tcPr>
            <w:tcW w:w="4876" w:type="dxa"/>
            <w:hideMark/>
          </w:tcPr>
          <w:p w14:paraId="22EB362D"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48A27F4" w14:textId="77777777" w:rsidR="0010311E" w:rsidRPr="00611BA3" w:rsidRDefault="0010311E" w:rsidP="00413651">
            <w:pPr>
              <w:pStyle w:val="ColumnHeading"/>
              <w:keepNext/>
              <w:rPr>
                <w:noProof/>
              </w:rPr>
            </w:pPr>
            <w:r w:rsidRPr="00611BA3">
              <w:t>Amendement</w:t>
            </w:r>
          </w:p>
        </w:tc>
      </w:tr>
      <w:tr w:rsidR="0010311E" w:rsidRPr="00AE7047" w14:paraId="139803C7" w14:textId="77777777" w:rsidTr="00413651">
        <w:trPr>
          <w:jc w:val="center"/>
        </w:trPr>
        <w:tc>
          <w:tcPr>
            <w:tcW w:w="4876" w:type="dxa"/>
          </w:tcPr>
          <w:p w14:paraId="25E7F156" w14:textId="77777777" w:rsidR="0010311E" w:rsidRPr="00611BA3" w:rsidRDefault="0010311E" w:rsidP="00413651">
            <w:pPr>
              <w:pStyle w:val="Normal6"/>
              <w:rPr>
                <w:noProof/>
              </w:rPr>
            </w:pPr>
          </w:p>
        </w:tc>
        <w:tc>
          <w:tcPr>
            <w:tcW w:w="4876" w:type="dxa"/>
            <w:hideMark/>
          </w:tcPr>
          <w:p w14:paraId="4E224403" w14:textId="77777777" w:rsidR="0010311E" w:rsidRPr="00611BA3" w:rsidRDefault="0010311E" w:rsidP="00413651">
            <w:pPr>
              <w:pStyle w:val="Normal6"/>
              <w:rPr>
                <w:noProof/>
                <w:szCs w:val="24"/>
              </w:rPr>
            </w:pPr>
            <w:r w:rsidRPr="00611BA3">
              <w:rPr>
                <w:b/>
                <w:i/>
              </w:rPr>
              <w:t>4 bis.</w:t>
            </w:r>
            <w:r w:rsidRPr="00611BA3">
              <w:tab/>
            </w:r>
            <w:r w:rsidRPr="00611BA3">
              <w:rPr>
                <w:b/>
                <w:i/>
              </w:rPr>
              <w:t>De markttoezichtautoriteiten houden bij de vaststelling van passende markttoezichtmaatregelen terdege rekening met de testresultaten, de analyse en de conclusies van de testfaciliteiten van de Unie.</w:t>
            </w:r>
          </w:p>
        </w:tc>
      </w:tr>
    </w:tbl>
    <w:p w14:paraId="49D5B738" w14:textId="77777777" w:rsidR="0010311E" w:rsidRPr="00AE7047" w:rsidRDefault="0010311E" w:rsidP="00B04B54">
      <w:pPr>
        <w:rPr>
          <w:rStyle w:val="HideTWBExt"/>
        </w:rPr>
      </w:pPr>
      <w:r>
        <w:rPr>
          <w:rStyle w:val="HideTWBExt"/>
        </w:rPr>
        <w:t>&lt;/Amend&gt;</w:t>
      </w:r>
    </w:p>
    <w:p w14:paraId="26E2B59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68</w:t>
      </w:r>
      <w:r>
        <w:rPr>
          <w:rStyle w:val="HideTWBExt"/>
          <w:b w:val="0"/>
          <w:szCs w:val="24"/>
        </w:rPr>
        <w:t>&lt;/NumAm&gt;</w:t>
      </w:r>
    </w:p>
    <w:p w14:paraId="625D17F4"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86CCB07" w14:textId="77777777" w:rsidR="0010311E" w:rsidRPr="00AE7047" w:rsidRDefault="0010311E" w:rsidP="00B04B54">
      <w:pPr>
        <w:pStyle w:val="NormalBold"/>
        <w:rPr>
          <w:noProof/>
        </w:rPr>
      </w:pPr>
      <w:r>
        <w:rPr>
          <w:rStyle w:val="HideTWBExt"/>
          <w:b w:val="0"/>
          <w:szCs w:val="24"/>
        </w:rPr>
        <w:t>&lt;Article&gt;</w:t>
      </w:r>
      <w:r w:rsidRPr="00611BA3">
        <w:t>Artikel 23 – lid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F27055B" w14:textId="77777777" w:rsidTr="00413651">
        <w:trPr>
          <w:trHeight w:val="240"/>
          <w:jc w:val="center"/>
        </w:trPr>
        <w:tc>
          <w:tcPr>
            <w:tcW w:w="9752" w:type="dxa"/>
            <w:gridSpan w:val="2"/>
          </w:tcPr>
          <w:p w14:paraId="70B587C8" w14:textId="77777777" w:rsidR="0010311E" w:rsidRPr="00AE7047" w:rsidRDefault="0010311E" w:rsidP="00413651">
            <w:pPr>
              <w:rPr>
                <w:noProof/>
              </w:rPr>
            </w:pPr>
          </w:p>
        </w:tc>
      </w:tr>
      <w:tr w:rsidR="0010311E" w:rsidRPr="00AE7047" w14:paraId="7B87BCB6" w14:textId="77777777" w:rsidTr="00413651">
        <w:trPr>
          <w:trHeight w:val="240"/>
          <w:jc w:val="center"/>
        </w:trPr>
        <w:tc>
          <w:tcPr>
            <w:tcW w:w="4876" w:type="dxa"/>
            <w:hideMark/>
          </w:tcPr>
          <w:p w14:paraId="17055E16" w14:textId="77777777" w:rsidR="0010311E" w:rsidRPr="00611BA3" w:rsidRDefault="0010311E" w:rsidP="00413651">
            <w:pPr>
              <w:pStyle w:val="ColumnHeading"/>
              <w:rPr>
                <w:noProof/>
              </w:rPr>
            </w:pPr>
            <w:r w:rsidRPr="00611BA3">
              <w:t>Door de Commissie voorgestelde tekst</w:t>
            </w:r>
          </w:p>
        </w:tc>
        <w:tc>
          <w:tcPr>
            <w:tcW w:w="4876" w:type="dxa"/>
            <w:hideMark/>
          </w:tcPr>
          <w:p w14:paraId="43F7265E" w14:textId="77777777" w:rsidR="0010311E" w:rsidRPr="00611BA3" w:rsidRDefault="0010311E" w:rsidP="00413651">
            <w:pPr>
              <w:pStyle w:val="ColumnHeading"/>
              <w:rPr>
                <w:noProof/>
              </w:rPr>
            </w:pPr>
            <w:r w:rsidRPr="00611BA3">
              <w:t>Amendement</w:t>
            </w:r>
          </w:p>
        </w:tc>
      </w:tr>
      <w:tr w:rsidR="0010311E" w:rsidRPr="00AE7047" w14:paraId="07BA25F8" w14:textId="77777777" w:rsidTr="00413651">
        <w:trPr>
          <w:jc w:val="center"/>
        </w:trPr>
        <w:tc>
          <w:tcPr>
            <w:tcW w:w="4876" w:type="dxa"/>
            <w:hideMark/>
          </w:tcPr>
          <w:p w14:paraId="215F86C8" w14:textId="77777777" w:rsidR="0010311E" w:rsidRPr="00611BA3" w:rsidRDefault="0010311E" w:rsidP="00413651">
            <w:pPr>
              <w:pStyle w:val="Normal6"/>
              <w:rPr>
                <w:noProof/>
              </w:rPr>
            </w:pPr>
            <w:r w:rsidRPr="00611BA3">
              <w:t>1.</w:t>
            </w:r>
            <w:r w:rsidRPr="00611BA3">
              <w:tab/>
              <w:t>Op verzoek van een verzoekende autoriteit neemt de aangezochte autoriteit onverwijld alle noodzakelijke handhavingsmaatregelen om een geval van non-conformiteit te beëindigen, waarbij zij de haar krachtens deze verordening verleende bevoegdheden gebruikt.</w:t>
            </w:r>
          </w:p>
        </w:tc>
        <w:tc>
          <w:tcPr>
            <w:tcW w:w="4876" w:type="dxa"/>
            <w:hideMark/>
          </w:tcPr>
          <w:p w14:paraId="68C27973" w14:textId="77777777" w:rsidR="0010311E" w:rsidRPr="00611BA3" w:rsidRDefault="0010311E" w:rsidP="00413651">
            <w:pPr>
              <w:pStyle w:val="Normal6"/>
              <w:rPr>
                <w:noProof/>
              </w:rPr>
            </w:pPr>
            <w:r w:rsidRPr="00611BA3">
              <w:t>1.</w:t>
            </w:r>
            <w:r w:rsidRPr="00611BA3">
              <w:tab/>
              <w:t xml:space="preserve">Op verzoek van een verzoekende autoriteit </w:t>
            </w:r>
            <w:r w:rsidRPr="00611BA3">
              <w:rPr>
                <w:b/>
                <w:i/>
              </w:rPr>
              <w:t xml:space="preserve">of de Commissie of andere belanghebbenden die het nodige bewijsmateriaal betreffende non-conformiteit leveren, </w:t>
            </w:r>
            <w:r w:rsidRPr="00611BA3">
              <w:t>neemt de aangezochte autoriteit onverwijld alle noodzakelijke handhavingsmaatregelen om een geval van non-conformiteit te beëindigen, waarbij zij de haar krachtens deze verordening verleende bevoegdheden gebruikt.</w:t>
            </w:r>
            <w:r w:rsidRPr="00611BA3">
              <w:rPr>
                <w:b/>
                <w:i/>
              </w:rPr>
              <w:t xml:space="preserve"> Indien de aangezochte autoriteit niet optreedt, kan de Commissie zelf alle nodige handhavingsmaatregelen nemen.</w:t>
            </w:r>
          </w:p>
        </w:tc>
      </w:tr>
    </w:tbl>
    <w:p w14:paraId="0B4F51DF" w14:textId="77777777" w:rsidR="0010311E" w:rsidRPr="00AE7047" w:rsidRDefault="0010311E" w:rsidP="00B04B54">
      <w:pPr>
        <w:rPr>
          <w:noProof/>
        </w:rPr>
      </w:pPr>
      <w:r>
        <w:rPr>
          <w:rStyle w:val="HideTWBExt"/>
        </w:rPr>
        <w:t>&lt;/Amend&gt;</w:t>
      </w:r>
    </w:p>
    <w:p w14:paraId="7D048304"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69</w:t>
      </w:r>
      <w:r>
        <w:rPr>
          <w:rStyle w:val="HideTWBExt"/>
          <w:b w:val="0"/>
          <w:szCs w:val="24"/>
        </w:rPr>
        <w:t>&lt;/NumAm&gt;</w:t>
      </w:r>
    </w:p>
    <w:p w14:paraId="31233AB2"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2F8F9D73" w14:textId="77777777" w:rsidR="0010311E" w:rsidRPr="00AE7047" w:rsidRDefault="0010311E" w:rsidP="00B04B54">
      <w:pPr>
        <w:pStyle w:val="NormalBold"/>
        <w:rPr>
          <w:noProof/>
        </w:rPr>
      </w:pPr>
      <w:r>
        <w:rPr>
          <w:rStyle w:val="HideTWBExt"/>
          <w:b w:val="0"/>
          <w:szCs w:val="24"/>
        </w:rPr>
        <w:t>&lt;Article&gt;</w:t>
      </w:r>
      <w:r w:rsidRPr="00611BA3">
        <w:t>Artikel 26 – lid 7 – alinea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C90D3F1" w14:textId="77777777" w:rsidTr="00413651">
        <w:trPr>
          <w:jc w:val="center"/>
        </w:trPr>
        <w:tc>
          <w:tcPr>
            <w:tcW w:w="9752" w:type="dxa"/>
            <w:gridSpan w:val="2"/>
          </w:tcPr>
          <w:p w14:paraId="33981600" w14:textId="77777777" w:rsidR="0010311E" w:rsidRPr="00AE7047" w:rsidRDefault="0010311E" w:rsidP="00413651">
            <w:pPr>
              <w:keepNext/>
              <w:rPr>
                <w:noProof/>
              </w:rPr>
            </w:pPr>
          </w:p>
        </w:tc>
      </w:tr>
      <w:tr w:rsidR="0010311E" w:rsidRPr="00AE7047" w14:paraId="6C5BDFFF" w14:textId="77777777" w:rsidTr="00413651">
        <w:trPr>
          <w:jc w:val="center"/>
        </w:trPr>
        <w:tc>
          <w:tcPr>
            <w:tcW w:w="4876" w:type="dxa"/>
            <w:hideMark/>
          </w:tcPr>
          <w:p w14:paraId="0B1FAB81"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59033D84" w14:textId="77777777" w:rsidR="0010311E" w:rsidRPr="00611BA3" w:rsidRDefault="0010311E" w:rsidP="00413651">
            <w:pPr>
              <w:pStyle w:val="ColumnHeading"/>
              <w:keepNext/>
              <w:rPr>
                <w:noProof/>
              </w:rPr>
            </w:pPr>
            <w:r w:rsidRPr="00611BA3">
              <w:t>Amendement</w:t>
            </w:r>
          </w:p>
        </w:tc>
      </w:tr>
      <w:tr w:rsidR="0010311E" w:rsidRPr="00AE7047" w14:paraId="791752D1" w14:textId="77777777" w:rsidTr="00413651">
        <w:trPr>
          <w:jc w:val="center"/>
        </w:trPr>
        <w:tc>
          <w:tcPr>
            <w:tcW w:w="4876" w:type="dxa"/>
            <w:hideMark/>
          </w:tcPr>
          <w:p w14:paraId="1BAD1AD2" w14:textId="77777777" w:rsidR="0010311E" w:rsidRPr="00611BA3" w:rsidRDefault="0010311E" w:rsidP="00413651">
            <w:pPr>
              <w:pStyle w:val="Normal6"/>
              <w:rPr>
                <w:noProof/>
              </w:rPr>
            </w:pPr>
            <w:r w:rsidRPr="00611BA3">
              <w:t>De Commissie stelt uiterlijk op 30 juni van elk jaar een verslag op met de door de lidstaten ingediende informatie over het voorgaande kalenderjaar. Het verslag wordt in het in artikel 34 bedoelde systeem bekendgemaakt.</w:t>
            </w:r>
          </w:p>
        </w:tc>
        <w:tc>
          <w:tcPr>
            <w:tcW w:w="4876" w:type="dxa"/>
            <w:hideMark/>
          </w:tcPr>
          <w:p w14:paraId="5AEAB464" w14:textId="77777777" w:rsidR="0010311E" w:rsidRPr="00611BA3" w:rsidRDefault="0010311E" w:rsidP="00413651">
            <w:pPr>
              <w:pStyle w:val="Normal6"/>
              <w:rPr>
                <w:noProof/>
                <w:szCs w:val="24"/>
              </w:rPr>
            </w:pPr>
            <w:r w:rsidRPr="00611BA3">
              <w:t xml:space="preserve">De Commissie stelt uiterlijk op 30 juni van elk jaar een verslag </w:t>
            </w:r>
            <w:r w:rsidRPr="00611BA3">
              <w:rPr>
                <w:b/>
                <w:i/>
              </w:rPr>
              <w:t xml:space="preserve">en een samenvatting van dit verslag </w:t>
            </w:r>
            <w:r w:rsidRPr="00611BA3">
              <w:t>op met de door de lidstaten ingediende informatie over het voorgaande kalenderjaar. Het verslag wordt in het in artikel 34 bedoelde systeem bekendgemaakt.</w:t>
            </w:r>
          </w:p>
        </w:tc>
      </w:tr>
    </w:tbl>
    <w:p w14:paraId="0ED10AC0" w14:textId="77777777" w:rsidR="0010311E" w:rsidRPr="00AE7047" w:rsidRDefault="0010311E" w:rsidP="00B04B54">
      <w:pPr>
        <w:rPr>
          <w:noProof/>
        </w:rPr>
      </w:pPr>
      <w:r>
        <w:rPr>
          <w:rStyle w:val="HideTWBExt"/>
        </w:rPr>
        <w:t>&lt;/Amend&gt;</w:t>
      </w:r>
    </w:p>
    <w:p w14:paraId="04960DBE"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70</w:t>
      </w:r>
      <w:r>
        <w:rPr>
          <w:rStyle w:val="HideTWBExt"/>
          <w:b w:val="0"/>
          <w:szCs w:val="24"/>
        </w:rPr>
        <w:t>&lt;/NumAm&gt;</w:t>
      </w:r>
    </w:p>
    <w:p w14:paraId="0B99E90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2A8D4B18" w14:textId="77777777" w:rsidR="0010311E" w:rsidRPr="00AE7047" w:rsidRDefault="0010311E" w:rsidP="00B04B54">
      <w:pPr>
        <w:pStyle w:val="NormalBold"/>
        <w:rPr>
          <w:noProof/>
        </w:rPr>
      </w:pPr>
      <w:r>
        <w:rPr>
          <w:rStyle w:val="HideTWBExt"/>
          <w:b w:val="0"/>
          <w:szCs w:val="24"/>
        </w:rPr>
        <w:t>&lt;Article&gt;</w:t>
      </w:r>
      <w:r w:rsidRPr="00611BA3">
        <w:t>Artikel 26 – lid 8 – alinea 1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EFD70A2" w14:textId="77777777" w:rsidTr="00413651">
        <w:trPr>
          <w:jc w:val="center"/>
        </w:trPr>
        <w:tc>
          <w:tcPr>
            <w:tcW w:w="9752" w:type="dxa"/>
            <w:gridSpan w:val="2"/>
          </w:tcPr>
          <w:p w14:paraId="0986AF3D" w14:textId="77777777" w:rsidR="0010311E" w:rsidRPr="00AE7047" w:rsidRDefault="0010311E" w:rsidP="00413651">
            <w:pPr>
              <w:keepNext/>
              <w:rPr>
                <w:noProof/>
              </w:rPr>
            </w:pPr>
          </w:p>
        </w:tc>
      </w:tr>
      <w:tr w:rsidR="0010311E" w:rsidRPr="00AE7047" w14:paraId="2CA1B902" w14:textId="77777777" w:rsidTr="00413651">
        <w:trPr>
          <w:jc w:val="center"/>
        </w:trPr>
        <w:tc>
          <w:tcPr>
            <w:tcW w:w="4876" w:type="dxa"/>
            <w:hideMark/>
          </w:tcPr>
          <w:p w14:paraId="2BD6B68B"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6725B51B" w14:textId="77777777" w:rsidR="0010311E" w:rsidRPr="00611BA3" w:rsidRDefault="0010311E" w:rsidP="00413651">
            <w:pPr>
              <w:pStyle w:val="ColumnHeading"/>
              <w:keepNext/>
              <w:rPr>
                <w:noProof/>
              </w:rPr>
            </w:pPr>
            <w:r w:rsidRPr="00611BA3">
              <w:t>Amendement</w:t>
            </w:r>
          </w:p>
        </w:tc>
      </w:tr>
      <w:tr w:rsidR="0010311E" w:rsidRPr="00AE7047" w14:paraId="4A61EE85" w14:textId="77777777" w:rsidTr="00413651">
        <w:trPr>
          <w:jc w:val="center"/>
        </w:trPr>
        <w:tc>
          <w:tcPr>
            <w:tcW w:w="4876" w:type="dxa"/>
          </w:tcPr>
          <w:p w14:paraId="5343404A" w14:textId="77777777" w:rsidR="0010311E" w:rsidRPr="00611BA3" w:rsidRDefault="0010311E" w:rsidP="00413651">
            <w:pPr>
              <w:pStyle w:val="Normal6"/>
              <w:rPr>
                <w:noProof/>
              </w:rPr>
            </w:pPr>
          </w:p>
        </w:tc>
        <w:tc>
          <w:tcPr>
            <w:tcW w:w="4876" w:type="dxa"/>
            <w:hideMark/>
          </w:tcPr>
          <w:p w14:paraId="56064A6C" w14:textId="77777777" w:rsidR="0010311E" w:rsidRPr="00611BA3" w:rsidRDefault="0010311E" w:rsidP="00413651">
            <w:pPr>
              <w:pStyle w:val="Normal6"/>
              <w:rPr>
                <w:noProof/>
                <w:szCs w:val="24"/>
              </w:rPr>
            </w:pPr>
            <w:r w:rsidRPr="00611BA3">
              <w:rPr>
                <w:b/>
                <w:i/>
              </w:rPr>
              <w:t>Wanneer de douaneautoriteiten van een lidstaat reden hebben om aan te nemen dat een marktdeelnemer het toegangspunt voor de producten die hij in de Unie invoert naar een andere lidstaat heeft verplaatst omdat daar minder streng of stelselmatig wordt gecontroleerd, stellen zij hun collega's van die andere lidstaat in kennis van het risicoprofiel van de marktdeelnemer in kwestie en kunnen zij het EU-netwerk voor productconformiteit vragen toezicht op de bedoelde producten uit te oefenen.</w:t>
            </w:r>
          </w:p>
        </w:tc>
      </w:tr>
    </w:tbl>
    <w:p w14:paraId="2A0843A0"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1A172CC4" w14:textId="77777777" w:rsidR="0010311E" w:rsidRPr="00AE7047" w:rsidRDefault="0010311E" w:rsidP="00B04B54">
      <w:pPr>
        <w:pStyle w:val="Normal12Italic"/>
        <w:rPr>
          <w:noProof/>
        </w:rPr>
      </w:pPr>
      <w:r>
        <w:t>Het doel is te waarborgen dat uitsluitend veilige en conforme producten op de markt komen.</w:t>
      </w:r>
    </w:p>
    <w:p w14:paraId="061D144D" w14:textId="77777777" w:rsidR="0010311E" w:rsidRPr="00AE7047" w:rsidRDefault="0010311E" w:rsidP="00B04B54">
      <w:pPr>
        <w:rPr>
          <w:noProof/>
        </w:rPr>
      </w:pPr>
      <w:r>
        <w:rPr>
          <w:rStyle w:val="HideTWBExt"/>
        </w:rPr>
        <w:t>&lt;/Amend&gt;</w:t>
      </w:r>
    </w:p>
    <w:p w14:paraId="24A0912F"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71</w:t>
      </w:r>
      <w:r>
        <w:rPr>
          <w:rStyle w:val="HideTWBExt"/>
          <w:b w:val="0"/>
          <w:szCs w:val="24"/>
        </w:rPr>
        <w:t>&lt;/NumAm&gt;</w:t>
      </w:r>
    </w:p>
    <w:p w14:paraId="3EEE8F4B"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60FBF434" w14:textId="77777777" w:rsidR="0010311E" w:rsidRPr="00AE7047" w:rsidRDefault="0010311E" w:rsidP="00B04B54">
      <w:pPr>
        <w:pStyle w:val="NormalBold"/>
        <w:rPr>
          <w:noProof/>
        </w:rPr>
      </w:pPr>
      <w:r>
        <w:rPr>
          <w:rStyle w:val="HideTWBExt"/>
          <w:b w:val="0"/>
          <w:szCs w:val="24"/>
        </w:rPr>
        <w:t>&lt;Article&gt;</w:t>
      </w:r>
      <w:r w:rsidRPr="00611BA3">
        <w:t>Artikel 27 – lid 1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B43EE13" w14:textId="77777777" w:rsidTr="00413651">
        <w:trPr>
          <w:jc w:val="center"/>
        </w:trPr>
        <w:tc>
          <w:tcPr>
            <w:tcW w:w="9752" w:type="dxa"/>
            <w:gridSpan w:val="2"/>
          </w:tcPr>
          <w:p w14:paraId="3CD4656D" w14:textId="77777777" w:rsidR="0010311E" w:rsidRPr="00AE7047" w:rsidRDefault="0010311E" w:rsidP="00413651">
            <w:pPr>
              <w:keepNext/>
              <w:rPr>
                <w:noProof/>
              </w:rPr>
            </w:pPr>
          </w:p>
        </w:tc>
      </w:tr>
      <w:tr w:rsidR="0010311E" w:rsidRPr="00AE7047" w14:paraId="1A6922B2" w14:textId="77777777" w:rsidTr="00413651">
        <w:trPr>
          <w:jc w:val="center"/>
        </w:trPr>
        <w:tc>
          <w:tcPr>
            <w:tcW w:w="4876" w:type="dxa"/>
            <w:hideMark/>
          </w:tcPr>
          <w:p w14:paraId="381122D3"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0471BCEA" w14:textId="77777777" w:rsidR="0010311E" w:rsidRPr="00611BA3" w:rsidRDefault="0010311E" w:rsidP="00413651">
            <w:pPr>
              <w:pStyle w:val="ColumnHeading"/>
              <w:keepNext/>
              <w:rPr>
                <w:noProof/>
              </w:rPr>
            </w:pPr>
            <w:r w:rsidRPr="00611BA3">
              <w:t>Amendement</w:t>
            </w:r>
          </w:p>
        </w:tc>
      </w:tr>
      <w:tr w:rsidR="0010311E" w:rsidRPr="00AE7047" w14:paraId="76BF8F4B" w14:textId="77777777" w:rsidTr="00413651">
        <w:trPr>
          <w:jc w:val="center"/>
        </w:trPr>
        <w:tc>
          <w:tcPr>
            <w:tcW w:w="4876" w:type="dxa"/>
            <w:hideMark/>
          </w:tcPr>
          <w:p w14:paraId="4E64B74B" w14:textId="77777777" w:rsidR="0010311E" w:rsidRPr="00611BA3" w:rsidRDefault="0010311E" w:rsidP="00413651">
            <w:pPr>
              <w:pStyle w:val="Normal6"/>
              <w:rPr>
                <w:noProof/>
              </w:rPr>
            </w:pPr>
            <w:r w:rsidRPr="00611BA3">
              <w:t>b)</w:t>
            </w:r>
            <w:r w:rsidRPr="00611BA3">
              <w:tab/>
              <w:t>het product niet voorzien is van de in die harmonisatiewetgeving van de Unie voorgeschreven merktekens of etiketten;</w:t>
            </w:r>
          </w:p>
        </w:tc>
        <w:tc>
          <w:tcPr>
            <w:tcW w:w="4876" w:type="dxa"/>
            <w:hideMark/>
          </w:tcPr>
          <w:p w14:paraId="08D88DAB" w14:textId="77777777" w:rsidR="0010311E" w:rsidRPr="00611BA3" w:rsidRDefault="0010311E" w:rsidP="00413651">
            <w:pPr>
              <w:pStyle w:val="Normal6"/>
              <w:rPr>
                <w:noProof/>
                <w:szCs w:val="24"/>
              </w:rPr>
            </w:pPr>
            <w:r w:rsidRPr="00611BA3">
              <w:t>b)</w:t>
            </w:r>
            <w:r w:rsidRPr="00611BA3">
              <w:tab/>
              <w:t>het product niet voorzien is van de in die harmonisatiewetgeving van de Unie voorgeschreven merktekens of etiketten</w:t>
            </w:r>
            <w:r w:rsidRPr="00611BA3">
              <w:rPr>
                <w:b/>
                <w:i/>
              </w:rPr>
              <w:t>, en dit niet binnen een redelijke tijdspanne kan worden gecorrigeerd</w:t>
            </w:r>
            <w:r w:rsidRPr="00611BA3">
              <w:t>;</w:t>
            </w:r>
          </w:p>
        </w:tc>
      </w:tr>
    </w:tbl>
    <w:p w14:paraId="2DE91699" w14:textId="77777777" w:rsidR="0010311E" w:rsidRPr="00AE7047" w:rsidRDefault="0010311E" w:rsidP="00B04B54">
      <w:pPr>
        <w:rPr>
          <w:noProof/>
        </w:rPr>
      </w:pPr>
      <w:r>
        <w:rPr>
          <w:rStyle w:val="HideTWBExt"/>
        </w:rPr>
        <w:t>&lt;/Amend&gt;</w:t>
      </w:r>
    </w:p>
    <w:p w14:paraId="6214CA3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72</w:t>
      </w:r>
      <w:r>
        <w:rPr>
          <w:rStyle w:val="HideTWBExt"/>
          <w:b w:val="0"/>
          <w:szCs w:val="24"/>
        </w:rPr>
        <w:t>&lt;/NumAm&gt;</w:t>
      </w:r>
    </w:p>
    <w:p w14:paraId="529E89A1"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712C3AD" w14:textId="77777777" w:rsidR="0010311E" w:rsidRPr="00AE7047" w:rsidRDefault="0010311E" w:rsidP="00B04B54">
      <w:pPr>
        <w:pStyle w:val="NormalBold"/>
        <w:rPr>
          <w:noProof/>
        </w:rPr>
      </w:pPr>
      <w:r>
        <w:rPr>
          <w:rStyle w:val="HideTWBExt"/>
          <w:b w:val="0"/>
          <w:szCs w:val="24"/>
        </w:rPr>
        <w:t>&lt;Article&gt;</w:t>
      </w:r>
      <w:r w:rsidRPr="00611BA3">
        <w:t>Artikel 29 – lid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A6DC77C" w14:textId="77777777" w:rsidTr="00413651">
        <w:trPr>
          <w:trHeight w:val="240"/>
          <w:jc w:val="center"/>
        </w:trPr>
        <w:tc>
          <w:tcPr>
            <w:tcW w:w="9752" w:type="dxa"/>
            <w:gridSpan w:val="2"/>
          </w:tcPr>
          <w:p w14:paraId="15E983B1" w14:textId="77777777" w:rsidR="0010311E" w:rsidRPr="00AE7047" w:rsidRDefault="0010311E" w:rsidP="00413651">
            <w:pPr>
              <w:rPr>
                <w:noProof/>
              </w:rPr>
            </w:pPr>
          </w:p>
        </w:tc>
      </w:tr>
      <w:tr w:rsidR="0010311E" w:rsidRPr="00AE7047" w14:paraId="147BEE59" w14:textId="77777777" w:rsidTr="00413651">
        <w:trPr>
          <w:trHeight w:val="240"/>
          <w:jc w:val="center"/>
        </w:trPr>
        <w:tc>
          <w:tcPr>
            <w:tcW w:w="4876" w:type="dxa"/>
            <w:hideMark/>
          </w:tcPr>
          <w:p w14:paraId="208AC401" w14:textId="77777777" w:rsidR="0010311E" w:rsidRPr="00611BA3" w:rsidRDefault="0010311E" w:rsidP="00413651">
            <w:pPr>
              <w:pStyle w:val="ColumnHeading"/>
              <w:rPr>
                <w:noProof/>
              </w:rPr>
            </w:pPr>
            <w:r w:rsidRPr="00611BA3">
              <w:t>Door de Commissie voorgestelde tekst</w:t>
            </w:r>
          </w:p>
        </w:tc>
        <w:tc>
          <w:tcPr>
            <w:tcW w:w="4876" w:type="dxa"/>
            <w:hideMark/>
          </w:tcPr>
          <w:p w14:paraId="068E19AE" w14:textId="77777777" w:rsidR="0010311E" w:rsidRPr="00611BA3" w:rsidRDefault="0010311E" w:rsidP="00413651">
            <w:pPr>
              <w:pStyle w:val="ColumnHeading"/>
              <w:rPr>
                <w:noProof/>
              </w:rPr>
            </w:pPr>
            <w:r w:rsidRPr="00611BA3">
              <w:t>Amendement</w:t>
            </w:r>
          </w:p>
        </w:tc>
      </w:tr>
      <w:tr w:rsidR="0010311E" w:rsidRPr="00AE7047" w14:paraId="078408AE" w14:textId="77777777" w:rsidTr="00413651">
        <w:trPr>
          <w:jc w:val="center"/>
        </w:trPr>
        <w:tc>
          <w:tcPr>
            <w:tcW w:w="4876" w:type="dxa"/>
            <w:hideMark/>
          </w:tcPr>
          <w:p w14:paraId="71738068" w14:textId="77777777" w:rsidR="0010311E" w:rsidRPr="00611BA3" w:rsidRDefault="0010311E" w:rsidP="00413651">
            <w:pPr>
              <w:pStyle w:val="Normal6"/>
              <w:rPr>
                <w:noProof/>
              </w:rPr>
            </w:pPr>
            <w:r w:rsidRPr="00611BA3">
              <w:t>1.</w:t>
            </w:r>
            <w:r w:rsidRPr="00611BA3">
              <w:tab/>
              <w:t xml:space="preserve">De markttoezichtautoriteiten behandelen producten </w:t>
            </w:r>
            <w:r w:rsidRPr="00611BA3">
              <w:rPr>
                <w:b/>
                <w:i/>
              </w:rPr>
              <w:t xml:space="preserve">die door een geautoriseerde marktdeelnemer, als bedoeld in artikel 38, lid 2, van Verordening (EU) nr. 952/2013, zijn aangegeven om in het vrije verkeer te worden gebracht en </w:t>
            </w:r>
            <w:r w:rsidRPr="00611BA3">
              <w:t>waarvan het in het vrije verkeer brengen overeenkomstig artikel 27, lid 1, van deze verordening is opgeschort</w:t>
            </w:r>
            <w:r w:rsidRPr="00611BA3">
              <w:rPr>
                <w:b/>
                <w:i/>
              </w:rPr>
              <w:t>, met voorrang</w:t>
            </w:r>
            <w:r w:rsidRPr="00611BA3">
              <w:t>.</w:t>
            </w:r>
          </w:p>
        </w:tc>
        <w:tc>
          <w:tcPr>
            <w:tcW w:w="4876" w:type="dxa"/>
            <w:hideMark/>
          </w:tcPr>
          <w:p w14:paraId="7711F8D5" w14:textId="77777777" w:rsidR="0010311E" w:rsidRPr="00611BA3" w:rsidRDefault="0010311E" w:rsidP="00413651">
            <w:pPr>
              <w:pStyle w:val="Normal6"/>
              <w:rPr>
                <w:noProof/>
              </w:rPr>
            </w:pPr>
            <w:r w:rsidRPr="00611BA3">
              <w:t>1.</w:t>
            </w:r>
            <w:r w:rsidRPr="00611BA3">
              <w:tab/>
              <w:t>De markttoezichtautoriteiten behandelen producten waarvan het in het vrije verkeer brengen overeenkomstig artikel 27, lid 1, van deze verordening is opgeschort</w:t>
            </w:r>
            <w:r w:rsidRPr="00611BA3">
              <w:rPr>
                <w:b/>
                <w:i/>
              </w:rPr>
              <w:t>, op dezelfde manier voor alle marktdeelnemers</w:t>
            </w:r>
            <w:r w:rsidRPr="00611BA3">
              <w:t>.</w:t>
            </w:r>
          </w:p>
        </w:tc>
      </w:tr>
    </w:tbl>
    <w:p w14:paraId="6F4DB414" w14:textId="77777777" w:rsidR="0010311E" w:rsidRPr="00AE7047" w:rsidRDefault="0010311E" w:rsidP="00B04B54">
      <w:pPr>
        <w:rPr>
          <w:noProof/>
        </w:rPr>
      </w:pPr>
      <w:r>
        <w:rPr>
          <w:rStyle w:val="HideTWBExt"/>
        </w:rPr>
        <w:t>&lt;/Amend&gt;</w:t>
      </w:r>
    </w:p>
    <w:p w14:paraId="13025E4D"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73</w:t>
      </w:r>
      <w:r>
        <w:rPr>
          <w:rStyle w:val="HideTWBExt"/>
          <w:b w:val="0"/>
          <w:szCs w:val="24"/>
        </w:rPr>
        <w:t>&lt;/NumAm&gt;</w:t>
      </w:r>
    </w:p>
    <w:p w14:paraId="5CE86D56"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5BB77360" w14:textId="77777777" w:rsidR="0010311E" w:rsidRPr="00AE7047" w:rsidRDefault="0010311E" w:rsidP="00B04B54">
      <w:pPr>
        <w:pStyle w:val="NormalBold"/>
        <w:rPr>
          <w:noProof/>
        </w:rPr>
      </w:pPr>
      <w:r>
        <w:rPr>
          <w:rStyle w:val="HideTWBExt"/>
          <w:b w:val="0"/>
          <w:szCs w:val="24"/>
        </w:rPr>
        <w:t>&lt;Article&gt;</w:t>
      </w:r>
      <w:r w:rsidRPr="00611BA3">
        <w:t>Artikel 32 – lid 5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38B5F9D" w14:textId="77777777" w:rsidTr="00413651">
        <w:trPr>
          <w:jc w:val="center"/>
        </w:trPr>
        <w:tc>
          <w:tcPr>
            <w:tcW w:w="9752" w:type="dxa"/>
            <w:gridSpan w:val="2"/>
          </w:tcPr>
          <w:p w14:paraId="27D222BC" w14:textId="77777777" w:rsidR="0010311E" w:rsidRPr="00AE7047" w:rsidRDefault="0010311E" w:rsidP="00413651">
            <w:pPr>
              <w:keepNext/>
              <w:rPr>
                <w:noProof/>
              </w:rPr>
            </w:pPr>
          </w:p>
        </w:tc>
      </w:tr>
      <w:tr w:rsidR="0010311E" w:rsidRPr="00AE7047" w14:paraId="54C442DD" w14:textId="77777777" w:rsidTr="00413651">
        <w:trPr>
          <w:jc w:val="center"/>
        </w:trPr>
        <w:tc>
          <w:tcPr>
            <w:tcW w:w="4876" w:type="dxa"/>
            <w:hideMark/>
          </w:tcPr>
          <w:p w14:paraId="54DFD14B"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296CFA1F" w14:textId="77777777" w:rsidR="0010311E" w:rsidRPr="00611BA3" w:rsidRDefault="0010311E" w:rsidP="00413651">
            <w:pPr>
              <w:pStyle w:val="ColumnHeading"/>
              <w:keepNext/>
              <w:rPr>
                <w:noProof/>
              </w:rPr>
            </w:pPr>
            <w:r w:rsidRPr="00611BA3">
              <w:t>Amendement</w:t>
            </w:r>
          </w:p>
        </w:tc>
      </w:tr>
      <w:tr w:rsidR="0010311E" w:rsidRPr="00AE7047" w14:paraId="7B299A94" w14:textId="77777777" w:rsidTr="00413651">
        <w:trPr>
          <w:jc w:val="center"/>
        </w:trPr>
        <w:tc>
          <w:tcPr>
            <w:tcW w:w="4876" w:type="dxa"/>
          </w:tcPr>
          <w:p w14:paraId="0845FCB1" w14:textId="77777777" w:rsidR="0010311E" w:rsidRPr="00611BA3" w:rsidRDefault="0010311E" w:rsidP="00413651">
            <w:pPr>
              <w:pStyle w:val="Normal6"/>
              <w:rPr>
                <w:noProof/>
              </w:rPr>
            </w:pPr>
          </w:p>
        </w:tc>
        <w:tc>
          <w:tcPr>
            <w:tcW w:w="4876" w:type="dxa"/>
            <w:hideMark/>
          </w:tcPr>
          <w:p w14:paraId="7FFBD50F" w14:textId="77777777" w:rsidR="0010311E" w:rsidRPr="00611BA3" w:rsidRDefault="0010311E" w:rsidP="00413651">
            <w:pPr>
              <w:pStyle w:val="Normal6"/>
              <w:rPr>
                <w:noProof/>
                <w:szCs w:val="24"/>
              </w:rPr>
            </w:pPr>
            <w:r w:rsidRPr="00611BA3">
              <w:rPr>
                <w:b/>
                <w:i/>
              </w:rPr>
              <w:t>5 bis.</w:t>
            </w:r>
            <w:r w:rsidRPr="00611BA3">
              <w:rPr>
                <w:b/>
                <w:i/>
              </w:rPr>
              <w:tab/>
              <w:t>De Commissie stelt belanghebbende partijen, waaronder consumentenorganisaties, in staat gestructureerde input te geven, met het oog op het helpen kiezen en prioritiseren van gemeenschappelijke, gelijktijdige toezichtactiviteiten.</w:t>
            </w:r>
          </w:p>
        </w:tc>
      </w:tr>
    </w:tbl>
    <w:p w14:paraId="061C22F8"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007639AC" w14:textId="77777777" w:rsidR="0010311E" w:rsidRPr="00AE7047" w:rsidRDefault="0010311E" w:rsidP="00B04B54">
      <w:pPr>
        <w:pStyle w:val="Normal12Italic"/>
        <w:rPr>
          <w:noProof/>
        </w:rPr>
      </w:pPr>
      <w:r>
        <w:t>Consumentenorganisaties verrichten regelmatig vergelijkende producttests in laboratoria en dragen aldus bij aan het in kaart brengen van onveilige en non-conforme consumentenproducten. De bewijzen en de gegevens die zij op nationaal en Europees niveau bijeenbrengen, zouden kunnen bijdragen aan een betere werking van het EU-netwerk voor productconformiteit.</w:t>
      </w:r>
    </w:p>
    <w:p w14:paraId="528F2A17" w14:textId="77777777" w:rsidR="0010311E" w:rsidRPr="00AE7047" w:rsidRDefault="0010311E" w:rsidP="00B04B54">
      <w:pPr>
        <w:rPr>
          <w:noProof/>
        </w:rPr>
      </w:pPr>
      <w:r>
        <w:rPr>
          <w:rStyle w:val="HideTWBExt"/>
        </w:rPr>
        <w:t>&lt;/Amend&gt;</w:t>
      </w:r>
    </w:p>
    <w:p w14:paraId="594E8D72"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74</w:t>
      </w:r>
      <w:r>
        <w:rPr>
          <w:rStyle w:val="HideTWBExt"/>
          <w:b w:val="0"/>
          <w:szCs w:val="24"/>
        </w:rPr>
        <w:t>&lt;/NumAm&gt;</w:t>
      </w:r>
    </w:p>
    <w:p w14:paraId="35953298"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37C2C570" w14:textId="77777777" w:rsidR="0010311E" w:rsidRPr="00AE7047" w:rsidRDefault="0010311E" w:rsidP="00B04B54">
      <w:pPr>
        <w:pStyle w:val="NormalBold"/>
        <w:rPr>
          <w:noProof/>
        </w:rPr>
      </w:pPr>
      <w:r>
        <w:rPr>
          <w:rStyle w:val="HideTWBExt"/>
          <w:b w:val="0"/>
          <w:szCs w:val="24"/>
        </w:rPr>
        <w:t>&lt;Article&gt;</w:t>
      </w:r>
      <w:r w:rsidRPr="00611BA3">
        <w:t>Artikel 33 – lid 1 – letter a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A4008D9" w14:textId="77777777" w:rsidTr="00413651">
        <w:trPr>
          <w:trHeight w:val="240"/>
          <w:jc w:val="center"/>
        </w:trPr>
        <w:tc>
          <w:tcPr>
            <w:tcW w:w="9752" w:type="dxa"/>
            <w:gridSpan w:val="2"/>
          </w:tcPr>
          <w:p w14:paraId="461D39D2" w14:textId="77777777" w:rsidR="0010311E" w:rsidRPr="00AE7047" w:rsidRDefault="0010311E" w:rsidP="00413651">
            <w:pPr>
              <w:rPr>
                <w:noProof/>
              </w:rPr>
            </w:pPr>
          </w:p>
        </w:tc>
      </w:tr>
      <w:tr w:rsidR="0010311E" w:rsidRPr="00AE7047" w14:paraId="270D5BE9" w14:textId="77777777" w:rsidTr="00413651">
        <w:trPr>
          <w:trHeight w:val="240"/>
          <w:jc w:val="center"/>
        </w:trPr>
        <w:tc>
          <w:tcPr>
            <w:tcW w:w="4876" w:type="dxa"/>
            <w:hideMark/>
          </w:tcPr>
          <w:p w14:paraId="35A06BB0" w14:textId="77777777" w:rsidR="0010311E" w:rsidRPr="00611BA3" w:rsidRDefault="0010311E" w:rsidP="00413651">
            <w:pPr>
              <w:pStyle w:val="ColumnHeading"/>
              <w:rPr>
                <w:noProof/>
              </w:rPr>
            </w:pPr>
            <w:r w:rsidRPr="00611BA3">
              <w:t>Door de Commissie voorgestelde tekst</w:t>
            </w:r>
          </w:p>
        </w:tc>
        <w:tc>
          <w:tcPr>
            <w:tcW w:w="4876" w:type="dxa"/>
            <w:hideMark/>
          </w:tcPr>
          <w:p w14:paraId="66500644" w14:textId="77777777" w:rsidR="0010311E" w:rsidRPr="00611BA3" w:rsidRDefault="0010311E" w:rsidP="00413651">
            <w:pPr>
              <w:pStyle w:val="ColumnHeading"/>
              <w:rPr>
                <w:noProof/>
              </w:rPr>
            </w:pPr>
            <w:r w:rsidRPr="00611BA3">
              <w:t>Amendement</w:t>
            </w:r>
          </w:p>
        </w:tc>
      </w:tr>
      <w:tr w:rsidR="0010311E" w:rsidRPr="00AE7047" w14:paraId="20E0CE06" w14:textId="77777777" w:rsidTr="00413651">
        <w:trPr>
          <w:jc w:val="center"/>
        </w:trPr>
        <w:tc>
          <w:tcPr>
            <w:tcW w:w="4876" w:type="dxa"/>
          </w:tcPr>
          <w:p w14:paraId="468BC120" w14:textId="77777777" w:rsidR="0010311E" w:rsidRPr="00611BA3" w:rsidRDefault="0010311E" w:rsidP="00413651">
            <w:pPr>
              <w:pStyle w:val="Normal6"/>
              <w:rPr>
                <w:noProof/>
              </w:rPr>
            </w:pPr>
          </w:p>
        </w:tc>
        <w:tc>
          <w:tcPr>
            <w:tcW w:w="4876" w:type="dxa"/>
            <w:hideMark/>
          </w:tcPr>
          <w:p w14:paraId="7A7CCD66" w14:textId="77777777" w:rsidR="0010311E" w:rsidRPr="00611BA3" w:rsidRDefault="0010311E" w:rsidP="00413651">
            <w:pPr>
              <w:pStyle w:val="Normal6"/>
              <w:rPr>
                <w:noProof/>
              </w:rPr>
            </w:pPr>
            <w:r w:rsidRPr="00611BA3">
              <w:rPr>
                <w:b/>
                <w:i/>
              </w:rPr>
              <w:t>a bis)</w:t>
            </w:r>
            <w:r w:rsidRPr="00611BA3">
              <w:tab/>
            </w:r>
            <w:r w:rsidRPr="00611BA3">
              <w:rPr>
                <w:b/>
                <w:i/>
              </w:rPr>
              <w:t>toezicht op de activiteiten van markttoezichtautoriteiten en douane-instanties om te waarborgen dat in de verschillende lidstaten dezelfde strenge controles worden verricht op geharmoniseerde en niet-geharmoniseerde producten;</w:t>
            </w:r>
          </w:p>
        </w:tc>
      </w:tr>
    </w:tbl>
    <w:p w14:paraId="6B4C7B58" w14:textId="77777777" w:rsidR="0010311E" w:rsidRPr="00AE7047" w:rsidRDefault="0010311E" w:rsidP="00B04B54">
      <w:pPr>
        <w:rPr>
          <w:noProof/>
        </w:rPr>
      </w:pPr>
      <w:r>
        <w:rPr>
          <w:rStyle w:val="HideTWBExt"/>
        </w:rPr>
        <w:t>&lt;/Amend&gt;</w:t>
      </w:r>
    </w:p>
    <w:p w14:paraId="7024BD87"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75</w:t>
      </w:r>
      <w:r>
        <w:rPr>
          <w:rStyle w:val="HideTWBExt"/>
          <w:b w:val="0"/>
          <w:szCs w:val="24"/>
        </w:rPr>
        <w:t>&lt;/NumAm&gt;</w:t>
      </w:r>
    </w:p>
    <w:p w14:paraId="4C87C6D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FE54955" w14:textId="77777777" w:rsidR="0010311E" w:rsidRPr="00AE7047" w:rsidRDefault="0010311E" w:rsidP="00B04B54">
      <w:pPr>
        <w:pStyle w:val="NormalBold"/>
        <w:rPr>
          <w:noProof/>
        </w:rPr>
      </w:pPr>
      <w:r>
        <w:rPr>
          <w:rStyle w:val="HideTWBExt"/>
          <w:b w:val="0"/>
          <w:szCs w:val="24"/>
        </w:rPr>
        <w:t>&lt;Article&gt;</w:t>
      </w:r>
      <w:r w:rsidRPr="00611BA3">
        <w:t>Artikel 33 – lid 1 – letter a 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747E833C" w14:textId="77777777" w:rsidTr="00413651">
        <w:trPr>
          <w:trHeight w:val="240"/>
          <w:jc w:val="center"/>
        </w:trPr>
        <w:tc>
          <w:tcPr>
            <w:tcW w:w="9752" w:type="dxa"/>
            <w:gridSpan w:val="2"/>
          </w:tcPr>
          <w:p w14:paraId="6A3B0011" w14:textId="77777777" w:rsidR="0010311E" w:rsidRPr="00AE7047" w:rsidRDefault="0010311E" w:rsidP="00413651">
            <w:pPr>
              <w:rPr>
                <w:noProof/>
              </w:rPr>
            </w:pPr>
          </w:p>
        </w:tc>
      </w:tr>
      <w:tr w:rsidR="0010311E" w:rsidRPr="00AE7047" w14:paraId="27E688C2" w14:textId="77777777" w:rsidTr="00413651">
        <w:trPr>
          <w:trHeight w:val="240"/>
          <w:jc w:val="center"/>
        </w:trPr>
        <w:tc>
          <w:tcPr>
            <w:tcW w:w="4876" w:type="dxa"/>
            <w:hideMark/>
          </w:tcPr>
          <w:p w14:paraId="347D86B0" w14:textId="77777777" w:rsidR="0010311E" w:rsidRPr="00611BA3" w:rsidRDefault="0010311E" w:rsidP="00413651">
            <w:pPr>
              <w:pStyle w:val="ColumnHeading"/>
              <w:rPr>
                <w:noProof/>
              </w:rPr>
            </w:pPr>
            <w:r w:rsidRPr="00611BA3">
              <w:t>Door de Commissie voorgestelde tekst</w:t>
            </w:r>
          </w:p>
        </w:tc>
        <w:tc>
          <w:tcPr>
            <w:tcW w:w="4876" w:type="dxa"/>
            <w:hideMark/>
          </w:tcPr>
          <w:p w14:paraId="4EA4EB5F" w14:textId="77777777" w:rsidR="0010311E" w:rsidRPr="00611BA3" w:rsidRDefault="0010311E" w:rsidP="00413651">
            <w:pPr>
              <w:pStyle w:val="ColumnHeading"/>
              <w:rPr>
                <w:noProof/>
              </w:rPr>
            </w:pPr>
            <w:r w:rsidRPr="00611BA3">
              <w:t>Amendement</w:t>
            </w:r>
          </w:p>
        </w:tc>
      </w:tr>
      <w:tr w:rsidR="0010311E" w:rsidRPr="00AE7047" w14:paraId="70BEFADF" w14:textId="77777777" w:rsidTr="00413651">
        <w:trPr>
          <w:jc w:val="center"/>
        </w:trPr>
        <w:tc>
          <w:tcPr>
            <w:tcW w:w="4876" w:type="dxa"/>
          </w:tcPr>
          <w:p w14:paraId="52194DDF" w14:textId="77777777" w:rsidR="0010311E" w:rsidRPr="00611BA3" w:rsidRDefault="0010311E" w:rsidP="00413651">
            <w:pPr>
              <w:pStyle w:val="Normal6"/>
              <w:rPr>
                <w:noProof/>
              </w:rPr>
            </w:pPr>
          </w:p>
        </w:tc>
        <w:tc>
          <w:tcPr>
            <w:tcW w:w="4876" w:type="dxa"/>
            <w:hideMark/>
          </w:tcPr>
          <w:p w14:paraId="2FCD4439" w14:textId="77777777" w:rsidR="0010311E" w:rsidRPr="00611BA3" w:rsidRDefault="0010311E" w:rsidP="00413651">
            <w:pPr>
              <w:pStyle w:val="Normal6"/>
              <w:rPr>
                <w:noProof/>
              </w:rPr>
            </w:pPr>
            <w:r w:rsidRPr="00611BA3">
              <w:rPr>
                <w:b/>
                <w:i/>
              </w:rPr>
              <w:t>a ter)</w:t>
            </w:r>
            <w:r w:rsidRPr="00611BA3">
              <w:tab/>
            </w:r>
            <w:r w:rsidRPr="00611BA3">
              <w:rPr>
                <w:b/>
                <w:i/>
              </w:rPr>
              <w:t>vaststelling van een gemeenschappelijke testmethode om de eenvormigheid van de door de lidstaten verrichte controles te verzekeren;</w:t>
            </w:r>
          </w:p>
        </w:tc>
      </w:tr>
    </w:tbl>
    <w:p w14:paraId="69AB37BE" w14:textId="77777777" w:rsidR="0010311E" w:rsidRPr="00AE7047" w:rsidRDefault="0010311E" w:rsidP="00B04B54">
      <w:pPr>
        <w:rPr>
          <w:noProof/>
        </w:rPr>
      </w:pPr>
      <w:r>
        <w:rPr>
          <w:rStyle w:val="HideTWBExt"/>
        </w:rPr>
        <w:t>&lt;/Amend&gt;</w:t>
      </w:r>
    </w:p>
    <w:p w14:paraId="6886623E"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76</w:t>
      </w:r>
      <w:r>
        <w:rPr>
          <w:rStyle w:val="HideTWBExt"/>
          <w:b w:val="0"/>
          <w:szCs w:val="24"/>
        </w:rPr>
        <w:t>&lt;/NumAm&gt;</w:t>
      </w:r>
    </w:p>
    <w:p w14:paraId="0673C5C9"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2775AA8" w14:textId="77777777" w:rsidR="0010311E" w:rsidRPr="00AE7047" w:rsidRDefault="0010311E" w:rsidP="00B04B54">
      <w:pPr>
        <w:pStyle w:val="NormalBold"/>
        <w:rPr>
          <w:noProof/>
        </w:rPr>
      </w:pPr>
      <w:r>
        <w:rPr>
          <w:rStyle w:val="HideTWBExt"/>
          <w:b w:val="0"/>
          <w:szCs w:val="24"/>
        </w:rPr>
        <w:t>&lt;Article&gt;</w:t>
      </w:r>
      <w:r w:rsidRPr="00611BA3">
        <w:t>Artikel 33 – lid 1 – letter f</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C529F7D" w14:textId="77777777" w:rsidTr="00413651">
        <w:trPr>
          <w:trHeight w:val="240"/>
          <w:jc w:val="center"/>
        </w:trPr>
        <w:tc>
          <w:tcPr>
            <w:tcW w:w="9752" w:type="dxa"/>
            <w:gridSpan w:val="2"/>
          </w:tcPr>
          <w:p w14:paraId="57DDA011" w14:textId="77777777" w:rsidR="0010311E" w:rsidRPr="00AE7047" w:rsidRDefault="0010311E" w:rsidP="00413651">
            <w:pPr>
              <w:rPr>
                <w:noProof/>
              </w:rPr>
            </w:pPr>
          </w:p>
        </w:tc>
      </w:tr>
      <w:tr w:rsidR="0010311E" w:rsidRPr="00AE7047" w14:paraId="73293E5B" w14:textId="77777777" w:rsidTr="00413651">
        <w:trPr>
          <w:trHeight w:val="240"/>
          <w:jc w:val="center"/>
        </w:trPr>
        <w:tc>
          <w:tcPr>
            <w:tcW w:w="4876" w:type="dxa"/>
            <w:hideMark/>
          </w:tcPr>
          <w:p w14:paraId="38BD6D28" w14:textId="77777777" w:rsidR="0010311E" w:rsidRPr="00611BA3" w:rsidRDefault="0010311E" w:rsidP="00413651">
            <w:pPr>
              <w:pStyle w:val="ColumnHeading"/>
              <w:rPr>
                <w:noProof/>
              </w:rPr>
            </w:pPr>
            <w:r w:rsidRPr="00611BA3">
              <w:t>Door de Commissie voorgestelde tekst</w:t>
            </w:r>
          </w:p>
        </w:tc>
        <w:tc>
          <w:tcPr>
            <w:tcW w:w="4876" w:type="dxa"/>
            <w:hideMark/>
          </w:tcPr>
          <w:p w14:paraId="56115CFD" w14:textId="77777777" w:rsidR="0010311E" w:rsidRPr="00611BA3" w:rsidRDefault="0010311E" w:rsidP="00413651">
            <w:pPr>
              <w:pStyle w:val="ColumnHeading"/>
              <w:rPr>
                <w:noProof/>
              </w:rPr>
            </w:pPr>
            <w:r w:rsidRPr="00611BA3">
              <w:t>Amendement</w:t>
            </w:r>
          </w:p>
        </w:tc>
      </w:tr>
      <w:tr w:rsidR="0010311E" w:rsidRPr="00AE7047" w14:paraId="21AD21C3" w14:textId="77777777" w:rsidTr="00413651">
        <w:trPr>
          <w:jc w:val="center"/>
        </w:trPr>
        <w:tc>
          <w:tcPr>
            <w:tcW w:w="4876" w:type="dxa"/>
            <w:hideMark/>
          </w:tcPr>
          <w:p w14:paraId="104A3135" w14:textId="77777777" w:rsidR="0010311E" w:rsidRPr="00611BA3" w:rsidRDefault="0010311E" w:rsidP="00413651">
            <w:pPr>
              <w:pStyle w:val="Normal6"/>
              <w:rPr>
                <w:noProof/>
              </w:rPr>
            </w:pPr>
            <w:r w:rsidRPr="00611BA3">
              <w:t>f)</w:t>
            </w:r>
            <w:r w:rsidRPr="00611BA3">
              <w:tab/>
              <w:t>organisatie van samenwerking en doeltreffende uitwisseling van informatie en beste praktijken tussen markttoezichtautoriteiten;</w:t>
            </w:r>
          </w:p>
        </w:tc>
        <w:tc>
          <w:tcPr>
            <w:tcW w:w="4876" w:type="dxa"/>
            <w:hideMark/>
          </w:tcPr>
          <w:p w14:paraId="094E7362" w14:textId="77777777" w:rsidR="0010311E" w:rsidRPr="00611BA3" w:rsidRDefault="0010311E" w:rsidP="00413651">
            <w:pPr>
              <w:pStyle w:val="Normal6"/>
              <w:rPr>
                <w:noProof/>
              </w:rPr>
            </w:pPr>
            <w:r w:rsidRPr="00611BA3">
              <w:t>f)</w:t>
            </w:r>
            <w:r w:rsidRPr="00611BA3">
              <w:tab/>
              <w:t xml:space="preserve">organisatie van samenwerking en </w:t>
            </w:r>
            <w:r w:rsidRPr="00611BA3">
              <w:rPr>
                <w:b/>
                <w:i/>
              </w:rPr>
              <w:t xml:space="preserve">bevordering van </w:t>
            </w:r>
            <w:r w:rsidRPr="00611BA3">
              <w:t xml:space="preserve">doeltreffende </w:t>
            </w:r>
            <w:r w:rsidRPr="00611BA3">
              <w:rPr>
                <w:b/>
                <w:i/>
              </w:rPr>
              <w:t xml:space="preserve">en regelmatige </w:t>
            </w:r>
            <w:r w:rsidRPr="00611BA3">
              <w:t>uitwisseling van informatie en beste praktijken</w:t>
            </w:r>
            <w:r w:rsidRPr="00611BA3">
              <w:rPr>
                <w:b/>
                <w:i/>
              </w:rPr>
              <w:t xml:space="preserve"> tussen lidstaten en</w:t>
            </w:r>
            <w:r w:rsidRPr="00611BA3">
              <w:t xml:space="preserve"> tussen markttoezichtautoriteiten</w:t>
            </w:r>
            <w:r w:rsidRPr="00611BA3">
              <w:rPr>
                <w:b/>
                <w:i/>
              </w:rPr>
              <w:t>, en tussen lidstaten en belanghebbenden</w:t>
            </w:r>
            <w:r w:rsidRPr="00611BA3">
              <w:t>;</w:t>
            </w:r>
          </w:p>
        </w:tc>
      </w:tr>
    </w:tbl>
    <w:p w14:paraId="09F5014C" w14:textId="77777777" w:rsidR="0010311E" w:rsidRPr="00AE7047" w:rsidRDefault="0010311E" w:rsidP="00B04B54">
      <w:pPr>
        <w:rPr>
          <w:noProof/>
        </w:rPr>
      </w:pPr>
      <w:r>
        <w:rPr>
          <w:rStyle w:val="HideTWBExt"/>
        </w:rPr>
        <w:t>&lt;/Amend&gt;</w:t>
      </w:r>
    </w:p>
    <w:p w14:paraId="173F70B7"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77</w:t>
      </w:r>
      <w:r>
        <w:rPr>
          <w:rStyle w:val="HideTWBExt"/>
          <w:b w:val="0"/>
          <w:szCs w:val="24"/>
        </w:rPr>
        <w:t>&lt;/NumAm&gt;</w:t>
      </w:r>
    </w:p>
    <w:p w14:paraId="77D3E77B"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17645312" w14:textId="77777777" w:rsidR="0010311E" w:rsidRPr="00AE7047" w:rsidRDefault="0010311E" w:rsidP="00B04B54">
      <w:pPr>
        <w:pStyle w:val="NormalBold"/>
        <w:rPr>
          <w:noProof/>
        </w:rPr>
      </w:pPr>
      <w:r>
        <w:rPr>
          <w:rStyle w:val="HideTWBExt"/>
          <w:b w:val="0"/>
          <w:szCs w:val="24"/>
        </w:rPr>
        <w:t>&lt;Article&gt;</w:t>
      </w:r>
      <w:r w:rsidRPr="00611BA3">
        <w:t>Artikel 33 – lid 1 – letter m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1651130F" w14:textId="77777777" w:rsidTr="00413651">
        <w:trPr>
          <w:jc w:val="center"/>
        </w:trPr>
        <w:tc>
          <w:tcPr>
            <w:tcW w:w="9752" w:type="dxa"/>
            <w:gridSpan w:val="2"/>
          </w:tcPr>
          <w:p w14:paraId="7ED396E7" w14:textId="77777777" w:rsidR="0010311E" w:rsidRPr="00AE7047" w:rsidRDefault="0010311E" w:rsidP="00413651">
            <w:pPr>
              <w:keepNext/>
              <w:rPr>
                <w:noProof/>
              </w:rPr>
            </w:pPr>
          </w:p>
        </w:tc>
      </w:tr>
      <w:tr w:rsidR="0010311E" w:rsidRPr="00AE7047" w14:paraId="12C2EB75" w14:textId="77777777" w:rsidTr="00413651">
        <w:trPr>
          <w:jc w:val="center"/>
        </w:trPr>
        <w:tc>
          <w:tcPr>
            <w:tcW w:w="4876" w:type="dxa"/>
            <w:hideMark/>
          </w:tcPr>
          <w:p w14:paraId="3F54D2BB"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4253730" w14:textId="77777777" w:rsidR="0010311E" w:rsidRPr="00611BA3" w:rsidRDefault="0010311E" w:rsidP="00413651">
            <w:pPr>
              <w:pStyle w:val="ColumnHeading"/>
              <w:keepNext/>
              <w:rPr>
                <w:noProof/>
              </w:rPr>
            </w:pPr>
            <w:r w:rsidRPr="00611BA3">
              <w:t>Amendement</w:t>
            </w:r>
          </w:p>
        </w:tc>
      </w:tr>
      <w:tr w:rsidR="0010311E" w:rsidRPr="00AE7047" w14:paraId="74B0AA65" w14:textId="77777777" w:rsidTr="00413651">
        <w:trPr>
          <w:jc w:val="center"/>
        </w:trPr>
        <w:tc>
          <w:tcPr>
            <w:tcW w:w="4876" w:type="dxa"/>
          </w:tcPr>
          <w:p w14:paraId="5ACF91C3" w14:textId="77777777" w:rsidR="0010311E" w:rsidRPr="00611BA3" w:rsidRDefault="0010311E" w:rsidP="00413651">
            <w:pPr>
              <w:pStyle w:val="Normal6"/>
              <w:rPr>
                <w:noProof/>
              </w:rPr>
            </w:pPr>
          </w:p>
        </w:tc>
        <w:tc>
          <w:tcPr>
            <w:tcW w:w="4876" w:type="dxa"/>
            <w:hideMark/>
          </w:tcPr>
          <w:p w14:paraId="6817D0C3" w14:textId="77777777" w:rsidR="0010311E" w:rsidRPr="00611BA3" w:rsidRDefault="0010311E" w:rsidP="00413651">
            <w:pPr>
              <w:pStyle w:val="Normal6"/>
              <w:rPr>
                <w:noProof/>
                <w:szCs w:val="24"/>
              </w:rPr>
            </w:pPr>
            <w:r w:rsidRPr="00611BA3">
              <w:rPr>
                <w:b/>
                <w:i/>
              </w:rPr>
              <w:t>m bis)</w:t>
            </w:r>
            <w:r w:rsidRPr="00611BA3">
              <w:rPr>
                <w:b/>
                <w:i/>
              </w:rPr>
              <w:tab/>
              <w:t>het ontwikkelen van uniforme praktijken op het gebied van risicoanalyse en het vaststellen van verschillende risicocategorieën;</w:t>
            </w:r>
          </w:p>
        </w:tc>
      </w:tr>
    </w:tbl>
    <w:p w14:paraId="3885D190" w14:textId="77777777" w:rsidR="0010311E" w:rsidRPr="00AE7047" w:rsidRDefault="0010311E" w:rsidP="00B04B54">
      <w:pPr>
        <w:rPr>
          <w:noProof/>
        </w:rPr>
      </w:pPr>
      <w:r>
        <w:rPr>
          <w:rStyle w:val="HideTWBExt"/>
        </w:rPr>
        <w:t>&lt;/Amend&gt;</w:t>
      </w:r>
    </w:p>
    <w:p w14:paraId="00C5584F"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78</w:t>
      </w:r>
      <w:r>
        <w:rPr>
          <w:rStyle w:val="HideTWBExt"/>
          <w:b w:val="0"/>
          <w:szCs w:val="24"/>
        </w:rPr>
        <w:t>&lt;/NumAm&gt;</w:t>
      </w:r>
    </w:p>
    <w:p w14:paraId="2DD97DC1"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0BBA31A8" w14:textId="77777777" w:rsidR="0010311E" w:rsidRPr="00AE7047" w:rsidRDefault="0010311E" w:rsidP="00B04B54">
      <w:pPr>
        <w:pStyle w:val="NormalBold"/>
        <w:rPr>
          <w:noProof/>
        </w:rPr>
      </w:pPr>
      <w:r>
        <w:rPr>
          <w:rStyle w:val="HideTWBExt"/>
          <w:b w:val="0"/>
          <w:szCs w:val="24"/>
        </w:rPr>
        <w:t>&lt;Article&gt;</w:t>
      </w:r>
      <w:r w:rsidRPr="00611BA3">
        <w:t>Artikel 33 – lid 1 – letter m 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F59AEAA" w14:textId="77777777" w:rsidTr="00413651">
        <w:trPr>
          <w:jc w:val="center"/>
        </w:trPr>
        <w:tc>
          <w:tcPr>
            <w:tcW w:w="9752" w:type="dxa"/>
            <w:gridSpan w:val="2"/>
          </w:tcPr>
          <w:p w14:paraId="010F9F2A" w14:textId="77777777" w:rsidR="0010311E" w:rsidRPr="00AE7047" w:rsidRDefault="0010311E" w:rsidP="00413651">
            <w:pPr>
              <w:keepNext/>
              <w:rPr>
                <w:noProof/>
              </w:rPr>
            </w:pPr>
          </w:p>
        </w:tc>
      </w:tr>
      <w:tr w:rsidR="0010311E" w:rsidRPr="00AE7047" w14:paraId="7A9864D0" w14:textId="77777777" w:rsidTr="00413651">
        <w:trPr>
          <w:jc w:val="center"/>
        </w:trPr>
        <w:tc>
          <w:tcPr>
            <w:tcW w:w="4876" w:type="dxa"/>
            <w:hideMark/>
          </w:tcPr>
          <w:p w14:paraId="3E8E8BE2"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7D993BCF" w14:textId="77777777" w:rsidR="0010311E" w:rsidRPr="00611BA3" w:rsidRDefault="0010311E" w:rsidP="00413651">
            <w:pPr>
              <w:pStyle w:val="ColumnHeading"/>
              <w:keepNext/>
              <w:rPr>
                <w:noProof/>
              </w:rPr>
            </w:pPr>
            <w:r w:rsidRPr="00611BA3">
              <w:t>Amendement</w:t>
            </w:r>
          </w:p>
        </w:tc>
      </w:tr>
      <w:tr w:rsidR="0010311E" w:rsidRPr="00AE7047" w14:paraId="5B451932" w14:textId="77777777" w:rsidTr="00413651">
        <w:trPr>
          <w:jc w:val="center"/>
        </w:trPr>
        <w:tc>
          <w:tcPr>
            <w:tcW w:w="4876" w:type="dxa"/>
          </w:tcPr>
          <w:p w14:paraId="43608011" w14:textId="77777777" w:rsidR="0010311E" w:rsidRPr="00611BA3" w:rsidRDefault="0010311E" w:rsidP="00413651">
            <w:pPr>
              <w:pStyle w:val="Normal6"/>
              <w:rPr>
                <w:noProof/>
              </w:rPr>
            </w:pPr>
          </w:p>
        </w:tc>
        <w:tc>
          <w:tcPr>
            <w:tcW w:w="4876" w:type="dxa"/>
            <w:hideMark/>
          </w:tcPr>
          <w:p w14:paraId="681DD36E" w14:textId="77777777" w:rsidR="0010311E" w:rsidRPr="00611BA3" w:rsidRDefault="0010311E" w:rsidP="00413651">
            <w:pPr>
              <w:pStyle w:val="Normal6"/>
              <w:rPr>
                <w:noProof/>
                <w:szCs w:val="24"/>
              </w:rPr>
            </w:pPr>
            <w:r w:rsidRPr="00611BA3">
              <w:rPr>
                <w:b/>
                <w:i/>
              </w:rPr>
              <w:t>m ter)</w:t>
            </w:r>
            <w:r w:rsidRPr="00611BA3">
              <w:rPr>
                <w:b/>
                <w:i/>
              </w:rPr>
              <w:tab/>
              <w:t>het uitoefenen van toezicht op het functioneren van de douaneautoriteiten en het nemen van maatregelen wanneer dat functioneren zou kunnen leiden tot aantasting van het gelijke speelveld voor conforme producenten in de Unie enerzijds en producenten uit derde landen die naar de Unie exporteren anderzijds, en wanneer sprake is van de praktijk waarbij exporteurs uit derde landen producten importeren via toegangspunten waar minder stelselmatig of minder streng wordt gecontroleerd;</w:t>
            </w:r>
          </w:p>
        </w:tc>
      </w:tr>
    </w:tbl>
    <w:p w14:paraId="04E48522" w14:textId="77777777" w:rsidR="0010311E" w:rsidRPr="00AE7047" w:rsidRDefault="0010311E" w:rsidP="00B04B54">
      <w:pPr>
        <w:rPr>
          <w:noProof/>
        </w:rPr>
      </w:pPr>
      <w:r>
        <w:rPr>
          <w:rStyle w:val="HideTWBExt"/>
        </w:rPr>
        <w:t>&lt;/Amend&gt;</w:t>
      </w:r>
    </w:p>
    <w:p w14:paraId="4DD42764" w14:textId="77777777" w:rsidR="0010311E" w:rsidRPr="00AE7047" w:rsidRDefault="0010311E" w:rsidP="00B04B54">
      <w:pPr>
        <w:pStyle w:val="AMNumberTabs"/>
        <w:keepNext/>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79</w:t>
      </w:r>
      <w:r>
        <w:rPr>
          <w:rStyle w:val="HideTWBExt"/>
          <w:b w:val="0"/>
          <w:szCs w:val="24"/>
        </w:rPr>
        <w:t>&lt;/NumAm&gt;</w:t>
      </w:r>
    </w:p>
    <w:p w14:paraId="5EF81073" w14:textId="77777777" w:rsidR="0010311E" w:rsidRPr="00AE7047" w:rsidRDefault="0010311E" w:rsidP="00B04B54">
      <w:pPr>
        <w:pStyle w:val="NormalBold12b"/>
        <w:keepNext/>
        <w:rPr>
          <w:noProof/>
        </w:rPr>
      </w:pPr>
      <w:r>
        <w:rPr>
          <w:rStyle w:val="HideTWBExt"/>
          <w:b w:val="0"/>
          <w:szCs w:val="24"/>
        </w:rPr>
        <w:t>&lt;DocAmend&gt;</w:t>
      </w:r>
      <w:r w:rsidRPr="00611BA3">
        <w:t>Voorstel voor een verordening</w:t>
      </w:r>
      <w:r>
        <w:rPr>
          <w:rStyle w:val="HideTWBExt"/>
          <w:b w:val="0"/>
          <w:szCs w:val="24"/>
        </w:rPr>
        <w:t>&lt;/DocAmend&gt;</w:t>
      </w:r>
    </w:p>
    <w:p w14:paraId="6D9C05E8" w14:textId="77777777" w:rsidR="0010311E" w:rsidRPr="00AE7047" w:rsidRDefault="0010311E" w:rsidP="00B04B54">
      <w:pPr>
        <w:pStyle w:val="NormalBold"/>
        <w:rPr>
          <w:noProof/>
        </w:rPr>
      </w:pPr>
      <w:r>
        <w:rPr>
          <w:rStyle w:val="HideTWBExt"/>
          <w:b w:val="0"/>
          <w:szCs w:val="24"/>
        </w:rPr>
        <w:t>&lt;Article&gt;</w:t>
      </w:r>
      <w:r w:rsidRPr="00611BA3">
        <w:t>Artikel 33 – lid 1 – letter m quater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0D2FC2E2" w14:textId="77777777" w:rsidTr="00413651">
        <w:trPr>
          <w:jc w:val="center"/>
        </w:trPr>
        <w:tc>
          <w:tcPr>
            <w:tcW w:w="9752" w:type="dxa"/>
            <w:gridSpan w:val="2"/>
          </w:tcPr>
          <w:p w14:paraId="159B9855" w14:textId="77777777" w:rsidR="0010311E" w:rsidRPr="00AE7047" w:rsidRDefault="0010311E" w:rsidP="00413651">
            <w:pPr>
              <w:keepNext/>
              <w:rPr>
                <w:noProof/>
              </w:rPr>
            </w:pPr>
          </w:p>
        </w:tc>
      </w:tr>
      <w:tr w:rsidR="0010311E" w:rsidRPr="00AE7047" w14:paraId="6A2A853B" w14:textId="77777777" w:rsidTr="00413651">
        <w:trPr>
          <w:jc w:val="center"/>
        </w:trPr>
        <w:tc>
          <w:tcPr>
            <w:tcW w:w="4876" w:type="dxa"/>
            <w:hideMark/>
          </w:tcPr>
          <w:p w14:paraId="7C540EF2" w14:textId="77777777" w:rsidR="0010311E" w:rsidRPr="00611BA3" w:rsidRDefault="0010311E" w:rsidP="00413651">
            <w:pPr>
              <w:pStyle w:val="ColumnHeading"/>
              <w:keepNext/>
              <w:rPr>
                <w:noProof/>
              </w:rPr>
            </w:pPr>
            <w:r w:rsidRPr="00611BA3">
              <w:t>Door de Commissie voorgestelde tekst</w:t>
            </w:r>
          </w:p>
        </w:tc>
        <w:tc>
          <w:tcPr>
            <w:tcW w:w="4876" w:type="dxa"/>
            <w:hideMark/>
          </w:tcPr>
          <w:p w14:paraId="3FCE589E" w14:textId="77777777" w:rsidR="0010311E" w:rsidRPr="00611BA3" w:rsidRDefault="0010311E" w:rsidP="00413651">
            <w:pPr>
              <w:pStyle w:val="ColumnHeading"/>
              <w:keepNext/>
              <w:rPr>
                <w:noProof/>
              </w:rPr>
            </w:pPr>
            <w:r w:rsidRPr="00611BA3">
              <w:t>Amendement</w:t>
            </w:r>
          </w:p>
        </w:tc>
      </w:tr>
      <w:tr w:rsidR="0010311E" w:rsidRPr="00AE7047" w14:paraId="5F897016" w14:textId="77777777" w:rsidTr="00413651">
        <w:trPr>
          <w:jc w:val="center"/>
        </w:trPr>
        <w:tc>
          <w:tcPr>
            <w:tcW w:w="4876" w:type="dxa"/>
          </w:tcPr>
          <w:p w14:paraId="7C460E7C" w14:textId="77777777" w:rsidR="0010311E" w:rsidRPr="00611BA3" w:rsidRDefault="0010311E" w:rsidP="00413651">
            <w:pPr>
              <w:pStyle w:val="Normal6"/>
              <w:rPr>
                <w:noProof/>
              </w:rPr>
            </w:pPr>
          </w:p>
        </w:tc>
        <w:tc>
          <w:tcPr>
            <w:tcW w:w="4876" w:type="dxa"/>
            <w:hideMark/>
          </w:tcPr>
          <w:p w14:paraId="26A69406" w14:textId="77777777" w:rsidR="0010311E" w:rsidRPr="00611BA3" w:rsidRDefault="0010311E" w:rsidP="00413651">
            <w:pPr>
              <w:pStyle w:val="Normal6"/>
              <w:rPr>
                <w:noProof/>
                <w:szCs w:val="24"/>
              </w:rPr>
            </w:pPr>
            <w:r w:rsidRPr="00611BA3">
              <w:rPr>
                <w:b/>
                <w:i/>
              </w:rPr>
              <w:t>m quater)</w:t>
            </w:r>
            <w:r w:rsidRPr="00611BA3">
              <w:rPr>
                <w:b/>
                <w:i/>
              </w:rPr>
              <w:tab/>
              <w:t>het presenteren van een jaarverslag aan het Europees Parlement over de activiteiten van het EUPC;</w:t>
            </w:r>
          </w:p>
        </w:tc>
      </w:tr>
    </w:tbl>
    <w:p w14:paraId="369DE7E4" w14:textId="77777777" w:rsidR="0010311E" w:rsidRPr="00AE7047" w:rsidRDefault="0010311E" w:rsidP="00B04B54">
      <w:pPr>
        <w:rPr>
          <w:noProof/>
        </w:rPr>
      </w:pPr>
      <w:r>
        <w:rPr>
          <w:rStyle w:val="HideTWBExt"/>
        </w:rPr>
        <w:t>&lt;/Amend&gt;</w:t>
      </w:r>
    </w:p>
    <w:p w14:paraId="62D5DEE2"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80</w:t>
      </w:r>
      <w:r>
        <w:rPr>
          <w:rStyle w:val="HideTWBExt"/>
          <w:b w:val="0"/>
          <w:szCs w:val="24"/>
        </w:rPr>
        <w:t>&lt;/NumAm&gt;</w:t>
      </w:r>
    </w:p>
    <w:p w14:paraId="41D461C3"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BB751A1" w14:textId="77777777" w:rsidR="0010311E" w:rsidRPr="00AE7047" w:rsidRDefault="0010311E" w:rsidP="00B04B54">
      <w:pPr>
        <w:pStyle w:val="NormalBold"/>
        <w:rPr>
          <w:noProof/>
        </w:rPr>
      </w:pPr>
      <w:r>
        <w:rPr>
          <w:rStyle w:val="HideTWBExt"/>
          <w:b w:val="0"/>
          <w:szCs w:val="24"/>
        </w:rPr>
        <w:t>&lt;Article&gt;</w:t>
      </w:r>
      <w:r w:rsidRPr="00611BA3">
        <w:t>Artikel 33 – lid 1 – letter m quinquies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6A8E53A5" w14:textId="77777777" w:rsidTr="00413651">
        <w:trPr>
          <w:trHeight w:val="240"/>
          <w:jc w:val="center"/>
        </w:trPr>
        <w:tc>
          <w:tcPr>
            <w:tcW w:w="9752" w:type="dxa"/>
            <w:gridSpan w:val="2"/>
          </w:tcPr>
          <w:p w14:paraId="12C35486" w14:textId="77777777" w:rsidR="0010311E" w:rsidRPr="00AE7047" w:rsidRDefault="0010311E" w:rsidP="00413651">
            <w:pPr>
              <w:rPr>
                <w:noProof/>
              </w:rPr>
            </w:pPr>
          </w:p>
        </w:tc>
      </w:tr>
      <w:tr w:rsidR="0010311E" w:rsidRPr="00AE7047" w14:paraId="053B4CBD" w14:textId="77777777" w:rsidTr="00413651">
        <w:trPr>
          <w:trHeight w:val="240"/>
          <w:jc w:val="center"/>
        </w:trPr>
        <w:tc>
          <w:tcPr>
            <w:tcW w:w="4876" w:type="dxa"/>
            <w:hideMark/>
          </w:tcPr>
          <w:p w14:paraId="712BDF45" w14:textId="77777777" w:rsidR="0010311E" w:rsidRPr="00611BA3" w:rsidRDefault="0010311E" w:rsidP="00413651">
            <w:pPr>
              <w:pStyle w:val="ColumnHeading"/>
              <w:rPr>
                <w:noProof/>
              </w:rPr>
            </w:pPr>
            <w:r w:rsidRPr="00611BA3">
              <w:t>Door de Commissie voorgestelde tekst</w:t>
            </w:r>
          </w:p>
        </w:tc>
        <w:tc>
          <w:tcPr>
            <w:tcW w:w="4876" w:type="dxa"/>
            <w:hideMark/>
          </w:tcPr>
          <w:p w14:paraId="3B213D59" w14:textId="77777777" w:rsidR="0010311E" w:rsidRPr="00611BA3" w:rsidRDefault="0010311E" w:rsidP="00413651">
            <w:pPr>
              <w:pStyle w:val="ColumnHeading"/>
              <w:rPr>
                <w:noProof/>
              </w:rPr>
            </w:pPr>
            <w:r w:rsidRPr="00611BA3">
              <w:t>Amendement</w:t>
            </w:r>
          </w:p>
        </w:tc>
      </w:tr>
      <w:tr w:rsidR="0010311E" w:rsidRPr="00AE7047" w14:paraId="39C857CD" w14:textId="77777777" w:rsidTr="00413651">
        <w:trPr>
          <w:jc w:val="center"/>
        </w:trPr>
        <w:tc>
          <w:tcPr>
            <w:tcW w:w="4876" w:type="dxa"/>
          </w:tcPr>
          <w:p w14:paraId="4EFB9420" w14:textId="77777777" w:rsidR="0010311E" w:rsidRPr="00611BA3" w:rsidRDefault="0010311E" w:rsidP="00413651">
            <w:pPr>
              <w:pStyle w:val="Normal6"/>
              <w:rPr>
                <w:noProof/>
              </w:rPr>
            </w:pPr>
          </w:p>
        </w:tc>
        <w:tc>
          <w:tcPr>
            <w:tcW w:w="4876" w:type="dxa"/>
            <w:hideMark/>
          </w:tcPr>
          <w:p w14:paraId="246E6293" w14:textId="77777777" w:rsidR="0010311E" w:rsidRPr="00611BA3" w:rsidRDefault="0010311E" w:rsidP="00413651">
            <w:pPr>
              <w:pStyle w:val="Normal6"/>
              <w:rPr>
                <w:noProof/>
              </w:rPr>
            </w:pPr>
            <w:r w:rsidRPr="00611BA3">
              <w:rPr>
                <w:b/>
                <w:i/>
              </w:rPr>
              <w:t>m quinquies)</w:t>
            </w:r>
            <w:r w:rsidRPr="00611BA3">
              <w:tab/>
            </w:r>
            <w:r w:rsidRPr="00611BA3">
              <w:rPr>
                <w:b/>
                <w:i/>
              </w:rPr>
              <w:t>het vaststellen van procedures voor een pan-Europese geharmoniseerde gegevensbank voor het bijeenbrengen van gegevens over ongelukken of schade aan of aantasting van de gezondheid, de veiligheid en/of zekerheid van eindgebruikers of het milieu, en het eenvoudig toegankelijk maken van de informatie in die gegevensbank voor alle belanghebbenden.</w:t>
            </w:r>
          </w:p>
        </w:tc>
      </w:tr>
    </w:tbl>
    <w:p w14:paraId="55DD285E" w14:textId="77777777" w:rsidR="0010311E" w:rsidRPr="00AE7047" w:rsidRDefault="0010311E" w:rsidP="00B04B54">
      <w:pPr>
        <w:rPr>
          <w:noProof/>
        </w:rPr>
      </w:pPr>
      <w:r>
        <w:rPr>
          <w:rStyle w:val="HideTWBExt"/>
        </w:rPr>
        <w:t>&lt;/Amend&gt;</w:t>
      </w:r>
    </w:p>
    <w:p w14:paraId="20627046"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81</w:t>
      </w:r>
      <w:r>
        <w:rPr>
          <w:rStyle w:val="HideTWBExt"/>
          <w:b w:val="0"/>
          <w:szCs w:val="24"/>
        </w:rPr>
        <w:t>&lt;/NumAm&gt;</w:t>
      </w:r>
    </w:p>
    <w:p w14:paraId="7B79E3E6"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E28F0C9" w14:textId="77777777" w:rsidR="0010311E" w:rsidRPr="00AE7047" w:rsidRDefault="0010311E" w:rsidP="00B04B54">
      <w:pPr>
        <w:pStyle w:val="NormalBold"/>
        <w:rPr>
          <w:noProof/>
        </w:rPr>
      </w:pPr>
      <w:r>
        <w:rPr>
          <w:rStyle w:val="HideTWBExt"/>
          <w:b w:val="0"/>
          <w:szCs w:val="24"/>
        </w:rPr>
        <w:t>&lt;Article&gt;</w:t>
      </w:r>
      <w:r w:rsidRPr="00611BA3">
        <w:t>Artikel 35 – lid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A6E27FC" w14:textId="77777777" w:rsidTr="00413651">
        <w:trPr>
          <w:trHeight w:val="240"/>
          <w:jc w:val="center"/>
        </w:trPr>
        <w:tc>
          <w:tcPr>
            <w:tcW w:w="9752" w:type="dxa"/>
            <w:gridSpan w:val="2"/>
          </w:tcPr>
          <w:p w14:paraId="53A9F6CE" w14:textId="77777777" w:rsidR="0010311E" w:rsidRPr="00AE7047" w:rsidRDefault="0010311E" w:rsidP="00413651">
            <w:pPr>
              <w:rPr>
                <w:noProof/>
              </w:rPr>
            </w:pPr>
          </w:p>
        </w:tc>
      </w:tr>
      <w:tr w:rsidR="0010311E" w:rsidRPr="00AE7047" w14:paraId="427E33D1" w14:textId="77777777" w:rsidTr="00413651">
        <w:trPr>
          <w:trHeight w:val="240"/>
          <w:jc w:val="center"/>
        </w:trPr>
        <w:tc>
          <w:tcPr>
            <w:tcW w:w="4876" w:type="dxa"/>
            <w:hideMark/>
          </w:tcPr>
          <w:p w14:paraId="2F00BEA6" w14:textId="77777777" w:rsidR="0010311E" w:rsidRPr="00611BA3" w:rsidRDefault="0010311E" w:rsidP="00413651">
            <w:pPr>
              <w:pStyle w:val="ColumnHeading"/>
              <w:rPr>
                <w:noProof/>
              </w:rPr>
            </w:pPr>
            <w:r w:rsidRPr="00611BA3">
              <w:t>Door de Commissie voorgestelde tekst</w:t>
            </w:r>
          </w:p>
        </w:tc>
        <w:tc>
          <w:tcPr>
            <w:tcW w:w="4876" w:type="dxa"/>
            <w:hideMark/>
          </w:tcPr>
          <w:p w14:paraId="4A9EA073" w14:textId="77777777" w:rsidR="0010311E" w:rsidRPr="00611BA3" w:rsidRDefault="0010311E" w:rsidP="00413651">
            <w:pPr>
              <w:pStyle w:val="ColumnHeading"/>
              <w:rPr>
                <w:noProof/>
              </w:rPr>
            </w:pPr>
            <w:r w:rsidRPr="00611BA3">
              <w:t>Amendement</w:t>
            </w:r>
          </w:p>
        </w:tc>
      </w:tr>
      <w:tr w:rsidR="0010311E" w:rsidRPr="00AE7047" w14:paraId="069A32E6" w14:textId="77777777" w:rsidTr="00413651">
        <w:trPr>
          <w:jc w:val="center"/>
        </w:trPr>
        <w:tc>
          <w:tcPr>
            <w:tcW w:w="4876" w:type="dxa"/>
            <w:hideMark/>
          </w:tcPr>
          <w:p w14:paraId="7E96C32C" w14:textId="77777777" w:rsidR="0010311E" w:rsidRPr="00611BA3" w:rsidRDefault="0010311E" w:rsidP="00413651">
            <w:pPr>
              <w:pStyle w:val="Normal6"/>
              <w:rPr>
                <w:noProof/>
              </w:rPr>
            </w:pPr>
            <w:r w:rsidRPr="00611BA3">
              <w:t>1.</w:t>
            </w:r>
            <w:r w:rsidRPr="00611BA3">
              <w:tab/>
              <w:t>De Commissie kan vertrouwelijke informatie in verband met markttoezicht uitwisselen met regelgevende instanties van derde landen of met internationale organisaties</w:t>
            </w:r>
            <w:r w:rsidRPr="00611BA3">
              <w:rPr>
                <w:b/>
                <w:i/>
              </w:rPr>
              <w:t xml:space="preserve"> als zij met die instanties of organisaties een op wederkerigheid gebaseerde vertrouwelijkheidsregeling heeft getroffen</w:t>
            </w:r>
            <w:r w:rsidRPr="00611BA3">
              <w:t>.</w:t>
            </w:r>
          </w:p>
        </w:tc>
        <w:tc>
          <w:tcPr>
            <w:tcW w:w="4876" w:type="dxa"/>
            <w:hideMark/>
          </w:tcPr>
          <w:p w14:paraId="78CA5E8D" w14:textId="77777777" w:rsidR="0010311E" w:rsidRPr="00611BA3" w:rsidRDefault="0010311E" w:rsidP="00413651">
            <w:pPr>
              <w:pStyle w:val="Normal6"/>
              <w:rPr>
                <w:noProof/>
              </w:rPr>
            </w:pPr>
            <w:r w:rsidRPr="00611BA3">
              <w:t>1.</w:t>
            </w:r>
            <w:r w:rsidRPr="00611BA3">
              <w:tab/>
              <w:t>De Commissie kan vertrouwelijke informatie in verband met markttoezicht uitwisselen met regelgevende instanties van derde landen of met internationale organisaties</w:t>
            </w:r>
            <w:r w:rsidRPr="00611BA3">
              <w:rPr>
                <w:b/>
                <w:i/>
              </w:rPr>
              <w:t>, waarbij de strengste garanties van vertrouwelijkheid en beroeps- en handelsgeheim gelden</w:t>
            </w:r>
            <w:r w:rsidRPr="00611BA3">
              <w:t>.</w:t>
            </w:r>
          </w:p>
        </w:tc>
      </w:tr>
    </w:tbl>
    <w:p w14:paraId="649F55C7" w14:textId="77777777" w:rsidR="0010311E" w:rsidRPr="00AE7047" w:rsidRDefault="0010311E" w:rsidP="00B04B54">
      <w:pPr>
        <w:rPr>
          <w:noProof/>
        </w:rPr>
      </w:pPr>
      <w:r>
        <w:rPr>
          <w:rStyle w:val="HideTWBExt"/>
        </w:rPr>
        <w:t>&lt;/Amend&gt;</w:t>
      </w:r>
    </w:p>
    <w:p w14:paraId="4FAAA449"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82</w:t>
      </w:r>
      <w:r>
        <w:rPr>
          <w:rStyle w:val="HideTWBExt"/>
          <w:b w:val="0"/>
          <w:szCs w:val="24"/>
        </w:rPr>
        <w:t>&lt;/NumAm&gt;</w:t>
      </w:r>
    </w:p>
    <w:p w14:paraId="606D5B0F"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E4B46C8" w14:textId="77777777" w:rsidR="0010311E" w:rsidRPr="00AE7047" w:rsidRDefault="0010311E" w:rsidP="00B04B54">
      <w:pPr>
        <w:pStyle w:val="NormalBold"/>
        <w:rPr>
          <w:noProof/>
        </w:rPr>
      </w:pPr>
      <w:r>
        <w:rPr>
          <w:rStyle w:val="HideTWBExt"/>
          <w:b w:val="0"/>
          <w:szCs w:val="24"/>
        </w:rPr>
        <w:t>&lt;Article&gt;</w:t>
      </w:r>
      <w:r w:rsidRPr="00611BA3">
        <w:t>Artikel 61 – lid 1 – alinea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2EBE2A7A" w14:textId="77777777" w:rsidTr="00413651">
        <w:trPr>
          <w:trHeight w:val="240"/>
          <w:jc w:val="center"/>
        </w:trPr>
        <w:tc>
          <w:tcPr>
            <w:tcW w:w="9752" w:type="dxa"/>
            <w:gridSpan w:val="2"/>
          </w:tcPr>
          <w:p w14:paraId="08E75BEC" w14:textId="77777777" w:rsidR="0010311E" w:rsidRPr="00AE7047" w:rsidRDefault="0010311E" w:rsidP="00413651">
            <w:pPr>
              <w:rPr>
                <w:noProof/>
              </w:rPr>
            </w:pPr>
          </w:p>
        </w:tc>
      </w:tr>
      <w:tr w:rsidR="0010311E" w:rsidRPr="00AE7047" w14:paraId="2166F870" w14:textId="77777777" w:rsidTr="00413651">
        <w:trPr>
          <w:trHeight w:val="240"/>
          <w:jc w:val="center"/>
        </w:trPr>
        <w:tc>
          <w:tcPr>
            <w:tcW w:w="4876" w:type="dxa"/>
            <w:hideMark/>
          </w:tcPr>
          <w:p w14:paraId="50705792" w14:textId="77777777" w:rsidR="0010311E" w:rsidRPr="00611BA3" w:rsidRDefault="0010311E" w:rsidP="00413651">
            <w:pPr>
              <w:pStyle w:val="ColumnHeading"/>
              <w:rPr>
                <w:noProof/>
              </w:rPr>
            </w:pPr>
            <w:r w:rsidRPr="00611BA3">
              <w:t>Door de Commissie voorgestelde tekst</w:t>
            </w:r>
          </w:p>
        </w:tc>
        <w:tc>
          <w:tcPr>
            <w:tcW w:w="4876" w:type="dxa"/>
            <w:hideMark/>
          </w:tcPr>
          <w:p w14:paraId="00DC604C" w14:textId="77777777" w:rsidR="0010311E" w:rsidRPr="00611BA3" w:rsidRDefault="0010311E" w:rsidP="00413651">
            <w:pPr>
              <w:pStyle w:val="ColumnHeading"/>
              <w:rPr>
                <w:noProof/>
              </w:rPr>
            </w:pPr>
            <w:r w:rsidRPr="00611BA3">
              <w:t>Amendement</w:t>
            </w:r>
          </w:p>
        </w:tc>
      </w:tr>
      <w:tr w:rsidR="0010311E" w:rsidRPr="00AE7047" w14:paraId="5A721ED4" w14:textId="77777777" w:rsidTr="00413651">
        <w:trPr>
          <w:jc w:val="center"/>
        </w:trPr>
        <w:tc>
          <w:tcPr>
            <w:tcW w:w="4876" w:type="dxa"/>
            <w:hideMark/>
          </w:tcPr>
          <w:p w14:paraId="06559657" w14:textId="77777777" w:rsidR="0010311E" w:rsidRPr="00611BA3" w:rsidRDefault="0010311E" w:rsidP="00413651">
            <w:pPr>
              <w:pStyle w:val="Normal6"/>
              <w:rPr>
                <w:noProof/>
              </w:rPr>
            </w:pPr>
            <w:r w:rsidRPr="00611BA3">
              <w:t xml:space="preserve">De </w:t>
            </w:r>
            <w:r w:rsidRPr="00611BA3">
              <w:rPr>
                <w:b/>
                <w:i/>
              </w:rPr>
              <w:t>lidstaten stellen</w:t>
            </w:r>
            <w:r w:rsidRPr="00611BA3">
              <w:t xml:space="preserve"> voorschriften vast ten aanzien van de sancties die van toepassing zijn op overtredingen van de bepalingen van deze verordening die verplichtingen voor marktdeelnemers inhouden en op overtredingen van de bepalingen van de </w:t>
            </w:r>
            <w:r w:rsidRPr="00611BA3">
              <w:rPr>
                <w:b/>
                <w:i/>
              </w:rPr>
              <w:t>harmonisatiewetgeving</w:t>
            </w:r>
            <w:r w:rsidRPr="00611BA3">
              <w:t xml:space="preserve"> van de Unie betreffende </w:t>
            </w:r>
            <w:r w:rsidRPr="00611BA3">
              <w:rPr>
                <w:b/>
                <w:i/>
              </w:rPr>
              <w:t xml:space="preserve">onder het toepassingsgebied van deze verordening vallende </w:t>
            </w:r>
            <w:r w:rsidRPr="00611BA3">
              <w:t>producten die verplichtingen voor marktdeelnemers inhouden, voor zover die wetgeving niet in sancties voorziet, en nemen alle nodige maatregelen om ervoor te zorgen dat die sancties worden uitgevoerd. De sancties moeten doeltreffend, evenredig en afschrikkend zijn.</w:t>
            </w:r>
          </w:p>
        </w:tc>
        <w:tc>
          <w:tcPr>
            <w:tcW w:w="4876" w:type="dxa"/>
            <w:hideMark/>
          </w:tcPr>
          <w:p w14:paraId="1C7548AF" w14:textId="77777777" w:rsidR="0010311E" w:rsidRPr="00611BA3" w:rsidRDefault="0010311E" w:rsidP="00413651">
            <w:pPr>
              <w:pStyle w:val="Normal6"/>
              <w:rPr>
                <w:noProof/>
              </w:rPr>
            </w:pPr>
            <w:r w:rsidRPr="00611BA3">
              <w:t xml:space="preserve">De </w:t>
            </w:r>
            <w:r w:rsidRPr="00611BA3">
              <w:rPr>
                <w:b/>
                <w:i/>
              </w:rPr>
              <w:t>Commissie stelt, samen met de lidstaten,</w:t>
            </w:r>
            <w:r w:rsidRPr="00611BA3">
              <w:t xml:space="preserve"> voorschriften vast ten aanzien van de sancties die van toepassing zijn op overtredingen van de bepalingen van deze verordening die verplichtingen voor marktdeelnemers inhouden en op overtredingen van de bepalingen van de </w:t>
            </w:r>
            <w:r w:rsidRPr="00611BA3">
              <w:rPr>
                <w:b/>
                <w:i/>
              </w:rPr>
              <w:t>wetgeving</w:t>
            </w:r>
            <w:r w:rsidRPr="00611BA3">
              <w:t xml:space="preserve"> van de Unie betreffende producten die verplichtingen voor marktdeelnemers inhouden, voor zover die wetgeving niet in sancties voorziet, en nemen alle nodige maatregelen om ervoor te zorgen dat die sancties worden uitgevoerd. De sancties moeten doeltreffend, evenredig en afschrikkend zijn.</w:t>
            </w:r>
            <w:r w:rsidRPr="00611BA3">
              <w:br/>
            </w:r>
            <w:r w:rsidRPr="00611BA3">
              <w:rPr>
                <w:b/>
                <w:i/>
              </w:rPr>
              <w:t>De Commissie stelt ook de operationele regels die de lidstaten moeten volgen om tijdelijke maatregelen en corrigerende maatregelen te nemen ten aanzien van non-conforme producten en non-conforme marktdeelnemers teneinde de consumenten snel te beschermen wanneer een risico wordt vastgesteld.</w:t>
            </w:r>
          </w:p>
        </w:tc>
      </w:tr>
    </w:tbl>
    <w:p w14:paraId="67158484" w14:textId="77777777" w:rsidR="0010311E" w:rsidRPr="00AE7047" w:rsidRDefault="0010311E" w:rsidP="00B04B54">
      <w:pPr>
        <w:rPr>
          <w:noProof/>
        </w:rPr>
      </w:pPr>
      <w:r>
        <w:rPr>
          <w:rStyle w:val="HideTWBExt"/>
        </w:rPr>
        <w:t>&lt;/Amend&gt;</w:t>
      </w:r>
    </w:p>
    <w:p w14:paraId="3F89A7DA"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83</w:t>
      </w:r>
      <w:r>
        <w:rPr>
          <w:rStyle w:val="HideTWBExt"/>
          <w:b w:val="0"/>
          <w:szCs w:val="24"/>
        </w:rPr>
        <w:t>&lt;/NumAm&gt;</w:t>
      </w:r>
    </w:p>
    <w:p w14:paraId="1EF91F41"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5630B7E9" w14:textId="77777777" w:rsidR="0010311E" w:rsidRPr="00AE7047" w:rsidRDefault="0010311E" w:rsidP="00B04B54">
      <w:pPr>
        <w:pStyle w:val="NormalBold"/>
        <w:rPr>
          <w:noProof/>
        </w:rPr>
      </w:pPr>
      <w:r>
        <w:rPr>
          <w:rStyle w:val="HideTWBExt"/>
          <w:b w:val="0"/>
          <w:szCs w:val="24"/>
        </w:rPr>
        <w:t>&lt;Article&gt;</w:t>
      </w:r>
      <w:r w:rsidRPr="00611BA3">
        <w:t>Artikel 61 – lid 2 – letter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F37065B" w14:textId="77777777" w:rsidTr="00413651">
        <w:trPr>
          <w:trHeight w:val="240"/>
          <w:jc w:val="center"/>
        </w:trPr>
        <w:tc>
          <w:tcPr>
            <w:tcW w:w="9752" w:type="dxa"/>
            <w:gridSpan w:val="2"/>
          </w:tcPr>
          <w:p w14:paraId="260C416F" w14:textId="77777777" w:rsidR="0010311E" w:rsidRPr="00AE7047" w:rsidRDefault="0010311E" w:rsidP="00413651">
            <w:pPr>
              <w:rPr>
                <w:noProof/>
              </w:rPr>
            </w:pPr>
          </w:p>
        </w:tc>
      </w:tr>
      <w:tr w:rsidR="0010311E" w:rsidRPr="00AE7047" w14:paraId="17B4E687" w14:textId="77777777" w:rsidTr="00413651">
        <w:trPr>
          <w:trHeight w:val="240"/>
          <w:jc w:val="center"/>
        </w:trPr>
        <w:tc>
          <w:tcPr>
            <w:tcW w:w="4876" w:type="dxa"/>
            <w:hideMark/>
          </w:tcPr>
          <w:p w14:paraId="3CFBB264" w14:textId="77777777" w:rsidR="0010311E" w:rsidRPr="00611BA3" w:rsidRDefault="0010311E" w:rsidP="00413651">
            <w:pPr>
              <w:pStyle w:val="ColumnHeading"/>
              <w:rPr>
                <w:noProof/>
              </w:rPr>
            </w:pPr>
            <w:r w:rsidRPr="00611BA3">
              <w:t>Door de Commissie voorgestelde tekst</w:t>
            </w:r>
          </w:p>
        </w:tc>
        <w:tc>
          <w:tcPr>
            <w:tcW w:w="4876" w:type="dxa"/>
            <w:hideMark/>
          </w:tcPr>
          <w:p w14:paraId="1EF77E4C" w14:textId="77777777" w:rsidR="0010311E" w:rsidRPr="00611BA3" w:rsidRDefault="0010311E" w:rsidP="00413651">
            <w:pPr>
              <w:pStyle w:val="ColumnHeading"/>
              <w:rPr>
                <w:noProof/>
              </w:rPr>
            </w:pPr>
            <w:r w:rsidRPr="00611BA3">
              <w:t>Amendement</w:t>
            </w:r>
          </w:p>
        </w:tc>
      </w:tr>
      <w:tr w:rsidR="0010311E" w:rsidRPr="00AE7047" w14:paraId="7A203693" w14:textId="77777777" w:rsidTr="00413651">
        <w:trPr>
          <w:jc w:val="center"/>
        </w:trPr>
        <w:tc>
          <w:tcPr>
            <w:tcW w:w="4876" w:type="dxa"/>
            <w:hideMark/>
          </w:tcPr>
          <w:p w14:paraId="11FC965F" w14:textId="77777777" w:rsidR="0010311E" w:rsidRPr="00611BA3" w:rsidRDefault="0010311E" w:rsidP="00413651">
            <w:pPr>
              <w:pStyle w:val="Normal6"/>
              <w:rPr>
                <w:noProof/>
              </w:rPr>
            </w:pPr>
            <w:r w:rsidRPr="00611BA3">
              <w:rPr>
                <w:b/>
                <w:i/>
              </w:rPr>
              <w:t>a)</w:t>
            </w:r>
            <w:r w:rsidRPr="00611BA3">
              <w:tab/>
            </w:r>
            <w:r w:rsidRPr="00611BA3">
              <w:rPr>
                <w:b/>
                <w:i/>
              </w:rPr>
              <w:t>de financiële situatie van kleine en middelgrote ondernemingen;</w:t>
            </w:r>
          </w:p>
        </w:tc>
        <w:tc>
          <w:tcPr>
            <w:tcW w:w="4876" w:type="dxa"/>
            <w:hideMark/>
          </w:tcPr>
          <w:p w14:paraId="22217F5F" w14:textId="77777777" w:rsidR="0010311E" w:rsidRPr="00611BA3" w:rsidRDefault="0010311E" w:rsidP="00413651">
            <w:pPr>
              <w:pStyle w:val="Normal6"/>
              <w:rPr>
                <w:noProof/>
              </w:rPr>
            </w:pPr>
            <w:r w:rsidRPr="00611BA3">
              <w:rPr>
                <w:b/>
                <w:i/>
              </w:rPr>
              <w:t>Schrappen</w:t>
            </w:r>
          </w:p>
        </w:tc>
      </w:tr>
    </w:tbl>
    <w:p w14:paraId="40DAA827" w14:textId="77777777" w:rsidR="0010311E" w:rsidRPr="00AE7047" w:rsidRDefault="0010311E" w:rsidP="00B04B54">
      <w:pPr>
        <w:pStyle w:val="JustificationTitle"/>
        <w:rPr>
          <w:noProof/>
        </w:rPr>
      </w:pPr>
      <w:r>
        <w:rPr>
          <w:rStyle w:val="HideTWBExt"/>
          <w:i w:val="0"/>
          <w:szCs w:val="24"/>
        </w:rPr>
        <w:t>&lt;TitreJust&gt;</w:t>
      </w:r>
      <w:r w:rsidRPr="00611BA3">
        <w:t>Motivering</w:t>
      </w:r>
      <w:r>
        <w:rPr>
          <w:rStyle w:val="HideTWBExt"/>
          <w:i w:val="0"/>
          <w:szCs w:val="24"/>
        </w:rPr>
        <w:t>&lt;/TitreJust&gt;</w:t>
      </w:r>
    </w:p>
    <w:p w14:paraId="1F71B8A9" w14:textId="77777777" w:rsidR="0010311E" w:rsidRPr="00AE7047" w:rsidRDefault="0010311E" w:rsidP="00B04B54">
      <w:pPr>
        <w:pStyle w:val="Normal12Italic"/>
        <w:rPr>
          <w:noProof/>
        </w:rPr>
      </w:pPr>
      <w:r>
        <w:t>Dit criterium houdt geen verband met de evenredigheid van de aan de eindgebruikers of aan het milieu berokkende schade en dient derhalve niet op de eerste plaats te komen in het besluitvormingsproces ten aanzien van de sanctie.</w:t>
      </w:r>
    </w:p>
    <w:p w14:paraId="68C5F2B9" w14:textId="77777777" w:rsidR="0010311E" w:rsidRPr="00AE7047" w:rsidRDefault="0010311E" w:rsidP="00B04B54">
      <w:pPr>
        <w:rPr>
          <w:noProof/>
        </w:rPr>
      </w:pPr>
      <w:r>
        <w:rPr>
          <w:rStyle w:val="HideTWBExt"/>
        </w:rPr>
        <w:t>&lt;/Amend&gt;</w:t>
      </w:r>
    </w:p>
    <w:p w14:paraId="0CFDA06A"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84</w:t>
      </w:r>
      <w:r>
        <w:rPr>
          <w:rStyle w:val="HideTWBExt"/>
          <w:b w:val="0"/>
          <w:szCs w:val="24"/>
        </w:rPr>
        <w:t>&lt;/NumAm&gt;</w:t>
      </w:r>
    </w:p>
    <w:p w14:paraId="78FFC9FC"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07F4D3B1" w14:textId="77777777" w:rsidR="0010311E" w:rsidRPr="00AE7047" w:rsidRDefault="0010311E" w:rsidP="00B04B54">
      <w:pPr>
        <w:pStyle w:val="NormalBold"/>
        <w:rPr>
          <w:noProof/>
        </w:rPr>
      </w:pPr>
      <w:r>
        <w:rPr>
          <w:rStyle w:val="HideTWBExt"/>
          <w:b w:val="0"/>
          <w:szCs w:val="24"/>
        </w:rPr>
        <w:t>&lt;Article&gt;</w:t>
      </w:r>
      <w:r w:rsidRPr="00611BA3">
        <w:t>Artikel 61 – lid 2 – letter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38A72F88" w14:textId="77777777" w:rsidTr="00413651">
        <w:trPr>
          <w:trHeight w:val="240"/>
          <w:jc w:val="center"/>
        </w:trPr>
        <w:tc>
          <w:tcPr>
            <w:tcW w:w="9752" w:type="dxa"/>
            <w:gridSpan w:val="2"/>
          </w:tcPr>
          <w:p w14:paraId="5669EC9D" w14:textId="77777777" w:rsidR="0010311E" w:rsidRPr="00AE7047" w:rsidRDefault="0010311E" w:rsidP="00413651">
            <w:pPr>
              <w:rPr>
                <w:noProof/>
              </w:rPr>
            </w:pPr>
          </w:p>
        </w:tc>
      </w:tr>
      <w:tr w:rsidR="0010311E" w:rsidRPr="00AE7047" w14:paraId="01D9CE78" w14:textId="77777777" w:rsidTr="00413651">
        <w:trPr>
          <w:trHeight w:val="240"/>
          <w:jc w:val="center"/>
        </w:trPr>
        <w:tc>
          <w:tcPr>
            <w:tcW w:w="4876" w:type="dxa"/>
            <w:hideMark/>
          </w:tcPr>
          <w:p w14:paraId="00D74ED9" w14:textId="77777777" w:rsidR="0010311E" w:rsidRPr="00611BA3" w:rsidRDefault="0010311E" w:rsidP="00413651">
            <w:pPr>
              <w:pStyle w:val="ColumnHeading"/>
              <w:rPr>
                <w:noProof/>
              </w:rPr>
            </w:pPr>
            <w:r w:rsidRPr="00611BA3">
              <w:t>Door de Commissie voorgestelde tekst</w:t>
            </w:r>
          </w:p>
        </w:tc>
        <w:tc>
          <w:tcPr>
            <w:tcW w:w="4876" w:type="dxa"/>
            <w:hideMark/>
          </w:tcPr>
          <w:p w14:paraId="5EF89786" w14:textId="77777777" w:rsidR="0010311E" w:rsidRPr="00611BA3" w:rsidRDefault="0010311E" w:rsidP="00413651">
            <w:pPr>
              <w:pStyle w:val="ColumnHeading"/>
              <w:rPr>
                <w:noProof/>
              </w:rPr>
            </w:pPr>
            <w:r w:rsidRPr="00611BA3">
              <w:t>Amendement</w:t>
            </w:r>
          </w:p>
        </w:tc>
      </w:tr>
      <w:tr w:rsidR="0010311E" w:rsidRPr="00AE7047" w14:paraId="1B3F20DB" w14:textId="77777777" w:rsidTr="00413651">
        <w:trPr>
          <w:jc w:val="center"/>
        </w:trPr>
        <w:tc>
          <w:tcPr>
            <w:tcW w:w="4876" w:type="dxa"/>
            <w:hideMark/>
          </w:tcPr>
          <w:p w14:paraId="1BD287EB" w14:textId="77777777" w:rsidR="0010311E" w:rsidRPr="00611BA3" w:rsidRDefault="0010311E" w:rsidP="00413651">
            <w:pPr>
              <w:pStyle w:val="Normal6"/>
              <w:rPr>
                <w:noProof/>
              </w:rPr>
            </w:pPr>
            <w:r w:rsidRPr="00611BA3">
              <w:t>b)</w:t>
            </w:r>
            <w:r w:rsidRPr="00611BA3">
              <w:tab/>
              <w:t>de aard, de ernst en de duur van de non-conformiteit, rekening houdend met de aan eindgebruikers berokkende schade;</w:t>
            </w:r>
          </w:p>
        </w:tc>
        <w:tc>
          <w:tcPr>
            <w:tcW w:w="4876" w:type="dxa"/>
            <w:hideMark/>
          </w:tcPr>
          <w:p w14:paraId="76B5104C" w14:textId="77777777" w:rsidR="0010311E" w:rsidRPr="00611BA3" w:rsidRDefault="0010311E" w:rsidP="00413651">
            <w:pPr>
              <w:pStyle w:val="Normal6"/>
              <w:rPr>
                <w:noProof/>
              </w:rPr>
            </w:pPr>
            <w:r w:rsidRPr="00611BA3">
              <w:t>b)</w:t>
            </w:r>
            <w:r w:rsidRPr="00611BA3">
              <w:tab/>
              <w:t>de aard, de ernst en de duur van de non-conformiteit, rekening houdend met de aan eindgebruikers</w:t>
            </w:r>
            <w:r w:rsidRPr="00611BA3">
              <w:rPr>
                <w:b/>
                <w:i/>
              </w:rPr>
              <w:t>, aan het milieu of ten aanzien van de maatschappelijke en economische belangen</w:t>
            </w:r>
            <w:r w:rsidRPr="00611BA3">
              <w:t xml:space="preserve"> berokkende schade;</w:t>
            </w:r>
          </w:p>
        </w:tc>
      </w:tr>
    </w:tbl>
    <w:p w14:paraId="5FDC451A" w14:textId="77777777" w:rsidR="0010311E" w:rsidRPr="00AE7047" w:rsidRDefault="0010311E" w:rsidP="00B04B54">
      <w:pPr>
        <w:rPr>
          <w:noProof/>
        </w:rPr>
      </w:pPr>
      <w:r>
        <w:rPr>
          <w:rStyle w:val="HideTWBExt"/>
        </w:rPr>
        <w:t>&lt;/Amend&gt;</w:t>
      </w:r>
    </w:p>
    <w:p w14:paraId="2053E498" w14:textId="77777777" w:rsidR="0010311E" w:rsidRPr="00AE7047" w:rsidRDefault="0010311E" w:rsidP="00B04B54">
      <w:pPr>
        <w:pStyle w:val="AMNumberTabs"/>
        <w:rPr>
          <w:noProof/>
        </w:rPr>
      </w:pPr>
      <w:r>
        <w:rPr>
          <w:rStyle w:val="HideTWBExt"/>
          <w:b w:val="0"/>
          <w:szCs w:val="24"/>
        </w:rPr>
        <w:t>&lt;Amend&gt;</w:t>
      </w:r>
      <w:r w:rsidRPr="00611BA3">
        <w:t>Amendement</w:t>
      </w:r>
      <w:r w:rsidRPr="00611BA3">
        <w:tab/>
      </w:r>
      <w:r w:rsidRPr="00611BA3">
        <w:tab/>
      </w:r>
      <w:r>
        <w:rPr>
          <w:rStyle w:val="HideTWBExt"/>
          <w:b w:val="0"/>
          <w:szCs w:val="24"/>
        </w:rPr>
        <w:t>&lt;NumAm&gt;</w:t>
      </w:r>
      <w:r w:rsidRPr="00611BA3">
        <w:t>85</w:t>
      </w:r>
      <w:r>
        <w:rPr>
          <w:rStyle w:val="HideTWBExt"/>
          <w:b w:val="0"/>
          <w:szCs w:val="24"/>
        </w:rPr>
        <w:t>&lt;/NumAm&gt;</w:t>
      </w:r>
    </w:p>
    <w:p w14:paraId="4D754F25" w14:textId="77777777" w:rsidR="0010311E" w:rsidRPr="00AE7047" w:rsidRDefault="0010311E" w:rsidP="00B04B54">
      <w:pPr>
        <w:pStyle w:val="NormalBold12b"/>
        <w:rPr>
          <w:noProof/>
        </w:rPr>
      </w:pPr>
      <w:r>
        <w:rPr>
          <w:rStyle w:val="HideTWBExt"/>
          <w:b w:val="0"/>
          <w:szCs w:val="24"/>
        </w:rPr>
        <w:t>&lt;DocAmend&gt;</w:t>
      </w:r>
      <w:r w:rsidRPr="00611BA3">
        <w:t>Voorstel voor een verordening</w:t>
      </w:r>
      <w:r>
        <w:rPr>
          <w:rStyle w:val="HideTWBExt"/>
          <w:b w:val="0"/>
          <w:szCs w:val="24"/>
        </w:rPr>
        <w:t>&lt;/DocAmend&gt;</w:t>
      </w:r>
    </w:p>
    <w:p w14:paraId="286A1390" w14:textId="77777777" w:rsidR="0010311E" w:rsidRPr="00AE7047" w:rsidRDefault="0010311E" w:rsidP="00B04B54">
      <w:pPr>
        <w:pStyle w:val="NormalBold"/>
        <w:rPr>
          <w:noProof/>
        </w:rPr>
      </w:pPr>
      <w:r>
        <w:rPr>
          <w:rStyle w:val="HideTWBExt"/>
          <w:b w:val="0"/>
          <w:szCs w:val="24"/>
        </w:rPr>
        <w:t>&lt;Article&gt;</w:t>
      </w:r>
      <w:r w:rsidRPr="00611BA3">
        <w:t>Artikel 61 – lid 2 – letter e bis (nieuw)</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311E" w:rsidRPr="00AE7047" w14:paraId="4772B64B" w14:textId="77777777" w:rsidTr="00413651">
        <w:trPr>
          <w:trHeight w:val="240"/>
          <w:jc w:val="center"/>
        </w:trPr>
        <w:tc>
          <w:tcPr>
            <w:tcW w:w="9752" w:type="dxa"/>
            <w:gridSpan w:val="2"/>
          </w:tcPr>
          <w:p w14:paraId="087D3BFB" w14:textId="77777777" w:rsidR="0010311E" w:rsidRPr="00AE7047" w:rsidRDefault="0010311E" w:rsidP="00413651">
            <w:pPr>
              <w:rPr>
                <w:noProof/>
              </w:rPr>
            </w:pPr>
          </w:p>
        </w:tc>
      </w:tr>
      <w:tr w:rsidR="0010311E" w:rsidRPr="00AE7047" w14:paraId="292ED88F" w14:textId="77777777" w:rsidTr="00413651">
        <w:trPr>
          <w:trHeight w:val="240"/>
          <w:jc w:val="center"/>
        </w:trPr>
        <w:tc>
          <w:tcPr>
            <w:tcW w:w="4876" w:type="dxa"/>
            <w:hideMark/>
          </w:tcPr>
          <w:p w14:paraId="16C8383C" w14:textId="77777777" w:rsidR="0010311E" w:rsidRPr="00611BA3" w:rsidRDefault="0010311E" w:rsidP="00413651">
            <w:pPr>
              <w:pStyle w:val="ColumnHeading"/>
              <w:rPr>
                <w:noProof/>
              </w:rPr>
            </w:pPr>
            <w:r w:rsidRPr="00611BA3">
              <w:t>Door de Commissie voorgestelde tekst</w:t>
            </w:r>
          </w:p>
        </w:tc>
        <w:tc>
          <w:tcPr>
            <w:tcW w:w="4876" w:type="dxa"/>
            <w:hideMark/>
          </w:tcPr>
          <w:p w14:paraId="1A22193C" w14:textId="77777777" w:rsidR="0010311E" w:rsidRPr="00611BA3" w:rsidRDefault="0010311E" w:rsidP="00413651">
            <w:pPr>
              <w:pStyle w:val="ColumnHeading"/>
              <w:rPr>
                <w:noProof/>
              </w:rPr>
            </w:pPr>
            <w:r w:rsidRPr="00611BA3">
              <w:t>Amendement</w:t>
            </w:r>
          </w:p>
        </w:tc>
      </w:tr>
      <w:tr w:rsidR="0010311E" w:rsidRPr="00AE7047" w14:paraId="076C3C72" w14:textId="77777777" w:rsidTr="00413651">
        <w:trPr>
          <w:jc w:val="center"/>
        </w:trPr>
        <w:tc>
          <w:tcPr>
            <w:tcW w:w="4876" w:type="dxa"/>
          </w:tcPr>
          <w:p w14:paraId="05369D8D" w14:textId="77777777" w:rsidR="0010311E" w:rsidRPr="00611BA3" w:rsidRDefault="0010311E" w:rsidP="00413651">
            <w:pPr>
              <w:pStyle w:val="Normal6"/>
              <w:rPr>
                <w:noProof/>
              </w:rPr>
            </w:pPr>
          </w:p>
        </w:tc>
        <w:tc>
          <w:tcPr>
            <w:tcW w:w="4876" w:type="dxa"/>
            <w:hideMark/>
          </w:tcPr>
          <w:p w14:paraId="1B46D529" w14:textId="77777777" w:rsidR="0010311E" w:rsidRPr="00611BA3" w:rsidRDefault="0010311E" w:rsidP="00413651">
            <w:pPr>
              <w:pStyle w:val="Normal6"/>
              <w:rPr>
                <w:noProof/>
              </w:rPr>
            </w:pPr>
            <w:r w:rsidRPr="00611BA3">
              <w:rPr>
                <w:b/>
                <w:i/>
              </w:rPr>
              <w:t>e bis)</w:t>
            </w:r>
            <w:r w:rsidRPr="00611BA3">
              <w:tab/>
            </w:r>
            <w:r w:rsidRPr="00611BA3">
              <w:rPr>
                <w:b/>
                <w:i/>
              </w:rPr>
              <w:t>de financiële situatie van kleine en middelgrote ondernemingen.</w:t>
            </w:r>
          </w:p>
        </w:tc>
      </w:tr>
    </w:tbl>
    <w:p w14:paraId="5E579DE1" w14:textId="77777777" w:rsidR="0010311E" w:rsidRPr="00AE7047" w:rsidRDefault="0010311E" w:rsidP="00B04B54">
      <w:pPr>
        <w:rPr>
          <w:noProof/>
        </w:rPr>
      </w:pPr>
      <w:r>
        <w:rPr>
          <w:rStyle w:val="HideTWBExt"/>
        </w:rPr>
        <w:t>&lt;/Amend&gt;</w:t>
      </w:r>
    </w:p>
    <w:p w14:paraId="6250B0FB" w14:textId="77777777" w:rsidR="0010311E" w:rsidRPr="00AE7047" w:rsidRDefault="0010311E" w:rsidP="00B04B54">
      <w:pPr>
        <w:rPr>
          <w:noProof/>
        </w:rPr>
      </w:pPr>
      <w:r>
        <w:rPr>
          <w:rStyle w:val="HideTWBExt"/>
        </w:rPr>
        <w:t>&lt;/RepeatBlock-Amend&gt;</w:t>
      </w:r>
    </w:p>
    <w:p w14:paraId="4CA26AC5" w14:textId="77777777" w:rsidR="0010311E" w:rsidRPr="00AE7047" w:rsidRDefault="0010311E" w:rsidP="009201DA">
      <w:pPr>
        <w:pStyle w:val="PageHeadingNotTOC"/>
        <w:rPr>
          <w:noProof/>
        </w:rPr>
      </w:pPr>
      <w:r>
        <w:br w:type="page"/>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0311E" w:rsidRPr="00AE7047" w14:paraId="0CAF98D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E6DC63" w14:textId="77777777" w:rsidR="0010311E" w:rsidRPr="00AE7047" w:rsidRDefault="0010311E">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A18D1E" w14:textId="77777777" w:rsidR="0010311E" w:rsidRPr="00AE7047" w:rsidRDefault="0010311E">
            <w:pPr>
              <w:autoSpaceDE w:val="0"/>
              <w:autoSpaceDN w:val="0"/>
              <w:adjustRightInd w:val="0"/>
              <w:rPr>
                <w:noProof/>
                <w:color w:val="000000"/>
                <w:sz w:val="20"/>
              </w:rPr>
            </w:pPr>
            <w:r>
              <w:rPr>
                <w:color w:val="000000"/>
                <w:sz w:val="20"/>
              </w:rPr>
              <w:t>Regels en procedures voor de naleving en handhaving van de harmonisatiewetgeving van de Unie voor producten</w:t>
            </w:r>
          </w:p>
        </w:tc>
      </w:tr>
      <w:tr w:rsidR="0010311E" w:rsidRPr="00AE7047" w14:paraId="501C535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87E532" w14:textId="77777777" w:rsidR="0010311E" w:rsidRPr="00AE7047" w:rsidRDefault="0010311E">
            <w:pPr>
              <w:autoSpaceDE w:val="0"/>
              <w:autoSpaceDN w:val="0"/>
              <w:adjustRightInd w:val="0"/>
              <w:rPr>
                <w:b/>
                <w:bCs/>
                <w:noProof/>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708E9F" w14:textId="77777777" w:rsidR="0010311E" w:rsidRPr="00AE7047" w:rsidRDefault="0010311E">
            <w:pPr>
              <w:autoSpaceDE w:val="0"/>
              <w:autoSpaceDN w:val="0"/>
              <w:adjustRightInd w:val="0"/>
              <w:rPr>
                <w:noProof/>
                <w:color w:val="000000"/>
                <w:sz w:val="20"/>
              </w:rPr>
            </w:pPr>
            <w:r>
              <w:rPr>
                <w:color w:val="000000"/>
                <w:sz w:val="20"/>
              </w:rPr>
              <w:t>COM(2017)0795 – C8-0004/2018 – 2017/0353(COD)</w:t>
            </w:r>
          </w:p>
        </w:tc>
      </w:tr>
      <w:tr w:rsidR="0010311E" w:rsidRPr="00AE7047" w14:paraId="05DD40E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B5E175" w14:textId="77777777" w:rsidR="0010311E" w:rsidRPr="00AE7047" w:rsidRDefault="0010311E">
            <w:pPr>
              <w:autoSpaceDE w:val="0"/>
              <w:autoSpaceDN w:val="0"/>
              <w:adjustRightInd w:val="0"/>
              <w:rPr>
                <w:b/>
                <w:bCs/>
                <w:noProof/>
                <w:color w:val="000000"/>
                <w:sz w:val="20"/>
              </w:rPr>
            </w:pPr>
            <w:r>
              <w:rPr>
                <w:b/>
                <w:bCs/>
                <w:color w:val="000000"/>
                <w:sz w:val="20"/>
              </w:rPr>
              <w:t>Bevoegde commissie</w:t>
            </w:r>
          </w:p>
          <w:p w14:paraId="01972FD5" w14:textId="77777777" w:rsidR="0010311E" w:rsidRPr="00AE7047" w:rsidRDefault="0010311E">
            <w:pPr>
              <w:autoSpaceDE w:val="0"/>
              <w:autoSpaceDN w:val="0"/>
              <w:adjustRightInd w:val="0"/>
              <w:rPr>
                <w:noProof/>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12A831" w14:textId="77777777" w:rsidR="0010311E" w:rsidRPr="00AE7047" w:rsidRDefault="0010311E">
            <w:pPr>
              <w:autoSpaceDE w:val="0"/>
              <w:autoSpaceDN w:val="0"/>
              <w:adjustRightInd w:val="0"/>
              <w:rPr>
                <w:noProof/>
                <w:color w:val="000000"/>
                <w:sz w:val="20"/>
              </w:rPr>
            </w:pPr>
            <w:r>
              <w:rPr>
                <w:color w:val="000000"/>
                <w:sz w:val="20"/>
              </w:rPr>
              <w:t>IMCO</w:t>
            </w:r>
          </w:p>
          <w:p w14:paraId="06CB20EB" w14:textId="77777777" w:rsidR="0010311E" w:rsidRPr="00AE7047" w:rsidRDefault="0010311E">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BA906E"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439EDE"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329725" w14:textId="77777777" w:rsidR="0010311E" w:rsidRPr="00AE7047" w:rsidRDefault="0010311E">
            <w:pPr>
              <w:autoSpaceDE w:val="0"/>
              <w:autoSpaceDN w:val="0"/>
              <w:adjustRightInd w:val="0"/>
              <w:rPr>
                <w:rFonts w:ascii="sans-serif" w:hAnsi="sans-serif" w:cs="sans-serif"/>
                <w:noProof/>
                <w:color w:val="000000"/>
              </w:rPr>
            </w:pPr>
          </w:p>
        </w:tc>
      </w:tr>
      <w:tr w:rsidR="0010311E" w:rsidRPr="00AE7047" w14:paraId="02876EE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0EDACC" w14:textId="77777777" w:rsidR="0010311E" w:rsidRPr="00AE7047" w:rsidRDefault="0010311E">
            <w:pPr>
              <w:autoSpaceDE w:val="0"/>
              <w:autoSpaceDN w:val="0"/>
              <w:adjustRightInd w:val="0"/>
              <w:rPr>
                <w:b/>
                <w:bCs/>
                <w:noProof/>
                <w:color w:val="000000"/>
                <w:sz w:val="20"/>
              </w:rPr>
            </w:pPr>
            <w:r>
              <w:rPr>
                <w:b/>
                <w:bCs/>
                <w:color w:val="000000"/>
                <w:sz w:val="20"/>
              </w:rPr>
              <w:t>Advies uitgebracht door</w:t>
            </w:r>
          </w:p>
          <w:p w14:paraId="18EC7C88" w14:textId="77777777" w:rsidR="0010311E" w:rsidRPr="00AE7047" w:rsidRDefault="0010311E">
            <w:pPr>
              <w:autoSpaceDE w:val="0"/>
              <w:autoSpaceDN w:val="0"/>
              <w:adjustRightInd w:val="0"/>
              <w:rPr>
                <w:noProof/>
                <w:color w:val="000000"/>
                <w:sz w:val="20"/>
              </w:rPr>
            </w:pPr>
            <w:r>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723EA1" w14:textId="77777777" w:rsidR="0010311E" w:rsidRPr="00AE7047" w:rsidRDefault="0010311E">
            <w:pPr>
              <w:autoSpaceDE w:val="0"/>
              <w:autoSpaceDN w:val="0"/>
              <w:adjustRightInd w:val="0"/>
              <w:rPr>
                <w:noProof/>
                <w:color w:val="000000"/>
                <w:sz w:val="20"/>
              </w:rPr>
            </w:pPr>
            <w:r>
              <w:rPr>
                <w:color w:val="000000"/>
                <w:sz w:val="20"/>
              </w:rPr>
              <w:t>ENVI</w:t>
            </w:r>
          </w:p>
          <w:p w14:paraId="10D97C6F" w14:textId="77777777" w:rsidR="0010311E" w:rsidRPr="00AE7047" w:rsidRDefault="0010311E">
            <w:pPr>
              <w:autoSpaceDE w:val="0"/>
              <w:autoSpaceDN w:val="0"/>
              <w:adjustRightInd w:val="0"/>
              <w:rPr>
                <w:noProof/>
                <w:color w:val="000000"/>
                <w:sz w:val="20"/>
              </w:rPr>
            </w:pPr>
            <w:r>
              <w:rPr>
                <w:color w:val="000000"/>
                <w:sz w:val="20"/>
              </w:rPr>
              <w:t>5.2.2018</w:t>
            </w:r>
          </w:p>
        </w:tc>
      </w:tr>
      <w:tr w:rsidR="0010311E" w:rsidRPr="00AE7047" w14:paraId="6332C4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B6D084" w14:textId="77777777" w:rsidR="0010311E" w:rsidRPr="00AE7047" w:rsidRDefault="0010311E">
            <w:pPr>
              <w:autoSpaceDE w:val="0"/>
              <w:autoSpaceDN w:val="0"/>
              <w:adjustRightInd w:val="0"/>
              <w:rPr>
                <w:b/>
                <w:bCs/>
                <w:noProof/>
                <w:color w:val="000000"/>
                <w:sz w:val="20"/>
              </w:rPr>
            </w:pPr>
            <w:r>
              <w:rPr>
                <w:b/>
                <w:bCs/>
                <w:color w:val="000000"/>
                <w:sz w:val="20"/>
              </w:rPr>
              <w:t>Rapporteur voor advies</w:t>
            </w:r>
          </w:p>
          <w:p w14:paraId="206A12B4" w14:textId="77777777" w:rsidR="0010311E" w:rsidRPr="00AE7047" w:rsidRDefault="0010311E">
            <w:pPr>
              <w:autoSpaceDE w:val="0"/>
              <w:autoSpaceDN w:val="0"/>
              <w:adjustRightInd w:val="0"/>
              <w:rPr>
                <w:noProof/>
                <w:color w:val="000000"/>
                <w:sz w:val="20"/>
              </w:rPr>
            </w:pPr>
            <w:r>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5C3718" w14:textId="77777777" w:rsidR="0010311E" w:rsidRPr="00AE7047" w:rsidRDefault="0010311E">
            <w:pPr>
              <w:autoSpaceDE w:val="0"/>
              <w:autoSpaceDN w:val="0"/>
              <w:adjustRightInd w:val="0"/>
              <w:rPr>
                <w:noProof/>
                <w:color w:val="000000"/>
                <w:sz w:val="20"/>
              </w:rPr>
            </w:pPr>
            <w:r>
              <w:rPr>
                <w:color w:val="000000"/>
                <w:sz w:val="20"/>
              </w:rPr>
              <w:t>Miroslav Mikolášik</w:t>
            </w:r>
          </w:p>
          <w:p w14:paraId="0CBA53F0" w14:textId="77777777" w:rsidR="0010311E" w:rsidRPr="00AE7047" w:rsidRDefault="0010311E">
            <w:pPr>
              <w:autoSpaceDE w:val="0"/>
              <w:autoSpaceDN w:val="0"/>
              <w:adjustRightInd w:val="0"/>
              <w:rPr>
                <w:noProof/>
                <w:color w:val="000000"/>
                <w:sz w:val="20"/>
              </w:rPr>
            </w:pPr>
            <w:r>
              <w:rPr>
                <w:color w:val="000000"/>
                <w:sz w:val="20"/>
              </w:rPr>
              <w:t>1.3.2018</w:t>
            </w:r>
          </w:p>
        </w:tc>
      </w:tr>
      <w:tr w:rsidR="0010311E" w:rsidRPr="00AE7047" w14:paraId="5499476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B6AE8C" w14:textId="77777777" w:rsidR="0010311E" w:rsidRPr="00AE7047" w:rsidRDefault="0010311E">
            <w:pPr>
              <w:autoSpaceDE w:val="0"/>
              <w:autoSpaceDN w:val="0"/>
              <w:adjustRightInd w:val="0"/>
              <w:rPr>
                <w:b/>
                <w:bCs/>
                <w:noProof/>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52F20C" w14:textId="77777777" w:rsidR="0010311E" w:rsidRPr="00AE7047" w:rsidRDefault="0010311E">
            <w:pPr>
              <w:autoSpaceDE w:val="0"/>
              <w:autoSpaceDN w:val="0"/>
              <w:adjustRightInd w:val="0"/>
              <w:rPr>
                <w:noProof/>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D1C9140"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FD0464"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9E3663" w14:textId="77777777" w:rsidR="0010311E" w:rsidRPr="00AE7047" w:rsidRDefault="0010311E">
            <w:pPr>
              <w:autoSpaceDE w:val="0"/>
              <w:autoSpaceDN w:val="0"/>
              <w:adjustRightInd w:val="0"/>
              <w:rPr>
                <w:rFonts w:ascii="sans-serif" w:hAnsi="sans-serif" w:cs="sans-serif"/>
                <w:noProof/>
                <w:color w:val="000000"/>
              </w:rPr>
            </w:pPr>
          </w:p>
        </w:tc>
      </w:tr>
      <w:tr w:rsidR="0010311E" w:rsidRPr="00AE7047" w14:paraId="342AF3F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565481" w14:textId="77777777" w:rsidR="0010311E" w:rsidRPr="00AE7047" w:rsidRDefault="0010311E">
            <w:pPr>
              <w:autoSpaceDE w:val="0"/>
              <w:autoSpaceDN w:val="0"/>
              <w:adjustRightInd w:val="0"/>
              <w:rPr>
                <w:b/>
                <w:bCs/>
                <w:noProof/>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65F490E8" w14:textId="77777777" w:rsidR="0010311E" w:rsidRPr="00AE7047" w:rsidRDefault="0010311E">
            <w:pPr>
              <w:autoSpaceDE w:val="0"/>
              <w:autoSpaceDN w:val="0"/>
              <w:adjustRightInd w:val="0"/>
              <w:rPr>
                <w:noProof/>
                <w:color w:val="000000"/>
                <w:sz w:val="20"/>
              </w:rPr>
            </w:pPr>
            <w:r>
              <w:rPr>
                <w:color w:val="000000"/>
                <w:sz w:val="20"/>
              </w:rPr>
              <w:t>10.7.2018</w:t>
            </w:r>
          </w:p>
        </w:tc>
        <w:tc>
          <w:tcPr>
            <w:tcW w:w="1474" w:type="dxa"/>
            <w:tcBorders>
              <w:top w:val="nil"/>
              <w:left w:val="nil"/>
              <w:bottom w:val="single" w:sz="8" w:space="0" w:color="000000"/>
              <w:right w:val="nil"/>
            </w:tcBorders>
            <w:tcMar>
              <w:top w:w="79" w:type="dxa"/>
              <w:left w:w="79" w:type="dxa"/>
              <w:bottom w:w="79" w:type="dxa"/>
              <w:right w:w="79" w:type="dxa"/>
            </w:tcMar>
          </w:tcPr>
          <w:p w14:paraId="72680F63"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D233384" w14:textId="77777777" w:rsidR="0010311E" w:rsidRPr="00AE7047" w:rsidRDefault="0010311E">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A7C0DD1" w14:textId="77777777" w:rsidR="0010311E" w:rsidRPr="00AE7047" w:rsidRDefault="0010311E">
            <w:pPr>
              <w:autoSpaceDE w:val="0"/>
              <w:autoSpaceDN w:val="0"/>
              <w:adjustRightInd w:val="0"/>
              <w:rPr>
                <w:rFonts w:ascii="sans-serif" w:hAnsi="sans-serif" w:cs="sans-serif"/>
                <w:noProof/>
                <w:color w:val="000000"/>
              </w:rPr>
            </w:pPr>
          </w:p>
        </w:tc>
      </w:tr>
      <w:tr w:rsidR="0010311E" w:rsidRPr="00AE7047" w14:paraId="03D83CA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DE8A9F" w14:textId="77777777" w:rsidR="0010311E" w:rsidRPr="00AE7047" w:rsidRDefault="0010311E">
            <w:pPr>
              <w:autoSpaceDE w:val="0"/>
              <w:autoSpaceDN w:val="0"/>
              <w:adjustRightInd w:val="0"/>
              <w:rPr>
                <w:b/>
                <w:bCs/>
                <w:noProof/>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A78D691" w14:textId="77777777" w:rsidR="0010311E" w:rsidRPr="00AE7047" w:rsidRDefault="0010311E">
            <w:pPr>
              <w:autoSpaceDE w:val="0"/>
              <w:autoSpaceDN w:val="0"/>
              <w:adjustRightInd w:val="0"/>
              <w:rPr>
                <w:noProof/>
                <w:color w:val="000000"/>
                <w:sz w:val="20"/>
              </w:rPr>
            </w:pPr>
            <w:r>
              <w:rPr>
                <w:color w:val="000000"/>
                <w:sz w:val="20"/>
              </w:rPr>
              <w:t>+:</w:t>
            </w:r>
          </w:p>
          <w:p w14:paraId="38CC6C97" w14:textId="77777777" w:rsidR="0010311E" w:rsidRPr="00AE7047" w:rsidRDefault="0010311E">
            <w:pPr>
              <w:autoSpaceDE w:val="0"/>
              <w:autoSpaceDN w:val="0"/>
              <w:adjustRightInd w:val="0"/>
              <w:rPr>
                <w:noProof/>
                <w:color w:val="000000"/>
                <w:sz w:val="20"/>
              </w:rPr>
            </w:pPr>
            <w:r>
              <w:rPr>
                <w:color w:val="000000"/>
                <w:sz w:val="20"/>
              </w:rPr>
              <w:t>–:</w:t>
            </w:r>
          </w:p>
          <w:p w14:paraId="156EB69F" w14:textId="77777777" w:rsidR="0010311E" w:rsidRPr="00AE7047" w:rsidRDefault="0010311E">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60BC77" w14:textId="77777777" w:rsidR="0010311E" w:rsidRPr="00AE7047" w:rsidRDefault="0010311E">
            <w:pPr>
              <w:autoSpaceDE w:val="0"/>
              <w:autoSpaceDN w:val="0"/>
              <w:adjustRightInd w:val="0"/>
              <w:rPr>
                <w:noProof/>
                <w:color w:val="000000"/>
                <w:sz w:val="20"/>
              </w:rPr>
            </w:pPr>
            <w:r>
              <w:rPr>
                <w:color w:val="000000"/>
                <w:sz w:val="20"/>
              </w:rPr>
              <w:t>53</w:t>
            </w:r>
          </w:p>
          <w:p w14:paraId="412AFEBE" w14:textId="77777777" w:rsidR="0010311E" w:rsidRPr="00AE7047" w:rsidRDefault="0010311E">
            <w:pPr>
              <w:autoSpaceDE w:val="0"/>
              <w:autoSpaceDN w:val="0"/>
              <w:adjustRightInd w:val="0"/>
              <w:rPr>
                <w:noProof/>
                <w:color w:val="000000"/>
                <w:sz w:val="20"/>
              </w:rPr>
            </w:pPr>
            <w:r>
              <w:rPr>
                <w:color w:val="000000"/>
                <w:sz w:val="20"/>
              </w:rPr>
              <w:t>1</w:t>
            </w:r>
          </w:p>
          <w:p w14:paraId="297B8CE0" w14:textId="77777777" w:rsidR="0010311E" w:rsidRPr="00AE7047" w:rsidRDefault="0010311E">
            <w:pPr>
              <w:autoSpaceDE w:val="0"/>
              <w:autoSpaceDN w:val="0"/>
              <w:adjustRightInd w:val="0"/>
              <w:rPr>
                <w:noProof/>
                <w:color w:val="000000"/>
                <w:sz w:val="20"/>
              </w:rPr>
            </w:pPr>
            <w:r>
              <w:rPr>
                <w:color w:val="000000"/>
                <w:sz w:val="20"/>
              </w:rPr>
              <w:t>0</w:t>
            </w:r>
          </w:p>
        </w:tc>
      </w:tr>
      <w:tr w:rsidR="0010311E" w:rsidRPr="00AE7047" w14:paraId="56566B1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9B8CE4" w14:textId="77777777" w:rsidR="0010311E" w:rsidRPr="00AE7047" w:rsidRDefault="0010311E">
            <w:pPr>
              <w:autoSpaceDE w:val="0"/>
              <w:autoSpaceDN w:val="0"/>
              <w:adjustRightInd w:val="0"/>
              <w:rPr>
                <w:b/>
                <w:bCs/>
                <w:noProof/>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78BF78" w14:textId="77777777" w:rsidR="0010311E" w:rsidRPr="00AE7047" w:rsidRDefault="0010311E">
            <w:pPr>
              <w:autoSpaceDE w:val="0"/>
              <w:autoSpaceDN w:val="0"/>
              <w:adjustRightInd w:val="0"/>
              <w:rPr>
                <w:noProof/>
                <w:color w:val="000000"/>
                <w:sz w:val="20"/>
              </w:rPr>
            </w:pPr>
            <w:r>
              <w:rPr>
                <w:color w:val="000000"/>
                <w:sz w:val="20"/>
              </w:rPr>
              <w:t>Marco Affronte, Margrete Auken, Pilar Ayuso, Zoltán Balczó, Catherine Bearder, Biljana Borzan, Paul Brannen, Soledad Cabezón Ruiz, Nessa Childers, Alberto Cirio, Birgit Collin-Langen, Miriam Dalli, Seb Dance, Mark Demesmaeker, Stefan Eck, Bas Eickhout, Francesc Gambús, Arne Gericke, Jens Gieseke, Julie Girling, Sylvie Goddyn, Françoise Grossetête, Andrzej Grzyb, Jytte Guteland, György Hölvényi, Anneli Jäätteenmäki, Karin Kadenbach, Urszula Krupa, Giovanni La Via, Jo Leinen, Peter Liese, Valentinas Mazuronis, Susanne Melior, Miroslav Mikolášik, Rory Palmer, Massimo Paolucci, Piernicola Pedicini, Bolesław G. Piecha, Pavel Poc, John Procter, Julia Reid, Daciana Octavia Sârbu, Annie Schreijer-Pierik, Davor Škrlec, Renate Sommer, Adina-Ioana Vălean, Damiano Zoffoli</w:t>
            </w:r>
          </w:p>
        </w:tc>
      </w:tr>
      <w:tr w:rsidR="0010311E" w:rsidRPr="00AE7047" w14:paraId="3D3A40B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56F4A5" w14:textId="77777777" w:rsidR="0010311E" w:rsidRPr="00AE7047" w:rsidRDefault="0010311E">
            <w:pPr>
              <w:autoSpaceDE w:val="0"/>
              <w:autoSpaceDN w:val="0"/>
              <w:adjustRightInd w:val="0"/>
              <w:rPr>
                <w:b/>
                <w:bCs/>
                <w:noProof/>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F44CFC" w14:textId="77777777" w:rsidR="0010311E" w:rsidRPr="00AE7047" w:rsidRDefault="0010311E">
            <w:pPr>
              <w:autoSpaceDE w:val="0"/>
              <w:autoSpaceDN w:val="0"/>
              <w:adjustRightInd w:val="0"/>
              <w:rPr>
                <w:noProof/>
                <w:color w:val="000000"/>
                <w:sz w:val="20"/>
              </w:rPr>
            </w:pPr>
            <w:r>
              <w:rPr>
                <w:color w:val="000000"/>
                <w:sz w:val="20"/>
              </w:rPr>
              <w:t>Guillaume Balas, Anja Hazekamp, Merja Kyllönen, Alojz Peterle, Christel Schaldemose, Keith Taylor</w:t>
            </w:r>
          </w:p>
        </w:tc>
      </w:tr>
      <w:tr w:rsidR="0010311E" w:rsidRPr="00AE7047" w14:paraId="38F566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ED20FF6" w14:textId="77777777" w:rsidR="0010311E" w:rsidRPr="00AE7047" w:rsidRDefault="0010311E">
            <w:pPr>
              <w:autoSpaceDE w:val="0"/>
              <w:autoSpaceDN w:val="0"/>
              <w:adjustRightInd w:val="0"/>
              <w:rPr>
                <w:b/>
                <w:bCs/>
                <w:noProof/>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BB3BE3" w14:textId="77777777" w:rsidR="0010311E" w:rsidRPr="00AE7047" w:rsidRDefault="0010311E">
            <w:pPr>
              <w:autoSpaceDE w:val="0"/>
              <w:autoSpaceDN w:val="0"/>
              <w:adjustRightInd w:val="0"/>
              <w:rPr>
                <w:noProof/>
                <w:color w:val="000000"/>
                <w:sz w:val="20"/>
              </w:rPr>
            </w:pPr>
            <w:r>
              <w:rPr>
                <w:color w:val="000000"/>
                <w:sz w:val="20"/>
              </w:rPr>
              <w:t>Marc Joulaud, Stanisław Ożóg</w:t>
            </w:r>
          </w:p>
        </w:tc>
      </w:tr>
    </w:tbl>
    <w:p w14:paraId="39694F8E" w14:textId="77777777" w:rsidR="0010311E" w:rsidRPr="00AE7047" w:rsidRDefault="0010311E" w:rsidP="00B04B54">
      <w:pPr>
        <w:rPr>
          <w:noProof/>
        </w:rPr>
      </w:pPr>
    </w:p>
    <w:p w14:paraId="181DD062" w14:textId="77777777" w:rsidR="0010311E" w:rsidRPr="0010311E" w:rsidRDefault="0010311E" w:rsidP="00C2406B">
      <w:pPr>
        <w:pStyle w:val="PageHeadingNotTOC"/>
        <w:rPr>
          <w:noProof/>
        </w:rPr>
      </w:pPr>
      <w:r>
        <w:br w:type="page"/>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AE7047" w14:paraId="1C759EC8" w14:textId="77777777" w:rsidTr="00413651">
        <w:trPr>
          <w:cantSplit/>
        </w:trPr>
        <w:tc>
          <w:tcPr>
            <w:tcW w:w="1701" w:type="dxa"/>
            <w:shd w:val="pct10" w:color="000000" w:fill="FFFFFF"/>
            <w:vAlign w:val="center"/>
          </w:tcPr>
          <w:p w14:paraId="4ACFF241" w14:textId="77777777" w:rsidR="0010311E" w:rsidRPr="00AE7047" w:rsidRDefault="0010311E" w:rsidP="00413651">
            <w:pPr>
              <w:spacing w:before="120" w:after="120"/>
              <w:jc w:val="center"/>
              <w:rPr>
                <w:b/>
                <w:noProof/>
                <w:sz w:val="20"/>
              </w:rPr>
            </w:pPr>
            <w:r>
              <w:rPr>
                <w:b/>
                <w:sz w:val="20"/>
              </w:rPr>
              <w:t>53</w:t>
            </w:r>
          </w:p>
        </w:tc>
        <w:tc>
          <w:tcPr>
            <w:tcW w:w="7371" w:type="dxa"/>
            <w:shd w:val="pct10" w:color="000000" w:fill="FFFFFF"/>
          </w:tcPr>
          <w:p w14:paraId="268D795D" w14:textId="77777777" w:rsidR="0010311E" w:rsidRPr="00AE7047" w:rsidRDefault="0010311E" w:rsidP="00413651">
            <w:pPr>
              <w:spacing w:before="120" w:after="120"/>
              <w:jc w:val="center"/>
              <w:rPr>
                <w:rFonts w:ascii="Arial" w:hAnsi="Arial" w:cs="Arial"/>
                <w:b/>
                <w:noProof/>
                <w:sz w:val="28"/>
                <w:szCs w:val="28"/>
              </w:rPr>
            </w:pPr>
            <w:r>
              <w:rPr>
                <w:rFonts w:ascii="Arial" w:hAnsi="Arial"/>
                <w:b/>
                <w:sz w:val="28"/>
                <w:szCs w:val="28"/>
              </w:rPr>
              <w:t>+</w:t>
            </w:r>
          </w:p>
        </w:tc>
      </w:tr>
      <w:tr w:rsidR="0010311E" w:rsidRPr="00AE7047" w14:paraId="0595CE8E" w14:textId="77777777" w:rsidTr="00413651">
        <w:trPr>
          <w:cantSplit/>
        </w:trPr>
        <w:tc>
          <w:tcPr>
            <w:tcW w:w="1701" w:type="dxa"/>
            <w:shd w:val="clear" w:color="auto" w:fill="FFFFFF"/>
          </w:tcPr>
          <w:p w14:paraId="675928C2" w14:textId="77777777" w:rsidR="0010311E" w:rsidRPr="00AE7047" w:rsidRDefault="0010311E" w:rsidP="00413651">
            <w:pPr>
              <w:spacing w:before="120" w:after="120"/>
              <w:rPr>
                <w:noProof/>
                <w:sz w:val="20"/>
              </w:rPr>
            </w:pPr>
            <w:r>
              <w:rPr>
                <w:sz w:val="20"/>
              </w:rPr>
              <w:t>ALDE</w:t>
            </w:r>
          </w:p>
        </w:tc>
        <w:tc>
          <w:tcPr>
            <w:tcW w:w="7371" w:type="dxa"/>
            <w:shd w:val="clear" w:color="auto" w:fill="FFFFFF"/>
          </w:tcPr>
          <w:p w14:paraId="627D8CF7" w14:textId="77777777" w:rsidR="0010311E" w:rsidRPr="00AE7047" w:rsidRDefault="0010311E" w:rsidP="00413651">
            <w:pPr>
              <w:spacing w:before="120" w:after="120"/>
              <w:rPr>
                <w:noProof/>
                <w:sz w:val="20"/>
              </w:rPr>
            </w:pPr>
            <w:r>
              <w:rPr>
                <w:sz w:val="20"/>
              </w:rPr>
              <w:t xml:space="preserve">Catherine Bearder, Anneli Jäätteenmäki, Valentinas Mazuronis </w:t>
            </w:r>
          </w:p>
        </w:tc>
      </w:tr>
      <w:tr w:rsidR="0010311E" w:rsidRPr="00AE7047" w14:paraId="51E1A43A" w14:textId="77777777" w:rsidTr="00413651">
        <w:trPr>
          <w:cantSplit/>
        </w:trPr>
        <w:tc>
          <w:tcPr>
            <w:tcW w:w="1701" w:type="dxa"/>
            <w:shd w:val="clear" w:color="auto" w:fill="FFFFFF"/>
          </w:tcPr>
          <w:p w14:paraId="5F21C380" w14:textId="77777777" w:rsidR="0010311E" w:rsidRPr="00AE7047" w:rsidRDefault="0010311E" w:rsidP="00413651">
            <w:pPr>
              <w:spacing w:before="120" w:after="120"/>
              <w:rPr>
                <w:noProof/>
                <w:sz w:val="20"/>
              </w:rPr>
            </w:pPr>
            <w:r>
              <w:rPr>
                <w:sz w:val="20"/>
              </w:rPr>
              <w:t>ECR</w:t>
            </w:r>
          </w:p>
        </w:tc>
        <w:tc>
          <w:tcPr>
            <w:tcW w:w="7371" w:type="dxa"/>
            <w:shd w:val="clear" w:color="auto" w:fill="FFFFFF"/>
          </w:tcPr>
          <w:p w14:paraId="2D55DBE5" w14:textId="77777777" w:rsidR="0010311E" w:rsidRPr="00AE7047" w:rsidRDefault="0010311E" w:rsidP="00413651">
            <w:pPr>
              <w:spacing w:before="120" w:after="120"/>
              <w:rPr>
                <w:noProof/>
                <w:sz w:val="20"/>
              </w:rPr>
            </w:pPr>
            <w:r>
              <w:rPr>
                <w:sz w:val="20"/>
              </w:rPr>
              <w:t>Mark Demesmaeker, Arne Gericke, Urszula Krupa, Stanisław Ożóg, Bolesław G. Piecha, John Procter</w:t>
            </w:r>
          </w:p>
        </w:tc>
      </w:tr>
      <w:tr w:rsidR="0010311E" w:rsidRPr="00AE7047" w14:paraId="3DC4F2C0" w14:textId="77777777" w:rsidTr="00413651">
        <w:trPr>
          <w:cantSplit/>
        </w:trPr>
        <w:tc>
          <w:tcPr>
            <w:tcW w:w="1701" w:type="dxa"/>
            <w:shd w:val="clear" w:color="auto" w:fill="FFFFFF"/>
          </w:tcPr>
          <w:p w14:paraId="58661C36" w14:textId="77777777" w:rsidR="0010311E" w:rsidRPr="00AE7047" w:rsidRDefault="0010311E" w:rsidP="00413651">
            <w:pPr>
              <w:spacing w:before="120" w:after="120"/>
              <w:rPr>
                <w:noProof/>
                <w:sz w:val="20"/>
              </w:rPr>
            </w:pPr>
            <w:r>
              <w:rPr>
                <w:sz w:val="20"/>
              </w:rPr>
              <w:t>EFDD</w:t>
            </w:r>
          </w:p>
        </w:tc>
        <w:tc>
          <w:tcPr>
            <w:tcW w:w="7371" w:type="dxa"/>
            <w:shd w:val="clear" w:color="auto" w:fill="FFFFFF"/>
          </w:tcPr>
          <w:p w14:paraId="605526F8" w14:textId="77777777" w:rsidR="0010311E" w:rsidRPr="00AE7047" w:rsidRDefault="0010311E" w:rsidP="00413651">
            <w:pPr>
              <w:spacing w:before="120" w:after="120"/>
              <w:rPr>
                <w:noProof/>
                <w:sz w:val="20"/>
              </w:rPr>
            </w:pPr>
            <w:r>
              <w:rPr>
                <w:sz w:val="20"/>
              </w:rPr>
              <w:t>Piernicola Pedicini</w:t>
            </w:r>
          </w:p>
        </w:tc>
      </w:tr>
      <w:tr w:rsidR="0010311E" w:rsidRPr="00AE7047" w14:paraId="2F964615" w14:textId="77777777" w:rsidTr="00413651">
        <w:trPr>
          <w:cantSplit/>
        </w:trPr>
        <w:tc>
          <w:tcPr>
            <w:tcW w:w="1701" w:type="dxa"/>
            <w:shd w:val="clear" w:color="auto" w:fill="FFFFFF"/>
          </w:tcPr>
          <w:p w14:paraId="47A196DA" w14:textId="77777777" w:rsidR="0010311E" w:rsidRPr="00AE7047" w:rsidRDefault="0010311E" w:rsidP="00413651">
            <w:pPr>
              <w:spacing w:before="120" w:after="120"/>
              <w:rPr>
                <w:noProof/>
                <w:sz w:val="20"/>
              </w:rPr>
            </w:pPr>
            <w:r>
              <w:rPr>
                <w:sz w:val="20"/>
              </w:rPr>
              <w:t>ENF</w:t>
            </w:r>
          </w:p>
        </w:tc>
        <w:tc>
          <w:tcPr>
            <w:tcW w:w="7371" w:type="dxa"/>
            <w:shd w:val="clear" w:color="auto" w:fill="FFFFFF"/>
          </w:tcPr>
          <w:p w14:paraId="1D2500A4" w14:textId="77777777" w:rsidR="0010311E" w:rsidRPr="00AE7047" w:rsidRDefault="0010311E" w:rsidP="00413651">
            <w:pPr>
              <w:spacing w:before="120" w:after="120"/>
              <w:rPr>
                <w:noProof/>
                <w:sz w:val="20"/>
              </w:rPr>
            </w:pPr>
            <w:r>
              <w:rPr>
                <w:sz w:val="20"/>
              </w:rPr>
              <w:t>Sylvie Goddyn</w:t>
            </w:r>
          </w:p>
        </w:tc>
      </w:tr>
      <w:tr w:rsidR="0010311E" w:rsidRPr="00AE7047" w14:paraId="39497C3D" w14:textId="77777777" w:rsidTr="00413651">
        <w:trPr>
          <w:cantSplit/>
        </w:trPr>
        <w:tc>
          <w:tcPr>
            <w:tcW w:w="1701" w:type="dxa"/>
            <w:shd w:val="clear" w:color="auto" w:fill="FFFFFF"/>
          </w:tcPr>
          <w:p w14:paraId="330B5771" w14:textId="77777777" w:rsidR="0010311E" w:rsidRPr="00AE7047" w:rsidRDefault="0010311E" w:rsidP="00413651">
            <w:pPr>
              <w:spacing w:before="120" w:after="120"/>
              <w:rPr>
                <w:noProof/>
                <w:sz w:val="20"/>
              </w:rPr>
            </w:pPr>
            <w:r>
              <w:rPr>
                <w:sz w:val="20"/>
              </w:rPr>
              <w:t>GUE/NGL</w:t>
            </w:r>
          </w:p>
        </w:tc>
        <w:tc>
          <w:tcPr>
            <w:tcW w:w="7371" w:type="dxa"/>
            <w:shd w:val="clear" w:color="auto" w:fill="FFFFFF"/>
          </w:tcPr>
          <w:p w14:paraId="55264C49" w14:textId="77777777" w:rsidR="0010311E" w:rsidRPr="00AE7047" w:rsidRDefault="0010311E" w:rsidP="00413651">
            <w:pPr>
              <w:spacing w:before="120" w:after="120"/>
              <w:rPr>
                <w:noProof/>
                <w:sz w:val="20"/>
              </w:rPr>
            </w:pPr>
            <w:r>
              <w:rPr>
                <w:sz w:val="20"/>
              </w:rPr>
              <w:t>Stefan Eck, Anja Hazekamp, Merja Kyllönen</w:t>
            </w:r>
          </w:p>
        </w:tc>
      </w:tr>
      <w:tr w:rsidR="0010311E" w:rsidRPr="00AE7047" w14:paraId="3D73969B" w14:textId="77777777" w:rsidTr="00413651">
        <w:trPr>
          <w:cantSplit/>
        </w:trPr>
        <w:tc>
          <w:tcPr>
            <w:tcW w:w="1701" w:type="dxa"/>
            <w:shd w:val="clear" w:color="auto" w:fill="FFFFFF"/>
          </w:tcPr>
          <w:p w14:paraId="53300354" w14:textId="77777777" w:rsidR="0010311E" w:rsidRPr="00AE7047" w:rsidRDefault="0010311E" w:rsidP="00413651">
            <w:pPr>
              <w:spacing w:before="120" w:after="120"/>
              <w:rPr>
                <w:noProof/>
                <w:sz w:val="20"/>
              </w:rPr>
            </w:pPr>
            <w:r>
              <w:rPr>
                <w:sz w:val="20"/>
              </w:rPr>
              <w:t>NI</w:t>
            </w:r>
          </w:p>
        </w:tc>
        <w:tc>
          <w:tcPr>
            <w:tcW w:w="7371" w:type="dxa"/>
            <w:shd w:val="clear" w:color="auto" w:fill="FFFFFF"/>
          </w:tcPr>
          <w:p w14:paraId="73FC9F2E" w14:textId="77777777" w:rsidR="0010311E" w:rsidRPr="00AE7047" w:rsidRDefault="0010311E" w:rsidP="00413651">
            <w:pPr>
              <w:spacing w:before="120" w:after="120"/>
              <w:rPr>
                <w:noProof/>
                <w:sz w:val="20"/>
              </w:rPr>
            </w:pPr>
            <w:r>
              <w:rPr>
                <w:sz w:val="20"/>
              </w:rPr>
              <w:t>Zoltán Balczó</w:t>
            </w:r>
          </w:p>
        </w:tc>
      </w:tr>
      <w:tr w:rsidR="0010311E" w:rsidRPr="00AE7047" w14:paraId="489FF455" w14:textId="77777777" w:rsidTr="00413651">
        <w:trPr>
          <w:cantSplit/>
        </w:trPr>
        <w:tc>
          <w:tcPr>
            <w:tcW w:w="1701" w:type="dxa"/>
            <w:shd w:val="clear" w:color="auto" w:fill="FFFFFF"/>
          </w:tcPr>
          <w:p w14:paraId="16658B8F" w14:textId="77777777" w:rsidR="0010311E" w:rsidRPr="00AE7047" w:rsidRDefault="0010311E" w:rsidP="00413651">
            <w:pPr>
              <w:spacing w:before="120" w:after="120"/>
              <w:rPr>
                <w:noProof/>
                <w:sz w:val="20"/>
              </w:rPr>
            </w:pPr>
            <w:r>
              <w:rPr>
                <w:sz w:val="20"/>
              </w:rPr>
              <w:t>PPE</w:t>
            </w:r>
          </w:p>
        </w:tc>
        <w:tc>
          <w:tcPr>
            <w:tcW w:w="7371" w:type="dxa"/>
            <w:shd w:val="clear" w:color="auto" w:fill="FFFFFF"/>
          </w:tcPr>
          <w:p w14:paraId="50A798DB" w14:textId="77777777" w:rsidR="0010311E" w:rsidRPr="00AE7047" w:rsidRDefault="0010311E" w:rsidP="00413651">
            <w:pPr>
              <w:spacing w:before="120" w:after="120"/>
              <w:rPr>
                <w:noProof/>
                <w:sz w:val="20"/>
              </w:rPr>
            </w:pPr>
            <w:r>
              <w:rPr>
                <w:sz w:val="20"/>
              </w:rPr>
              <w:t>Pilar Ayuso, Birgit Collin-Langen, Francesc Gambús, Jens Gieseke, Julie Girling, Françoise Grossetête, Andrzej Grzyb, György Hölvényi, Marc Joulaud, Giovanni La Via, Peter Liese, Miroslav Mikolášik, Alojz Peterle, Annie Schreijer Pierik, Renate Sommer, Adina Ioana Vălean</w:t>
            </w:r>
          </w:p>
        </w:tc>
      </w:tr>
      <w:tr w:rsidR="0010311E" w:rsidRPr="00AE7047" w14:paraId="49652A6B" w14:textId="77777777" w:rsidTr="00413651">
        <w:trPr>
          <w:cantSplit/>
        </w:trPr>
        <w:tc>
          <w:tcPr>
            <w:tcW w:w="1701" w:type="dxa"/>
            <w:shd w:val="clear" w:color="auto" w:fill="FFFFFF"/>
          </w:tcPr>
          <w:p w14:paraId="3B6D3480" w14:textId="77777777" w:rsidR="0010311E" w:rsidRPr="00AE7047" w:rsidRDefault="0010311E" w:rsidP="00413651">
            <w:pPr>
              <w:spacing w:before="120" w:after="120"/>
              <w:rPr>
                <w:noProof/>
                <w:sz w:val="20"/>
              </w:rPr>
            </w:pPr>
            <w:r>
              <w:rPr>
                <w:sz w:val="20"/>
              </w:rPr>
              <w:t>S&amp;D</w:t>
            </w:r>
          </w:p>
        </w:tc>
        <w:tc>
          <w:tcPr>
            <w:tcW w:w="7371" w:type="dxa"/>
            <w:shd w:val="clear" w:color="auto" w:fill="FFFFFF"/>
          </w:tcPr>
          <w:p w14:paraId="6783E13F" w14:textId="77777777" w:rsidR="0010311E" w:rsidRPr="00AE7047" w:rsidRDefault="0010311E" w:rsidP="00413651">
            <w:pPr>
              <w:spacing w:before="120" w:after="120"/>
              <w:rPr>
                <w:noProof/>
                <w:sz w:val="20"/>
              </w:rPr>
            </w:pPr>
            <w:r>
              <w:rPr>
                <w:sz w:val="20"/>
              </w:rPr>
              <w:t>Guillaume Balas, Biljana Borzan, Paul Brannen, Soledad Cabezón Ruiz, Nessa Childers, Miriam Dalli, Seb Dance, Jytte Guteland, Karin Kadenbach, Jo Leinen, Susanne Melior, Rory Palmer, Massimo Paolucci, Pavel Poc, Christel Schaldemose, Daciana Octavia Sârbu, Damiano Zoffoli</w:t>
            </w:r>
          </w:p>
        </w:tc>
      </w:tr>
      <w:tr w:rsidR="0010311E" w:rsidRPr="00AE7047" w14:paraId="4082C01D" w14:textId="77777777" w:rsidTr="00413651">
        <w:trPr>
          <w:cantSplit/>
        </w:trPr>
        <w:tc>
          <w:tcPr>
            <w:tcW w:w="1701" w:type="dxa"/>
            <w:shd w:val="clear" w:color="auto" w:fill="FFFFFF"/>
          </w:tcPr>
          <w:p w14:paraId="4919205D" w14:textId="77777777" w:rsidR="0010311E" w:rsidRPr="00AE7047" w:rsidRDefault="0010311E" w:rsidP="00413651">
            <w:pPr>
              <w:spacing w:before="120" w:after="120"/>
              <w:rPr>
                <w:noProof/>
                <w:sz w:val="20"/>
              </w:rPr>
            </w:pPr>
            <w:r>
              <w:rPr>
                <w:sz w:val="20"/>
              </w:rPr>
              <w:t>Verts/ALE</w:t>
            </w:r>
          </w:p>
        </w:tc>
        <w:tc>
          <w:tcPr>
            <w:tcW w:w="7371" w:type="dxa"/>
            <w:shd w:val="clear" w:color="auto" w:fill="FFFFFF"/>
          </w:tcPr>
          <w:p w14:paraId="63FB734A" w14:textId="77777777" w:rsidR="0010311E" w:rsidRPr="00AE7047" w:rsidRDefault="0010311E" w:rsidP="00413651">
            <w:pPr>
              <w:spacing w:before="120" w:after="120"/>
              <w:rPr>
                <w:noProof/>
                <w:sz w:val="20"/>
              </w:rPr>
            </w:pPr>
            <w:r>
              <w:rPr>
                <w:sz w:val="20"/>
              </w:rPr>
              <w:t>Marco Affronte, Margrete Auken, Bas Eickhout, Davor Škrlec, Keith Taylor</w:t>
            </w:r>
          </w:p>
        </w:tc>
      </w:tr>
    </w:tbl>
    <w:p w14:paraId="7310F764" w14:textId="77777777" w:rsidR="0010311E" w:rsidRPr="00AE7047" w:rsidRDefault="0010311E" w:rsidP="00B04B54">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AE7047" w14:paraId="74F8D501" w14:textId="77777777" w:rsidTr="00413651">
        <w:trPr>
          <w:cantSplit/>
        </w:trPr>
        <w:tc>
          <w:tcPr>
            <w:tcW w:w="1701" w:type="dxa"/>
            <w:shd w:val="pct10" w:color="000000" w:fill="FFFFFF"/>
            <w:vAlign w:val="center"/>
          </w:tcPr>
          <w:p w14:paraId="6CEFB5E1" w14:textId="77777777" w:rsidR="0010311E" w:rsidRPr="00AE7047" w:rsidRDefault="0010311E" w:rsidP="00413651">
            <w:pPr>
              <w:spacing w:before="120" w:after="120"/>
              <w:jc w:val="center"/>
              <w:rPr>
                <w:b/>
                <w:noProof/>
                <w:sz w:val="16"/>
              </w:rPr>
            </w:pPr>
            <w:r>
              <w:rPr>
                <w:b/>
                <w:sz w:val="20"/>
              </w:rPr>
              <w:t>1</w:t>
            </w:r>
          </w:p>
        </w:tc>
        <w:tc>
          <w:tcPr>
            <w:tcW w:w="7371" w:type="dxa"/>
            <w:shd w:val="pct10" w:color="000000" w:fill="FFFFFF"/>
          </w:tcPr>
          <w:p w14:paraId="43217100" w14:textId="77777777" w:rsidR="0010311E" w:rsidRPr="00AE7047" w:rsidRDefault="0010311E" w:rsidP="00413651">
            <w:pPr>
              <w:spacing w:before="120" w:after="120"/>
              <w:jc w:val="center"/>
              <w:rPr>
                <w:noProof/>
                <w:sz w:val="28"/>
                <w:szCs w:val="28"/>
              </w:rPr>
            </w:pPr>
            <w:r>
              <w:rPr>
                <w:rFonts w:ascii="Arial" w:hAnsi="Arial"/>
                <w:b/>
                <w:sz w:val="28"/>
                <w:szCs w:val="28"/>
              </w:rPr>
              <w:t>-</w:t>
            </w:r>
          </w:p>
        </w:tc>
      </w:tr>
      <w:tr w:rsidR="0010311E" w:rsidRPr="00AE7047" w14:paraId="59A4258A" w14:textId="77777777" w:rsidTr="00413651">
        <w:trPr>
          <w:cantSplit/>
        </w:trPr>
        <w:tc>
          <w:tcPr>
            <w:tcW w:w="1701" w:type="dxa"/>
            <w:shd w:val="clear" w:color="auto" w:fill="FFFFFF"/>
          </w:tcPr>
          <w:p w14:paraId="0910768F" w14:textId="77777777" w:rsidR="0010311E" w:rsidRPr="00AE7047" w:rsidRDefault="0010311E" w:rsidP="00413651">
            <w:pPr>
              <w:spacing w:before="120" w:after="120"/>
              <w:rPr>
                <w:noProof/>
                <w:sz w:val="20"/>
              </w:rPr>
            </w:pPr>
            <w:r>
              <w:rPr>
                <w:sz w:val="20"/>
              </w:rPr>
              <w:t>EFDD</w:t>
            </w:r>
          </w:p>
        </w:tc>
        <w:tc>
          <w:tcPr>
            <w:tcW w:w="7371" w:type="dxa"/>
            <w:shd w:val="clear" w:color="auto" w:fill="FFFFFF"/>
          </w:tcPr>
          <w:p w14:paraId="57A114B4" w14:textId="77777777" w:rsidR="0010311E" w:rsidRPr="00AE7047" w:rsidRDefault="0010311E" w:rsidP="00413651">
            <w:pPr>
              <w:spacing w:before="120" w:after="120"/>
              <w:rPr>
                <w:noProof/>
                <w:sz w:val="20"/>
              </w:rPr>
            </w:pPr>
            <w:r>
              <w:rPr>
                <w:sz w:val="20"/>
              </w:rPr>
              <w:t>Julie Reid</w:t>
            </w:r>
          </w:p>
        </w:tc>
      </w:tr>
    </w:tbl>
    <w:p w14:paraId="09410B68" w14:textId="77777777" w:rsidR="0010311E" w:rsidRPr="00AE7047" w:rsidRDefault="0010311E" w:rsidP="00B04B54">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AE7047" w14:paraId="5384B258" w14:textId="77777777" w:rsidTr="00413651">
        <w:trPr>
          <w:cantSplit/>
        </w:trPr>
        <w:tc>
          <w:tcPr>
            <w:tcW w:w="1701" w:type="dxa"/>
            <w:shd w:val="pct10" w:color="000000" w:fill="FFFFFF"/>
            <w:vAlign w:val="center"/>
          </w:tcPr>
          <w:p w14:paraId="1F5F5A51" w14:textId="77777777" w:rsidR="0010311E" w:rsidRPr="00AE7047" w:rsidRDefault="0010311E" w:rsidP="00413651">
            <w:pPr>
              <w:spacing w:before="120" w:after="120"/>
              <w:jc w:val="center"/>
              <w:rPr>
                <w:b/>
                <w:noProof/>
                <w:sz w:val="16"/>
              </w:rPr>
            </w:pPr>
            <w:r>
              <w:rPr>
                <w:b/>
                <w:sz w:val="20"/>
              </w:rPr>
              <w:t>0</w:t>
            </w:r>
          </w:p>
        </w:tc>
        <w:tc>
          <w:tcPr>
            <w:tcW w:w="7371" w:type="dxa"/>
            <w:shd w:val="pct10" w:color="000000" w:fill="FFFFFF"/>
          </w:tcPr>
          <w:p w14:paraId="28189E7C" w14:textId="77777777" w:rsidR="0010311E" w:rsidRPr="00AE7047" w:rsidRDefault="0010311E" w:rsidP="00413651">
            <w:pPr>
              <w:spacing w:before="120" w:after="120"/>
              <w:jc w:val="center"/>
              <w:rPr>
                <w:noProof/>
                <w:sz w:val="28"/>
                <w:szCs w:val="28"/>
              </w:rPr>
            </w:pPr>
            <w:r>
              <w:rPr>
                <w:rFonts w:ascii="Arial" w:hAnsi="Arial"/>
                <w:b/>
                <w:sz w:val="28"/>
                <w:szCs w:val="28"/>
              </w:rPr>
              <w:t>0</w:t>
            </w:r>
          </w:p>
        </w:tc>
      </w:tr>
      <w:tr w:rsidR="0010311E" w:rsidRPr="00AE7047" w14:paraId="68C34E8E" w14:textId="77777777" w:rsidTr="00413651">
        <w:trPr>
          <w:cantSplit/>
        </w:trPr>
        <w:tc>
          <w:tcPr>
            <w:tcW w:w="1701" w:type="dxa"/>
            <w:shd w:val="clear" w:color="auto" w:fill="FFFFFF"/>
          </w:tcPr>
          <w:p w14:paraId="24BAB5C2" w14:textId="77777777" w:rsidR="0010311E" w:rsidRPr="00AE7047" w:rsidRDefault="0010311E" w:rsidP="00413651">
            <w:pPr>
              <w:spacing w:before="120" w:after="120"/>
              <w:rPr>
                <w:noProof/>
                <w:sz w:val="20"/>
              </w:rPr>
            </w:pPr>
          </w:p>
        </w:tc>
        <w:tc>
          <w:tcPr>
            <w:tcW w:w="7371" w:type="dxa"/>
            <w:shd w:val="clear" w:color="auto" w:fill="FFFFFF"/>
          </w:tcPr>
          <w:p w14:paraId="29DB9A83" w14:textId="77777777" w:rsidR="0010311E" w:rsidRPr="00AE7047" w:rsidRDefault="0010311E" w:rsidP="00413651">
            <w:pPr>
              <w:spacing w:before="120" w:after="120"/>
              <w:rPr>
                <w:noProof/>
                <w:sz w:val="20"/>
              </w:rPr>
            </w:pPr>
          </w:p>
        </w:tc>
      </w:tr>
    </w:tbl>
    <w:p w14:paraId="27A99BEB" w14:textId="77777777" w:rsidR="0010311E" w:rsidRPr="00AE7047" w:rsidRDefault="0010311E" w:rsidP="00147FBF">
      <w:pPr>
        <w:pStyle w:val="Normal12"/>
        <w:rPr>
          <w:noProof/>
        </w:rPr>
      </w:pPr>
    </w:p>
    <w:p w14:paraId="30CF434A" w14:textId="77777777" w:rsidR="0010311E" w:rsidRPr="00AE7047" w:rsidRDefault="0010311E" w:rsidP="00B735E3">
      <w:pPr>
        <w:rPr>
          <w:noProof/>
        </w:rPr>
      </w:pPr>
      <w:r>
        <w:t>Verklaring van de gebruikte tekens:</w:t>
      </w:r>
    </w:p>
    <w:p w14:paraId="1A553B36" w14:textId="77777777" w:rsidR="0010311E" w:rsidRPr="00AE7047" w:rsidRDefault="0010311E" w:rsidP="00B735E3">
      <w:pPr>
        <w:pStyle w:val="NormalTabs"/>
        <w:rPr>
          <w:noProof/>
        </w:rPr>
      </w:pPr>
      <w:r>
        <w:t>+</w:t>
      </w:r>
      <w:r>
        <w:tab/>
        <w:t>:</w:t>
      </w:r>
      <w:r>
        <w:tab/>
        <w:t>voor</w:t>
      </w:r>
    </w:p>
    <w:p w14:paraId="52CD4B7A" w14:textId="77777777" w:rsidR="0010311E" w:rsidRPr="00AE7047" w:rsidRDefault="0010311E" w:rsidP="00B735E3">
      <w:pPr>
        <w:pStyle w:val="NormalTabs"/>
        <w:rPr>
          <w:noProof/>
        </w:rPr>
      </w:pPr>
      <w:r>
        <w:t>-</w:t>
      </w:r>
      <w:r>
        <w:tab/>
        <w:t>:</w:t>
      </w:r>
      <w:r>
        <w:tab/>
        <w:t>tegen</w:t>
      </w:r>
    </w:p>
    <w:p w14:paraId="28D55E64" w14:textId="77777777" w:rsidR="0010311E" w:rsidRPr="00AE7047" w:rsidRDefault="0010311E" w:rsidP="00B735E3">
      <w:pPr>
        <w:pStyle w:val="NormalTabs"/>
        <w:rPr>
          <w:noProof/>
        </w:rPr>
      </w:pPr>
      <w:r>
        <w:t>0</w:t>
      </w:r>
      <w:r>
        <w:tab/>
        <w:t>:</w:t>
      </w:r>
      <w:r>
        <w:tab/>
        <w:t>onthouding</w:t>
      </w:r>
    </w:p>
    <w:p w14:paraId="1C92D85B" w14:textId="77777777" w:rsidR="0010311E" w:rsidRPr="00AE7047" w:rsidRDefault="0010311E" w:rsidP="00AD5932">
      <w:pPr>
        <w:rPr>
          <w:noProof/>
        </w:rPr>
      </w:pPr>
    </w:p>
    <w:p w14:paraId="4882CD1C" w14:textId="77777777" w:rsidR="0010311E" w:rsidRPr="00AE7047" w:rsidRDefault="0010311E" w:rsidP="00B04B54">
      <w:pPr>
        <w:rPr>
          <w:noProof/>
        </w:rPr>
      </w:pPr>
    </w:p>
    <w:p w14:paraId="3FF160CF" w14:textId="6F16A4B3" w:rsidR="00D84B5A" w:rsidRPr="0010311E" w:rsidRDefault="00D84B5A" w:rsidP="0010311E">
      <w:pPr>
        <w:rPr>
          <w:noProof/>
          <w:lang w:val="en-GB"/>
        </w:rPr>
      </w:pPr>
    </w:p>
    <w:p w14:paraId="1E823BB6" w14:textId="585F7473" w:rsidR="00D84B5A" w:rsidRDefault="00D84B5A" w:rsidP="00D84B5A">
      <w:pPr>
        <w:pStyle w:val="PageHeading"/>
        <w:rPr>
          <w:noProof/>
        </w:rPr>
      </w:pPr>
      <w:r>
        <w:br w:type="page"/>
      </w:r>
      <w:bookmarkStart w:id="9" w:name="ProcPageRR"/>
      <w:bookmarkStart w:id="10" w:name="_Toc525119405"/>
      <w:r>
        <w:t>PROCEDURE VAN DE BEVOEGDE COMMISSIE</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4B5A" w14:paraId="42FA838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398897" w14:textId="77777777" w:rsidR="00D84B5A" w:rsidRDefault="00D84B5A">
            <w:pPr>
              <w:autoSpaceDE w:val="0"/>
              <w:autoSpaceDN w:val="0"/>
              <w:adjustRightInd w:val="0"/>
              <w:rPr>
                <w:b/>
                <w:bCs/>
                <w:noProof/>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39C9AC" w14:textId="77777777" w:rsidR="00D84B5A" w:rsidRDefault="00D84B5A">
            <w:pPr>
              <w:autoSpaceDE w:val="0"/>
              <w:autoSpaceDN w:val="0"/>
              <w:adjustRightInd w:val="0"/>
              <w:rPr>
                <w:noProof/>
                <w:color w:val="000000"/>
                <w:sz w:val="20"/>
              </w:rPr>
            </w:pPr>
            <w:r>
              <w:rPr>
                <w:color w:val="000000"/>
                <w:sz w:val="20"/>
              </w:rPr>
              <w:t>Voorschriften en procedures voor de naleving en de handhaving van de harmonisatiewetgeving van de Unie inzake producten</w:t>
            </w:r>
          </w:p>
        </w:tc>
      </w:tr>
      <w:tr w:rsidR="00D84B5A" w14:paraId="4E3302C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94CD27" w14:textId="77777777" w:rsidR="00D84B5A" w:rsidRDefault="00D84B5A">
            <w:pPr>
              <w:autoSpaceDE w:val="0"/>
              <w:autoSpaceDN w:val="0"/>
              <w:adjustRightInd w:val="0"/>
              <w:rPr>
                <w:b/>
                <w:bCs/>
                <w:noProof/>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8F155B" w14:textId="77777777" w:rsidR="00D84B5A" w:rsidRDefault="00D84B5A">
            <w:pPr>
              <w:autoSpaceDE w:val="0"/>
              <w:autoSpaceDN w:val="0"/>
              <w:adjustRightInd w:val="0"/>
              <w:rPr>
                <w:noProof/>
                <w:color w:val="000000"/>
                <w:sz w:val="20"/>
              </w:rPr>
            </w:pPr>
            <w:r>
              <w:rPr>
                <w:color w:val="000000"/>
                <w:sz w:val="20"/>
              </w:rPr>
              <w:t>COM(2017)0795 – C8-0004/2018 – 2017/0353(COD)</w:t>
            </w:r>
          </w:p>
        </w:tc>
      </w:tr>
      <w:tr w:rsidR="00D84B5A" w14:paraId="1C421B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FE410C" w14:textId="77777777" w:rsidR="00D84B5A" w:rsidRDefault="00D84B5A">
            <w:pPr>
              <w:autoSpaceDE w:val="0"/>
              <w:autoSpaceDN w:val="0"/>
              <w:adjustRightInd w:val="0"/>
              <w:rPr>
                <w:b/>
                <w:bCs/>
                <w:noProof/>
                <w:color w:val="000000"/>
                <w:sz w:val="20"/>
              </w:rPr>
            </w:pPr>
            <w:r>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12180A" w14:textId="77777777" w:rsidR="00D84B5A" w:rsidRDefault="00D84B5A">
            <w:pPr>
              <w:autoSpaceDE w:val="0"/>
              <w:autoSpaceDN w:val="0"/>
              <w:adjustRightInd w:val="0"/>
              <w:rPr>
                <w:noProof/>
                <w:color w:val="000000"/>
                <w:sz w:val="20"/>
              </w:rPr>
            </w:pPr>
            <w:r>
              <w:rPr>
                <w:color w:val="000000"/>
                <w:sz w:val="20"/>
              </w:rPr>
              <w:t>20.12.2017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3117B2"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66B5E5"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5CEECE" w14:textId="77777777" w:rsidR="00D84B5A" w:rsidRDefault="00D84B5A">
            <w:pPr>
              <w:autoSpaceDE w:val="0"/>
              <w:autoSpaceDN w:val="0"/>
              <w:adjustRightInd w:val="0"/>
              <w:rPr>
                <w:rFonts w:ascii="sans-serif" w:hAnsi="sans-serif" w:cs="sans-serif"/>
                <w:noProof/>
                <w:color w:val="000000"/>
                <w:szCs w:val="24"/>
              </w:rPr>
            </w:pPr>
          </w:p>
        </w:tc>
      </w:tr>
      <w:tr w:rsidR="00D84B5A" w14:paraId="400B496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31151C" w14:textId="77777777" w:rsidR="00D84B5A" w:rsidRDefault="00D84B5A">
            <w:pPr>
              <w:autoSpaceDE w:val="0"/>
              <w:autoSpaceDN w:val="0"/>
              <w:adjustRightInd w:val="0"/>
              <w:rPr>
                <w:b/>
                <w:bCs/>
                <w:noProof/>
                <w:color w:val="000000"/>
                <w:sz w:val="20"/>
              </w:rPr>
            </w:pPr>
            <w:r>
              <w:rPr>
                <w:b/>
                <w:bCs/>
                <w:color w:val="000000"/>
                <w:sz w:val="20"/>
              </w:rPr>
              <w:t>Bevoegde commissie</w:t>
            </w:r>
          </w:p>
          <w:p w14:paraId="0903AF43" w14:textId="77777777" w:rsidR="00D84B5A" w:rsidRDefault="00D84B5A">
            <w:pPr>
              <w:autoSpaceDE w:val="0"/>
              <w:autoSpaceDN w:val="0"/>
              <w:adjustRightInd w:val="0"/>
              <w:rPr>
                <w:noProof/>
                <w:color w:val="000000"/>
                <w:sz w:val="20"/>
              </w:rPr>
            </w:pPr>
            <w:r>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14:paraId="6D6759E1" w14:textId="77777777" w:rsidR="00D84B5A" w:rsidRDefault="00D84B5A">
            <w:pPr>
              <w:autoSpaceDE w:val="0"/>
              <w:autoSpaceDN w:val="0"/>
              <w:adjustRightInd w:val="0"/>
              <w:rPr>
                <w:noProof/>
                <w:color w:val="000000"/>
                <w:sz w:val="20"/>
              </w:rPr>
            </w:pPr>
            <w:r>
              <w:rPr>
                <w:color w:val="000000"/>
                <w:sz w:val="20"/>
              </w:rPr>
              <w:t>IMCO</w:t>
            </w:r>
          </w:p>
          <w:p w14:paraId="30F003F3" w14:textId="77777777" w:rsidR="00D84B5A" w:rsidRDefault="00D84B5A">
            <w:pPr>
              <w:autoSpaceDE w:val="0"/>
              <w:autoSpaceDN w:val="0"/>
              <w:adjustRightInd w:val="0"/>
              <w:rPr>
                <w:noProof/>
                <w:color w:val="000000"/>
                <w:sz w:val="20"/>
              </w:rPr>
            </w:pPr>
            <w:r>
              <w:rPr>
                <w:color w:val="000000"/>
                <w:sz w:val="20"/>
              </w:rPr>
              <w:t>5.2.2018</w:t>
            </w:r>
          </w:p>
        </w:tc>
        <w:tc>
          <w:tcPr>
            <w:tcW w:w="1474" w:type="dxa"/>
            <w:tcBorders>
              <w:top w:val="nil"/>
              <w:left w:val="nil"/>
              <w:bottom w:val="single" w:sz="8" w:space="0" w:color="000000"/>
              <w:right w:val="nil"/>
            </w:tcBorders>
            <w:tcMar>
              <w:top w:w="79" w:type="dxa"/>
              <w:left w:w="79" w:type="dxa"/>
              <w:bottom w:w="79" w:type="dxa"/>
              <w:right w:w="79" w:type="dxa"/>
            </w:tcMar>
          </w:tcPr>
          <w:p w14:paraId="02D45AD2"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7ACE017"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E1D95DF" w14:textId="77777777" w:rsidR="00D84B5A" w:rsidRDefault="00D84B5A">
            <w:pPr>
              <w:autoSpaceDE w:val="0"/>
              <w:autoSpaceDN w:val="0"/>
              <w:adjustRightInd w:val="0"/>
              <w:rPr>
                <w:rFonts w:ascii="sans-serif" w:hAnsi="sans-serif" w:cs="sans-serif"/>
                <w:noProof/>
                <w:color w:val="000000"/>
                <w:szCs w:val="24"/>
              </w:rPr>
            </w:pPr>
          </w:p>
        </w:tc>
      </w:tr>
      <w:tr w:rsidR="00D84B5A" w14:paraId="1235E11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0ADF04" w14:textId="77777777" w:rsidR="00D84B5A" w:rsidRDefault="00D84B5A">
            <w:pPr>
              <w:autoSpaceDE w:val="0"/>
              <w:autoSpaceDN w:val="0"/>
              <w:adjustRightInd w:val="0"/>
              <w:rPr>
                <w:b/>
                <w:bCs/>
                <w:noProof/>
                <w:color w:val="000000"/>
                <w:sz w:val="20"/>
              </w:rPr>
            </w:pPr>
            <w:r>
              <w:rPr>
                <w:b/>
                <w:bCs/>
                <w:color w:val="000000"/>
                <w:sz w:val="20"/>
              </w:rPr>
              <w:t>Medeadviserende commissies</w:t>
            </w:r>
          </w:p>
          <w:p w14:paraId="181A4897" w14:textId="77777777" w:rsidR="00D84B5A" w:rsidRDefault="00D84B5A">
            <w:pPr>
              <w:autoSpaceDE w:val="0"/>
              <w:autoSpaceDN w:val="0"/>
              <w:adjustRightInd w:val="0"/>
              <w:rPr>
                <w:noProof/>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5F7BCF" w14:textId="77777777" w:rsidR="00D84B5A" w:rsidRDefault="00D84B5A">
            <w:pPr>
              <w:autoSpaceDE w:val="0"/>
              <w:autoSpaceDN w:val="0"/>
              <w:adjustRightInd w:val="0"/>
              <w:rPr>
                <w:noProof/>
                <w:color w:val="000000"/>
                <w:sz w:val="20"/>
              </w:rPr>
            </w:pPr>
            <w:r>
              <w:rPr>
                <w:color w:val="000000"/>
                <w:sz w:val="20"/>
              </w:rPr>
              <w:t>INTA</w:t>
            </w:r>
          </w:p>
          <w:p w14:paraId="411D7B75" w14:textId="77777777" w:rsidR="00D84B5A" w:rsidRDefault="00D84B5A">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160761" w14:textId="77777777" w:rsidR="00D84B5A" w:rsidRDefault="00D84B5A">
            <w:pPr>
              <w:autoSpaceDE w:val="0"/>
              <w:autoSpaceDN w:val="0"/>
              <w:adjustRightInd w:val="0"/>
              <w:rPr>
                <w:noProof/>
                <w:color w:val="000000"/>
                <w:sz w:val="20"/>
              </w:rPr>
            </w:pPr>
            <w:r>
              <w:rPr>
                <w:color w:val="000000"/>
                <w:sz w:val="20"/>
              </w:rPr>
              <w:t>ENVI</w:t>
            </w:r>
          </w:p>
          <w:p w14:paraId="1F25DFD8" w14:textId="77777777" w:rsidR="00D84B5A" w:rsidRDefault="00D84B5A">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091F83" w14:textId="77777777" w:rsidR="00D84B5A" w:rsidRDefault="00D84B5A">
            <w:pPr>
              <w:autoSpaceDE w:val="0"/>
              <w:autoSpaceDN w:val="0"/>
              <w:adjustRightInd w:val="0"/>
              <w:rPr>
                <w:noProof/>
                <w:color w:val="000000"/>
                <w:sz w:val="20"/>
              </w:rPr>
            </w:pPr>
            <w:r>
              <w:rPr>
                <w:color w:val="000000"/>
                <w:sz w:val="20"/>
              </w:rPr>
              <w:t>ITRE</w:t>
            </w:r>
          </w:p>
          <w:p w14:paraId="780AA759" w14:textId="77777777" w:rsidR="00D84B5A" w:rsidRDefault="00D84B5A">
            <w:pPr>
              <w:autoSpaceDE w:val="0"/>
              <w:autoSpaceDN w:val="0"/>
              <w:adjustRightInd w:val="0"/>
              <w:rPr>
                <w:noProof/>
                <w:color w:val="000000"/>
                <w:sz w:val="20"/>
              </w:rPr>
            </w:pPr>
            <w:r>
              <w:rPr>
                <w:color w:val="000000"/>
                <w:sz w:val="20"/>
              </w:rPr>
              <w:t>5.2.2018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C2FB77" w14:textId="77777777" w:rsidR="00D84B5A" w:rsidRDefault="00D84B5A">
            <w:pPr>
              <w:autoSpaceDE w:val="0"/>
              <w:autoSpaceDN w:val="0"/>
              <w:adjustRightInd w:val="0"/>
              <w:rPr>
                <w:rFonts w:ascii="sans-serif" w:hAnsi="sans-serif" w:cs="sans-serif"/>
                <w:noProof/>
                <w:color w:val="000000"/>
                <w:szCs w:val="24"/>
              </w:rPr>
            </w:pPr>
          </w:p>
        </w:tc>
      </w:tr>
      <w:tr w:rsidR="00D84B5A" w14:paraId="42E4667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08250A" w14:textId="77777777" w:rsidR="00D84B5A" w:rsidRDefault="00D84B5A">
            <w:pPr>
              <w:autoSpaceDE w:val="0"/>
              <w:autoSpaceDN w:val="0"/>
              <w:adjustRightInd w:val="0"/>
              <w:rPr>
                <w:b/>
                <w:bCs/>
                <w:noProof/>
                <w:color w:val="000000"/>
                <w:sz w:val="20"/>
              </w:rPr>
            </w:pPr>
            <w:r>
              <w:rPr>
                <w:b/>
                <w:bCs/>
                <w:color w:val="000000"/>
                <w:sz w:val="20"/>
              </w:rPr>
              <w:t>Geen advies</w:t>
            </w:r>
          </w:p>
          <w:p w14:paraId="2B81BEA2" w14:textId="77777777" w:rsidR="00D84B5A" w:rsidRDefault="00D84B5A">
            <w:pPr>
              <w:autoSpaceDE w:val="0"/>
              <w:autoSpaceDN w:val="0"/>
              <w:adjustRightInd w:val="0"/>
              <w:rPr>
                <w:noProof/>
                <w:color w:val="000000"/>
                <w:sz w:val="20"/>
              </w:rPr>
            </w:pPr>
            <w:r>
              <w:rPr>
                <w:color w:val="000000"/>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14:paraId="2B7B2A10" w14:textId="77777777" w:rsidR="00D84B5A" w:rsidRDefault="00D84B5A">
            <w:pPr>
              <w:autoSpaceDE w:val="0"/>
              <w:autoSpaceDN w:val="0"/>
              <w:adjustRightInd w:val="0"/>
              <w:rPr>
                <w:noProof/>
                <w:color w:val="000000"/>
                <w:sz w:val="20"/>
              </w:rPr>
            </w:pPr>
            <w:r>
              <w:rPr>
                <w:color w:val="000000"/>
                <w:sz w:val="20"/>
              </w:rPr>
              <w:t>INTA</w:t>
            </w:r>
          </w:p>
          <w:p w14:paraId="2F098028" w14:textId="77777777" w:rsidR="00D84B5A" w:rsidRDefault="00D84B5A">
            <w:pPr>
              <w:autoSpaceDE w:val="0"/>
              <w:autoSpaceDN w:val="0"/>
              <w:adjustRightInd w:val="0"/>
              <w:rPr>
                <w:noProof/>
                <w:color w:val="000000"/>
                <w:sz w:val="20"/>
              </w:rPr>
            </w:pPr>
            <w:r>
              <w:rPr>
                <w:color w:val="000000"/>
                <w:sz w:val="20"/>
              </w:rPr>
              <w:t>22.1.2018</w:t>
            </w:r>
          </w:p>
        </w:tc>
        <w:tc>
          <w:tcPr>
            <w:tcW w:w="1474" w:type="dxa"/>
            <w:tcBorders>
              <w:top w:val="nil"/>
              <w:left w:val="nil"/>
              <w:bottom w:val="single" w:sz="8" w:space="0" w:color="000000"/>
              <w:right w:val="nil"/>
            </w:tcBorders>
            <w:tcMar>
              <w:top w:w="79" w:type="dxa"/>
              <w:left w:w="79" w:type="dxa"/>
              <w:bottom w:w="79" w:type="dxa"/>
              <w:right w:w="79" w:type="dxa"/>
            </w:tcMar>
          </w:tcPr>
          <w:p w14:paraId="1A8637EE" w14:textId="77777777" w:rsidR="00D84B5A" w:rsidRDefault="00D84B5A">
            <w:pPr>
              <w:autoSpaceDE w:val="0"/>
              <w:autoSpaceDN w:val="0"/>
              <w:adjustRightInd w:val="0"/>
              <w:rPr>
                <w:noProof/>
                <w:color w:val="000000"/>
                <w:sz w:val="20"/>
              </w:rPr>
            </w:pPr>
            <w:r>
              <w:rPr>
                <w:color w:val="000000"/>
                <w:sz w:val="20"/>
              </w:rPr>
              <w:t>ITRE</w:t>
            </w:r>
          </w:p>
          <w:p w14:paraId="2A1C5E2F" w14:textId="77777777" w:rsidR="00D84B5A" w:rsidRDefault="00D84B5A">
            <w:pPr>
              <w:autoSpaceDE w:val="0"/>
              <w:autoSpaceDN w:val="0"/>
              <w:adjustRightInd w:val="0"/>
              <w:rPr>
                <w:noProof/>
                <w:color w:val="000000"/>
                <w:sz w:val="20"/>
              </w:rPr>
            </w:pPr>
            <w:r>
              <w:rPr>
                <w:color w:val="000000"/>
                <w:sz w:val="20"/>
              </w:rPr>
              <w:t>23.1.2018</w:t>
            </w:r>
          </w:p>
        </w:tc>
        <w:tc>
          <w:tcPr>
            <w:tcW w:w="1474" w:type="dxa"/>
            <w:tcBorders>
              <w:top w:val="nil"/>
              <w:left w:val="nil"/>
              <w:bottom w:val="single" w:sz="8" w:space="0" w:color="000000"/>
              <w:right w:val="nil"/>
            </w:tcBorders>
            <w:tcMar>
              <w:top w:w="79" w:type="dxa"/>
              <w:left w:w="79" w:type="dxa"/>
              <w:bottom w:w="79" w:type="dxa"/>
              <w:right w:w="79" w:type="dxa"/>
            </w:tcMar>
          </w:tcPr>
          <w:p w14:paraId="1D55F7CF"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61085A9" w14:textId="77777777" w:rsidR="00D84B5A" w:rsidRDefault="00D84B5A">
            <w:pPr>
              <w:autoSpaceDE w:val="0"/>
              <w:autoSpaceDN w:val="0"/>
              <w:adjustRightInd w:val="0"/>
              <w:rPr>
                <w:rFonts w:ascii="sans-serif" w:hAnsi="sans-serif" w:cs="sans-serif"/>
                <w:noProof/>
                <w:color w:val="000000"/>
                <w:szCs w:val="24"/>
              </w:rPr>
            </w:pPr>
          </w:p>
        </w:tc>
      </w:tr>
      <w:tr w:rsidR="00D84B5A" w14:paraId="3AF6246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3C5E77" w14:textId="77777777" w:rsidR="00D84B5A" w:rsidRDefault="00D84B5A">
            <w:pPr>
              <w:autoSpaceDE w:val="0"/>
              <w:autoSpaceDN w:val="0"/>
              <w:adjustRightInd w:val="0"/>
              <w:rPr>
                <w:b/>
                <w:bCs/>
                <w:noProof/>
                <w:color w:val="000000"/>
                <w:sz w:val="20"/>
              </w:rPr>
            </w:pPr>
            <w:r>
              <w:rPr>
                <w:b/>
                <w:bCs/>
                <w:color w:val="000000"/>
                <w:sz w:val="20"/>
              </w:rPr>
              <w:t>Rapporteurs</w:t>
            </w:r>
          </w:p>
          <w:p w14:paraId="5A00D6A4" w14:textId="77777777" w:rsidR="00D84B5A" w:rsidRDefault="00D84B5A">
            <w:pPr>
              <w:autoSpaceDE w:val="0"/>
              <w:autoSpaceDN w:val="0"/>
              <w:adjustRightInd w:val="0"/>
              <w:rPr>
                <w:noProof/>
                <w:color w:val="000000"/>
                <w:sz w:val="20"/>
              </w:rPr>
            </w:pPr>
            <w:r>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37427E" w14:textId="77777777" w:rsidR="00D84B5A" w:rsidRDefault="00D84B5A">
            <w:pPr>
              <w:autoSpaceDE w:val="0"/>
              <w:autoSpaceDN w:val="0"/>
              <w:adjustRightInd w:val="0"/>
              <w:rPr>
                <w:noProof/>
                <w:color w:val="000000"/>
                <w:sz w:val="20"/>
              </w:rPr>
            </w:pPr>
            <w:r>
              <w:rPr>
                <w:color w:val="000000"/>
                <w:sz w:val="20"/>
              </w:rPr>
              <w:t>Nicola Danti</w:t>
            </w:r>
          </w:p>
          <w:p w14:paraId="7BFED1B5" w14:textId="77777777" w:rsidR="00D84B5A" w:rsidRDefault="00D84B5A">
            <w:pPr>
              <w:autoSpaceDE w:val="0"/>
              <w:autoSpaceDN w:val="0"/>
              <w:adjustRightInd w:val="0"/>
              <w:rPr>
                <w:noProof/>
                <w:color w:val="000000"/>
                <w:sz w:val="20"/>
              </w:rPr>
            </w:pPr>
            <w:r>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C0095B"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33EAF5"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C99F6D" w14:textId="77777777" w:rsidR="00D84B5A" w:rsidRDefault="00D84B5A">
            <w:pPr>
              <w:autoSpaceDE w:val="0"/>
              <w:autoSpaceDN w:val="0"/>
              <w:adjustRightInd w:val="0"/>
              <w:rPr>
                <w:rFonts w:ascii="sans-serif" w:hAnsi="sans-serif" w:cs="sans-serif"/>
                <w:noProof/>
                <w:color w:val="000000"/>
                <w:szCs w:val="24"/>
              </w:rPr>
            </w:pPr>
          </w:p>
        </w:tc>
      </w:tr>
      <w:tr w:rsidR="00D84B5A" w14:paraId="36DFE20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DFCE41" w14:textId="77777777" w:rsidR="00D84B5A" w:rsidRDefault="00D84B5A">
            <w:pPr>
              <w:autoSpaceDE w:val="0"/>
              <w:autoSpaceDN w:val="0"/>
              <w:adjustRightInd w:val="0"/>
              <w:rPr>
                <w:b/>
                <w:bCs/>
                <w:noProof/>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F83BA1" w14:textId="77777777" w:rsidR="00D84B5A" w:rsidRDefault="00D84B5A">
            <w:pPr>
              <w:autoSpaceDE w:val="0"/>
              <w:autoSpaceDN w:val="0"/>
              <w:adjustRightInd w:val="0"/>
              <w:rPr>
                <w:noProof/>
                <w:color w:val="000000"/>
                <w:sz w:val="20"/>
              </w:rPr>
            </w:pPr>
            <w:r>
              <w:rPr>
                <w:color w:val="000000"/>
                <w:sz w:val="20"/>
              </w:rPr>
              <w:t>22.1.2018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1442D1" w14:textId="77777777" w:rsidR="00D84B5A" w:rsidRDefault="00D84B5A">
            <w:pPr>
              <w:autoSpaceDE w:val="0"/>
              <w:autoSpaceDN w:val="0"/>
              <w:adjustRightInd w:val="0"/>
              <w:rPr>
                <w:noProof/>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540FAA" w14:textId="77777777" w:rsidR="00D84B5A" w:rsidRDefault="00D84B5A">
            <w:pPr>
              <w:autoSpaceDE w:val="0"/>
              <w:autoSpaceDN w:val="0"/>
              <w:adjustRightInd w:val="0"/>
              <w:rPr>
                <w:noProof/>
                <w:color w:val="000000"/>
                <w:sz w:val="20"/>
              </w:rPr>
            </w:pPr>
            <w:r>
              <w:rPr>
                <w:color w:val="000000"/>
                <w:sz w:val="20"/>
              </w:rPr>
              <w:t>18.6.2018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E9A806" w14:textId="77777777" w:rsidR="00D84B5A" w:rsidRDefault="00D84B5A">
            <w:pPr>
              <w:autoSpaceDE w:val="0"/>
              <w:autoSpaceDN w:val="0"/>
              <w:adjustRightInd w:val="0"/>
              <w:rPr>
                <w:noProof/>
                <w:color w:val="000000"/>
                <w:sz w:val="20"/>
              </w:rPr>
            </w:pPr>
            <w:r>
              <w:rPr>
                <w:color w:val="000000"/>
                <w:sz w:val="20"/>
              </w:rPr>
              <w:t>11.7.2018</w:t>
            </w:r>
          </w:p>
        </w:tc>
      </w:tr>
      <w:tr w:rsidR="00D84B5A" w14:paraId="14FE060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EEACC3" w14:textId="77777777" w:rsidR="00D84B5A" w:rsidRDefault="00D84B5A">
            <w:pPr>
              <w:autoSpaceDE w:val="0"/>
              <w:autoSpaceDN w:val="0"/>
              <w:adjustRightInd w:val="0"/>
              <w:rPr>
                <w:b/>
                <w:bCs/>
                <w:noProof/>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70669199" w14:textId="77777777" w:rsidR="00D84B5A" w:rsidRDefault="00D84B5A">
            <w:pPr>
              <w:autoSpaceDE w:val="0"/>
              <w:autoSpaceDN w:val="0"/>
              <w:adjustRightInd w:val="0"/>
              <w:rPr>
                <w:noProof/>
                <w:color w:val="000000"/>
                <w:sz w:val="20"/>
              </w:rPr>
            </w:pPr>
            <w:r>
              <w:rPr>
                <w:color w:val="000000"/>
                <w:sz w:val="20"/>
              </w:rPr>
              <w:t>3.9.2018</w:t>
            </w:r>
          </w:p>
        </w:tc>
        <w:tc>
          <w:tcPr>
            <w:tcW w:w="1474" w:type="dxa"/>
            <w:tcBorders>
              <w:top w:val="nil"/>
              <w:left w:val="nil"/>
              <w:bottom w:val="single" w:sz="8" w:space="0" w:color="000000"/>
              <w:right w:val="nil"/>
            </w:tcBorders>
            <w:tcMar>
              <w:top w:w="79" w:type="dxa"/>
              <w:left w:w="79" w:type="dxa"/>
              <w:bottom w:w="79" w:type="dxa"/>
              <w:right w:w="79" w:type="dxa"/>
            </w:tcMar>
          </w:tcPr>
          <w:p w14:paraId="29EC95D7"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43D2B4D" w14:textId="77777777" w:rsidR="00D84B5A" w:rsidRDefault="00D84B5A">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9B30CC6" w14:textId="77777777" w:rsidR="00D84B5A" w:rsidRDefault="00D84B5A">
            <w:pPr>
              <w:autoSpaceDE w:val="0"/>
              <w:autoSpaceDN w:val="0"/>
              <w:adjustRightInd w:val="0"/>
              <w:rPr>
                <w:rFonts w:ascii="sans-serif" w:hAnsi="sans-serif" w:cs="sans-serif"/>
                <w:noProof/>
                <w:color w:val="000000"/>
                <w:szCs w:val="24"/>
              </w:rPr>
            </w:pPr>
          </w:p>
        </w:tc>
      </w:tr>
      <w:tr w:rsidR="00D84B5A" w14:paraId="08B9B27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3A55A4" w14:textId="77777777" w:rsidR="00D84B5A" w:rsidRDefault="00D84B5A">
            <w:pPr>
              <w:autoSpaceDE w:val="0"/>
              <w:autoSpaceDN w:val="0"/>
              <w:adjustRightInd w:val="0"/>
              <w:rPr>
                <w:b/>
                <w:bCs/>
                <w:noProof/>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8F474A2" w14:textId="77777777" w:rsidR="00D84B5A" w:rsidRDefault="00D84B5A">
            <w:pPr>
              <w:autoSpaceDE w:val="0"/>
              <w:autoSpaceDN w:val="0"/>
              <w:adjustRightInd w:val="0"/>
              <w:rPr>
                <w:noProof/>
                <w:color w:val="000000"/>
                <w:sz w:val="20"/>
              </w:rPr>
            </w:pPr>
            <w:r>
              <w:rPr>
                <w:color w:val="000000"/>
                <w:sz w:val="20"/>
              </w:rPr>
              <w:t>+:</w:t>
            </w:r>
          </w:p>
          <w:p w14:paraId="252B2EAA" w14:textId="77777777" w:rsidR="00D84B5A" w:rsidRDefault="00D84B5A">
            <w:pPr>
              <w:autoSpaceDE w:val="0"/>
              <w:autoSpaceDN w:val="0"/>
              <w:adjustRightInd w:val="0"/>
              <w:rPr>
                <w:noProof/>
                <w:color w:val="000000"/>
                <w:sz w:val="20"/>
              </w:rPr>
            </w:pPr>
            <w:r>
              <w:rPr>
                <w:color w:val="000000"/>
                <w:sz w:val="20"/>
              </w:rPr>
              <w:t>–:</w:t>
            </w:r>
          </w:p>
          <w:p w14:paraId="04A9F200" w14:textId="77777777" w:rsidR="00D84B5A" w:rsidRDefault="00D84B5A">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B58CFF" w14:textId="77777777" w:rsidR="00D84B5A" w:rsidRDefault="00D84B5A">
            <w:pPr>
              <w:autoSpaceDE w:val="0"/>
              <w:autoSpaceDN w:val="0"/>
              <w:adjustRightInd w:val="0"/>
              <w:rPr>
                <w:noProof/>
                <w:color w:val="000000"/>
                <w:sz w:val="20"/>
              </w:rPr>
            </w:pPr>
            <w:r>
              <w:rPr>
                <w:color w:val="000000"/>
                <w:sz w:val="20"/>
              </w:rPr>
              <w:t>28</w:t>
            </w:r>
          </w:p>
          <w:p w14:paraId="7DEEBF71" w14:textId="77777777" w:rsidR="00D84B5A" w:rsidRDefault="00D84B5A">
            <w:pPr>
              <w:autoSpaceDE w:val="0"/>
              <w:autoSpaceDN w:val="0"/>
              <w:adjustRightInd w:val="0"/>
              <w:rPr>
                <w:noProof/>
                <w:color w:val="000000"/>
                <w:sz w:val="20"/>
              </w:rPr>
            </w:pPr>
            <w:r>
              <w:rPr>
                <w:color w:val="000000"/>
                <w:sz w:val="20"/>
              </w:rPr>
              <w:t>5</w:t>
            </w:r>
          </w:p>
          <w:p w14:paraId="4B3343B7" w14:textId="77777777" w:rsidR="00D84B5A" w:rsidRDefault="00D84B5A">
            <w:pPr>
              <w:autoSpaceDE w:val="0"/>
              <w:autoSpaceDN w:val="0"/>
              <w:adjustRightInd w:val="0"/>
              <w:rPr>
                <w:noProof/>
                <w:color w:val="000000"/>
                <w:sz w:val="20"/>
              </w:rPr>
            </w:pPr>
            <w:r>
              <w:rPr>
                <w:color w:val="000000"/>
                <w:sz w:val="20"/>
              </w:rPr>
              <w:t>1</w:t>
            </w:r>
          </w:p>
        </w:tc>
      </w:tr>
      <w:tr w:rsidR="00D84B5A" w14:paraId="295BB76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FFBFFD" w14:textId="77777777" w:rsidR="00D84B5A" w:rsidRDefault="00D84B5A">
            <w:pPr>
              <w:autoSpaceDE w:val="0"/>
              <w:autoSpaceDN w:val="0"/>
              <w:adjustRightInd w:val="0"/>
              <w:rPr>
                <w:b/>
                <w:bCs/>
                <w:noProof/>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75416D" w14:textId="77777777" w:rsidR="00D84B5A" w:rsidRDefault="00D84B5A">
            <w:pPr>
              <w:autoSpaceDE w:val="0"/>
              <w:autoSpaceDN w:val="0"/>
              <w:adjustRightInd w:val="0"/>
              <w:rPr>
                <w:noProof/>
                <w:color w:val="000000"/>
                <w:sz w:val="20"/>
              </w:rPr>
            </w:pPr>
            <w:r>
              <w:rPr>
                <w:color w:val="000000"/>
                <w:sz w:val="20"/>
              </w:rPr>
              <w:t>John Stuart Agnew, Pascal Arimont, Daniel Dalton, Nicola Danti, Pascal Durand, Maria Grapini, Liisa Jaakonsaari, Philippe Juvin, Antonio López-Istúriz White, Morten Løkkegaard, Eva Maydell, Nosheena Mobarik, Marcus Pretzell, Virginie Rozière, Christel Schaldemose, Andreas Schwab, Olga Sehnalová, Jasenko Selimovic, Igor Šoltes, Ivan Štefanec, Catherine Stihler, Róża Gräfin von Thun und Hohenstein, Mylène Troszczynski, Anneleen Van Bossuyt, Marco Zullo</w:t>
            </w:r>
          </w:p>
        </w:tc>
      </w:tr>
      <w:tr w:rsidR="00D84B5A" w14:paraId="7E3BB0C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96FAB3" w14:textId="77777777" w:rsidR="00D84B5A" w:rsidRDefault="00D84B5A">
            <w:pPr>
              <w:autoSpaceDE w:val="0"/>
              <w:autoSpaceDN w:val="0"/>
              <w:adjustRightInd w:val="0"/>
              <w:rPr>
                <w:b/>
                <w:bCs/>
                <w:noProof/>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1C8589" w14:textId="77777777" w:rsidR="00D84B5A" w:rsidRDefault="00D84B5A">
            <w:pPr>
              <w:autoSpaceDE w:val="0"/>
              <w:autoSpaceDN w:val="0"/>
              <w:adjustRightInd w:val="0"/>
              <w:rPr>
                <w:noProof/>
                <w:color w:val="000000"/>
                <w:sz w:val="20"/>
              </w:rPr>
            </w:pPr>
            <w:r>
              <w:rPr>
                <w:color w:val="000000"/>
                <w:sz w:val="20"/>
              </w:rPr>
              <w:t>Birgit Collin-Langen, Roberta Metsola, Adam Szejnfeld, Sabine Verheyen, Kerstin Westphal</w:t>
            </w:r>
          </w:p>
        </w:tc>
      </w:tr>
      <w:tr w:rsidR="00D84B5A" w14:paraId="2853D38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FADF72" w14:textId="77777777" w:rsidR="00D84B5A" w:rsidRDefault="00D84B5A">
            <w:pPr>
              <w:autoSpaceDE w:val="0"/>
              <w:autoSpaceDN w:val="0"/>
              <w:adjustRightInd w:val="0"/>
              <w:rPr>
                <w:b/>
                <w:bCs/>
                <w:noProof/>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D5B0821" w14:textId="77777777" w:rsidR="00D84B5A" w:rsidRDefault="00D84B5A">
            <w:pPr>
              <w:autoSpaceDE w:val="0"/>
              <w:autoSpaceDN w:val="0"/>
              <w:adjustRightInd w:val="0"/>
              <w:rPr>
                <w:noProof/>
                <w:color w:val="000000"/>
                <w:sz w:val="20"/>
              </w:rPr>
            </w:pPr>
            <w:r>
              <w:rPr>
                <w:color w:val="000000"/>
                <w:sz w:val="20"/>
              </w:rPr>
              <w:t>Fabio Massimo Castaldo, Isabella De Monte, Michael Detjen, Michaela Šojdrová</w:t>
            </w:r>
          </w:p>
        </w:tc>
      </w:tr>
      <w:tr w:rsidR="00D84B5A" w14:paraId="7BAEB84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E68722" w14:textId="77777777" w:rsidR="00D84B5A" w:rsidRDefault="00D84B5A">
            <w:pPr>
              <w:autoSpaceDE w:val="0"/>
              <w:autoSpaceDN w:val="0"/>
              <w:adjustRightInd w:val="0"/>
              <w:rPr>
                <w:b/>
                <w:bCs/>
                <w:noProof/>
                <w:color w:val="000000"/>
                <w:sz w:val="20"/>
              </w:rPr>
            </w:pPr>
            <w:r>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0DAF9D1" w14:textId="77777777" w:rsidR="00D84B5A" w:rsidRDefault="00D84B5A">
            <w:pPr>
              <w:autoSpaceDE w:val="0"/>
              <w:autoSpaceDN w:val="0"/>
              <w:adjustRightInd w:val="0"/>
              <w:rPr>
                <w:noProof/>
                <w:color w:val="000000"/>
                <w:sz w:val="20"/>
              </w:rPr>
            </w:pPr>
            <w:r>
              <w:rPr>
                <w:color w:val="000000"/>
                <w:sz w:val="20"/>
              </w:rPr>
              <w:t>6.9.2018</w:t>
            </w:r>
          </w:p>
        </w:tc>
      </w:tr>
    </w:tbl>
    <w:p w14:paraId="78E0E843" w14:textId="77777777" w:rsidR="00D84B5A" w:rsidRPr="0010311E" w:rsidRDefault="00D84B5A" w:rsidP="0010311E">
      <w:pPr>
        <w:rPr>
          <w:noProof/>
        </w:rPr>
      </w:pPr>
    </w:p>
    <w:bookmarkEnd w:id="9"/>
    <w:p w14:paraId="0CA9A30F" w14:textId="277F96FE" w:rsidR="0010311E" w:rsidRPr="0099178F" w:rsidRDefault="0010311E" w:rsidP="00AD5932">
      <w:pPr>
        <w:pStyle w:val="PageHeading"/>
        <w:rPr>
          <w:noProof/>
          <w:szCs w:val="24"/>
        </w:rPr>
      </w:pPr>
      <w:r>
        <w:br w:type="page"/>
      </w:r>
      <w:bookmarkStart w:id="11" w:name="RollCallPageRR"/>
      <w:bookmarkStart w:id="12" w:name="_Toc525119406"/>
      <w:r>
        <w:t>HOOFDELIJKE EINDSTEMMING</w:t>
      </w:r>
      <w:r>
        <w:br/>
        <w:t>IN DE BEVOEGDE COMMISSIE</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F64B87" w14:paraId="018DD4FF" w14:textId="77777777" w:rsidTr="008920AC">
        <w:trPr>
          <w:cantSplit/>
        </w:trPr>
        <w:tc>
          <w:tcPr>
            <w:tcW w:w="1701" w:type="dxa"/>
            <w:shd w:val="pct10" w:color="000000" w:fill="FFFFFF"/>
            <w:vAlign w:val="center"/>
          </w:tcPr>
          <w:p w14:paraId="62E134DD" w14:textId="195C0758" w:rsidR="0010311E" w:rsidRPr="00884717" w:rsidRDefault="0010311E" w:rsidP="008920AC">
            <w:pPr>
              <w:spacing w:before="120" w:after="120"/>
              <w:jc w:val="center"/>
              <w:rPr>
                <w:b/>
                <w:noProof/>
                <w:sz w:val="20"/>
              </w:rPr>
            </w:pPr>
            <w:r>
              <w:rPr>
                <w:b/>
                <w:sz w:val="20"/>
              </w:rPr>
              <w:t>28</w:t>
            </w:r>
          </w:p>
        </w:tc>
        <w:tc>
          <w:tcPr>
            <w:tcW w:w="7371" w:type="dxa"/>
            <w:shd w:val="pct10" w:color="000000" w:fill="FFFFFF"/>
          </w:tcPr>
          <w:p w14:paraId="74B5E7E3" w14:textId="77777777" w:rsidR="0010311E" w:rsidRPr="00AB7DBA" w:rsidRDefault="0010311E" w:rsidP="008920AC">
            <w:pPr>
              <w:spacing w:before="120" w:after="120"/>
              <w:jc w:val="center"/>
              <w:rPr>
                <w:rFonts w:ascii="Arial" w:hAnsi="Arial" w:cs="Arial"/>
                <w:b/>
                <w:noProof/>
                <w:sz w:val="28"/>
                <w:szCs w:val="28"/>
              </w:rPr>
            </w:pPr>
            <w:r>
              <w:rPr>
                <w:rFonts w:ascii="Arial" w:hAnsi="Arial"/>
                <w:b/>
                <w:sz w:val="28"/>
                <w:szCs w:val="28"/>
              </w:rPr>
              <w:t>+</w:t>
            </w:r>
          </w:p>
        </w:tc>
      </w:tr>
      <w:tr w:rsidR="0010311E" w:rsidRPr="00F64B87" w14:paraId="27486F1D" w14:textId="77777777" w:rsidTr="008920AC">
        <w:trPr>
          <w:cantSplit/>
        </w:trPr>
        <w:tc>
          <w:tcPr>
            <w:tcW w:w="1701" w:type="dxa"/>
            <w:shd w:val="clear" w:color="auto" w:fill="FFFFFF"/>
          </w:tcPr>
          <w:p w14:paraId="3930F2E9" w14:textId="42BE5BC6" w:rsidR="0010311E" w:rsidRPr="00884717" w:rsidRDefault="0010311E" w:rsidP="0010311E">
            <w:pPr>
              <w:spacing w:before="120" w:after="120"/>
              <w:rPr>
                <w:noProof/>
                <w:sz w:val="20"/>
              </w:rPr>
            </w:pPr>
            <w:r>
              <w:rPr>
                <w:sz w:val="20"/>
              </w:rPr>
              <w:t>ALDE</w:t>
            </w:r>
          </w:p>
        </w:tc>
        <w:tc>
          <w:tcPr>
            <w:tcW w:w="7371" w:type="dxa"/>
            <w:shd w:val="clear" w:color="auto" w:fill="FFFFFF"/>
          </w:tcPr>
          <w:p w14:paraId="25E397EF" w14:textId="1FAB937B" w:rsidR="0010311E" w:rsidRPr="00884717" w:rsidRDefault="0010311E" w:rsidP="0010311E">
            <w:pPr>
              <w:spacing w:before="120" w:after="120"/>
              <w:rPr>
                <w:noProof/>
                <w:sz w:val="20"/>
              </w:rPr>
            </w:pPr>
            <w:r>
              <w:rPr>
                <w:sz w:val="20"/>
              </w:rPr>
              <w:t>Morten Løkkegaard, Jasenko Selimovic</w:t>
            </w:r>
          </w:p>
        </w:tc>
      </w:tr>
      <w:tr w:rsidR="0010311E" w:rsidRPr="0010311E" w14:paraId="6B92A8E6" w14:textId="77777777" w:rsidTr="008920AC">
        <w:trPr>
          <w:cantSplit/>
        </w:trPr>
        <w:tc>
          <w:tcPr>
            <w:tcW w:w="1701" w:type="dxa"/>
            <w:shd w:val="clear" w:color="auto" w:fill="FFFFFF"/>
          </w:tcPr>
          <w:p w14:paraId="79BE80AB" w14:textId="746673B1" w:rsidR="0010311E" w:rsidRPr="00FA2B59" w:rsidRDefault="0010311E" w:rsidP="0010311E">
            <w:pPr>
              <w:spacing w:before="120" w:after="120"/>
              <w:rPr>
                <w:noProof/>
                <w:sz w:val="20"/>
              </w:rPr>
            </w:pPr>
            <w:r>
              <w:rPr>
                <w:sz w:val="20"/>
              </w:rPr>
              <w:t>EFDD</w:t>
            </w:r>
          </w:p>
        </w:tc>
        <w:tc>
          <w:tcPr>
            <w:tcW w:w="7371" w:type="dxa"/>
            <w:shd w:val="clear" w:color="auto" w:fill="FFFFFF"/>
          </w:tcPr>
          <w:p w14:paraId="1C5B09C6" w14:textId="19713C1F" w:rsidR="0010311E" w:rsidRPr="0010311E" w:rsidRDefault="0010311E" w:rsidP="0010311E">
            <w:pPr>
              <w:spacing w:before="120" w:after="120"/>
              <w:rPr>
                <w:noProof/>
                <w:sz w:val="20"/>
              </w:rPr>
            </w:pPr>
            <w:r>
              <w:rPr>
                <w:sz w:val="20"/>
              </w:rPr>
              <w:t>Fabio Massimo Castaldo, Marco Zullo</w:t>
            </w:r>
          </w:p>
        </w:tc>
      </w:tr>
      <w:tr w:rsidR="0010311E" w:rsidRPr="00F64B87" w14:paraId="78CDA681" w14:textId="77777777" w:rsidTr="008920AC">
        <w:trPr>
          <w:cantSplit/>
        </w:trPr>
        <w:tc>
          <w:tcPr>
            <w:tcW w:w="1701" w:type="dxa"/>
            <w:shd w:val="clear" w:color="auto" w:fill="FFFFFF"/>
          </w:tcPr>
          <w:p w14:paraId="386141F8" w14:textId="047988EB" w:rsidR="0010311E" w:rsidRPr="00FA2B59" w:rsidRDefault="0010311E" w:rsidP="0010311E">
            <w:pPr>
              <w:spacing w:before="120" w:after="120"/>
              <w:rPr>
                <w:noProof/>
                <w:sz w:val="20"/>
              </w:rPr>
            </w:pPr>
            <w:r>
              <w:rPr>
                <w:sz w:val="20"/>
              </w:rPr>
              <w:t>PPE</w:t>
            </w:r>
          </w:p>
        </w:tc>
        <w:tc>
          <w:tcPr>
            <w:tcW w:w="7371" w:type="dxa"/>
            <w:shd w:val="clear" w:color="auto" w:fill="FFFFFF"/>
          </w:tcPr>
          <w:p w14:paraId="062C9E9D" w14:textId="45866222" w:rsidR="0010311E" w:rsidRPr="0010311E" w:rsidRDefault="0010311E" w:rsidP="0010311E">
            <w:pPr>
              <w:spacing w:before="120" w:after="120"/>
              <w:rPr>
                <w:noProof/>
                <w:sz w:val="20"/>
              </w:rPr>
            </w:pPr>
            <w:r>
              <w:rPr>
                <w:sz w:val="20"/>
              </w:rPr>
              <w:t>Pascal Arimont, Birgit Collin-Langen, Philippe Juvin, Antonio López-Istúriz White, Eva Maydell, Roberta Metsola, Andreas Schwab, Michaela Šojdrová, Ivan Štefanec, Adam Szejnfeld, Róża Gräfin von Thun und Hohenstein, Sabine Verheyen</w:t>
            </w:r>
          </w:p>
        </w:tc>
      </w:tr>
      <w:tr w:rsidR="0010311E" w:rsidRPr="00F64B87" w14:paraId="798954CF" w14:textId="77777777" w:rsidTr="008920AC">
        <w:trPr>
          <w:cantSplit/>
        </w:trPr>
        <w:tc>
          <w:tcPr>
            <w:tcW w:w="1701" w:type="dxa"/>
            <w:shd w:val="clear" w:color="auto" w:fill="FFFFFF"/>
          </w:tcPr>
          <w:p w14:paraId="38314B34" w14:textId="24878EF3" w:rsidR="0010311E" w:rsidRPr="00FA2B59" w:rsidRDefault="0010311E" w:rsidP="0010311E">
            <w:pPr>
              <w:spacing w:before="120" w:after="120"/>
              <w:rPr>
                <w:noProof/>
                <w:sz w:val="20"/>
              </w:rPr>
            </w:pPr>
            <w:r>
              <w:rPr>
                <w:sz w:val="20"/>
              </w:rPr>
              <w:t>S&amp;D</w:t>
            </w:r>
          </w:p>
        </w:tc>
        <w:tc>
          <w:tcPr>
            <w:tcW w:w="7371" w:type="dxa"/>
            <w:shd w:val="clear" w:color="auto" w:fill="FFFFFF"/>
          </w:tcPr>
          <w:p w14:paraId="561EE022" w14:textId="7F83BC97" w:rsidR="0010311E" w:rsidRPr="00FA2B59" w:rsidRDefault="0010311E" w:rsidP="0010311E">
            <w:pPr>
              <w:spacing w:before="120" w:after="120"/>
              <w:rPr>
                <w:noProof/>
                <w:sz w:val="20"/>
              </w:rPr>
            </w:pPr>
            <w:r>
              <w:rPr>
                <w:sz w:val="20"/>
              </w:rPr>
              <w:t>Nicola Danti, Isabella De Monte, Michael Detjen, Maria Grapini, Liisa Jaakonsaari, Virginie Rozière, Christel Schaldemose, Olga Sehnalová, Catherine Stihler, Kerstin Westphal</w:t>
            </w:r>
          </w:p>
        </w:tc>
      </w:tr>
      <w:tr w:rsidR="0010311E" w:rsidRPr="00F64B87" w14:paraId="1DE25BAF" w14:textId="77777777" w:rsidTr="008920AC">
        <w:trPr>
          <w:cantSplit/>
        </w:trPr>
        <w:tc>
          <w:tcPr>
            <w:tcW w:w="1701" w:type="dxa"/>
            <w:shd w:val="clear" w:color="auto" w:fill="FFFFFF"/>
          </w:tcPr>
          <w:p w14:paraId="716E7E5E" w14:textId="0FE40844" w:rsidR="0010311E" w:rsidRPr="00FA2B59" w:rsidRDefault="0010311E" w:rsidP="0010311E">
            <w:pPr>
              <w:spacing w:before="120" w:after="120"/>
              <w:rPr>
                <w:noProof/>
                <w:sz w:val="20"/>
              </w:rPr>
            </w:pPr>
            <w:r>
              <w:rPr>
                <w:sz w:val="20"/>
              </w:rPr>
              <w:t>VERTS/ALE</w:t>
            </w:r>
          </w:p>
        </w:tc>
        <w:tc>
          <w:tcPr>
            <w:tcW w:w="7371" w:type="dxa"/>
            <w:shd w:val="clear" w:color="auto" w:fill="FFFFFF"/>
          </w:tcPr>
          <w:p w14:paraId="36F2DBAD" w14:textId="3A1DDB51" w:rsidR="0010311E" w:rsidRPr="00FA2B59" w:rsidRDefault="0010311E" w:rsidP="0010311E">
            <w:pPr>
              <w:spacing w:before="120" w:after="120"/>
              <w:rPr>
                <w:noProof/>
                <w:sz w:val="20"/>
              </w:rPr>
            </w:pPr>
            <w:r>
              <w:rPr>
                <w:sz w:val="20"/>
              </w:rPr>
              <w:t>Pascal Durand, Igor Šoltes</w:t>
            </w:r>
          </w:p>
        </w:tc>
      </w:tr>
    </w:tbl>
    <w:p w14:paraId="20DB635C" w14:textId="77777777" w:rsidR="0010311E" w:rsidRDefault="0010311E"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F64B87" w14:paraId="0F739A6C" w14:textId="77777777" w:rsidTr="008920AC">
        <w:trPr>
          <w:cantSplit/>
        </w:trPr>
        <w:tc>
          <w:tcPr>
            <w:tcW w:w="1701" w:type="dxa"/>
            <w:shd w:val="pct10" w:color="000000" w:fill="FFFFFF"/>
            <w:vAlign w:val="center"/>
          </w:tcPr>
          <w:p w14:paraId="1B7F8043" w14:textId="5B1A49ED" w:rsidR="0010311E" w:rsidRPr="00884717" w:rsidRDefault="0010311E" w:rsidP="008920AC">
            <w:pPr>
              <w:spacing w:before="120" w:after="120"/>
              <w:jc w:val="center"/>
              <w:rPr>
                <w:b/>
                <w:noProof/>
                <w:sz w:val="20"/>
              </w:rPr>
            </w:pPr>
            <w:r>
              <w:rPr>
                <w:b/>
                <w:sz w:val="20"/>
              </w:rPr>
              <w:t>5</w:t>
            </w:r>
          </w:p>
        </w:tc>
        <w:tc>
          <w:tcPr>
            <w:tcW w:w="7371" w:type="dxa"/>
            <w:shd w:val="pct10" w:color="000000" w:fill="FFFFFF"/>
          </w:tcPr>
          <w:p w14:paraId="05685AE4" w14:textId="77777777" w:rsidR="0010311E" w:rsidRPr="00AB7DBA" w:rsidRDefault="0010311E" w:rsidP="008920AC">
            <w:pPr>
              <w:spacing w:before="120" w:after="120"/>
              <w:jc w:val="center"/>
              <w:rPr>
                <w:noProof/>
                <w:sz w:val="28"/>
                <w:szCs w:val="28"/>
              </w:rPr>
            </w:pPr>
            <w:r>
              <w:rPr>
                <w:rFonts w:ascii="Arial" w:hAnsi="Arial"/>
                <w:b/>
                <w:sz w:val="28"/>
                <w:szCs w:val="28"/>
              </w:rPr>
              <w:t>-</w:t>
            </w:r>
          </w:p>
        </w:tc>
      </w:tr>
      <w:tr w:rsidR="0010311E" w:rsidRPr="00F64B87" w14:paraId="41B4487F" w14:textId="77777777" w:rsidTr="008920AC">
        <w:trPr>
          <w:cantSplit/>
        </w:trPr>
        <w:tc>
          <w:tcPr>
            <w:tcW w:w="1701" w:type="dxa"/>
            <w:shd w:val="clear" w:color="auto" w:fill="FFFFFF"/>
          </w:tcPr>
          <w:p w14:paraId="60F7E08C" w14:textId="4FDC0DB6" w:rsidR="0010311E" w:rsidRPr="00884717" w:rsidRDefault="0010311E" w:rsidP="0010311E">
            <w:pPr>
              <w:spacing w:before="120" w:after="120"/>
              <w:rPr>
                <w:noProof/>
                <w:sz w:val="20"/>
              </w:rPr>
            </w:pPr>
            <w:r>
              <w:rPr>
                <w:sz w:val="20"/>
              </w:rPr>
              <w:t>ECR</w:t>
            </w:r>
          </w:p>
        </w:tc>
        <w:tc>
          <w:tcPr>
            <w:tcW w:w="7371" w:type="dxa"/>
            <w:shd w:val="clear" w:color="auto" w:fill="FFFFFF"/>
          </w:tcPr>
          <w:p w14:paraId="206E475C" w14:textId="4B141149" w:rsidR="0010311E" w:rsidRPr="00884717" w:rsidRDefault="0010311E" w:rsidP="0010311E">
            <w:pPr>
              <w:spacing w:before="120" w:after="120"/>
              <w:rPr>
                <w:noProof/>
                <w:sz w:val="20"/>
              </w:rPr>
            </w:pPr>
            <w:r>
              <w:rPr>
                <w:sz w:val="20"/>
              </w:rPr>
              <w:t>Daniel Dalton, Nosheena Mobarik, Anneleen Van Bossuyt</w:t>
            </w:r>
          </w:p>
        </w:tc>
      </w:tr>
      <w:tr w:rsidR="0010311E" w:rsidRPr="00F64B87" w14:paraId="6EB95A4A" w14:textId="77777777" w:rsidTr="008920AC">
        <w:trPr>
          <w:cantSplit/>
        </w:trPr>
        <w:tc>
          <w:tcPr>
            <w:tcW w:w="1701" w:type="dxa"/>
            <w:shd w:val="clear" w:color="auto" w:fill="FFFFFF"/>
          </w:tcPr>
          <w:p w14:paraId="551A1EA0" w14:textId="57C9CA22" w:rsidR="0010311E" w:rsidRPr="00FA2B59" w:rsidRDefault="0010311E" w:rsidP="0010311E">
            <w:pPr>
              <w:spacing w:before="120" w:after="120"/>
              <w:rPr>
                <w:noProof/>
                <w:sz w:val="20"/>
              </w:rPr>
            </w:pPr>
            <w:r>
              <w:rPr>
                <w:sz w:val="20"/>
              </w:rPr>
              <w:t>EFDD</w:t>
            </w:r>
          </w:p>
        </w:tc>
        <w:tc>
          <w:tcPr>
            <w:tcW w:w="7371" w:type="dxa"/>
            <w:shd w:val="clear" w:color="auto" w:fill="FFFFFF"/>
          </w:tcPr>
          <w:p w14:paraId="6615D5D6" w14:textId="735C60ED" w:rsidR="0010311E" w:rsidRPr="00DC22E2" w:rsidRDefault="0010311E" w:rsidP="0010311E">
            <w:pPr>
              <w:spacing w:before="120" w:after="120"/>
              <w:rPr>
                <w:noProof/>
                <w:sz w:val="20"/>
              </w:rPr>
            </w:pPr>
            <w:r>
              <w:rPr>
                <w:sz w:val="20"/>
              </w:rPr>
              <w:t>John Stuart Agnew</w:t>
            </w:r>
          </w:p>
        </w:tc>
      </w:tr>
      <w:tr w:rsidR="0010311E" w:rsidRPr="00F64B87" w14:paraId="35E05077" w14:textId="77777777" w:rsidTr="008920AC">
        <w:trPr>
          <w:cantSplit/>
        </w:trPr>
        <w:tc>
          <w:tcPr>
            <w:tcW w:w="1701" w:type="dxa"/>
            <w:shd w:val="clear" w:color="auto" w:fill="FFFFFF"/>
          </w:tcPr>
          <w:p w14:paraId="19D16B08" w14:textId="797BAB49" w:rsidR="0010311E" w:rsidRPr="00FA2B59" w:rsidRDefault="0010311E" w:rsidP="0010311E">
            <w:pPr>
              <w:spacing w:before="120" w:after="120"/>
              <w:rPr>
                <w:noProof/>
                <w:sz w:val="20"/>
              </w:rPr>
            </w:pPr>
            <w:r>
              <w:rPr>
                <w:sz w:val="20"/>
              </w:rPr>
              <w:t>ENF</w:t>
            </w:r>
          </w:p>
        </w:tc>
        <w:tc>
          <w:tcPr>
            <w:tcW w:w="7371" w:type="dxa"/>
            <w:shd w:val="clear" w:color="auto" w:fill="FFFFFF"/>
          </w:tcPr>
          <w:p w14:paraId="1203C66F" w14:textId="1867095B" w:rsidR="0010311E" w:rsidRPr="00FA2B59" w:rsidRDefault="0010311E" w:rsidP="0010311E">
            <w:pPr>
              <w:spacing w:before="120" w:after="120"/>
              <w:rPr>
                <w:noProof/>
                <w:sz w:val="20"/>
              </w:rPr>
            </w:pPr>
            <w:r>
              <w:rPr>
                <w:sz w:val="20"/>
              </w:rPr>
              <w:t>Marcus Pretzell</w:t>
            </w:r>
          </w:p>
        </w:tc>
      </w:tr>
    </w:tbl>
    <w:p w14:paraId="3C4E1331" w14:textId="77777777" w:rsidR="0010311E" w:rsidRDefault="0010311E"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0311E" w:rsidRPr="00F64B87" w14:paraId="0237466D" w14:textId="77777777" w:rsidTr="008920AC">
        <w:trPr>
          <w:cantSplit/>
        </w:trPr>
        <w:tc>
          <w:tcPr>
            <w:tcW w:w="1701" w:type="dxa"/>
            <w:shd w:val="pct10" w:color="000000" w:fill="FFFFFF"/>
            <w:vAlign w:val="center"/>
          </w:tcPr>
          <w:p w14:paraId="1A431D96" w14:textId="13970408" w:rsidR="0010311E" w:rsidRPr="00884717" w:rsidRDefault="0010311E" w:rsidP="008920AC">
            <w:pPr>
              <w:spacing w:before="120" w:after="120"/>
              <w:jc w:val="center"/>
              <w:rPr>
                <w:b/>
                <w:noProof/>
                <w:sz w:val="20"/>
              </w:rPr>
            </w:pPr>
            <w:r>
              <w:rPr>
                <w:b/>
                <w:sz w:val="20"/>
              </w:rPr>
              <w:t>1</w:t>
            </w:r>
            <w:bookmarkStart w:id="13" w:name="DocEPLastPosition"/>
            <w:bookmarkEnd w:id="13"/>
          </w:p>
        </w:tc>
        <w:tc>
          <w:tcPr>
            <w:tcW w:w="7371" w:type="dxa"/>
            <w:shd w:val="pct10" w:color="000000" w:fill="FFFFFF"/>
          </w:tcPr>
          <w:p w14:paraId="1BD2D4B8" w14:textId="77777777" w:rsidR="0010311E" w:rsidRPr="00AB7DBA" w:rsidRDefault="0010311E" w:rsidP="008920AC">
            <w:pPr>
              <w:spacing w:before="120" w:after="120"/>
              <w:jc w:val="center"/>
              <w:rPr>
                <w:noProof/>
                <w:sz w:val="28"/>
                <w:szCs w:val="28"/>
              </w:rPr>
            </w:pPr>
            <w:r>
              <w:rPr>
                <w:rFonts w:ascii="Arial" w:hAnsi="Arial"/>
                <w:b/>
                <w:sz w:val="28"/>
                <w:szCs w:val="28"/>
              </w:rPr>
              <w:t>0</w:t>
            </w:r>
          </w:p>
        </w:tc>
      </w:tr>
      <w:tr w:rsidR="0010311E" w:rsidRPr="00F64B87" w14:paraId="01678BAA" w14:textId="77777777" w:rsidTr="008920AC">
        <w:trPr>
          <w:cantSplit/>
        </w:trPr>
        <w:tc>
          <w:tcPr>
            <w:tcW w:w="1701" w:type="dxa"/>
            <w:shd w:val="clear" w:color="auto" w:fill="FFFFFF"/>
          </w:tcPr>
          <w:p w14:paraId="1D958430" w14:textId="2A7CE00E" w:rsidR="0010311E" w:rsidRPr="00884717" w:rsidRDefault="0010311E" w:rsidP="0010311E">
            <w:pPr>
              <w:spacing w:before="120" w:after="120"/>
              <w:rPr>
                <w:noProof/>
                <w:sz w:val="20"/>
              </w:rPr>
            </w:pPr>
            <w:r>
              <w:rPr>
                <w:sz w:val="20"/>
              </w:rPr>
              <w:t>ENF</w:t>
            </w:r>
          </w:p>
        </w:tc>
        <w:tc>
          <w:tcPr>
            <w:tcW w:w="7371" w:type="dxa"/>
            <w:shd w:val="clear" w:color="auto" w:fill="FFFFFF"/>
          </w:tcPr>
          <w:p w14:paraId="0BFCEEF3" w14:textId="5401CAC3" w:rsidR="0010311E" w:rsidRPr="00884717" w:rsidRDefault="0010311E" w:rsidP="0010311E">
            <w:pPr>
              <w:spacing w:before="120" w:after="120"/>
              <w:rPr>
                <w:noProof/>
                <w:sz w:val="20"/>
              </w:rPr>
            </w:pPr>
            <w:r>
              <w:rPr>
                <w:sz w:val="20"/>
              </w:rPr>
              <w:t>Mylène Troszczynski</w:t>
            </w:r>
          </w:p>
        </w:tc>
      </w:tr>
    </w:tbl>
    <w:p w14:paraId="7C65B2C0" w14:textId="77777777" w:rsidR="0010311E" w:rsidRDefault="0010311E" w:rsidP="00147FBF">
      <w:pPr>
        <w:pStyle w:val="Normal12"/>
        <w:rPr>
          <w:noProof/>
        </w:rPr>
      </w:pPr>
    </w:p>
    <w:p w14:paraId="64876037" w14:textId="0382F7C0" w:rsidR="0010311E" w:rsidRDefault="0010311E" w:rsidP="00B735E3">
      <w:pPr>
        <w:rPr>
          <w:noProof/>
        </w:rPr>
      </w:pPr>
      <w:r>
        <w:t>Verklaring van de gebruikte tekens:</w:t>
      </w:r>
    </w:p>
    <w:p w14:paraId="38831C16" w14:textId="5ACA4F10" w:rsidR="0010311E" w:rsidRDefault="0010311E" w:rsidP="00B735E3">
      <w:pPr>
        <w:pStyle w:val="NormalTabs"/>
        <w:rPr>
          <w:noProof/>
        </w:rPr>
      </w:pPr>
      <w:r>
        <w:t>+</w:t>
      </w:r>
      <w:r>
        <w:tab/>
        <w:t>:</w:t>
      </w:r>
      <w:r>
        <w:tab/>
        <w:t>voor</w:t>
      </w:r>
    </w:p>
    <w:p w14:paraId="18D9465F" w14:textId="4D81B0CF" w:rsidR="0010311E" w:rsidRDefault="0010311E" w:rsidP="00B735E3">
      <w:pPr>
        <w:pStyle w:val="NormalTabs"/>
        <w:rPr>
          <w:noProof/>
        </w:rPr>
      </w:pPr>
      <w:r>
        <w:t>-</w:t>
      </w:r>
      <w:r>
        <w:tab/>
        <w:t>:</w:t>
      </w:r>
      <w:r>
        <w:tab/>
        <w:t>tegen</w:t>
      </w:r>
    </w:p>
    <w:p w14:paraId="626D5DD6" w14:textId="65F86E85" w:rsidR="0010311E" w:rsidRDefault="0010311E" w:rsidP="00B735E3">
      <w:pPr>
        <w:pStyle w:val="NormalTabs"/>
        <w:rPr>
          <w:noProof/>
        </w:rPr>
      </w:pPr>
      <w:r>
        <w:t>0</w:t>
      </w:r>
      <w:r>
        <w:tab/>
        <w:t>:</w:t>
      </w:r>
      <w:r>
        <w:tab/>
        <w:t>onthouding</w:t>
      </w:r>
    </w:p>
    <w:p w14:paraId="18B5C4D8" w14:textId="77777777" w:rsidR="0010311E" w:rsidRDefault="0010311E" w:rsidP="00AD5932">
      <w:pPr>
        <w:rPr>
          <w:noProof/>
        </w:rPr>
      </w:pPr>
    </w:p>
    <w:bookmarkEnd w:id="11"/>
    <w:p w14:paraId="01C908FA" w14:textId="59C46281" w:rsidR="00AF59BB" w:rsidRPr="0010311E" w:rsidRDefault="00AF59BB" w:rsidP="0010311E">
      <w:pPr>
        <w:rPr>
          <w:noProof/>
        </w:rPr>
      </w:pPr>
    </w:p>
    <w:sectPr w:rsidR="00AF59BB" w:rsidRPr="0010311E" w:rsidSect="007F2DF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B8C2" w14:textId="77777777" w:rsidR="00AE4725" w:rsidRPr="007F2DF5" w:rsidRDefault="00AE4725">
      <w:r w:rsidRPr="007F2DF5">
        <w:separator/>
      </w:r>
    </w:p>
  </w:endnote>
  <w:endnote w:type="continuationSeparator" w:id="0">
    <w:p w14:paraId="69FAF735" w14:textId="77777777" w:rsidR="00AE4725" w:rsidRPr="007F2DF5" w:rsidRDefault="00AE4725">
      <w:r w:rsidRPr="007F2D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BD33" w14:textId="78A69223" w:rsidR="00D84B5A" w:rsidRDefault="00D84B5A" w:rsidP="00D84B5A">
    <w:pPr>
      <w:pStyle w:val="Footer"/>
    </w:pPr>
    <w:r>
      <w:t>PE</w:t>
    </w:r>
    <w:r w:rsidRPr="00D84B5A">
      <w:rPr>
        <w:rStyle w:val="HideTWBExt"/>
      </w:rPr>
      <w:t>&lt;NoPE&gt;</w:t>
    </w:r>
    <w:r>
      <w:t>620.871</w:t>
    </w:r>
    <w:r w:rsidRPr="00D84B5A">
      <w:rPr>
        <w:rStyle w:val="HideTWBExt"/>
      </w:rPr>
      <w:t>&lt;/NoPE&gt;&lt;Version&gt;</w:t>
    </w:r>
    <w:r>
      <w:t>v02-00</w:t>
    </w:r>
    <w:r w:rsidRPr="00D84B5A">
      <w:rPr>
        <w:rStyle w:val="HideTWBExt"/>
      </w:rPr>
      <w:t>&lt;/Version&gt;</w:t>
    </w:r>
    <w:r>
      <w:tab/>
    </w:r>
    <w:r>
      <w:fldChar w:fldCharType="begin"/>
    </w:r>
    <w:r>
      <w:instrText xml:space="preserve"> PAGE  \* MERGEFORMAT </w:instrText>
    </w:r>
    <w:r>
      <w:fldChar w:fldCharType="separate"/>
    </w:r>
    <w:r w:rsidR="00584B3E">
      <w:rPr>
        <w:noProof/>
      </w:rPr>
      <w:t>2</w:t>
    </w:r>
    <w:r>
      <w:fldChar w:fldCharType="end"/>
    </w:r>
    <w:r>
      <w:t>/</w:t>
    </w:r>
    <w:r w:rsidR="007F3DD7">
      <w:rPr>
        <w:noProof/>
      </w:rPr>
      <w:fldChar w:fldCharType="begin"/>
    </w:r>
    <w:r w:rsidR="007F3DD7">
      <w:rPr>
        <w:noProof/>
      </w:rPr>
      <w:instrText xml:space="preserve"> NUMPAGES  \* MERGEFORMAT </w:instrText>
    </w:r>
    <w:r w:rsidR="007F3DD7">
      <w:rPr>
        <w:noProof/>
      </w:rPr>
      <w:fldChar w:fldCharType="separate"/>
    </w:r>
    <w:r w:rsidR="00584B3E">
      <w:rPr>
        <w:noProof/>
      </w:rPr>
      <w:t>155</w:t>
    </w:r>
    <w:r w:rsidR="007F3DD7">
      <w:rPr>
        <w:noProof/>
      </w:rPr>
      <w:fldChar w:fldCharType="end"/>
    </w:r>
    <w:r>
      <w:tab/>
    </w:r>
    <w:r w:rsidRPr="00D84B5A">
      <w:rPr>
        <w:rStyle w:val="HideTWBExt"/>
      </w:rPr>
      <w:t>&lt;PathFdR&gt;</w:t>
    </w:r>
    <w:r>
      <w:t>RR\1162289NL.docx</w:t>
    </w:r>
    <w:r w:rsidRPr="00D84B5A">
      <w:rPr>
        <w:rStyle w:val="HideTWBExt"/>
      </w:rPr>
      <w:t>&lt;/PathFdR&gt;</w:t>
    </w:r>
  </w:p>
  <w:p w14:paraId="6B4C657A" w14:textId="632B8934" w:rsidR="00AE4725" w:rsidRPr="007F2DF5" w:rsidRDefault="00D84B5A" w:rsidP="00D84B5A">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F5EC" w14:textId="6F93ACD9" w:rsidR="00D84B5A" w:rsidRDefault="00D84B5A" w:rsidP="00D84B5A">
    <w:pPr>
      <w:pStyle w:val="Footer"/>
    </w:pPr>
    <w:r w:rsidRPr="00D84B5A">
      <w:rPr>
        <w:rStyle w:val="HideTWBExt"/>
      </w:rPr>
      <w:t>&lt;PathFdR&gt;</w:t>
    </w:r>
    <w:r>
      <w:t>RR\1162289NL.docx</w:t>
    </w:r>
    <w:r w:rsidRPr="00D84B5A">
      <w:rPr>
        <w:rStyle w:val="HideTWBExt"/>
      </w:rPr>
      <w:t>&lt;/PathFdR&gt;</w:t>
    </w:r>
    <w:r>
      <w:tab/>
    </w:r>
    <w:r>
      <w:fldChar w:fldCharType="begin"/>
    </w:r>
    <w:r>
      <w:instrText xml:space="preserve"> PAGE  \* MERGEFORMAT </w:instrText>
    </w:r>
    <w:r>
      <w:fldChar w:fldCharType="separate"/>
    </w:r>
    <w:r w:rsidR="00584B3E">
      <w:rPr>
        <w:noProof/>
      </w:rPr>
      <w:t>3</w:t>
    </w:r>
    <w:r>
      <w:fldChar w:fldCharType="end"/>
    </w:r>
    <w:r>
      <w:t>/</w:t>
    </w:r>
    <w:r w:rsidR="007F3DD7">
      <w:rPr>
        <w:noProof/>
      </w:rPr>
      <w:fldChar w:fldCharType="begin"/>
    </w:r>
    <w:r w:rsidR="007F3DD7">
      <w:rPr>
        <w:noProof/>
      </w:rPr>
      <w:instrText xml:space="preserve"> NUMPAGES  \* MERGEFORMAT </w:instrText>
    </w:r>
    <w:r w:rsidR="007F3DD7">
      <w:rPr>
        <w:noProof/>
      </w:rPr>
      <w:fldChar w:fldCharType="separate"/>
    </w:r>
    <w:r w:rsidR="00584B3E">
      <w:rPr>
        <w:noProof/>
      </w:rPr>
      <w:t>155</w:t>
    </w:r>
    <w:r w:rsidR="007F3DD7">
      <w:rPr>
        <w:noProof/>
      </w:rPr>
      <w:fldChar w:fldCharType="end"/>
    </w:r>
    <w:r>
      <w:tab/>
      <w:t>PE</w:t>
    </w:r>
    <w:r w:rsidRPr="00D84B5A">
      <w:rPr>
        <w:rStyle w:val="HideTWBExt"/>
      </w:rPr>
      <w:t>&lt;NoPE&gt;</w:t>
    </w:r>
    <w:r>
      <w:t>620.871</w:t>
    </w:r>
    <w:r w:rsidRPr="00D84B5A">
      <w:rPr>
        <w:rStyle w:val="HideTWBExt"/>
      </w:rPr>
      <w:t>&lt;/NoPE&gt;&lt;Version&gt;</w:t>
    </w:r>
    <w:r>
      <w:t>v02-00</w:t>
    </w:r>
    <w:r w:rsidRPr="00D84B5A">
      <w:rPr>
        <w:rStyle w:val="HideTWBExt"/>
      </w:rPr>
      <w:t>&lt;/Version&gt;</w:t>
    </w:r>
  </w:p>
  <w:p w14:paraId="753C0A3E" w14:textId="65C437A5" w:rsidR="00AE4725" w:rsidRPr="007F2DF5" w:rsidRDefault="00D84B5A" w:rsidP="00D84B5A">
    <w:pPr>
      <w:pStyle w:val="Footer2"/>
    </w:pPr>
    <w:r>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E673" w14:textId="77777777" w:rsidR="00D84B5A" w:rsidRDefault="00D84B5A" w:rsidP="00D84B5A">
    <w:pPr>
      <w:pStyle w:val="Footer"/>
    </w:pPr>
    <w:r w:rsidRPr="00D84B5A">
      <w:rPr>
        <w:rStyle w:val="HideTWBExt"/>
      </w:rPr>
      <w:t>&lt;PathFdR&gt;</w:t>
    </w:r>
    <w:r>
      <w:t>RR\1162289NL.docx</w:t>
    </w:r>
    <w:r w:rsidRPr="00D84B5A">
      <w:rPr>
        <w:rStyle w:val="HideTWBExt"/>
      </w:rPr>
      <w:t>&lt;/PathFdR&gt;</w:t>
    </w:r>
    <w:r>
      <w:tab/>
    </w:r>
    <w:r>
      <w:tab/>
      <w:t>PE</w:t>
    </w:r>
    <w:r w:rsidRPr="00D84B5A">
      <w:rPr>
        <w:rStyle w:val="HideTWBExt"/>
      </w:rPr>
      <w:t>&lt;NoPE&gt;</w:t>
    </w:r>
    <w:r>
      <w:t>620.871</w:t>
    </w:r>
    <w:r w:rsidRPr="00D84B5A">
      <w:rPr>
        <w:rStyle w:val="HideTWBExt"/>
      </w:rPr>
      <w:t>&lt;/NoPE&gt;&lt;Version&gt;</w:t>
    </w:r>
    <w:r>
      <w:t>v02-00</w:t>
    </w:r>
    <w:r w:rsidRPr="00D84B5A">
      <w:rPr>
        <w:rStyle w:val="HideTWBExt"/>
      </w:rPr>
      <w:t>&lt;/Version&gt;</w:t>
    </w:r>
  </w:p>
  <w:p w14:paraId="50CAE751" w14:textId="63F4A5AF" w:rsidR="00AE4725" w:rsidRPr="007F2DF5" w:rsidRDefault="00D84B5A" w:rsidP="00D84B5A">
    <w:pPr>
      <w:pStyle w:val="Footer2"/>
      <w:tabs>
        <w:tab w:val="center" w:pos="4535"/>
      </w:tabs>
    </w:pPr>
    <w:r>
      <w:t>NL</w:t>
    </w:r>
    <w:r>
      <w:tab/>
    </w:r>
    <w:r w:rsidRPr="00D84B5A">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D4EE" w14:textId="77777777" w:rsidR="00AE4725" w:rsidRPr="007F2DF5" w:rsidRDefault="00AE4725">
      <w:r w:rsidRPr="007F2DF5">
        <w:separator/>
      </w:r>
    </w:p>
  </w:footnote>
  <w:footnote w:type="continuationSeparator" w:id="0">
    <w:p w14:paraId="407CF972" w14:textId="77777777" w:rsidR="00AE4725" w:rsidRPr="007F2DF5" w:rsidRDefault="00AE4725">
      <w:r w:rsidRPr="007F2DF5">
        <w:continuationSeparator/>
      </w:r>
    </w:p>
  </w:footnote>
  <w:footnote w:id="1">
    <w:p w14:paraId="0F5873BD" w14:textId="59936F58" w:rsidR="00AE4725" w:rsidRPr="007F2DF5" w:rsidRDefault="00AE4725">
      <w:pPr>
        <w:pStyle w:val="FootnoteText"/>
      </w:pPr>
      <w:r>
        <w:rPr>
          <w:rStyle w:val="FootnoteReference"/>
        </w:rPr>
        <w:footnoteRef/>
      </w:r>
      <w:r>
        <w:t xml:space="preserve"> PB C 0 van 0.0.0000, blz. 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9284" w14:textId="77777777" w:rsidR="00584B3E" w:rsidRDefault="0058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3F57" w14:textId="77777777" w:rsidR="00584B3E" w:rsidRDefault="00584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97D1" w14:textId="77777777" w:rsidR="00584B3E" w:rsidRDefault="0058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58397F"/>
    <w:multiLevelType w:val="hybridMultilevel"/>
    <w:tmpl w:val="DFA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MKEY" w:val="IMCO"/>
    <w:docVar w:name="CopyToNetwork" w:val="-1"/>
    <w:docVar w:name="CVar" w:val="1"/>
    <w:docVar w:name="DOCMNU" w:val=" 1"/>
    <w:docVar w:name="EPSTATMNU" w:val=" 1"/>
    <w:docVar w:name="iNoAmend" w:val="2"/>
    <w:docVar w:name="INSTITUTIONSMNU" w:val=" 2"/>
    <w:docVar w:name="JURI1MNU" w:val=" 2"/>
    <w:docVar w:name="JURI2MNU" w:val=" 2"/>
    <w:docVar w:name="LastEditedSection" w:val=" 1"/>
    <w:docVar w:name="OFJOINTSTATMNU" w:val=" 2"/>
    <w:docVar w:name="ORLANGKEY" w:val="EN"/>
    <w:docVar w:name="ORLANGMNU" w:val=" 1"/>
    <w:docVar w:name="OTHERSTATMNU" w:val=" 3"/>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84 HideTWBExt;}{\*\cs16 \additive \v\cf15 \spriority0 \styrsid68184 HideTWBInt;}{\s17\ql \li0\ri0\sa120\nowidctlpar\wrapdefault\aspalpha\aspnum\faauto\adjustright\rin0\lin0\itap0 _x000d__x000a_\rtlch\fcs1 \af0\afs20\alang1025 \ltrch\fcs0 \fs24\lang2057\langfe2057\cgrid\langnp2057\langfenp2057 \sbasedon0 \snext17 \slink18 \spriority0 \styrsid68184 Normal6;}{\*\cs18 \additive \fs24 \slink17 \slocked \spriority0 \styrsid68184 Normal6 Char;}{_x000d__x000a_\s19\ql \li0\ri0\nowidctlpar\wrapdefault\aspalpha\aspnum\faauto\adjustright\rin0\lin0\itap0 \rtlch\fcs1 \af0\afs20\alang1025 \ltrch\fcs0 \b\fs24\lang2057\langfe2057\cgrid\langnp2057\langfenp2057 \sbasedon0 \snext19 \slink20 \spriority0 \styrsid68184 _x000d__x000a_NormalBold;}{\*\cs20 \additive \b\fs24 \slink19 \slocked \spriority0 \styrsid68184 NormalBold Char;}{\s21\ql \li0\ri0\sb240\nowidctlpar\wrapdefault\aspalpha\aspnum\faauto\adjustright\rin0\lin0\itap0 \rtlch\fcs1 \af0\afs20\alang1025 \ltrch\fcs0 _x000d__x000a_\i\fs24\lang2057\langfe2057\cgrid\langnp2057\langfenp2057 \sbasedon0 \snext21 \spriority0 \styrsid68184 Normal12Italic;}{\s22\qc \li0\ri0\sb240\nowidctlpar\wrapdefault\aspalpha\aspnum\faauto\adjustright\rin0\lin0\itap0 \rtlch\fcs1 \af0\afs20\alang1025 _x000d__x000a_\ltrch\fcs0 \i\fs24\lang2057\langfe2057\cgrid\langnp2057\langfenp2057 \sbasedon0 \snext22 \spriority0 \styrsid68184 CrossRef;}{\s23\qc \li0\ri0\sb240\keepn\nowidctlpar\wrapdefault\aspalpha\aspnum\faauto\adjustright\rin0\lin0\itap0 \rtlch\fcs1 _x000d__x000a_\af0\afs20\alang1025 \ltrch\fcs0 \i\fs24\lang2057\langfe2057\cgrid\langnp2057\langfenp2057 \sbasedon0 \snext0 \spriority0 \styrsid68184 JustificationTitle;}{\s24\qc \li0\ri0\sa240\nowidctlpar\wrapdefault\aspalpha\aspnum\faauto\adjustright\rin0\lin0\itap0 _x000d__x000a_\rtlch\fcs1 \af0\afs20\alang1025 \ltrch\fcs0 \i\fs24\lang2057\langfe2057\cgrid\langnp2057\langfenp2057 \sbasedon0 \snext24 \spriority0 \styrsid6818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68184 AMNumberTabs;}{\s26\ql \li0\ri0\sb240\nowidctlpar\wrapdefault\aspalpha\aspnum\faauto\adjustright\rin0\lin0\itap0 \rtlch\fcs1 _x000d__x000a_\af0\afs20\alang1025 \ltrch\fcs0 \b\fs24\lang2057\langfe2057\cgrid\langnp2057\langfenp2057 \sbasedon0 \snext26 \spriority0 \styrsid68184 NormalBold12b;}}{\*\rsidtbl \rsid24658\rsid68184\rsid735077\rsid2892074\rsid3478962\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RENNEBOOG Ellen}{\operator RENNEBOOG Ellen}{\creatim\yr2018\mo9\dy11\hr14\min56}{\revtim\yr2018\mo9\dy11\hr14\min56}{\version1}{\edmins0}{\nofpages1}{\nofwords94}{\nofchars536}{\*\company European Parliament}{\nofcharsws62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184\utinl \donotshowmarkup1\fet0{\*\wgrffmtfilter 013f}\ilfomacatclnup0{\*\template C:\\Users\\ERENNE~1\\AppData\\Local\\Temp\\Blank1.dot}{\*\ftnsep \ltrpar _x000d__x000a_\pard\plain \ltrpar\ql \li0\ri0\widctlpar\wrapdefault\aspalpha\aspnum\faauto\adjustright\rin0\lin0\itap0 \rtlch\fcs1 \af0\afs20\alang1025 \ltrch\fcs0 \fs24\lang2057\langfe2057\cgrid\langnp2057\langfenp2057 {\rtlch\fcs1 \af0 \ltrch\fcs0 \insrsid347896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478962 \chftnsepc _x000d__x000a_\par }}{\*\aftnsep \ltrpar \pard\plain \ltrpar\ql \li0\ri0\widctlpar\wrapdefault\aspalpha\aspnum\faauto\adjustright\rin0\lin0\itap0 \rtlch\fcs1 \af0\afs20\alang1025 \ltrch\fcs0 \fs24\lang2057\langfe2057\cgrid\langnp2057\langfenp2057 {\rtlch\fcs1 \af0 _x000d__x000a_\ltrch\fcs0 \insrsid3478962 \chftnsep _x000d__x000a_\par }}{\*\aftnsepc \ltrpar \pard\plain \ltrpar\ql \li0\ri0\widctlpar\wrapdefault\aspalpha\aspnum\faauto\adjustright\rin0\lin0\itap0 \rtlch\fcs1 \af0\afs20\alang1025 \ltrch\fcs0 \fs24\lang2057\langfe2057\cgrid\langnp2057\langfenp2057 {\rtlch\fcs1 \af0 _x000d__x000a_\ltrch\fcs0 \insrsid34789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8184 \rtlch\fcs1 \af0\afs20\alang1025 \ltrch\fcs0 \b\fs24\lang2057\langfe2057\cgrid\langnp2057\langfenp2057 {\rtlch\fcs1 \af0 \ltrch\fcs0 \cs15\b0\v\f1\fs20\cf9\insrsid68184\charrsid13922454 {\*\bkmkstart restart}&lt;Amend&gt;}{\rtlch\fcs1 _x000d__x000a_\af0 \ltrch\fcs0 \insrsid68184\charrsid13922454 Amendment\tab \tab }{\rtlch\fcs1 \af0 \ltrch\fcs0 \cs15\b0\v\f1\fs20\cf9\insrsid68184\charrsid13922454 &lt;NumAm&gt;}{\rtlch\fcs1 \af0 \ltrch\fcs0 \insrsid68184\charrsid13922454 #}{\rtlch\fcs1 \af0 \ltrch\fcs0 _x000d__x000a_\cs16\v\cf15\insrsid68184\charrsid13922454 ENMIENDA@NRAM@}{\rtlch\fcs1 \af0 \ltrch\fcs0 \insrsid68184\charrsid13922454 #}{\rtlch\fcs1 \af0 \ltrch\fcs0 \cs15\b0\v\f1\fs20\cf9\insrsid68184\charrsid13922454 &lt;/NumAm&gt;}{\rtlch\fcs1 \af0 \ltrch\fcs0 _x000d__x000a_\insrsid68184\charrsid13922454 _x000d__x000a_\par }\pard\plain \ltrpar\s26\ql \li0\ri0\sb240\keepn\nowidctlpar\wrapdefault\aspalpha\aspnum\faauto\adjustright\rin0\lin0\itap0\pararsid68184 \rtlch\fcs1 \af0\afs20\alang1025 \ltrch\fcs0 \b\fs24\lang2057\langfe2057\cgrid\langnp2057\langfenp2057 {\rtlch\fcs1 _x000d__x000a_\af0 \ltrch\fcs0 \cs15\b0\v\f1\fs20\cf9\insrsid68184\charrsid13922454 &lt;DocAmend&gt;}{\rtlch\fcs1 \af0 \ltrch\fcs0 \insrsid68184\charrsid13922454 Proposal for a #}{\rtlch\fcs1 \af0 \ltrch\fcs0 \cs16\v\cf15\insrsid68184\charrsid13922454 _x000d__x000a_MNU[DOC1][DOC2][DOC3]@DOCMSG@DOCMNU}{\rtlch\fcs1 \af0 \ltrch\fcs0 \insrsid68184\charrsid13922454 ##}{\rtlch\fcs1 \af0 \ltrch\fcs0 \cs16\v\cf15\insrsid68184\charrsid13922454 MNU[AMACTYES][NOTAPP]@CHOICE@AMACTMNU}{\rtlch\fcs1 \af0 \ltrch\fcs0 _x000d__x000a_\insrsid68184\charrsid13922454 #}{\rtlch\fcs1 \af0 \ltrch\fcs0 \cs15\b0\v\f1\fs20\cf9\insrsid68184\charrsid13922454 &lt;/DocAmend&gt;}{\rtlch\fcs1 \af0 \ltrch\fcs0 \insrsid68184\charrsid13922454 _x000d__x000a_\par }\pard\plain \ltrpar\s19\ql \li0\ri0\keepn\nowidctlpar\wrapdefault\aspalpha\aspnum\faauto\adjustright\rin0\lin0\itap0\pararsid68184 \rtlch\fcs1 \af0\afs20\alang1025 \ltrch\fcs0 \b\fs24\lang2057\langfe2057\cgrid\langnp2057\langfenp2057 {\rtlch\fcs1 \af0 _x000d__x000a_\ltrch\fcs0 \cs15\b0\v\f1\fs20\cf9\insrsid68184\charrsid13922454 &lt;Article&gt;}{\rtlch\fcs1 \af0 \ltrch\fcs0 \insrsid68184\charrsid13922454 #}{\rtlch\fcs1 \af0 \ltrch\fcs0 \cs16\v\cf15\insrsid68184\charrsid13922454 _x000d__x000a_MNU[AMACTPARTYES][AMACTPARTNO]@CHOICE@AMACTMNU}{\rtlch\fcs1 \af0 \ltrch\fcs0 \insrsid68184\charrsid13922454 #}{\rtlch\fcs1 \af0 \ltrch\fcs0 \cs15\b0\v\f1\fs20\cf9\insrsid68184\charrsid13922454 &lt;/Article&gt;}{\rtlch\fcs1 \af0 \ltrch\fcs0 _x000d__x000a_\insrsid68184\charrsid13922454 _x000d__x000a_\par }\pard\plain \ltrpar\ql \li0\ri0\keepn\widctlpar\wrapdefault\aspalpha\aspnum\faauto\adjustright\rin0\lin0\itap0\pararsid68184 \rtlch\fcs1 \af0\afs20\alang1025 \ltrch\fcs0 \fs24\lang2057\langfe2057\cgrid\langnp2057\langfenp2057 {\rtlch\fcs1 \af0 _x000d__x000a_\ltrch\fcs0 \cs15\v\f1\fs20\cf9\insrsid68184\charrsid13922454 &lt;DocAmend2&gt;&lt;OptDel&gt;}{\rtlch\fcs1 \af0 \ltrch\fcs0 \insrsid68184\charrsid13922454 #}{\rtlch\fcs1 \af0 \ltrch\fcs0 \cs16\v\cf15\insrsid68184\charrsid13922454 _x000d__x000a_MNU[OPTNRACTYES][NOTAPP]@CHOICE@AMACTMNU}{\rtlch\fcs1 \af0 \ltrch\fcs0 \insrsid68184\charrsid13922454 #}{\rtlch\fcs1 \af0 \ltrch\fcs0 \cs15\v\f1\fs20\cf9\insrsid68184\charrsid13922454 &lt;/OptDel&gt;&lt;/DocAmend2&gt;}{\rtlch\fcs1 \af0 \ltrch\fcs0 _x000d__x000a_\insrsid68184\charrsid13922454 _x000d__x000a_\par }\pard \ltrpar\ql \li0\ri0\widctlpar\wrapdefault\aspalpha\aspnum\faauto\adjustright\rin0\lin0\itap0\pararsid68184 {\rtlch\fcs1 \af0 \ltrch\fcs0 \cs15\v\f1\fs20\cf9\insrsid68184\charrsid13922454 &lt;Article2&gt;&lt;OptDel&gt;}{\rtlch\fcs1 \af0 \ltrch\fcs0 _x000d__x000a_\insrsid68184\charrsid13922454 #}{\rtlch\fcs1 \af0 \ltrch\fcs0 \cs16\v\cf15\insrsid68184\charrsid13922454 MNU[OPTACTPARTYES][NOTAPP]@CHOICE@AMACTMNU}{\rtlch\fcs1 \af0 \ltrch\fcs0 \insrsid68184\charrsid13922454 #}{\rtlch\fcs1 \af0 \ltrch\fcs0 _x000d__x000a_\cs15\v\f1\fs20\cf9\insrsid68184\charrsid13922454 &lt;/OptDel&gt;&lt;/Article2&gt;}{\rtlch\fcs1 \af0 \ltrch\fcs0 \insrsid68184\charrsid13922454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8184\charrsid13922454 \cell }\pard \ltrpar\ql \li0\ri0\widctlpar\intbl\wrapdefault\aspalpha\aspnum\faauto\adjustright\rin0\lin0 {\rtlch\fcs1 \af0 \ltrch\fcs0 \insrsid68184\charrsid13922454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8184\charrsid13922454 #}{\rtlch\fcs1 \af0 \ltrch\fcs0 \cs16\v\cf15\insrsid68184\charrsid13922454 MNU[OPTLEFTAMACT][LEFTPROP]@CHOICE@AMACTMNU}{\rtlch\fcs1 \af0 \ltrch\fcs0 \insrsid68184\charrsid13922454 #\cell Amendment\cell }\pard\plain \ltrpar_x000d__x000a_\ql \li0\ri0\widctlpar\intbl\wrapdefault\aspalpha\aspnum\faauto\adjustright\rin0\lin0 \rtlch\fcs1 \af0\afs20\alang1025 \ltrch\fcs0 \fs24\lang2057\langfe2057\cgrid\langnp2057\langfenp2057 {\rtlch\fcs1 \af0 \ltrch\fcs0 \insrsid68184\charrsid13922454 _x000d__x000a_\trowd \irow1\irowband1\ltrrow\ts11\trqc\trgaph340\trleft-340\trftsWidth3\trwWidth9752\trftsWidthB3\trftsWidthA3\trpaddl340\trpaddr340\trpaddfl3\trpaddfr3\tblrsid2517430\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2057\langfe2057\cgrid\langnp2057\langfenp2057 {\rtlch\fcs1 \af0 \ltrch\fcs0 _x000d__x000a_\insrsid68184\charrsid13922454 ##\cell ##}{\rtlch\fcs1 \af0\afs24 \ltrch\fcs0 \insrsid68184\charrsid13922454 \cell }\pard\plain \ltrpar\ql \li0\ri0\widctlpar\intbl\wrapdefault\aspalpha\aspnum\faauto\adjustright\rin0\lin0 \rtlch\fcs1 \af0\afs20\alang1025 _x000d__x000a_\ltrch\fcs0 \fs24\lang2057\langfe2057\cgrid\langnp2057\langfenp2057 {\rtlch\fcs1 \af0 \ltrch\fcs0 \insrsid68184\charrsid13922454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8184 \rtlch\fcs1 \af0\afs20\alang1025 \ltrch\fcs0 \i\fs24\lang2057\langfe2057\cgrid\langnp2057\langfenp2057 {\rtlch\fcs1 \af0 \ltrch\fcs0 _x000d__x000a_\cs15\i0\v\f1\fs20\cf9\insrsid68184\charrsid13922454 &lt;OptDel&gt;}{\rtlch\fcs1 \af0 \ltrch\fcs0 \insrsid68184\charrsid13922454 #}{\rtlch\fcs1 \af0 \ltrch\fcs0 \cs16\v\cf15\insrsid68184\charrsid13922454 MNU[CROSSREFNO][CROSSREFYES]@CHOICE@}{\rtlch\fcs1 \af0 _x000d__x000a_\ltrch\fcs0 \insrsid68184\charrsid13922454 #}{\rtlch\fcs1 \af0 \ltrch\fcs0 \cs15\i0\v\f1\fs20\cf9\insrsid68184\charrsid13922454 &lt;/OptDel&gt;}{\rtlch\fcs1 \af0 \ltrch\fcs0 \insrsid68184\charrsid13922454 _x000d__x000a_\par }\pard\plain \ltrpar\s23\qc \li0\ri0\sb240\keepn\nowidctlpar\wrapdefault\aspalpha\aspnum\faauto\adjustright\rin0\lin0\itap0\pararsid68184 \rtlch\fcs1 \af0\afs20\alang1025 \ltrch\fcs0 \i\fs24\lang2057\langfe2057\cgrid\langnp2057\langfenp2057 {\rtlch\fcs1 _x000d__x000a_\af0 \ltrch\fcs0 \cs15\i0\v\f1\fs20\cf9\insrsid68184\charrsid13922454 &lt;TitreJust&gt;}{\rtlch\fcs1 \af0 \ltrch\fcs0 \insrsid68184\charrsid13922454 Justification}{\rtlch\fcs1 \af0 \ltrch\fcs0 \cs15\i0\v\f1\fs20\cf9\insrsid68184\charrsid13922454 &lt;/TitreJust&gt;}{_x000d__x000a_\rtlch\fcs1 \af0 \ltrch\fcs0 \insrsid68184\charrsid13922454 _x000d__x000a_\par }\pard\plain \ltrpar\s21\ql \li0\ri0\sb240\nowidctlpar\wrapdefault\aspalpha\aspnum\faauto\adjustright\rin0\lin0\itap0\pararsid68184 \rtlch\fcs1 \af0\afs20\alang1025 \ltrch\fcs0 \i\fs24\lang2057\langfe2057\cgrid\langnp2057\langfenp2057 {\rtlch\fcs1 \af0 _x000d__x000a_\ltrch\fcs0 \cs15\i0\v\f1\fs20\cf9\insrsid68184\charrsid13922454 &lt;OptDelPrev&gt;}{\rtlch\fcs1 \af0 \ltrch\fcs0 \insrsid68184\charrsid13922454 #}{\rtlch\fcs1 \af0 \ltrch\fcs0 \cs16\v\cf15\insrsid68184\charrsid13922454 MNU[TEXTJUSTYES][TEXTJUSTNO]@CHOICE@}{_x000d__x000a_\rtlch\fcs1 \af0 \ltrch\fcs0 \insrsid68184\charrsid13922454 #}{\rtlch\fcs1 \af0 \ltrch\fcs0 \cs15\i0\v\f1\fs20\cf9\insrsid68184\charrsid13922454 &lt;/OptDelPrev&gt;}{\rtlch\fcs1 \af0 \ltrch\fcs0 \insrsid68184\charrsid13922454 _x000d__x000a_\par }\pard\plain \ltrpar\ql \li0\ri0\widctlpar\wrapdefault\aspalpha\aspnum\faauto\adjustright\rin0\lin0\itap0\pararsid68184 \rtlch\fcs1 \af0\afs20\alang1025 \ltrch\fcs0 \fs24\lang2057\langfe2057\cgrid\langnp2057\langfenp2057 {\rtlch\fcs1 \af0 \ltrch\fcs0 _x000d__x000a_\cs15\v\f1\fs20\cf9\insrsid68184\charrsid13922454 &lt;/Amend&gt;}{\rtlch\fcs1 \af0 \ltrch\fcs0 \insrsid6818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c_x000d__x000a_1ecbce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28003 HideTWBExt;}{\s16\ql \li0\ri0\sa120\nowidctlpar\wrapdefault\aspalpha\aspnum\faauto\adjustright\rin0\lin0\itap0 \rtlch\fcs1 \af0\afs20\alang1025 \ltrch\fcs0 _x000d__x000a_\fs24\lang2057\langfe2057\cgrid\langnp2057\langfenp2057 \sbasedon0 \snext16 \slink17 \spriority0 \styrsid6428003 Normal6;}{\*\cs17 \additive \fs24 \slink16 \slocked \spriority0 \styrsid6428003 Normal6 Char;}{_x000d__x000a_\s18\ql \li0\ri0\nowidctlpar\wrapdefault\aspalpha\aspnum\faauto\adjustright\rin0\lin0\itap0 \rtlch\fcs1 \af0\afs20\alang1025 \ltrch\fcs0 \b\fs24\lang2057\langfe2057\cgrid\langnp2057\langfenp2057 \sbasedon0 \snext18 \slink19 \spriority0 \styrsid6428003 _x000d__x000a_NormalBold;}{\*\cs19 \additive \b\fs24 \slink18 \slocked \spriority0 \styrsid6428003 NormalBold Char;}{\s20\ql \li0\ri0\sb240\nowidctlpar\wrapdefault\aspalpha\aspnum\faauto\adjustright\rin0\lin0\itap0 \rtlch\fcs1 \af0\afs20\alang1025 \ltrch\fcs0 _x000d__x000a_\i\fs24\lang2057\langfe2057\cgrid\langnp2057\langfenp2057 \sbasedon0 \snext20 \spriority0 \styrsid6428003 Normal12Italic;}{\s21\qc \li0\ri0\sb240\nowidctlpar\wrapdefault\aspalpha\aspnum\faauto\adjustright\rin0\lin0\itap0 \rtlch\fcs1 \af0\afs20\alang1025 _x000d__x000a_\ltrch\fcs0 \i\fs24\lang2057\langfe2057\cgrid\langnp2057\langfenp2057 \sbasedon0 \snext21 \spriority0 \styrsid6428003 CrossRef;}{\s22\qc \li0\ri0\sb240\keepn\nowidctlpar\wrapdefault\aspalpha\aspnum\faauto\adjustright\rin0\lin0\itap0 \rtlch\fcs1 _x000d__x000a_\af0\afs20\alang1025 \ltrch\fcs0 \i\fs24\lang2057\langfe2057\cgrid\langnp2057\langfenp2057 \sbasedon0 \snext0 \spriority0 \styrsid6428003 JustificationTitle;}{_x000d__x000a_\s23\qc \li0\ri0\sa240\nowidctlpar\wrapdefault\aspalpha\aspnum\faauto\adjustright\rin0\lin0\itap0 \rtlch\fcs1 \af0\afs20\alang1025 \ltrch\fcs0 \i\fs24\lang2057\langfe2057\cgrid\langnp2057\langfenp2057 \sbasedon0 \snext23 \spriority0 \styrsid642800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428003 AMNumberTabs;}{_x000d__x000a_\s25\ql \li0\ri0\sb240\nowidctlpar\wrapdefault\aspalpha\aspnum\faauto\adjustright\rin0\lin0\itap0 \rtlch\fcs1 \af0\afs20\alang1025 \ltrch\fcs0 \b\fs24\lang2057\langfe2057\cgrid\langnp2057\langfenp2057 \sbasedon0 \snext25 \spriority0 \styrsid6428003 _x000d__x000a_NormalBold12b;}}{\*\rsidtbl \rsid24658\rsid735077\rsid2892074\rsid4666813\rsid6428003\rsid6641733\rsid9636012\rsid11215221\rsid11679162\rsid12154954\rsid14424199\rsid15204470\rsid15285974\rsid15950462\rsid16324206\rsid16662270}{\mmathPr\mmathFont34_x000d__x000a_\mbrkBin0\mbrkBinSub0\msmallFrac0\mdispDef1\mlMargin0\mrMargin0\mdefJc1\mwrapIndent1440\mintLim0\mnaryLim1}{\info{\author RENNEBOOG Ellen}{\operator RENNEBOOG Ellen}{\creatim\yr2018\mo9\dy11\hr14\min56}{\revtim\yr2018\mo9\dy11\hr14\min56}{\version1}_x000d__x000a_{\edmins0}{\nofpages1}{\nofwords54}{\nofchars313}{\*\company European Parliament}{\nofcharsws36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428003\utinl \donotshowmarkup1\fet0{\*\wgrffmtfilter 013f}\ilfomacatclnup0{\*\template C:\\Users\\ERENNE~1\\AppData\\Local\\Temp\\Blank1.dot}{\*\ftnsep \ltrpar _x000d__x000a_\pard\plain \ltrpar\ql \li0\ri0\widctlpar\wrapdefault\aspalpha\aspnum\faauto\adjustright\rin0\lin0\itap0 \rtlch\fcs1 \af0\afs20\alang1025 \ltrch\fcs0 \fs24\lang2057\langfe2057\cgrid\langnp2057\langfenp2057 {\rtlch\fcs1 \af0 \ltrch\fcs0 \insrsid1167916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679162 \chftnsepc _x000d__x000a_\par }}{\*\aftnsep \ltrpar \pard\plain \ltrpar\ql \li0\ri0\widctlpar\wrapdefault\aspalpha\aspnum\faauto\adjustright\rin0\lin0\itap0 \rtlch\fcs1 \af0\afs20\alang1025 \ltrch\fcs0 \fs24\lang2057\langfe2057\cgrid\langnp2057\langfenp2057 {\rtlch\fcs1 \af0 _x000d__x000a_\ltrch\fcs0 \insrsid11679162 \chftnsep _x000d__x000a_\par }}{\*\aftnsepc \ltrpar \pard\plain \ltrpar\ql \li0\ri0\widctlpar\wrapdefault\aspalpha\aspnum\faauto\adjustright\rin0\lin0\itap0 \rtlch\fcs1 \af0\afs20\alang1025 \ltrch\fcs0 \fs24\lang2057\langfe2057\cgrid\langnp2057\langfenp2057 {\rtlch\fcs1 \af0 _x000d__x000a_\ltrch\fcs0 \insrsid116791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428003 \rtlch\fcs1 \af0\afs20\alang1025 \ltrch\fcs0 \b\fs24\lang2057\langfe2057\cgrid\langnp2057\langfenp2057 {\rtlch\fcs1 \af0 \ltrch\fcs0 \cs15\b0\v\f1\fs20\cf9\insrsid6428003\charrsid4593153 {\*\bkmkstart restart}&lt;Amend&gt;}{_x000d__x000a_\rtlch\fcs1 \af0 \ltrch\fcs0 \insrsid6428003\charrsid4593153 [ZAMENDMENT]\tab \tab }{\rtlch\fcs1 \af0 \ltrch\fcs0 \cs15\b0\v\f1\fs20\cf9\insrsid6428003\charrsid4593153 &lt;NumAm&gt;}{\rtlch\fcs1 \af0 \ltrch\fcs0 \insrsid6428003\charrsid4593153 [ZNRAM]}{_x000d__x000a_\rtlch\fcs1 \af0 \ltrch\fcs0 \cs15\b0\v\f1\fs20\cf9\insrsid6428003\charrsid4593153 &lt;/NumAm&gt;}{\rtlch\fcs1 \af0 \ltrch\fcs0 \insrsid6428003\charrsid4593153 _x000d__x000a_\par }\pard\plain \ltrpar\s25\ql \li0\ri0\sb240\keepn\nowidctlpar\wrapdefault\aspalpha\aspnum\faauto\adjustright\rin0\lin0\itap0\pararsid6428003 \rtlch\fcs1 \af0\afs20\alang1025 \ltrch\fcs0 \b\fs24\lang2057\langfe2057\cgrid\langnp2057\langfenp2057 {_x000d__x000a_\rtlch\fcs1 \af0 \ltrch\fcs0 \cs15\b0\v\f1\fs20\cf9\insrsid6428003\charrsid4593153 &lt;DocAmend&gt;}{\rtlch\fcs1 \af0 \ltrch\fcs0 \insrsid6428003\charrsid4593153 [ZPROPOSAL][ZAMACT]}{\rtlch\fcs1 \af0 \ltrch\fcs0 _x000d__x000a_\cs15\b0\v\f1\fs20\cf9\insrsid6428003\charrsid4593153 &lt;/DocAmend&gt;}{\rtlch\fcs1 \af0 \ltrch\fcs0 \insrsid6428003\charrsid4593153 _x000d__x000a_\par }\pard\plain \ltrpar\s18\ql \li0\ri0\keepn\nowidctlpar\wrapdefault\aspalpha\aspnum\faauto\adjustright\rin0\lin0\itap0\pararsid6428003 \rtlch\fcs1 \af0\afs20\alang1025 \ltrch\fcs0 \b\fs24\lang2057\langfe2057\cgrid\langnp2057\langfenp2057 {\rtlch\fcs1 \af0 _x000d__x000a_\ltrch\fcs0 \cs15\b0\v\f1\fs20\cf9\insrsid6428003\charrsid4593153 &lt;Article&gt;}{\rtlch\fcs1 \af0 \ltrch\fcs0 \insrsid6428003\charrsid4593153 [ZAMPART]}{\rtlch\fcs1 \af0 \ltrch\fcs0 \cs15\b0\v\f1\fs20\cf9\insrsid6428003\charrsid4593153 &lt;/Article&gt;}{_x000d__x000a_\rtlch\fcs1 \af0 \ltrch\fcs0 \insrsid6428003\charrsid4593153 _x000d__x000a_\par }\pard\plain \ltrpar\ql \li0\ri0\keepn\widctlpar\wrapdefault\aspalpha\aspnum\faauto\adjustright\rin0\lin0\itap0\pararsid6428003 \rtlch\fcs1 \af0\afs20\alang1025 \ltrch\fcs0 \fs24\lang2057\langfe2057\cgrid\langnp2057\langfenp2057 {\rtlch\fcs1 \af0 _x000d__x000a_\ltrch\fcs0 \cs15\v\f1\fs20\cf9\insrsid6428003\charrsid4593153 &lt;DocAmend2&gt;&lt;OptDel&gt;}{\rtlch\fcs1 \af0 \ltrch\fcs0 \insrsid6428003\charrsid4593153 [ZNRACT]}{\rtlch\fcs1 \af0 \ltrch\fcs0 \cs15\v\f1\fs20\cf9\insrsid6428003\charrsid4593153 _x000d__x000a_&lt;/OptDel&gt;&lt;/DocAmend2&gt;}{\rtlch\fcs1 \af0 \ltrch\fcs0 \insrsid6428003\charrsid4593153 _x000d__x000a_\par }\pard \ltrpar\ql \li0\ri0\widctlpar\wrapdefault\aspalpha\aspnum\faauto\adjustright\rin0\lin0\itap0\pararsid6428003 {\rtlch\fcs1 \af0 \ltrch\fcs0 \cs15\v\f1\fs20\cf9\insrsid6428003\charrsid4593153 &lt;Article2&gt;&lt;OptDel&gt;}{\rtlch\fcs1 \af0 \ltrch\fcs0 _x000d__x000a_\insrsid6428003\charrsid4593153 [ZACTPART]}{\rtlch\fcs1 \af0 \ltrch\fcs0 \cs15\v\f1\fs20\cf9\insrsid6428003\charrsid4593153 &lt;/OptDel&gt;&lt;/Article2&gt;}{\rtlch\fcs1 \af0 \ltrch\fcs0 \insrsid6428003\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428003\charrsid4593153 \cell }\pard \ltrpar\ql \li0\ri0\widctlpar\intbl\wrapdefault\aspalpha\aspnum\faauto\adjustright\rin0\lin0 {\rtlch\fcs1 \af0 \ltrch\fcs0 \insrsid6428003\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428003\charrsid4593153 [ZLEFT]\cell [ZRIGHT]\cell }\pard\plain \ltrpar\ql \li0\ri0\widctlpar\intbl\wrapdefault\aspalpha\aspnum\faauto\adjustright\rin0\lin0 \rtlch\fcs1 \af0\afs20\alang1025 \ltrch\fcs0 _x000d__x000a_\fs24\lang2057\langfe2057\cgrid\langnp2057\langfenp2057 {\rtlch\fcs1 \af0 \ltrch\fcs0 \insrsid6428003\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428003\charrsid4593153 [ZTEXTL]\cell [ZTEXTR]}{\rtlch\fcs1 \af0\afs24 \ltrch\fcs0 \insrsid6428003\charrsid4593153 \cell }\pard\plain \ltrpar\ql \li0\ri0\widctlpar\intbl\wrapdefault\aspalpha\aspnum\faauto\adjustright\rin0\lin0 \rtlch\fcs1 _x000d__x000a_\af0\afs20\alang1025 \ltrch\fcs0 \fs24\lang2057\langfe2057\cgrid\langnp2057\langfenp2057 {\rtlch\fcs1 \af0 \ltrch\fcs0 \insrsid6428003\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428003 \rtlch\fcs1 \af0\afs20\alang1025 \ltrch\fcs0 \i\fs24\lang2057\langfe2057\cgrid\langnp2057\langfenp2057 {\rtlch\fcs1 \af0 \ltrch\fcs0 _x000d__x000a_\cs15\i0\v\f1\fs20\cf9\insrsid6428003\charrsid4593153 &lt;OptDel&gt;}{\rtlch\fcs1 \af0 \ltrch\fcs0 \insrsid6428003\charrsid4593153 [ZCROSSREF]}{\rtlch\fcs1 \af0 \ltrch\fcs0 \cs15\i0\v\f1\fs20\cf9\insrsid6428003\charrsid4593153 &lt;/OptDel&gt;}{\rtlch\fcs1 \af0 _x000d__x000a_\ltrch\fcs0 \insrsid6428003\charrsid4593153 _x000d__x000a_\par }\pard\plain \ltrpar\s22\qc \li0\ri0\sb240\keepn\nowidctlpar\wrapdefault\aspalpha\aspnum\faauto\adjustright\rin0\lin0\itap0\pararsid6428003 \rtlch\fcs1 \af0\afs20\alang1025 \ltrch\fcs0 \i\fs24\lang2057\langfe2057\cgrid\langnp2057\langfenp2057 {_x000d__x000a_\rtlch\fcs1 \af0 \ltrch\fcs0 \cs15\i0\v\f1\fs20\cf9\insrsid6428003\charrsid4593153 &lt;TitreJust&gt;}{\rtlch\fcs1 \af0 \ltrch\fcs0 \insrsid6428003\charrsid4593153 [ZJUSTIFICATION]}{\rtlch\fcs1 \af0 \ltrch\fcs0 _x000d__x000a_\cs15\i0\v\f1\fs20\cf9\insrsid6428003\charrsid4593153 &lt;/TitreJust&gt;}{\rtlch\fcs1 \af0 \ltrch\fcs0 \insrsid6428003\charrsid4593153 _x000d__x000a_\par }\pard\plain \ltrpar\s20\ql \li0\ri0\sb240\nowidctlpar\wrapdefault\aspalpha\aspnum\faauto\adjustright\rin0\lin0\itap0\pararsid6428003 \rtlch\fcs1 \af0\afs20\alang1025 \ltrch\fcs0 \i\fs24\lang2057\langfe2057\cgrid\langnp2057\langfenp2057 {\rtlch\fcs1 \af0 _x000d__x000a_\ltrch\fcs0 \cs15\i0\v\f1\fs20\cf9\insrsid6428003\charrsid4593153 &lt;OptDelPrev&gt;}{\rtlch\fcs1 \af0 \ltrch\fcs0 \insrsid6428003\charrsid4593153 [ZTEXTJUST]}{\rtlch\fcs1 \af0 \ltrch\fcs0 \cs15\i0\v\f1\fs20\cf9\insrsid6428003\charrsid4593153 &lt;/OptDelPrev&gt;}{_x000d__x000a_\rtlch\fcs1 \af0 \ltrch\fcs0 \insrsid6428003\charrsid4593153 _x000d__x000a_\par }\pard\plain \ltrpar\ql \li0\ri0\widctlpar\wrapdefault\aspalpha\aspnum\faauto\adjustright\rin0\lin0\itap0\pararsid6428003 \rtlch\fcs1 \af0\afs20\alang1025 \ltrch\fcs0 \fs24\lang2057\langfe2057\cgrid\langnp2057\langfenp2057 {\rtlch\fcs1 \af0 \ltrch\fcs0 _x000d__x000a_\cs15\v\f1\fs20\cf9\insrsid6428003\charrsid4593153 &lt;/Amend&gt;}{\rtlch\fcs1 \af0 \ltrch\fcs0 \insrsid642800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7_x000d__x000a_34ccce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62"/>
    <w:docVar w:name="TVTACTPART" w:val="Article"/>
    <w:docVar w:name="TVTAMACTPART" w:val="Article"/>
    <w:docVar w:name="TXTAUTHOR" w:val="Nicola Danti"/>
    <w:docVar w:name="TXTLANGUE" w:val="NL"/>
    <w:docVar w:name="TXTLANGUEMIN" w:val="nl"/>
    <w:docVar w:name="TXTNRC" w:val="0004/2018"/>
    <w:docVar w:name="TXTNRCOD" w:val="2017/0353"/>
    <w:docVar w:name="TXTNRCOM" w:val="(2017)0795"/>
    <w:docVar w:name="TXTNRFIRSTAM" w:val="1"/>
    <w:docVar w:name="TXTNRLASTAM" w:val="128"/>
    <w:docVar w:name="TXTNRPE" w:val="620.871"/>
    <w:docVar w:name="TXTNRREG" w:val="Regulations (EU) No 305/2011, (EU) No 528/2012, (EU) 2016/424, (EU) 2016/425, (EU) 2016/426 and (EU) 2017/1369 "/>
    <w:docVar w:name="TXTPEorAP" w:val="PE"/>
    <w:docVar w:name="TXTROUTE" w:val="RR\1162289NL.docx"/>
    <w:docVar w:name="TXTTITLE" w:val="laying down rules and procedures for compliance with and enforcement of Union harmonisation legislation on products and amending Regulations (EU) No 305/2011, (EU) No 528/2012, (EU) 2016/424, (EU) 2016/425, (EU) 2016/426 and (EU) 2017/1369 of the European Parliament and of the Council, and Directives 2004/42/EC, 2009/48/EC, 2010/35/EU, 2013/29/EU, 2013/53/EU, 2014/28/EU, 2014/29/EU, 2014/30/EU, 2014/31/EU, 2014/32/EU, 2014/33/EU, 2014/34/EU, 2014/35/EU, 2014/53/EU, 2014/68/EU and 2014/90/EU of the European Parliament and of the Council"/>
    <w:docVar w:name="TXTVERSION" w:val="02-00"/>
  </w:docVars>
  <w:rsids>
    <w:rsidRoot w:val="00493EC3"/>
    <w:rsid w:val="00000FFD"/>
    <w:rsid w:val="00011AAB"/>
    <w:rsid w:val="00012351"/>
    <w:rsid w:val="00036A15"/>
    <w:rsid w:val="00066311"/>
    <w:rsid w:val="00070921"/>
    <w:rsid w:val="00084E89"/>
    <w:rsid w:val="000B0B96"/>
    <w:rsid w:val="000F1096"/>
    <w:rsid w:val="0010311E"/>
    <w:rsid w:val="00123DD5"/>
    <w:rsid w:val="0013508A"/>
    <w:rsid w:val="00142215"/>
    <w:rsid w:val="001518D8"/>
    <w:rsid w:val="001767E2"/>
    <w:rsid w:val="00187008"/>
    <w:rsid w:val="001C5592"/>
    <w:rsid w:val="001C5B44"/>
    <w:rsid w:val="001C6FFC"/>
    <w:rsid w:val="001E7C75"/>
    <w:rsid w:val="00212B84"/>
    <w:rsid w:val="002346B0"/>
    <w:rsid w:val="0025711E"/>
    <w:rsid w:val="002667C3"/>
    <w:rsid w:val="002669B6"/>
    <w:rsid w:val="00290BED"/>
    <w:rsid w:val="002B5722"/>
    <w:rsid w:val="002F40BB"/>
    <w:rsid w:val="002F4B02"/>
    <w:rsid w:val="00306D90"/>
    <w:rsid w:val="00323EF8"/>
    <w:rsid w:val="0033216F"/>
    <w:rsid w:val="00370AC3"/>
    <w:rsid w:val="003A1A84"/>
    <w:rsid w:val="003C2068"/>
    <w:rsid w:val="003C2C6A"/>
    <w:rsid w:val="003C37CF"/>
    <w:rsid w:val="003E42AD"/>
    <w:rsid w:val="003F0991"/>
    <w:rsid w:val="004100B1"/>
    <w:rsid w:val="00452931"/>
    <w:rsid w:val="00461601"/>
    <w:rsid w:val="00466702"/>
    <w:rsid w:val="00493EC3"/>
    <w:rsid w:val="0049430F"/>
    <w:rsid w:val="004C0915"/>
    <w:rsid w:val="004D1A9A"/>
    <w:rsid w:val="004D424E"/>
    <w:rsid w:val="004E42C8"/>
    <w:rsid w:val="005117E8"/>
    <w:rsid w:val="0051271F"/>
    <w:rsid w:val="00516551"/>
    <w:rsid w:val="00521F46"/>
    <w:rsid w:val="00551123"/>
    <w:rsid w:val="00554C4E"/>
    <w:rsid w:val="00570A6A"/>
    <w:rsid w:val="00584B3E"/>
    <w:rsid w:val="00586E50"/>
    <w:rsid w:val="005D19C9"/>
    <w:rsid w:val="005D1A99"/>
    <w:rsid w:val="005D7609"/>
    <w:rsid w:val="005D7EE8"/>
    <w:rsid w:val="006010BD"/>
    <w:rsid w:val="00611BA3"/>
    <w:rsid w:val="006448E6"/>
    <w:rsid w:val="006937C2"/>
    <w:rsid w:val="006A675B"/>
    <w:rsid w:val="006C0B65"/>
    <w:rsid w:val="006D49DA"/>
    <w:rsid w:val="006F7907"/>
    <w:rsid w:val="00723209"/>
    <w:rsid w:val="007243C5"/>
    <w:rsid w:val="00725DF6"/>
    <w:rsid w:val="00730168"/>
    <w:rsid w:val="00730AF7"/>
    <w:rsid w:val="00743189"/>
    <w:rsid w:val="00783917"/>
    <w:rsid w:val="007932B3"/>
    <w:rsid w:val="00793EA9"/>
    <w:rsid w:val="00793EEE"/>
    <w:rsid w:val="007B050C"/>
    <w:rsid w:val="007B16F6"/>
    <w:rsid w:val="007D6F68"/>
    <w:rsid w:val="007F2DF5"/>
    <w:rsid w:val="007F3DD7"/>
    <w:rsid w:val="008633CC"/>
    <w:rsid w:val="00865190"/>
    <w:rsid w:val="008719B9"/>
    <w:rsid w:val="00894ECE"/>
    <w:rsid w:val="00896BB4"/>
    <w:rsid w:val="008A7FB8"/>
    <w:rsid w:val="008F7054"/>
    <w:rsid w:val="009022B8"/>
    <w:rsid w:val="00917CC4"/>
    <w:rsid w:val="00926D3C"/>
    <w:rsid w:val="009763DA"/>
    <w:rsid w:val="00990E3D"/>
    <w:rsid w:val="00995708"/>
    <w:rsid w:val="009B4B93"/>
    <w:rsid w:val="009B521A"/>
    <w:rsid w:val="009D2B88"/>
    <w:rsid w:val="009D3772"/>
    <w:rsid w:val="009F24BE"/>
    <w:rsid w:val="009F6C2F"/>
    <w:rsid w:val="00A22533"/>
    <w:rsid w:val="00A262B9"/>
    <w:rsid w:val="00A26F46"/>
    <w:rsid w:val="00A33877"/>
    <w:rsid w:val="00A34FD3"/>
    <w:rsid w:val="00A36929"/>
    <w:rsid w:val="00A36DB0"/>
    <w:rsid w:val="00A60192"/>
    <w:rsid w:val="00A616D0"/>
    <w:rsid w:val="00A75FEF"/>
    <w:rsid w:val="00AA35B0"/>
    <w:rsid w:val="00AA6631"/>
    <w:rsid w:val="00AD11D5"/>
    <w:rsid w:val="00AD18C8"/>
    <w:rsid w:val="00AD7FA6"/>
    <w:rsid w:val="00AE4643"/>
    <w:rsid w:val="00AE4725"/>
    <w:rsid w:val="00AF0416"/>
    <w:rsid w:val="00AF59BB"/>
    <w:rsid w:val="00B104D2"/>
    <w:rsid w:val="00B10CB4"/>
    <w:rsid w:val="00B23B72"/>
    <w:rsid w:val="00B33DA1"/>
    <w:rsid w:val="00B42702"/>
    <w:rsid w:val="00B77B0B"/>
    <w:rsid w:val="00B85407"/>
    <w:rsid w:val="00B95702"/>
    <w:rsid w:val="00BA6E69"/>
    <w:rsid w:val="00BC6489"/>
    <w:rsid w:val="00BD480C"/>
    <w:rsid w:val="00C73602"/>
    <w:rsid w:val="00C74F18"/>
    <w:rsid w:val="00C97244"/>
    <w:rsid w:val="00CC543D"/>
    <w:rsid w:val="00CF60C8"/>
    <w:rsid w:val="00D32924"/>
    <w:rsid w:val="00D36922"/>
    <w:rsid w:val="00D42B05"/>
    <w:rsid w:val="00D44528"/>
    <w:rsid w:val="00D503A3"/>
    <w:rsid w:val="00D54E9E"/>
    <w:rsid w:val="00D723FC"/>
    <w:rsid w:val="00D731E1"/>
    <w:rsid w:val="00D84B5A"/>
    <w:rsid w:val="00DA1D8E"/>
    <w:rsid w:val="00DA330D"/>
    <w:rsid w:val="00DA6ED0"/>
    <w:rsid w:val="00DC5011"/>
    <w:rsid w:val="00DE1917"/>
    <w:rsid w:val="00E171B6"/>
    <w:rsid w:val="00EB047B"/>
    <w:rsid w:val="00EB1753"/>
    <w:rsid w:val="00EB2D7B"/>
    <w:rsid w:val="00EB6CFF"/>
    <w:rsid w:val="00ED30C6"/>
    <w:rsid w:val="00EE3996"/>
    <w:rsid w:val="00F904AE"/>
    <w:rsid w:val="00F934F8"/>
    <w:rsid w:val="00FA1141"/>
    <w:rsid w:val="00FA78FF"/>
    <w:rsid w:val="00FB52FE"/>
    <w:rsid w:val="00FC0A34"/>
    <w:rsid w:val="00FD1DEF"/>
    <w:rsid w:val="00FE3B3F"/>
    <w:rsid w:val="00FE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01DD8E"/>
  <w15:chartTrackingRefBased/>
  <w15:docId w15:val="{C17F0A73-FE6D-4376-B4F5-0E23E3D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B0"/>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basedOn w:val="DefaultParagraphFont"/>
    <w:link w:val="Normal12"/>
    <w:locked/>
    <w:rsid w:val="00EB047B"/>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33216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33216F"/>
    <w:pPr>
      <w:spacing w:before="240" w:after="240"/>
    </w:pPr>
    <w:rPr>
      <w:b/>
      <w:i/>
      <w:snapToGrid w:val="0"/>
      <w:lang w:eastAsia="en-US"/>
    </w:rPr>
  </w:style>
  <w:style w:type="paragraph" w:customStyle="1" w:styleId="Lgendestandard">
    <w:name w:val="Légende standard"/>
    <w:basedOn w:val="Lgendesigne"/>
    <w:rsid w:val="0033216F"/>
    <w:pPr>
      <w:ind w:left="0" w:firstLine="0"/>
    </w:pPr>
  </w:style>
  <w:style w:type="paragraph" w:customStyle="1" w:styleId="Normal24a12b">
    <w:name w:val="Normal24a12b"/>
    <w:basedOn w:val="Normal"/>
    <w:qFormat/>
    <w:rsid w:val="00066311"/>
    <w:pPr>
      <w:spacing w:before="240" w:after="480"/>
    </w:pPr>
  </w:style>
  <w:style w:type="paragraph" w:customStyle="1" w:styleId="NormalBoldCentre">
    <w:name w:val="NormalBoldCentre"/>
    <w:basedOn w:val="Normal"/>
    <w:next w:val="Normal"/>
    <w:qFormat/>
    <w:rsid w:val="00066311"/>
    <w:pPr>
      <w:jc w:val="center"/>
    </w:pPr>
    <w:rPr>
      <w:b/>
    </w:rPr>
  </w:style>
  <w:style w:type="paragraph" w:styleId="ListParagraph">
    <w:name w:val="List Paragraph"/>
    <w:basedOn w:val="Normal"/>
    <w:uiPriority w:val="34"/>
    <w:qFormat/>
    <w:rsid w:val="00000FFD"/>
    <w:pPr>
      <w:widowControl/>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A262B9"/>
    <w:rPr>
      <w:rFonts w:ascii="Segoe UI" w:hAnsi="Segoe UI" w:cs="Segoe UI"/>
      <w:sz w:val="18"/>
      <w:szCs w:val="18"/>
    </w:rPr>
  </w:style>
  <w:style w:type="character" w:customStyle="1" w:styleId="BalloonTextChar">
    <w:name w:val="Balloon Text Char"/>
    <w:basedOn w:val="DefaultParagraphFont"/>
    <w:link w:val="BalloonText"/>
    <w:rsid w:val="00A262B9"/>
    <w:rPr>
      <w:rFonts w:ascii="Segoe UI" w:hAnsi="Segoe UI" w:cs="Segoe UI"/>
      <w:sz w:val="18"/>
      <w:szCs w:val="18"/>
    </w:rPr>
  </w:style>
  <w:style w:type="character" w:styleId="CommentReference">
    <w:name w:val="annotation reference"/>
    <w:basedOn w:val="DefaultParagraphFont"/>
    <w:rsid w:val="00A36DB0"/>
    <w:rPr>
      <w:sz w:val="16"/>
      <w:szCs w:val="16"/>
    </w:rPr>
  </w:style>
  <w:style w:type="paragraph" w:styleId="CommentText">
    <w:name w:val="annotation text"/>
    <w:basedOn w:val="Normal"/>
    <w:link w:val="CommentTextChar"/>
    <w:rsid w:val="00A36DB0"/>
    <w:rPr>
      <w:sz w:val="20"/>
    </w:rPr>
  </w:style>
  <w:style w:type="character" w:customStyle="1" w:styleId="CommentTextChar">
    <w:name w:val="Comment Text Char"/>
    <w:basedOn w:val="DefaultParagraphFont"/>
    <w:link w:val="CommentText"/>
    <w:rsid w:val="00A36DB0"/>
  </w:style>
  <w:style w:type="paragraph" w:styleId="CommentSubject">
    <w:name w:val="annotation subject"/>
    <w:basedOn w:val="CommentText"/>
    <w:next w:val="CommentText"/>
    <w:link w:val="CommentSubjectChar"/>
    <w:rsid w:val="00A36DB0"/>
    <w:rPr>
      <w:b/>
      <w:bCs/>
    </w:rPr>
  </w:style>
  <w:style w:type="character" w:customStyle="1" w:styleId="CommentSubjectChar">
    <w:name w:val="Comment Subject Char"/>
    <w:basedOn w:val="CommentTextChar"/>
    <w:link w:val="CommentSubject"/>
    <w:rsid w:val="00A36DB0"/>
    <w:rPr>
      <w:b/>
      <w:bCs/>
    </w:rPr>
  </w:style>
  <w:style w:type="paragraph" w:styleId="FootnoteText">
    <w:name w:val="footnote text"/>
    <w:basedOn w:val="Normal"/>
    <w:link w:val="FootnoteTextChar"/>
    <w:rsid w:val="00DA1D8E"/>
    <w:rPr>
      <w:sz w:val="20"/>
    </w:rPr>
  </w:style>
  <w:style w:type="character" w:customStyle="1" w:styleId="FootnoteTextChar">
    <w:name w:val="Footnote Text Char"/>
    <w:basedOn w:val="DefaultParagraphFont"/>
    <w:link w:val="FootnoteText"/>
    <w:rsid w:val="00DA1D8E"/>
  </w:style>
  <w:style w:type="character" w:styleId="FootnoteReference">
    <w:name w:val="footnote reference"/>
    <w:basedOn w:val="DefaultParagraphFont"/>
    <w:rsid w:val="00DA1D8E"/>
    <w:rPr>
      <w:vertAlign w:val="superscript"/>
    </w:rPr>
  </w:style>
  <w:style w:type="character" w:styleId="Hyperlink">
    <w:name w:val="Hyperlink"/>
    <w:basedOn w:val="DefaultParagraphFont"/>
    <w:rsid w:val="00990E3D"/>
    <w:rPr>
      <w:color w:val="0563C1" w:themeColor="hyperlink"/>
      <w:u w:val="single"/>
    </w:rPr>
  </w:style>
  <w:style w:type="paragraph" w:customStyle="1" w:styleId="Normal6Center">
    <w:name w:val="Normal6 + Center"/>
    <w:qFormat/>
    <w:rsid w:val="0010311E"/>
    <w:pPr>
      <w:spacing w:after="120"/>
      <w:jc w:val="center"/>
    </w:pPr>
    <w:rPr>
      <w:b/>
      <w:i/>
      <w:color w:val="000000"/>
      <w:sz w:val="24"/>
      <w:szCs w:val="24"/>
    </w:rPr>
  </w:style>
  <w:style w:type="paragraph" w:customStyle="1" w:styleId="NormalTabs">
    <w:name w:val="NormalTabs"/>
    <w:basedOn w:val="Normal"/>
    <w:qFormat/>
    <w:rsid w:val="0010311E"/>
    <w:pPr>
      <w:tabs>
        <w:tab w:val="center" w:pos="284"/>
        <w:tab w:val="left" w:pos="426"/>
      </w:tabs>
    </w:pPr>
    <w:rPr>
      <w:snapToGrid w:val="0"/>
      <w:lang w:eastAsia="en-US"/>
    </w:rPr>
  </w:style>
  <w:style w:type="paragraph" w:customStyle="1" w:styleId="PageHeadingNotTOC">
    <w:name w:val="PageHeadingNotTOC"/>
    <w:basedOn w:val="Normal"/>
    <w:rsid w:val="0010311E"/>
    <w:pPr>
      <w:keepNext/>
      <w:spacing w:before="240" w:after="240"/>
      <w:jc w:val="center"/>
    </w:pPr>
    <w:rPr>
      <w:rFonts w:ascii="Arial" w:hAnsi="Arial"/>
      <w:b/>
    </w:rPr>
  </w:style>
  <w:style w:type="paragraph" w:customStyle="1" w:styleId="ConclusionsPA">
    <w:name w:val="ConclusionsPA"/>
    <w:basedOn w:val="Normal12"/>
    <w:rsid w:val="0010311E"/>
    <w:pPr>
      <w:spacing w:before="480"/>
      <w:jc w:val="center"/>
    </w:pPr>
    <w:rPr>
      <w:rFonts w:ascii="Arial" w:hAnsi="Arial"/>
      <w:b/>
      <w:caps/>
      <w:snapToGrid w:val="0"/>
      <w:lang w:eastAsia="en-US"/>
    </w:rPr>
  </w:style>
  <w:style w:type="character" w:styleId="PageNumber">
    <w:name w:val="page number"/>
    <w:basedOn w:val="DefaultParagraphFont"/>
    <w:rsid w:val="0010311E"/>
  </w:style>
  <w:style w:type="paragraph" w:customStyle="1" w:styleId="ManualNumPar1">
    <w:name w:val="Manual NumPar 1"/>
    <w:basedOn w:val="Normal"/>
    <w:next w:val="Normal"/>
    <w:rsid w:val="0010311E"/>
    <w:pPr>
      <w:widowControl/>
      <w:spacing w:before="120" w:after="120"/>
      <w:ind w:left="850" w:hanging="850"/>
      <w:jc w:val="both"/>
    </w:pPr>
    <w:rPr>
      <w:rFonts w:eastAsia="Calibri"/>
      <w:szCs w:val="22"/>
    </w:rPr>
  </w:style>
  <w:style w:type="paragraph" w:styleId="Revision">
    <w:name w:val="Revision"/>
    <w:hidden/>
    <w:uiPriority w:val="99"/>
    <w:semiHidden/>
    <w:rsid w:val="0010311E"/>
    <w:rPr>
      <w:sz w:val="24"/>
      <w:szCs w:val="24"/>
    </w:rPr>
  </w:style>
  <w:style w:type="paragraph" w:customStyle="1" w:styleId="Default">
    <w:name w:val="Default"/>
    <w:rsid w:val="0010311E"/>
    <w:pPr>
      <w:autoSpaceDE w:val="0"/>
      <w:autoSpaceDN w:val="0"/>
      <w:adjustRightInd w:val="0"/>
    </w:pPr>
    <w:rPr>
      <w:rFonts w:eastAsia="Calibri"/>
      <w:color w:val="000000"/>
      <w:sz w:val="24"/>
      <w:szCs w:val="24"/>
      <w:lang w:eastAsia="en-US"/>
    </w:rPr>
  </w:style>
  <w:style w:type="paragraph" w:customStyle="1" w:styleId="Normal6Italic">
    <w:name w:val="Normal6Italic"/>
    <w:basedOn w:val="Normal"/>
    <w:rsid w:val="0010311E"/>
    <w:pPr>
      <w:widowControl/>
      <w:spacing w:after="120"/>
    </w:pPr>
    <w:rPr>
      <w:i/>
      <w:color w:val="000000"/>
      <w:szCs w:val="24"/>
    </w:rPr>
  </w:style>
  <w:style w:type="character" w:customStyle="1" w:styleId="SupBoldItalic">
    <w:name w:val="SupBoldItalic"/>
    <w:rsid w:val="0010311E"/>
    <w:rPr>
      <w:b/>
      <w:bCs w:val="0"/>
      <w:i/>
      <w:iCs w:val="0"/>
      <w:color w:val="000000"/>
      <w:vertAlign w:val="superscript"/>
    </w:rPr>
  </w:style>
  <w:style w:type="paragraph" w:customStyle="1" w:styleId="Hyd">
    <w:name w:val="Hyd"/>
    <w:basedOn w:val="NormalBold12b"/>
    <w:rsid w:val="0010311E"/>
    <w:rPr>
      <w:rFonts w:ascii="Arial" w:hAnsi="Arial"/>
      <w:vanish/>
      <w:color w:val="000080"/>
      <w:sz w:val="20"/>
    </w:rPr>
  </w:style>
  <w:style w:type="paragraph" w:customStyle="1" w:styleId="TimesNewRoman">
    <w:name w:val="Times New Roman"/>
    <w:aliases w:val="12 pt,Auto"/>
    <w:basedOn w:val="Hyd"/>
    <w:rsid w:val="0010311E"/>
    <w:rPr>
      <w:rFonts w:ascii="Times New Roman" w:hAnsi="Times New Roman"/>
      <w:vanish w:val="0"/>
      <w:color w:val="auto"/>
      <w:sz w:val="24"/>
      <w:szCs w:val="24"/>
    </w:rPr>
  </w:style>
  <w:style w:type="paragraph" w:customStyle="1" w:styleId="ti-art2">
    <w:name w:val="ti-art2"/>
    <w:basedOn w:val="Normal"/>
    <w:rsid w:val="0010311E"/>
    <w:pPr>
      <w:widowControl/>
      <w:spacing w:before="360" w:after="120" w:line="312" w:lineRule="atLeast"/>
      <w:jc w:val="center"/>
    </w:pPr>
    <w:rPr>
      <w:i/>
      <w:iCs/>
      <w:szCs w:val="24"/>
    </w:rPr>
  </w:style>
  <w:style w:type="paragraph" w:customStyle="1" w:styleId="sti-art2">
    <w:name w:val="sti-art2"/>
    <w:basedOn w:val="Normal"/>
    <w:rsid w:val="0010311E"/>
    <w:pPr>
      <w:widowControl/>
      <w:spacing w:before="60" w:after="120" w:line="312" w:lineRule="atLeast"/>
      <w:jc w:val="center"/>
    </w:pPr>
    <w:rPr>
      <w:b/>
      <w:bCs/>
      <w:szCs w:val="24"/>
    </w:rPr>
  </w:style>
  <w:style w:type="paragraph" w:customStyle="1" w:styleId="normal2">
    <w:name w:val="normal2"/>
    <w:basedOn w:val="Normal"/>
    <w:rsid w:val="0010311E"/>
    <w:pPr>
      <w:widowControl/>
      <w:spacing w:before="120" w:line="312" w:lineRule="atLeast"/>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IORE~1\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19A8-46CC-46C3-9909-4598BAF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155</Pages>
  <Words>39246</Words>
  <Characters>245686</Characters>
  <Application>Microsoft Office Word</Application>
  <DocSecurity>0</DocSecurity>
  <Lines>7677</Lines>
  <Paragraphs>2477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282455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FIORELLO-REINA Grazia</dc:creator>
  <cp:keywords/>
  <dc:description/>
  <cp:lastModifiedBy>TINNEMANS Beatrice Herma</cp:lastModifiedBy>
  <cp:revision>2</cp:revision>
  <cp:lastPrinted>2018-04-17T13:54:00Z</cp:lastPrinted>
  <dcterms:created xsi:type="dcterms:W3CDTF">2018-09-19T09:25:00Z</dcterms:created>
  <dcterms:modified xsi:type="dcterms:W3CDTF">2018-09-19T09:25:00Z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1162289</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\\eiciBRUpr1\pdocep$\DocEP\TRANSFIL\EN\PR_COD_1amCom.EN(27/10/2017 11:18:00)</vt:lpwstr>
  </property>
  <property fmtid="{D5CDD505-2E9C-101B-9397-08002B2CF9AE}" pid="8" name="&lt;Model&gt;">
    <vt:lpwstr>PR_COD_1amCom</vt:lpwstr>
  </property>
  <property fmtid="{D5CDD505-2E9C-101B-9397-08002B2CF9AE}" pid="9" name="FooterPath">
    <vt:lpwstr>RR\1162289NL.docx</vt:lpwstr>
  </property>
  <property fmtid="{D5CDD505-2E9C-101B-9397-08002B2CF9AE}" pid="10" name="PE number">
    <vt:lpwstr>620.871</vt:lpwstr>
  </property>
  <property fmtid="{D5CDD505-2E9C-101B-9397-08002B2CF9AE}" pid="11" name="SubscribeElise">
    <vt:lpwstr/>
  </property>
  <property fmtid="{D5CDD505-2E9C-101B-9397-08002B2CF9AE}" pid="12" name="SendToEpades">
    <vt:lpwstr>NOK(Major:STRIKE)(Minor:TC/AMNUM) - 2018/04/19 16:37</vt:lpwstr>
  </property>
  <property fmtid="{D5CDD505-2E9C-101B-9397-08002B2CF9AE}" pid="13" name="Bookout">
    <vt:lpwstr>OK - 2018/09/19 11:21</vt:lpwstr>
  </property>
  <property fmtid="{D5CDD505-2E9C-101B-9397-08002B2CF9AE}" pid="14" name="SDLStudio">
    <vt:lpwstr/>
  </property>
  <property fmtid="{D5CDD505-2E9C-101B-9397-08002B2CF9AE}" pid="15" name="&lt;Extension&gt;">
    <vt:lpwstr>NL</vt:lpwstr>
  </property>
</Properties>
</file>