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4043BF" w:rsidRDefault="006959AA" w:rsidP="006959AA">
      <w:pPr>
        <w:pStyle w:val="ZDateAM"/>
        <w:rPr>
          <w:noProof/>
        </w:rPr>
      </w:pPr>
      <w:r>
        <w:rPr>
          <w:rStyle w:val="HideTWBExt"/>
        </w:rPr>
        <w:t>&lt;RepeatBlock-Amend&gt;</w:t>
      </w:r>
      <w:bookmarkStart w:id="0" w:name="restart"/>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29</w:t>
      </w:r>
      <w:r>
        <w:rPr>
          <w:rStyle w:val="HideTWBExt"/>
        </w:rPr>
        <w:t>&lt;/NumAm&gt;</w:t>
      </w:r>
    </w:p>
    <w:p w:rsidR="00016E4D" w:rsidRPr="004043BF" w:rsidRDefault="00B70BA3" w:rsidP="00016E4D">
      <w:pPr>
        <w:pStyle w:val="AMNumberTabs"/>
        <w:rPr>
          <w:noProof/>
        </w:rPr>
      </w:pPr>
      <w:r w:rsidRPr="00B04FB3">
        <w:t>Grozījums Nr.</w:t>
      </w:r>
      <w:r w:rsidRPr="00B04FB3">
        <w:tab/>
      </w:r>
      <w:r w:rsidRPr="00B04FB3">
        <w:tab/>
      </w:r>
      <w:r>
        <w:rPr>
          <w:rStyle w:val="HideTWBExt"/>
          <w:b w:val="0"/>
        </w:rPr>
        <w:t>&lt;NumAm&gt;</w:t>
      </w:r>
      <w:r w:rsidRPr="00B04FB3">
        <w:t>29</w:t>
      </w:r>
      <w:r>
        <w:rPr>
          <w:rStyle w:val="HideTWBExt"/>
          <w:b w:val="0"/>
        </w:rPr>
        <w:t>&lt;/NumAm&gt;</w:t>
      </w:r>
    </w:p>
    <w:p w:rsidR="006959AA" w:rsidRPr="004043BF" w:rsidRDefault="006959AA" w:rsidP="006959AA">
      <w:pPr>
        <w:pStyle w:val="NormalBold"/>
        <w:rPr>
          <w:noProof/>
        </w:rPr>
      </w:pPr>
      <w:r>
        <w:rPr>
          <w:rStyle w:val="HideTWBExt"/>
          <w:b w:val="0"/>
        </w:rPr>
        <w:t>&lt;RepeatBlock-By&gt;</w:t>
      </w:r>
      <w:bookmarkStart w:id="1" w:name="By"/>
      <w:r>
        <w:rPr>
          <w:rStyle w:val="HideTWBExt"/>
          <w:b w:val="0"/>
        </w:rPr>
        <w:t>&lt;By&gt;&lt;Members&gt;</w:t>
      </w:r>
      <w:r w:rsidRPr="00B04FB3">
        <w:t>Dennis de Jong</w:t>
      </w:r>
      <w:r>
        <w:rPr>
          <w:rStyle w:val="HideTWBExt"/>
          <w:b w:val="0"/>
        </w:rPr>
        <w:t>&lt;/Members&gt;</w:t>
      </w:r>
    </w:p>
    <w:p w:rsidR="006959AA" w:rsidRPr="004043BF" w:rsidRDefault="006959AA" w:rsidP="006959AA">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6959AA" w:rsidRPr="004043BF" w:rsidRDefault="005C6207" w:rsidP="006959AA">
      <w:pPr>
        <w:rPr>
          <w:noProof/>
        </w:rPr>
      </w:pPr>
      <w:r>
        <w:rPr>
          <w:rStyle w:val="HideTWBExt"/>
          <w:bCs/>
        </w:rPr>
        <w:t>&lt;/By&gt;</w:t>
      </w:r>
      <w:bookmarkEnd w:id="1"/>
      <w:r>
        <w:rPr>
          <w:rStyle w:val="HideTWBExt"/>
        </w:rPr>
        <w:t>&lt;/RepeatBlock-By&gt;</w:t>
      </w:r>
    </w:p>
    <w:p w:rsidR="006959AA" w:rsidRPr="00B04FB3" w:rsidRDefault="006959AA" w:rsidP="006959AA">
      <w:pPr>
        <w:pStyle w:val="ProjRap"/>
        <w:rPr>
          <w:noProof/>
        </w:rPr>
      </w:pPr>
      <w:r>
        <w:rPr>
          <w:rStyle w:val="HideTWBExt"/>
          <w:b w:val="0"/>
        </w:rPr>
        <w:t>&lt;TitreType&gt;</w:t>
      </w:r>
      <w:r w:rsidRPr="00B04FB3">
        <w:t>Ziņojums</w:t>
      </w:r>
      <w:r>
        <w:rPr>
          <w:rStyle w:val="HideTWBExt"/>
          <w:b w:val="0"/>
        </w:rPr>
        <w:t>&lt;/TitreType&gt;</w:t>
      </w:r>
      <w:r w:rsidRPr="00B04FB3">
        <w:tab/>
        <w:t>A8-0313/2018</w:t>
      </w:r>
    </w:p>
    <w:p w:rsidR="006959AA" w:rsidRPr="004043BF" w:rsidRDefault="006959AA" w:rsidP="006959AA">
      <w:pPr>
        <w:pStyle w:val="NormalBold"/>
        <w:rPr>
          <w:noProof/>
        </w:rPr>
      </w:pPr>
      <w:r>
        <w:rPr>
          <w:rStyle w:val="HideTWBExt"/>
          <w:b w:val="0"/>
        </w:rPr>
        <w:t>&lt;Rapporteur&gt;</w:t>
      </w:r>
      <w:r w:rsidRPr="00B04FB3">
        <w:t>Daniele Viotti, Paul Rübig</w:t>
      </w:r>
      <w:r>
        <w:rPr>
          <w:rStyle w:val="HideTWBExt"/>
          <w:b w:val="0"/>
        </w:rPr>
        <w:t>&lt;/Rapporteur&gt;</w:t>
      </w:r>
    </w:p>
    <w:p w:rsidR="006959AA" w:rsidRPr="004043BF" w:rsidRDefault="006959AA" w:rsidP="006959AA">
      <w:pPr>
        <w:rPr>
          <w:noProof/>
        </w:rPr>
      </w:pPr>
      <w:r>
        <w:rPr>
          <w:rStyle w:val="HideTWBExt"/>
        </w:rPr>
        <w:t>&lt;Titre&gt;</w:t>
      </w:r>
      <w:r>
        <w:t>Eiropas Savienības 2019. gada vispārējais budžets: visas iedaļas</w:t>
      </w:r>
      <w:r>
        <w:rPr>
          <w:rStyle w:val="HideTWBExt"/>
        </w:rPr>
        <w:t>&lt;/Titre&gt;</w:t>
      </w:r>
    </w:p>
    <w:p w:rsidR="006959AA" w:rsidRPr="004043BF" w:rsidRDefault="006959AA" w:rsidP="006959AA">
      <w:pPr>
        <w:pStyle w:val="Normal12"/>
        <w:rPr>
          <w:noProof/>
        </w:rPr>
      </w:pPr>
      <w:r>
        <w:rPr>
          <w:rStyle w:val="HideTWBExt"/>
        </w:rPr>
        <w:t>&lt;DocRef&gt;</w:t>
      </w:r>
      <w:r w:rsidRPr="00B04FB3">
        <w:t>(11737/2018 – C8-0410/2018 – 2018/2046(BUD))</w:t>
      </w:r>
      <w:r>
        <w:rPr>
          <w:rStyle w:val="HideTWBExt"/>
        </w:rPr>
        <w:t>&lt;/DocRef&gt;</w:t>
      </w:r>
    </w:p>
    <w:p w:rsidR="006959AA" w:rsidRPr="004043BF" w:rsidRDefault="006959AA" w:rsidP="006959AA">
      <w:pPr>
        <w:pStyle w:val="NormalBold"/>
        <w:rPr>
          <w:noProof/>
        </w:rPr>
      </w:pPr>
      <w:r>
        <w:rPr>
          <w:rStyle w:val="HideTWBExt"/>
          <w:b w:val="0"/>
        </w:rPr>
        <w:t>&lt;DocAmend&gt;</w:t>
      </w:r>
      <w:r w:rsidRPr="00B04FB3">
        <w:t>Rezolūcijas priekšlikums</w:t>
      </w:r>
      <w:r>
        <w:rPr>
          <w:rStyle w:val="HideTWBExt"/>
          <w:b w:val="0"/>
        </w:rPr>
        <w:t>&lt;/DocAmend&gt;</w:t>
      </w:r>
    </w:p>
    <w:p w:rsidR="006959AA" w:rsidRPr="004043BF" w:rsidRDefault="006959AA" w:rsidP="006959AA">
      <w:pPr>
        <w:pStyle w:val="NormalBold"/>
        <w:rPr>
          <w:noProof/>
        </w:rPr>
      </w:pPr>
      <w:r>
        <w:rPr>
          <w:rStyle w:val="HideTWBExt"/>
          <w:b w:val="0"/>
        </w:rPr>
        <w:t>&lt;Article&gt;</w:t>
      </w:r>
      <w:r w:rsidRPr="00B04FB3">
        <w:t>18.a punkts (jauns)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4043BF" w:rsidTr="006959AA">
        <w:trPr>
          <w:jc w:val="center"/>
        </w:trPr>
        <w:tc>
          <w:tcPr>
            <w:tcW w:w="9752" w:type="dxa"/>
            <w:gridSpan w:val="2"/>
          </w:tcPr>
          <w:p w:rsidR="006959AA" w:rsidRPr="004043BF" w:rsidRDefault="006959AA" w:rsidP="00EE4A94">
            <w:pPr>
              <w:keepNext/>
              <w:rPr>
                <w:noProof/>
              </w:rPr>
            </w:pPr>
          </w:p>
        </w:tc>
      </w:tr>
      <w:tr w:rsidR="006959AA" w:rsidRPr="004043BF" w:rsidTr="006959AA">
        <w:trPr>
          <w:jc w:val="center"/>
        </w:trPr>
        <w:tc>
          <w:tcPr>
            <w:tcW w:w="4876" w:type="dxa"/>
          </w:tcPr>
          <w:p w:rsidR="006959AA" w:rsidRPr="00B04FB3" w:rsidRDefault="004043BF" w:rsidP="00EE4A94">
            <w:pPr>
              <w:pStyle w:val="ColumnHeading"/>
              <w:keepNext/>
              <w:rPr>
                <w:noProof/>
              </w:rPr>
            </w:pPr>
            <w:r w:rsidRPr="00B04FB3">
              <w:t>Rezolūcijas priekšlikums</w:t>
            </w:r>
          </w:p>
        </w:tc>
        <w:tc>
          <w:tcPr>
            <w:tcW w:w="4876" w:type="dxa"/>
          </w:tcPr>
          <w:p w:rsidR="006959AA" w:rsidRPr="00B04FB3" w:rsidRDefault="00B70BA3" w:rsidP="00EE4A94">
            <w:pPr>
              <w:pStyle w:val="ColumnHeading"/>
              <w:keepNext/>
              <w:rPr>
                <w:noProof/>
              </w:rPr>
            </w:pPr>
            <w:r w:rsidRPr="00B04FB3">
              <w:t>Grozījums</w:t>
            </w:r>
          </w:p>
        </w:tc>
      </w:tr>
      <w:tr w:rsidR="004043BF" w:rsidRPr="004043BF" w:rsidTr="006959AA">
        <w:trPr>
          <w:jc w:val="center"/>
        </w:trPr>
        <w:tc>
          <w:tcPr>
            <w:tcW w:w="4876" w:type="dxa"/>
          </w:tcPr>
          <w:p w:rsidR="004043BF" w:rsidRPr="00B04FB3" w:rsidRDefault="004043BF" w:rsidP="004043BF">
            <w:pPr>
              <w:pStyle w:val="Normal6"/>
            </w:pPr>
          </w:p>
        </w:tc>
        <w:tc>
          <w:tcPr>
            <w:tcW w:w="4876" w:type="dxa"/>
          </w:tcPr>
          <w:p w:rsidR="004043BF" w:rsidRPr="00B04FB3" w:rsidRDefault="004043BF" w:rsidP="004043BF">
            <w:pPr>
              <w:pStyle w:val="Normal6"/>
              <w:rPr>
                <w:szCs w:val="24"/>
              </w:rPr>
            </w:pPr>
            <w:r w:rsidRPr="00B04FB3">
              <w:rPr>
                <w:b/>
                <w:i/>
              </w:rPr>
              <w:t>18.a</w:t>
            </w:r>
            <w:r w:rsidRPr="00B04FB3">
              <w:rPr>
                <w:b/>
                <w:i/>
              </w:rPr>
              <w:tab/>
              <w:t>pauž nožēlu par to, ka pēc tam, kad Komisija 2014. gada 3. februārī publicēja pirmo ES korupcijas apkarošanas ziņojumu, tā atteicās turpināt šo gada ziņojumu praksi un tā vietā korupcijas apkarošanas politiku integrēja Eiropas pusgadā; norāda, ka ar ekonomikas politikas koordinēšanas pusgadu saistītajos konkrētām valstīm adresētajos ziņojumos nav nedz skaidra situācijas apraksta, nedz visām dalībvalstīm paredzētu ieteikumu par korupcijas apkarošanas pasākumiem; mudina Komisiju vēlreiz iesniegt Parlamentam otro ES korupcijas apkarošanas ziņojumu un šajā sakarībā izvērtēt korupcijas apkarošanas centienus ne tikai ekonomikai radīto zaudējumu ziņā, bet arī analizēt korupcijas kaitīgo ietekmi uz Savienības iedzīvotāju pamattiesībām;</w:t>
            </w:r>
          </w:p>
        </w:tc>
      </w:tr>
    </w:tbl>
    <w:p w:rsidR="00926656" w:rsidRPr="004043BF" w:rsidRDefault="006959AA" w:rsidP="0070442D">
      <w:pPr>
        <w:pStyle w:val="Olang"/>
        <w:rPr>
          <w:noProof/>
        </w:rPr>
      </w:pPr>
      <w:r w:rsidRPr="00B04FB3">
        <w:rPr>
          <w:noProof/>
        </w:rPr>
        <w:t xml:space="preserve">Or. </w:t>
      </w:r>
      <w:r w:rsidRPr="0070442D">
        <w:rPr>
          <w:rStyle w:val="HideTWBExt"/>
        </w:rPr>
        <w:t>&lt;Original&gt;</w:t>
      </w:r>
      <w:r w:rsidR="004043BF" w:rsidRPr="0070442D">
        <w:rPr>
          <w:rStyle w:val="HideTWBInt"/>
        </w:rPr>
        <w:t>{EN}</w:t>
      </w:r>
      <w:r w:rsidR="004043BF" w:rsidRPr="00B04FB3">
        <w:rPr>
          <w:noProof/>
        </w:rPr>
        <w:t>en</w:t>
      </w:r>
      <w:r w:rsidRPr="0070442D">
        <w:rPr>
          <w:rStyle w:val="HideTWBExt"/>
        </w:rPr>
        <w:t>&lt;/Original&gt;</w:t>
      </w:r>
    </w:p>
    <w:p w:rsidR="006959AA" w:rsidRPr="004043BF" w:rsidRDefault="006959AA" w:rsidP="00926656">
      <w:pPr>
        <w:rPr>
          <w:noProof/>
        </w:rPr>
        <w:sectPr w:rsidR="006959AA" w:rsidRPr="004043B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4043BF" w:rsidRDefault="006959AA" w:rsidP="006959AA">
      <w:pPr>
        <w:rPr>
          <w:noProof/>
        </w:rPr>
      </w:pPr>
      <w:r>
        <w:rPr>
          <w:rStyle w:val="HideTWBExt"/>
        </w:rPr>
        <w:lastRenderedPageBreak/>
        <w:t>&lt;/Amend&gt;</w:t>
      </w:r>
      <w:bookmarkEnd w:id="0"/>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30</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30</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Dennis de Jong</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78.a punkts (jauns)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6959AA">
        <w:trPr>
          <w:jc w:val="center"/>
        </w:trPr>
        <w:tc>
          <w:tcPr>
            <w:tcW w:w="9752" w:type="dxa"/>
            <w:gridSpan w:val="2"/>
          </w:tcPr>
          <w:p w:rsidR="004043BF" w:rsidRPr="004043BF" w:rsidRDefault="004043BF" w:rsidP="00EE4A94">
            <w:pPr>
              <w:keepNext/>
              <w:rPr>
                <w:noProof/>
              </w:rPr>
            </w:pPr>
          </w:p>
        </w:tc>
      </w:tr>
      <w:tr w:rsidR="004043BF" w:rsidRPr="004043BF" w:rsidTr="006959AA">
        <w:trPr>
          <w:jc w:val="center"/>
        </w:trPr>
        <w:tc>
          <w:tcPr>
            <w:tcW w:w="4876" w:type="dxa"/>
          </w:tcPr>
          <w:p w:rsidR="004043BF" w:rsidRPr="00B04FB3" w:rsidRDefault="004043BF" w:rsidP="00EE4A94">
            <w:pPr>
              <w:pStyle w:val="ColumnHeading"/>
              <w:keepNext/>
              <w:rPr>
                <w:noProof/>
              </w:rPr>
            </w:pPr>
            <w:r w:rsidRPr="00B04FB3">
              <w:t>Rezolūcijas priekšlikums</w:t>
            </w:r>
          </w:p>
        </w:tc>
        <w:tc>
          <w:tcPr>
            <w:tcW w:w="4876" w:type="dxa"/>
          </w:tcPr>
          <w:p w:rsidR="004043BF" w:rsidRPr="00B04FB3" w:rsidRDefault="004043BF" w:rsidP="00EE4A94">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BF2EC3">
            <w:pPr>
              <w:pStyle w:val="Normal6"/>
            </w:pPr>
          </w:p>
        </w:tc>
        <w:tc>
          <w:tcPr>
            <w:tcW w:w="4876" w:type="dxa"/>
          </w:tcPr>
          <w:p w:rsidR="004043BF" w:rsidRPr="00B04FB3" w:rsidRDefault="004043BF" w:rsidP="004043BF">
            <w:pPr>
              <w:pStyle w:val="Normal6"/>
              <w:rPr>
                <w:szCs w:val="24"/>
              </w:rPr>
            </w:pPr>
            <w:r w:rsidRPr="00B04FB3">
              <w:rPr>
                <w:b/>
                <w:i/>
              </w:rPr>
              <w:t>78.a</w:t>
            </w:r>
            <w:r w:rsidRPr="00B04FB3">
              <w:rPr>
                <w:b/>
                <w:i/>
              </w:rPr>
              <w:tab/>
              <w:t>uzskata, ka 2018. gada 18. aprīļa rezolūcijā par Komisijas godprātības politiku Parlaments pauda bažas attiecībā uz tās augstākā līmeņa ierēdņu iecelšanas procedūrām; atkārtoti aicina Komisiju līdz 2018. gada beigām pārskatīt tās administratīvo procedūru augstākā līmeņa ierēdņu iecelšanai, lai pilnībā nodrošinātu labāko kandidātu atlasi, ievērojot maksimālu pārredzamību un iespēju vienlīdzību; aicina Komisiju arī pārskatīt tās vispārējo politiku ierēdņu pieņemšanai darbā, lai novērstu interešu ko</w:t>
            </w:r>
            <w:bookmarkStart w:id="4" w:name="_GoBack"/>
            <w:bookmarkEnd w:id="4"/>
            <w:r w:rsidRPr="00B04FB3">
              <w:rPr>
                <w:b/>
                <w:i/>
              </w:rPr>
              <w:t>nfliktus, piemēram, tādus, kurus konstatēja NVO</w:t>
            </w:r>
            <w:r w:rsidRPr="00B04FB3">
              <w:rPr>
                <w:b/>
                <w:i/>
                <w:vertAlign w:val="superscript"/>
              </w:rPr>
              <w:t>1</w:t>
            </w:r>
            <w:r w:rsidRPr="00B04FB3">
              <w:rPr>
                <w:b/>
                <w:i/>
              </w:rPr>
              <w:t>;</w:t>
            </w:r>
          </w:p>
        </w:tc>
      </w:tr>
      <w:tr w:rsidR="004043BF" w:rsidRPr="004043BF" w:rsidTr="00BF2EC3">
        <w:trPr>
          <w:jc w:val="center"/>
        </w:trPr>
        <w:tc>
          <w:tcPr>
            <w:tcW w:w="4876" w:type="dxa"/>
          </w:tcPr>
          <w:p w:rsidR="004043BF" w:rsidRPr="00B04FB3" w:rsidRDefault="004043BF" w:rsidP="00BF2EC3">
            <w:pPr>
              <w:pStyle w:val="Normal6"/>
            </w:pPr>
          </w:p>
        </w:tc>
        <w:tc>
          <w:tcPr>
            <w:tcW w:w="4876" w:type="dxa"/>
          </w:tcPr>
          <w:p w:rsidR="004043BF" w:rsidRPr="00B04FB3" w:rsidRDefault="004043BF" w:rsidP="00BF2EC3">
            <w:pPr>
              <w:pStyle w:val="Normal6"/>
              <w:rPr>
                <w:b/>
                <w:i/>
              </w:rPr>
            </w:pPr>
            <w:r w:rsidRPr="00B04FB3">
              <w:rPr>
                <w:b/>
                <w:i/>
              </w:rPr>
              <w:t>____________________</w:t>
            </w:r>
          </w:p>
        </w:tc>
      </w:tr>
      <w:tr w:rsidR="004043BF" w:rsidRPr="004043BF" w:rsidTr="00BF2EC3">
        <w:trPr>
          <w:jc w:val="center"/>
        </w:trPr>
        <w:tc>
          <w:tcPr>
            <w:tcW w:w="4876" w:type="dxa"/>
          </w:tcPr>
          <w:p w:rsidR="004043BF" w:rsidRPr="00B04FB3" w:rsidRDefault="004043BF" w:rsidP="00BF2EC3">
            <w:pPr>
              <w:pStyle w:val="Normal6"/>
            </w:pPr>
          </w:p>
        </w:tc>
        <w:tc>
          <w:tcPr>
            <w:tcW w:w="4876" w:type="dxa"/>
          </w:tcPr>
          <w:p w:rsidR="004043BF" w:rsidRPr="00717242" w:rsidRDefault="004043BF" w:rsidP="00BF2EC3">
            <w:pPr>
              <w:pStyle w:val="Normal6"/>
              <w:rPr>
                <w:b/>
                <w:i/>
                <w:color w:val="4472C4" w:themeColor="accent5"/>
              </w:rPr>
            </w:pPr>
            <w:r w:rsidRPr="00717242">
              <w:rPr>
                <w:b/>
                <w:i/>
                <w:color w:val="4472C4" w:themeColor="accent5"/>
                <w:vertAlign w:val="superscript"/>
              </w:rPr>
              <w:t xml:space="preserve">1 </w:t>
            </w:r>
            <w:hyperlink r:id="rId13" w:history="1">
              <w:r w:rsidRPr="00717242">
                <w:rPr>
                  <w:rStyle w:val="Hyperlink"/>
                  <w:b/>
                  <w:i/>
                  <w:color w:val="4472C4" w:themeColor="accent5"/>
                </w:rPr>
                <w:t>https://corporateeurope.org/power-lobbies-revolving-doors/2018/04/financial-regulators-and-private-sector-permanent-revolving</w:t>
              </w:r>
            </w:hyperlink>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31</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31</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Dennis de Jong</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51. punkts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4043BF">
            <w:pPr>
              <w:pStyle w:val="Normal6"/>
            </w:pPr>
            <w:r w:rsidRPr="00B04FB3">
              <w:t>62.</w:t>
            </w:r>
            <w:r w:rsidRPr="00B04FB3">
              <w:tab/>
              <w:t>principā atbalsta Komisijas aplēses par aģentūru budžeta vajadzībām;  tādēļ uzskata, ka jebkādi turpmāki Padomes ierosināti samazinājumi apdraudētu aģentūru pienācīgu darbību un neļautu tām izpildīt uzticētos uzdevumus;</w:t>
            </w:r>
          </w:p>
        </w:tc>
        <w:tc>
          <w:tcPr>
            <w:tcW w:w="4876" w:type="dxa"/>
          </w:tcPr>
          <w:p w:rsidR="004043BF" w:rsidRPr="00B04FB3" w:rsidRDefault="004043BF" w:rsidP="004043BF">
            <w:pPr>
              <w:pStyle w:val="Normal6"/>
              <w:rPr>
                <w:szCs w:val="24"/>
              </w:rPr>
            </w:pPr>
            <w:r w:rsidRPr="00B04FB3">
              <w:t>62.</w:t>
            </w:r>
            <w:r w:rsidRPr="00B04FB3">
              <w:tab/>
              <w:t xml:space="preserve">principā atbalsta Komisijas aplēses par aģentūru budžeta vajadzībām; tādēļ uzskata, ka jebkādi turpmāki Padomes ierosināti samazinājumi apdraudētu aģentūru pienācīgu darbību un neļautu tām izpildīt uzticētos uzdevumus; </w:t>
            </w:r>
            <w:r w:rsidRPr="00B04FB3">
              <w:rPr>
                <w:b/>
                <w:i/>
              </w:rPr>
              <w:t>pauž bažas par to, ka kopumā aģentūru pamanāmība Savienības iedzīvotājiem joprojām ir ierobežota, lai gan to pārskatatbildības un neatkarības nodrošināšanai ir nepieciešams augsts pamanāmības līmenis;</w:t>
            </w:r>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32</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32</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Dennis de Jong</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63.a punkts (jauns)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4043BF">
            <w:pPr>
              <w:pStyle w:val="Normal6"/>
            </w:pPr>
          </w:p>
        </w:tc>
        <w:tc>
          <w:tcPr>
            <w:tcW w:w="4876" w:type="dxa"/>
          </w:tcPr>
          <w:p w:rsidR="004043BF" w:rsidRPr="00B04FB3" w:rsidRDefault="004043BF" w:rsidP="004043BF">
            <w:pPr>
              <w:pStyle w:val="Normal6"/>
              <w:rPr>
                <w:szCs w:val="24"/>
              </w:rPr>
            </w:pPr>
            <w:r w:rsidRPr="00B04FB3">
              <w:rPr>
                <w:b/>
                <w:i/>
              </w:rPr>
              <w:t>63.a</w:t>
            </w:r>
            <w:r w:rsidRPr="00B04FB3">
              <w:rPr>
                <w:b/>
                <w:i/>
              </w:rPr>
              <w:tab/>
              <w:t>atgādina, ka vairums Savienības aģentūru ir norādījušas, ka tās nevēlas būt atkarīgas no maksām, kas negarantē vienmērīgu ieņēmumu plūsmu; turklāt uzsver, ka būtu jānovērš interešu konflikti, ko rada nepieciešamība paļauties uz maksām; aicina Komisiju izvērtēt iespēju ieviest tādu sistēmu, kurā maksas tiktu veiktas Komisijai, nevis tieši Savienības aģentūrām, un ka Savienības aģentūras arī turpmāk būtu jāfinansē no Savienības budžeta;</w:t>
            </w:r>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33</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33</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Dennis de Jong, Rina Ronja Kari</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79. punkts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BF2EC3">
            <w:pPr>
              <w:pStyle w:val="Normal6"/>
            </w:pPr>
            <w:r w:rsidRPr="00B04FB3">
              <w:t>79.</w:t>
            </w:r>
            <w:r w:rsidRPr="00B04FB3">
              <w:tab/>
              <w:t>norāda uz Vispārējās tiesas 2018. gada 25. septembra lēmumu, kurā atbalstīts Parlamenta atteikums piešķirt piekļuvi dokumentiem, kas saistīti ar EP deputātu uzturēšanās un ceļa izdevumiem un parlamentārās palīdzības izdevumiem (spriedums lietās T-639/15 līdz T-666/15 Maria Psara u.c. pret Parlamentu un T-94/16 Gavin Sheridan pret Parlamentu);</w:t>
            </w:r>
          </w:p>
        </w:tc>
        <w:tc>
          <w:tcPr>
            <w:tcW w:w="4876" w:type="dxa"/>
          </w:tcPr>
          <w:p w:rsidR="004043BF" w:rsidRPr="00B04FB3" w:rsidRDefault="004043BF" w:rsidP="00BF2EC3">
            <w:pPr>
              <w:pStyle w:val="Normal6"/>
              <w:rPr>
                <w:szCs w:val="24"/>
              </w:rPr>
            </w:pPr>
            <w:r w:rsidRPr="00B04FB3">
              <w:t>79.</w:t>
            </w:r>
            <w:r w:rsidRPr="00B04FB3">
              <w:tab/>
              <w:t>norāda uz Vispārējās tiesas 2018. gada 25. septembra lēmumu, kurā atbalstīts Parlamenta atteikums piešķirt piekļuvi dokumentiem, kas saistīti ar EP deputātu uzturēšanās un ceļa izdevumiem un parlamentārās palīdzības izdevumiem (spriedums lietās T-639/15 līdz T-666/15 Maria Psara u.c. pret Parlamentu un T-94/16 Gavin Sheridan pret Parlamentu);</w:t>
            </w:r>
            <w:r w:rsidRPr="00B04FB3">
              <w:rPr>
                <w:b/>
                <w:i/>
              </w:rPr>
              <w:t xml:space="preserve"> atgādina Prezidijam, ka plenārsēdē tika pausts aicinājums uzlabot pārredzamību un steidzama nepieciešamība veikt piemaksas par vispārējiem izdevumiem (GEA) revīziju; šajā sakarā atzinīgi vērtē ad hoc darba grupas izveidi, lai izstrādātu un publicētu noteikumus par GEA izmantošanu; tomēr pauž nožēlu par to, ka Prezidijs, balstoties uz tā darba grupas ziņojumu, varēja tikai vienoties par nepilnīgu sarakstu, kurā uzskaitīti attaisnotie izdevumi, un par to, ka katram Parlamenta deputātam ir jābūt atsevišķam bankas kontam, kas paredzēts līdzekļiem, kuri saņemti saistībā ar GEA; atkārtoti aicina Prezidiju veikt šādas papildu izmaiņas attiecībā uz GEA:</w:t>
            </w:r>
          </w:p>
        </w:tc>
      </w:tr>
      <w:tr w:rsidR="004043BF" w:rsidRPr="004043BF" w:rsidTr="00BF2EC3">
        <w:trPr>
          <w:jc w:val="center"/>
        </w:trPr>
        <w:tc>
          <w:tcPr>
            <w:tcW w:w="4876" w:type="dxa"/>
          </w:tcPr>
          <w:p w:rsidR="004043BF" w:rsidRPr="00B04FB3" w:rsidRDefault="004043BF" w:rsidP="00BF2EC3">
            <w:pPr>
              <w:pStyle w:val="Normal6"/>
            </w:pPr>
          </w:p>
        </w:tc>
        <w:tc>
          <w:tcPr>
            <w:tcW w:w="4876" w:type="dxa"/>
          </w:tcPr>
          <w:p w:rsidR="004043BF" w:rsidRPr="00B04FB3" w:rsidRDefault="004043BF" w:rsidP="00BF2EC3">
            <w:pPr>
              <w:pStyle w:val="Normal6"/>
              <w:rPr>
                <w:szCs w:val="24"/>
              </w:rPr>
            </w:pPr>
            <w:r w:rsidRPr="00B04FB3">
              <w:rPr>
                <w:b/>
                <w:i/>
              </w:rPr>
              <w:t>- prasīt deputātiem saglabāt visas kvītis saistībā ar GEA;</w:t>
            </w:r>
          </w:p>
        </w:tc>
      </w:tr>
      <w:tr w:rsidR="004043BF" w:rsidRPr="004043BF" w:rsidTr="00BF2EC3">
        <w:trPr>
          <w:jc w:val="center"/>
        </w:trPr>
        <w:tc>
          <w:tcPr>
            <w:tcW w:w="4876" w:type="dxa"/>
          </w:tcPr>
          <w:p w:rsidR="004043BF" w:rsidRPr="00B04FB3" w:rsidRDefault="004043BF" w:rsidP="00BF2EC3">
            <w:pPr>
              <w:pStyle w:val="Normal6"/>
            </w:pPr>
          </w:p>
        </w:tc>
        <w:tc>
          <w:tcPr>
            <w:tcW w:w="4876" w:type="dxa"/>
          </w:tcPr>
          <w:p w:rsidR="004043BF" w:rsidRPr="00B04FB3" w:rsidRDefault="004043BF" w:rsidP="00BF2EC3">
            <w:pPr>
              <w:pStyle w:val="Normal6"/>
              <w:rPr>
                <w:szCs w:val="24"/>
              </w:rPr>
            </w:pPr>
            <w:r w:rsidRPr="00B04FB3">
              <w:rPr>
                <w:b/>
                <w:i/>
              </w:rPr>
              <w:t>- prasīt deputātiem pilnvaru termiņa beigās atmaksāt neizlietoto GEA daļu;</w:t>
            </w:r>
          </w:p>
        </w:tc>
      </w:tr>
    </w:tbl>
    <w:p w:rsidR="004043BF" w:rsidRPr="004043BF" w:rsidRDefault="004043BF" w:rsidP="0070442D">
      <w:pPr>
        <w:pStyle w:val="Olang"/>
        <w:rPr>
          <w:noProof/>
        </w:rPr>
      </w:pPr>
      <w:r w:rsidRPr="00B04FB3">
        <w:rPr>
          <w:noProof/>
        </w:rPr>
        <w:lastRenderedPageBreak/>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17"/>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34</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34</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Dennis de Jong</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81. punkts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4043BF">
            <w:pPr>
              <w:pStyle w:val="Normal6"/>
            </w:pPr>
            <w:r w:rsidRPr="00B04FB3">
              <w:t>81.</w:t>
            </w:r>
            <w:r w:rsidRPr="00B04FB3">
              <w:tab/>
              <w:t xml:space="preserve">atgādina, ka 2018. gada 8. marta paziņojumā Prezidijam ģenerālsekretārs piekrita, ka ar deputātu brīvprātīgo pensiju shēmu saistītā pensiju fonda kapitāls būs izsmelts labu laiku pirms pensiju saistību beigšanās un, iespējams, jau līdz 2024. gadam; </w:t>
            </w:r>
            <w:r w:rsidRPr="00B04FB3">
              <w:rPr>
                <w:b/>
                <w:i/>
              </w:rPr>
              <w:t>tādēļ aicina ģenerālsekretāru un Prezidiju</w:t>
            </w:r>
            <w:r w:rsidRPr="00B04FB3">
              <w:t xml:space="preserve">, </w:t>
            </w:r>
            <w:r w:rsidRPr="00B04FB3">
              <w:rPr>
                <w:b/>
                <w:i/>
              </w:rPr>
              <w:t>pilnībā ievērojot deputātu nolikumu, saistībā ar pensiju fondu steidzami izstrādāt skaidru plānu Parlamentam</w:t>
            </w:r>
            <w:r w:rsidRPr="00B04FB3">
              <w:t xml:space="preserve">, </w:t>
            </w:r>
            <w:r w:rsidRPr="00B04FB3">
              <w:rPr>
                <w:b/>
                <w:i/>
              </w:rPr>
              <w:t>kā uzņemties un pārņemt tā pienākumus un saistības attiecībā uz tā deputātu brīvprātīgo pensiju shēmu tūlīt pēc 2019. gada vēlēšanām</w:t>
            </w:r>
            <w:r w:rsidRPr="00B04FB3">
              <w:t>;</w:t>
            </w:r>
          </w:p>
        </w:tc>
        <w:tc>
          <w:tcPr>
            <w:tcW w:w="4876" w:type="dxa"/>
          </w:tcPr>
          <w:p w:rsidR="004043BF" w:rsidRPr="00B04FB3" w:rsidRDefault="004043BF" w:rsidP="004043BF">
            <w:pPr>
              <w:pStyle w:val="Normal6"/>
              <w:rPr>
                <w:szCs w:val="24"/>
              </w:rPr>
            </w:pPr>
            <w:r w:rsidRPr="00B04FB3">
              <w:t>81.</w:t>
            </w:r>
            <w:r w:rsidRPr="00B04FB3">
              <w:tab/>
              <w:t xml:space="preserve">atgādina, ka 2018. gada 8. marta paziņojumā Prezidijam ģenerālsekretārs piekrita, ka ar deputātu brīvprātīgo pensiju shēmu saistītā pensiju fonda kapitāls būs izsmelts labu laiku pirms pensiju saistību beigšanās un, iespējams, jau līdz 2024. gadam; </w:t>
            </w:r>
            <w:r w:rsidRPr="00B04FB3">
              <w:rPr>
                <w:b/>
                <w:i/>
              </w:rPr>
              <w:t>turklāt atgādina, ka Parlaments garantē pensiju tiesību izmaksu, kad un ja fonds nespēj pildīt savas saistības; pauž nopietnas bažas par to, ka nodokļu maksātāju nauda tiek šādi izšķērdēta; prasa ģenerālsekretāram izstrādāt priekšlikumus par fonda likvidāciju, vienlaikus atmaksājot dalībniekiem — deputātiem un bijušajiem deputātiem — viņu veiktās iemaksas</w:t>
            </w:r>
            <w:r w:rsidRPr="00B04FB3">
              <w:t>;</w:t>
            </w:r>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18"/>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35</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35</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Dennis de Jong</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93. punkts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4043BF">
            <w:pPr>
              <w:pStyle w:val="Normal6"/>
            </w:pPr>
            <w:r w:rsidRPr="00B04FB3">
              <w:t>93.</w:t>
            </w:r>
            <w:r w:rsidRPr="00B04FB3">
              <w:tab/>
              <w:t>atstāj nemainīgu Ombuda 2019. gada budžeta vispārējo līmeni, kā to 2019. gada BP ierosināja Komisija;</w:t>
            </w:r>
          </w:p>
        </w:tc>
        <w:tc>
          <w:tcPr>
            <w:tcW w:w="4876" w:type="dxa"/>
          </w:tcPr>
          <w:p w:rsidR="004043BF" w:rsidRPr="00B04FB3" w:rsidRDefault="004043BF" w:rsidP="004043BF">
            <w:pPr>
              <w:pStyle w:val="Normal6"/>
              <w:rPr>
                <w:szCs w:val="24"/>
              </w:rPr>
            </w:pPr>
            <w:r w:rsidRPr="00B04FB3">
              <w:t>93.</w:t>
            </w:r>
            <w:r w:rsidRPr="00B04FB3">
              <w:tab/>
              <w:t xml:space="preserve">atstāj nemainīgu Ombuda 2019. gada budžeta vispārējo līmeni, kā to 2019. gada BP ierosināja Komisija; </w:t>
            </w:r>
            <w:r w:rsidRPr="00B04FB3">
              <w:rPr>
                <w:b/>
                <w:i/>
              </w:rPr>
              <w:t>uzsver, ka Eiropas Ombuda lietu skaits ir ievērojami palielinājies un ka pastāv risks, ka Eiropas Ombuda birojam drīz trūks darbinieki un finansējums; turklāt uzsver, ka šāds līdzekļu trūkums var radīt šķēršļus ombudei saistībā ar to, lai uzņemtos jaunus un ļoti nepieciešamus uzdevumus, piemēram, palīdzēt trauksmes cēlējiem Savienības iestādēs, attiecībā uz ko ombude norādīja, ka to vēlētos veikt pati, ja Komisija un Parlaments nolemtu, ka trauksmes cēlējiem ir nepieciešams Savienības līmeņa konsultants;</w:t>
            </w:r>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19"/>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36</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36</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Rina Ronja Kari</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6.a punkts (jauns)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4043BF">
            <w:pPr>
              <w:pStyle w:val="Normal6"/>
            </w:pPr>
          </w:p>
        </w:tc>
        <w:tc>
          <w:tcPr>
            <w:tcW w:w="4876" w:type="dxa"/>
          </w:tcPr>
          <w:p w:rsidR="004043BF" w:rsidRPr="00B04FB3" w:rsidRDefault="004043BF" w:rsidP="004043BF">
            <w:pPr>
              <w:pStyle w:val="Normal6"/>
              <w:rPr>
                <w:b/>
                <w:i/>
                <w:szCs w:val="24"/>
              </w:rPr>
            </w:pPr>
            <w:r w:rsidRPr="00B04FB3">
              <w:rPr>
                <w:b/>
                <w:i/>
              </w:rPr>
              <w:t>6.a</w:t>
            </w:r>
            <w:r w:rsidRPr="00B04FB3">
              <w:rPr>
                <w:b/>
                <w:i/>
              </w:rPr>
              <w:tab/>
            </w:r>
            <w:r w:rsidRPr="00B04FB3">
              <w:rPr>
                <w:b/>
                <w:i/>
                <w:szCs w:val="24"/>
              </w:rPr>
              <w:t>uzsver, ka ar Kohēzijas politikas fondu līdzekļiem nevajadzētu nedz tieši, nedz netieši atbalstīt pārcelšanu, kā noteikts Komisijas Regulas (ES) Nr. 651/2014 2. panta 61.a punktā; mudina dalībvalstu vadošās iestādes nodrošināt, ka ieguldījumi no fondiem netiek sniegti saņēmējiem, kuri ir veikuši pārcelšanu piecu gadu laikā pirms pieteikuma iesniegšanas par ieguldījuma saņemšanu, un to, lai saņēmēji, kas piecu gadu laikā pēc ieguldījuma saņemšanas ir veikuši pārcelšanu, pilnībā atmaksātu ieguldījumu;</w:t>
            </w:r>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20"/>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37</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37</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Rina Ronja Kari</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79.a punkts (jauns)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4043BF">
            <w:pPr>
              <w:pStyle w:val="Normal6"/>
            </w:pPr>
          </w:p>
        </w:tc>
        <w:tc>
          <w:tcPr>
            <w:tcW w:w="4876" w:type="dxa"/>
          </w:tcPr>
          <w:p w:rsidR="004043BF" w:rsidRPr="00B04FB3" w:rsidRDefault="004043BF" w:rsidP="004043BF">
            <w:pPr>
              <w:pStyle w:val="Normal6"/>
              <w:rPr>
                <w:szCs w:val="24"/>
              </w:rPr>
            </w:pPr>
            <w:r w:rsidRPr="00B04FB3">
              <w:rPr>
                <w:b/>
                <w:i/>
              </w:rPr>
              <w:t>79.a</w:t>
            </w:r>
            <w:r w:rsidRPr="00B04FB3">
              <w:rPr>
                <w:b/>
                <w:i/>
              </w:rPr>
              <w:tab/>
            </w:r>
            <w:r w:rsidRPr="00B04FB3">
              <w:rPr>
                <w:b/>
                <w:i/>
                <w:szCs w:val="24"/>
              </w:rPr>
              <w:t>uzsver, ka deputātu algas un pabalsti ir ļoti dāsni; uzskata, ka tas atsvešina deputātus no cilvēkiem, kuri viņiem būtu jāpārstāv; turklāt uzsver, ka lielākā daļa deputātu izdevumu jau ir izmaksāti; tādēļ uzsver, ka deputātu algas un pabalsti ir ievērojami jāsamazina;</w:t>
            </w:r>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sectPr w:rsidR="004043BF" w:rsidRPr="004043BF">
          <w:footerReference w:type="default" r:id="rId21"/>
          <w:footnotePr>
            <w:numRestart w:val="eachPage"/>
          </w:footnotePr>
          <w:endnotePr>
            <w:numFmt w:val="decimal"/>
          </w:endnotePr>
          <w:pgSz w:w="11906" w:h="16838" w:code="9"/>
          <w:pgMar w:top="1134" w:right="1418" w:bottom="1134" w:left="1418" w:header="1134" w:footer="675" w:gutter="0"/>
          <w:cols w:space="720"/>
          <w:noEndnote/>
        </w:sectPr>
      </w:pPr>
    </w:p>
    <w:p w:rsidR="004043BF" w:rsidRPr="004043BF" w:rsidRDefault="004043BF" w:rsidP="004043BF">
      <w:pPr>
        <w:rPr>
          <w:noProof/>
        </w:rPr>
      </w:pPr>
      <w:r>
        <w:rPr>
          <w:rStyle w:val="HideTWBExt"/>
        </w:rPr>
        <w:lastRenderedPageBreak/>
        <w:t>&lt;/Amend&gt;</w:t>
      </w:r>
    </w:p>
    <w:p w:rsidR="004043BF" w:rsidRPr="004043BF" w:rsidRDefault="004043BF" w:rsidP="004043BF">
      <w:pPr>
        <w:pStyle w:val="ZDateAM"/>
        <w:rPr>
          <w:noProof/>
        </w:rPr>
      </w:pPr>
      <w:r>
        <w:rPr>
          <w:rStyle w:val="HideTWBExt"/>
        </w:rPr>
        <w:t>&lt;Amend&gt;&lt;Date&gt;</w:t>
      </w:r>
      <w:r w:rsidRPr="00B04FB3">
        <w:rPr>
          <w:rStyle w:val="HideTWBInt"/>
          <w:color w:val="auto"/>
        </w:rPr>
        <w:t>{17/10/2018}</w:t>
      </w:r>
      <w:r w:rsidRPr="00B04FB3">
        <w:t>17.10.2018</w:t>
      </w:r>
      <w:r>
        <w:rPr>
          <w:rStyle w:val="HideTWBExt"/>
        </w:rPr>
        <w:t>&lt;/Date&gt;</w:t>
      </w:r>
      <w:r w:rsidRPr="00B04FB3">
        <w:tab/>
      </w:r>
      <w:r>
        <w:rPr>
          <w:rStyle w:val="HideTWBExt"/>
        </w:rPr>
        <w:t>&lt;ANo&gt;</w:t>
      </w:r>
      <w:r w:rsidRPr="00B04FB3">
        <w:t>A8-0313</w:t>
      </w:r>
      <w:r>
        <w:rPr>
          <w:rStyle w:val="HideTWBExt"/>
        </w:rPr>
        <w:t>&lt;/ANo&gt;</w:t>
      </w:r>
      <w:r w:rsidRPr="00B04FB3">
        <w:t>/</w:t>
      </w:r>
      <w:r>
        <w:rPr>
          <w:rStyle w:val="HideTWBExt"/>
        </w:rPr>
        <w:t>&lt;NumAm&gt;</w:t>
      </w:r>
      <w:r w:rsidRPr="00B04FB3">
        <w:t>38</w:t>
      </w:r>
      <w:r>
        <w:rPr>
          <w:rStyle w:val="HideTWBExt"/>
        </w:rPr>
        <w:t>&lt;/NumAm&gt;</w:t>
      </w:r>
    </w:p>
    <w:p w:rsidR="004043BF" w:rsidRPr="004043BF" w:rsidRDefault="004043BF" w:rsidP="004043BF">
      <w:pPr>
        <w:pStyle w:val="AMNumberTabs"/>
        <w:rPr>
          <w:noProof/>
        </w:rPr>
      </w:pPr>
      <w:r w:rsidRPr="00B04FB3">
        <w:t>Grozījums Nr.</w:t>
      </w:r>
      <w:r w:rsidRPr="00B04FB3">
        <w:tab/>
      </w:r>
      <w:r w:rsidRPr="00B04FB3">
        <w:tab/>
      </w:r>
      <w:r>
        <w:rPr>
          <w:rStyle w:val="HideTWBExt"/>
          <w:b w:val="0"/>
        </w:rPr>
        <w:t>&lt;NumAm&gt;</w:t>
      </w:r>
      <w:r w:rsidRPr="00B04FB3">
        <w:t>38</w:t>
      </w:r>
      <w:r>
        <w:rPr>
          <w:rStyle w:val="HideTWBExt"/>
          <w:b w:val="0"/>
        </w:rPr>
        <w:t>&lt;/NumAm&gt;</w:t>
      </w:r>
    </w:p>
    <w:p w:rsidR="004043BF" w:rsidRPr="004043BF" w:rsidRDefault="004043BF" w:rsidP="004043BF">
      <w:pPr>
        <w:pStyle w:val="NormalBold"/>
        <w:rPr>
          <w:noProof/>
        </w:rPr>
      </w:pPr>
      <w:r>
        <w:rPr>
          <w:rStyle w:val="HideTWBExt"/>
          <w:b w:val="0"/>
        </w:rPr>
        <w:t>&lt;RepeatBlock-By&gt;&lt;By&gt;&lt;Members&gt;</w:t>
      </w:r>
      <w:r w:rsidRPr="00B04FB3">
        <w:t>Rina Ronja Kari</w:t>
      </w:r>
      <w:r>
        <w:rPr>
          <w:rStyle w:val="HideTWBExt"/>
          <w:b w:val="0"/>
        </w:rPr>
        <w:t>&lt;/Members&gt;</w:t>
      </w:r>
    </w:p>
    <w:p w:rsidR="004043BF" w:rsidRPr="004043BF" w:rsidRDefault="004043BF" w:rsidP="004043BF">
      <w:pPr>
        <w:rPr>
          <w:noProof/>
        </w:rPr>
      </w:pPr>
      <w:r>
        <w:rPr>
          <w:rStyle w:val="HideTWBExt"/>
        </w:rPr>
        <w:t>&lt;AuNomDe&gt;</w:t>
      </w:r>
      <w:r w:rsidRPr="00B04FB3">
        <w:rPr>
          <w:rStyle w:val="HideTWBInt"/>
          <w:color w:val="auto"/>
        </w:rPr>
        <w:t>{GUE/NGL}</w:t>
      </w:r>
      <w:r w:rsidRPr="00B04FB3">
        <w:t>GUE/NGL grupas vārdā</w:t>
      </w:r>
      <w:r>
        <w:rPr>
          <w:rStyle w:val="HideTWBExt"/>
        </w:rPr>
        <w:t>&lt;/AuNomDe&gt;</w:t>
      </w:r>
    </w:p>
    <w:p w:rsidR="004043BF" w:rsidRPr="004043BF" w:rsidRDefault="004043BF" w:rsidP="004043BF">
      <w:pPr>
        <w:rPr>
          <w:noProof/>
        </w:rPr>
      </w:pPr>
      <w:r>
        <w:rPr>
          <w:rStyle w:val="HideTWBExt"/>
          <w:bCs/>
        </w:rPr>
        <w:t>&lt;/By&gt;</w:t>
      </w:r>
      <w:r>
        <w:rPr>
          <w:rStyle w:val="HideTWBExt"/>
        </w:rPr>
        <w:t>&lt;/RepeatBlock-By&gt;</w:t>
      </w:r>
    </w:p>
    <w:p w:rsidR="004043BF" w:rsidRPr="00B04FB3" w:rsidRDefault="004043BF" w:rsidP="004043BF">
      <w:pPr>
        <w:pStyle w:val="ProjRap"/>
        <w:rPr>
          <w:noProof/>
        </w:rPr>
      </w:pPr>
      <w:r>
        <w:rPr>
          <w:rStyle w:val="HideTWBExt"/>
          <w:b w:val="0"/>
        </w:rPr>
        <w:t>&lt;TitreType&gt;</w:t>
      </w:r>
      <w:r w:rsidRPr="00B04FB3">
        <w:t>Ziņojums</w:t>
      </w:r>
      <w:r>
        <w:rPr>
          <w:rStyle w:val="HideTWBExt"/>
          <w:b w:val="0"/>
        </w:rPr>
        <w:t>&lt;/TitreType&gt;</w:t>
      </w:r>
      <w:r w:rsidRPr="00B04FB3">
        <w:tab/>
        <w:t>A8-0313/2018</w:t>
      </w:r>
    </w:p>
    <w:p w:rsidR="004043BF" w:rsidRPr="004043BF" w:rsidRDefault="004043BF" w:rsidP="004043BF">
      <w:pPr>
        <w:pStyle w:val="NormalBold"/>
        <w:rPr>
          <w:noProof/>
        </w:rPr>
      </w:pPr>
      <w:r>
        <w:rPr>
          <w:rStyle w:val="HideTWBExt"/>
          <w:b w:val="0"/>
        </w:rPr>
        <w:t>&lt;Rapporteur&gt;</w:t>
      </w:r>
      <w:r w:rsidRPr="00B04FB3">
        <w:t>Daniele Viotti, Paul Rübig</w:t>
      </w:r>
      <w:r>
        <w:rPr>
          <w:rStyle w:val="HideTWBExt"/>
          <w:b w:val="0"/>
        </w:rPr>
        <w:t>&lt;/Rapporteur&gt;</w:t>
      </w:r>
    </w:p>
    <w:p w:rsidR="004043BF" w:rsidRPr="004043BF" w:rsidRDefault="004043BF" w:rsidP="004043BF">
      <w:pPr>
        <w:rPr>
          <w:noProof/>
        </w:rPr>
      </w:pPr>
      <w:r>
        <w:rPr>
          <w:rStyle w:val="HideTWBExt"/>
        </w:rPr>
        <w:t>&lt;Titre&gt;</w:t>
      </w:r>
      <w:r>
        <w:t>Eiropas Savienības 2019. gada vispārējais budžets: visas iedaļas</w:t>
      </w:r>
      <w:r>
        <w:rPr>
          <w:rStyle w:val="HideTWBExt"/>
        </w:rPr>
        <w:t>&lt;/Titre&gt;</w:t>
      </w:r>
    </w:p>
    <w:p w:rsidR="004043BF" w:rsidRPr="004043BF" w:rsidRDefault="004043BF" w:rsidP="004043BF">
      <w:pPr>
        <w:pStyle w:val="Normal12"/>
        <w:rPr>
          <w:noProof/>
        </w:rPr>
      </w:pPr>
      <w:r>
        <w:rPr>
          <w:rStyle w:val="HideTWBExt"/>
        </w:rPr>
        <w:t>&lt;DocRef&gt;</w:t>
      </w:r>
      <w:r w:rsidRPr="00B04FB3">
        <w:t>(11737/2018 – C8-0410/2018 – 2018/2046(BUD))</w:t>
      </w:r>
      <w:r>
        <w:rPr>
          <w:rStyle w:val="HideTWBExt"/>
        </w:rPr>
        <w:t>&lt;/DocRef&gt;</w:t>
      </w:r>
    </w:p>
    <w:p w:rsidR="004043BF" w:rsidRPr="004043BF" w:rsidRDefault="004043BF" w:rsidP="004043BF">
      <w:pPr>
        <w:pStyle w:val="NormalBold"/>
        <w:rPr>
          <w:noProof/>
        </w:rPr>
      </w:pPr>
      <w:r>
        <w:rPr>
          <w:rStyle w:val="HideTWBExt"/>
          <w:b w:val="0"/>
        </w:rPr>
        <w:t>&lt;DocAmend&gt;</w:t>
      </w:r>
      <w:r w:rsidRPr="00B04FB3">
        <w:t>Rezolūcijas priekšlikums</w:t>
      </w:r>
      <w:r>
        <w:rPr>
          <w:rStyle w:val="HideTWBExt"/>
          <w:b w:val="0"/>
        </w:rPr>
        <w:t>&lt;/DocAmend&gt;</w:t>
      </w:r>
    </w:p>
    <w:p w:rsidR="004043BF" w:rsidRPr="004043BF" w:rsidRDefault="004043BF" w:rsidP="004043BF">
      <w:pPr>
        <w:pStyle w:val="NormalBold"/>
        <w:rPr>
          <w:noProof/>
        </w:rPr>
      </w:pPr>
      <w:r>
        <w:rPr>
          <w:rStyle w:val="HideTWBExt"/>
          <w:b w:val="0"/>
        </w:rPr>
        <w:t>&lt;Article&gt;</w:t>
      </w:r>
      <w:r w:rsidRPr="00B04FB3">
        <w:t>79.b punkts (jauns)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43BF" w:rsidRPr="004043BF" w:rsidTr="00BF2EC3">
        <w:trPr>
          <w:jc w:val="center"/>
        </w:trPr>
        <w:tc>
          <w:tcPr>
            <w:tcW w:w="9752" w:type="dxa"/>
            <w:gridSpan w:val="2"/>
          </w:tcPr>
          <w:p w:rsidR="004043BF" w:rsidRPr="004043BF" w:rsidRDefault="004043BF" w:rsidP="00BF2EC3">
            <w:pPr>
              <w:keepNext/>
              <w:rPr>
                <w:noProof/>
              </w:rPr>
            </w:pPr>
          </w:p>
        </w:tc>
      </w:tr>
      <w:tr w:rsidR="004043BF" w:rsidRPr="004043BF" w:rsidTr="00BF2EC3">
        <w:trPr>
          <w:jc w:val="center"/>
        </w:trPr>
        <w:tc>
          <w:tcPr>
            <w:tcW w:w="4876" w:type="dxa"/>
          </w:tcPr>
          <w:p w:rsidR="004043BF" w:rsidRPr="00B04FB3" w:rsidRDefault="004043BF" w:rsidP="00BF2EC3">
            <w:pPr>
              <w:pStyle w:val="ColumnHeading"/>
              <w:keepNext/>
              <w:rPr>
                <w:noProof/>
              </w:rPr>
            </w:pPr>
            <w:r w:rsidRPr="00B04FB3">
              <w:t>Rezolūcijas priekšlikums</w:t>
            </w:r>
          </w:p>
        </w:tc>
        <w:tc>
          <w:tcPr>
            <w:tcW w:w="4876" w:type="dxa"/>
          </w:tcPr>
          <w:p w:rsidR="004043BF" w:rsidRPr="00B04FB3" w:rsidRDefault="004043BF" w:rsidP="00BF2EC3">
            <w:pPr>
              <w:pStyle w:val="ColumnHeading"/>
              <w:keepNext/>
              <w:rPr>
                <w:noProof/>
              </w:rPr>
            </w:pPr>
            <w:r w:rsidRPr="00B04FB3">
              <w:t>Grozījums</w:t>
            </w:r>
          </w:p>
        </w:tc>
      </w:tr>
      <w:tr w:rsidR="004043BF" w:rsidRPr="004043BF" w:rsidTr="00BF2EC3">
        <w:trPr>
          <w:jc w:val="center"/>
        </w:trPr>
        <w:tc>
          <w:tcPr>
            <w:tcW w:w="4876" w:type="dxa"/>
          </w:tcPr>
          <w:p w:rsidR="004043BF" w:rsidRPr="00B04FB3" w:rsidRDefault="004043BF" w:rsidP="004043BF">
            <w:pPr>
              <w:pStyle w:val="Normal6"/>
            </w:pPr>
          </w:p>
        </w:tc>
        <w:tc>
          <w:tcPr>
            <w:tcW w:w="4876" w:type="dxa"/>
          </w:tcPr>
          <w:p w:rsidR="004043BF" w:rsidRPr="00B04FB3" w:rsidRDefault="004043BF" w:rsidP="004043BF">
            <w:pPr>
              <w:rPr>
                <w:b/>
                <w:i/>
                <w:noProof/>
              </w:rPr>
            </w:pPr>
            <w:r w:rsidRPr="00B04FB3">
              <w:rPr>
                <w:b/>
                <w:i/>
              </w:rPr>
              <w:t>79.b</w:t>
            </w:r>
            <w:r w:rsidRPr="00B04FB3">
              <w:rPr>
                <w:b/>
                <w:i/>
              </w:rPr>
              <w:tab/>
              <w:t>uzskata, ka deputāti ir amatpersonas un viņu darba samaksa jau ir liela; uzsver, ka deputātiem nevajadzētu tērēt nodokļu maksātāju naudu par braucieniem vairāk, nekā tas ir nepieciešams viņu pienākumu izpildei; tādēļ uzskata, ka deputātiem nebūtu jāsaņem kompensācija par izdevumiem, kas pārsniedz ekonomiskās klases biļetes izmaksas;</w:t>
            </w:r>
          </w:p>
        </w:tc>
      </w:tr>
    </w:tbl>
    <w:p w:rsidR="004043BF" w:rsidRPr="004043BF" w:rsidRDefault="004043BF" w:rsidP="0070442D">
      <w:pPr>
        <w:pStyle w:val="Olang"/>
        <w:rPr>
          <w:noProof/>
        </w:rPr>
      </w:pPr>
      <w:r w:rsidRPr="00B04FB3">
        <w:rPr>
          <w:noProof/>
        </w:rPr>
        <w:t xml:space="preserve">Or. </w:t>
      </w:r>
      <w:r w:rsidRPr="0070442D">
        <w:rPr>
          <w:rStyle w:val="HideTWBExt"/>
        </w:rPr>
        <w:t>&lt;Original&gt;</w:t>
      </w:r>
      <w:r w:rsidRPr="0070442D">
        <w:rPr>
          <w:rStyle w:val="HideTWBInt"/>
        </w:rPr>
        <w:t>{EN}</w:t>
      </w:r>
      <w:r w:rsidRPr="00B04FB3">
        <w:rPr>
          <w:noProof/>
        </w:rPr>
        <w:t>en</w:t>
      </w:r>
      <w:r w:rsidRPr="0070442D">
        <w:rPr>
          <w:rStyle w:val="HideTWBExt"/>
        </w:rPr>
        <w:t>&lt;/Original&gt;</w:t>
      </w:r>
    </w:p>
    <w:p w:rsidR="004043BF" w:rsidRPr="004043BF" w:rsidRDefault="004043BF" w:rsidP="004043BF">
      <w:pPr>
        <w:rPr>
          <w:noProof/>
        </w:rPr>
      </w:pPr>
      <w:r>
        <w:rPr>
          <w:rStyle w:val="HideTWBExt"/>
        </w:rPr>
        <w:t>&lt;/Amend&gt;</w:t>
      </w:r>
    </w:p>
    <w:p w:rsidR="006959AA" w:rsidRPr="004043BF" w:rsidRDefault="006959AA" w:rsidP="006959AA">
      <w:pPr>
        <w:rPr>
          <w:noProof/>
        </w:rPr>
      </w:pPr>
      <w:r>
        <w:rPr>
          <w:rStyle w:val="HideTWBExt"/>
        </w:rPr>
        <w:t>&lt;/RepeatBlock-Amend&gt;</w:t>
      </w:r>
    </w:p>
    <w:sectPr w:rsidR="006959AA" w:rsidRPr="004043BF">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A3" w:rsidRPr="004043BF" w:rsidRDefault="00B70BA3">
      <w:r w:rsidRPr="004043BF">
        <w:separator/>
      </w:r>
    </w:p>
  </w:endnote>
  <w:endnote w:type="continuationSeparator" w:id="0">
    <w:p w:rsidR="00B70BA3" w:rsidRPr="004043BF" w:rsidRDefault="00B70BA3">
      <w:r w:rsidRPr="004043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Default="004043B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4043BF" w:rsidRDefault="00EE4A94">
    <w:pPr>
      <w:pStyle w:val="Footer"/>
    </w:pPr>
    <w:bookmarkStart w:id="2" w:name="InsideFooter"/>
    <w:r w:rsidRPr="004043BF">
      <w:rPr>
        <w:rStyle w:val="HideTWBExt"/>
        <w:noProof w:val="0"/>
      </w:rPr>
      <w:t>&lt;PathFdR&gt;</w:t>
    </w:r>
    <w:r w:rsidR="004043BF" w:rsidRPr="004043BF">
      <w:t>AM\1166511LV.docx</w:t>
    </w:r>
    <w:r w:rsidRPr="004043BF">
      <w:rPr>
        <w:rStyle w:val="HideTWBExt"/>
        <w:noProof w:val="0"/>
      </w:rPr>
      <w:t>&lt;/PathFdR&gt;</w:t>
    </w:r>
    <w:bookmarkEnd w:id="2"/>
    <w:r w:rsidRPr="004043BF">
      <w:tab/>
    </w:r>
    <w:r w:rsidRPr="004043BF">
      <w:tab/>
    </w:r>
    <w:bookmarkStart w:id="3" w:name="OutsideFooter"/>
    <w:r w:rsidRPr="004043BF">
      <w:t>PE</w:t>
    </w:r>
    <w:r w:rsidRPr="004043BF">
      <w:rPr>
        <w:rStyle w:val="HideTWBExt"/>
        <w:noProof w:val="0"/>
      </w:rPr>
      <w:t>&lt;NoPE&gt;</w:t>
    </w:r>
    <w:r w:rsidR="004043BF" w:rsidRPr="004043BF">
      <w:t>624.170</w:t>
    </w:r>
    <w:r w:rsidRPr="004043BF">
      <w:rPr>
        <w:rStyle w:val="HideTWBExt"/>
        <w:noProof w:val="0"/>
      </w:rPr>
      <w:t>&lt;/NoPE&gt;&lt;Version&gt;</w:t>
    </w:r>
    <w:r w:rsidR="00B70BA3" w:rsidRPr="004043BF">
      <w:t>v</w:t>
    </w:r>
    <w:r w:rsidR="004043BF" w:rsidRPr="004043BF">
      <w:t>01-00</w:t>
    </w:r>
    <w:r w:rsidRPr="004043BF">
      <w:rPr>
        <w:rStyle w:val="HideTWBExt"/>
        <w:noProof w:val="0"/>
      </w:rPr>
      <w:t>&lt;/Version&gt;</w:t>
    </w:r>
    <w:bookmarkEnd w:id="3"/>
  </w:p>
  <w:p w:rsidR="00EE4A94" w:rsidRPr="004043BF" w:rsidRDefault="00B04FB3" w:rsidP="00C14A2B">
    <w:pPr>
      <w:pStyle w:val="Footer2"/>
      <w:tabs>
        <w:tab w:val="center" w:pos="4535"/>
      </w:tabs>
    </w:pPr>
    <w:fldSimple w:instr=" DOCPROPERTY &quot;&lt;Extension&gt;&quot; ">
      <w:r w:rsidR="00717242">
        <w:t>LV</w:t>
      </w:r>
    </w:fldSimple>
    <w:r w:rsidR="00FE71A4" w:rsidRPr="004043BF">
      <w:rPr>
        <w:color w:val="C0C0C0"/>
      </w:rPr>
      <w:tab/>
    </w:r>
    <w:r w:rsidR="004043BF" w:rsidRPr="004043BF">
      <w:rPr>
        <w:b w:val="0"/>
        <w:i/>
        <w:color w:val="C0C0C0"/>
        <w:sz w:val="22"/>
        <w:szCs w:val="22"/>
      </w:rPr>
      <w:t>Vienoti daudzveidībā</w:t>
    </w:r>
    <w:r w:rsidR="00FE71A4" w:rsidRPr="004043BF">
      <w:rPr>
        <w:color w:val="C0C0C0"/>
      </w:rPr>
      <w:tab/>
    </w:r>
    <w:fldSimple w:instr=" DOCPROPERTY &quot;&lt;Extension&gt;&quot; ">
      <w:r w:rsidR="00717242">
        <w:t>LV</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Default="00404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Pr="003C068A" w:rsidRDefault="004043BF">
    <w:pPr>
      <w:pStyle w:val="Footer"/>
    </w:pPr>
    <w:r w:rsidRPr="003C068A">
      <w:rPr>
        <w:rStyle w:val="HideTWBExt"/>
        <w:noProof w:val="0"/>
      </w:rPr>
      <w:t>&lt;PathFdR&gt;</w:t>
    </w:r>
    <w:r w:rsidRPr="004043BF">
      <w:t>AM\1166511LV.docx</w:t>
    </w:r>
    <w:r w:rsidRPr="003C068A">
      <w:rPr>
        <w:rStyle w:val="HideTWBExt"/>
        <w:noProof w:val="0"/>
      </w:rPr>
      <w:t>&lt;/PathFdR&gt;</w:t>
    </w:r>
    <w:r w:rsidRPr="003C068A">
      <w:tab/>
    </w:r>
    <w:r w:rsidRPr="003C068A">
      <w:tab/>
      <w:t>PE</w:t>
    </w:r>
    <w:r w:rsidRPr="003C068A">
      <w:rPr>
        <w:rStyle w:val="HideTWBExt"/>
        <w:noProof w:val="0"/>
      </w:rPr>
      <w:t>&lt;NoPE&gt;</w:t>
    </w:r>
    <w:r w:rsidRPr="004043BF">
      <w:t>624.170</w:t>
    </w:r>
    <w:r w:rsidRPr="003C068A">
      <w:rPr>
        <w:rStyle w:val="HideTWBExt"/>
        <w:noProof w:val="0"/>
      </w:rPr>
      <w:t>&lt;/NoPE&gt;&lt;Version&gt;</w:t>
    </w:r>
    <w:r w:rsidRPr="003C068A">
      <w:t>v</w:t>
    </w:r>
    <w:r w:rsidRPr="004043BF">
      <w:t>01-00</w:t>
    </w:r>
    <w:r w:rsidRPr="003C068A">
      <w:rPr>
        <w:rStyle w:val="HideTWBExt"/>
        <w:noProof w:val="0"/>
      </w:rPr>
      <w:t>&lt;/Version&gt;</w:t>
    </w:r>
  </w:p>
  <w:p w:rsidR="004043BF" w:rsidRPr="003C068A" w:rsidRDefault="00B04FB3" w:rsidP="00C14A2B">
    <w:pPr>
      <w:pStyle w:val="Footer2"/>
      <w:tabs>
        <w:tab w:val="center" w:pos="4535"/>
      </w:tabs>
    </w:pPr>
    <w:fldSimple w:instr=" DOCPROPERTY &quot;&lt;Extension&gt;&quot; ">
      <w:r w:rsidR="00717242">
        <w:t>LV</w:t>
      </w:r>
    </w:fldSimple>
    <w:r w:rsidR="004043BF" w:rsidRPr="003C068A">
      <w:rPr>
        <w:color w:val="C0C0C0"/>
      </w:rPr>
      <w:tab/>
    </w:r>
    <w:r w:rsidR="004043BF">
      <w:rPr>
        <w:b w:val="0"/>
        <w:i/>
        <w:color w:val="C0C0C0"/>
        <w:sz w:val="22"/>
        <w:szCs w:val="22"/>
      </w:rPr>
      <w:t>Vienoti daudzveidībā</w:t>
    </w:r>
    <w:r w:rsidR="004043BF" w:rsidRPr="003C068A">
      <w:rPr>
        <w:color w:val="C0C0C0"/>
      </w:rPr>
      <w:tab/>
    </w:r>
    <w:fldSimple w:instr=" DOCPROPERTY &quot;&lt;Extension&gt;&quot; ">
      <w:r w:rsidR="00717242">
        <w:t>LV</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A3" w:rsidRPr="004043BF" w:rsidRDefault="00B70BA3">
      <w:r w:rsidRPr="004043BF">
        <w:separator/>
      </w:r>
    </w:p>
  </w:footnote>
  <w:footnote w:type="continuationSeparator" w:id="0">
    <w:p w:rsidR="00B70BA3" w:rsidRPr="004043BF" w:rsidRDefault="00B70BA3">
      <w:r w:rsidRPr="004043B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Default="0040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Default="0040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BF" w:rsidRDefault="00404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8"/>
    <w:docVar w:name="DOCDT" w:val="17/10/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04039 HideTWBExt;}{\s16\ql \li0\ri0\sb240\sa240\nowidctlpar\tqc\tx4536\tqr\tx9072\wrapdefault\aspalpha\aspnum\faauto\adjustright\rin0\lin0\itap0 \rtlch\fcs1 \af0\afs20\alang1025 _x000d__x000a_\ltrch\fcs0 \fs22\lang1062\langfe2057\cgrid\langnp1062\langfenp2057 \sbasedon0 \snext16 \slink17 \spriority0 \styrsid10104039 footer;}{\*\cs17 \additive \rtlch\fcs1 \af0 \ltrch\fcs0 \fs22\lang1062\langfe0\langnp1062 _x000d__x000a_\sbasedon10 \slink16 \slocked \spriority0 \styrsid10104039 Footer Char;}{\s18\ql \li-850\ri-850\sa240\widctlpar\tqr\tx9921\wrapdefault\aspalpha\aspnum\faauto\adjustright\rin-850\lin-850\itap0 \rtlch\fcs1 \af1\afs20\alang1025 \ltrch\fcs0 _x000d__x000a_\b\f1\fs48\lang1062\langfe2057\cgrid\langnp1062\langfenp2057 \sbasedon0 \snext18 \spriority0 \styrsid10104039 Footer2;}}{\*\rsidtbl \rsid24658\rsid735077\rsid2892074\rsid2964728\rsid4666813\rsid6641733\rsid9636012\rsid10104039\rsid11215221\rsid12154954_x000d__x000a_\rsid14424199\rsid15204470\rsid15285974\rsid15950462\rsid16324206\rsid16662270}{\mmathPr\mmathFont34\mbrkBin0\mbrkBinSub0\msmallFrac0\mdispDef1\mlMargin0\mrMargin0\mdefJc1\mwrapIndent1440\mintLim0\mnaryLim1}{\info{\author MACKOWSKI Agnija}_x000d__x000a_{\operator MACKOWSKI Agnija}{\creatim\yr2018\mo10\dy18\hr11\min43}{\revtim\yr2018\mo10\dy18\hr11\min43}{\version1}{\edmins0}{\nofpages2}{\nofwords0}{\nofchars1}{\*\company European Parliament}{\nofcharsws1}{\vern95}}{\*\xmlnstbl {\xmlns1 http://schemas.mi_x000d__x000a_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04039\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2964728 \chftnsep _x000d__x000a_\par }}{\*\ftnsepc \ltrpar \pard\plain \ltrpar\ql \li0\ri0\widctlpar\wrapdefault\aspalpha\aspnum\faauto\adjustright\rin0\lin0\itap0 \rtlch\fcs1 \af0\afs20\alang1025 \ltrch\fcs0 \fs24\lang2057\langfe2057\cgrid\langnp2057\langfenp2057 {\rtlch\fcs1 \af0 _x000d__x000a_\ltrch\fcs0 \insrsid2964728 \chftnsepc _x000d__x000a_\par }}{\*\aftnsep \ltrpar \pard\plain \ltrpar\ql \li0\ri0\widctlpar\wrapdefault\aspalpha\aspnum\faauto\adjustright\rin0\lin0\itap0 \rtlch\fcs1 \af0\afs20\alang1025 \ltrch\fcs0 \fs24\lang2057\langfe2057\cgrid\langnp2057\langfenp2057 {\rtlch\fcs1 \af0 _x000d__x000a_\ltrch\fcs0 \insrsid2964728 \chftnsep _x000d__x000a_\par }}{\*\aftnsepc \ltrpar \pard\plain \ltrpar\ql \li0\ri0\widctlpar\wrapdefault\aspalpha\aspnum\faauto\adjustright\rin0\lin0\itap0 \rtlch\fcs1 \af0\afs20\alang1025 \ltrch\fcs0 \fs24\lang2057\langfe2057\cgrid\langnp2057\langfenp2057 {\rtlch\fcs1 \af0 _x000d__x000a_\ltrch\fcs0 \insrsid29647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0104039\charrsid3933834 {\*\bkmkstart InsideFooter}&lt;PathFdR&gt;}{\rtlch\fcs1 \af0 \ltrch\fcs0 \insrsid10104039\charrsid14888159 AM\\1166438LV.docx}{\rtlch\fcs1 \af0 \ltrch\fcs0 \cs15\v\f1\fs20\cf9\insrsid10104039\charrsid3933834 _x000d__x000a_&lt;/PathFdR&gt;}{\rtlch\fcs1 \af0 \ltrch\fcs0 \insrsid10104039\charrsid3933834 {\*\bkmkend InsideFooter}\tab \tab {\*\bkmkstart OutsideFooter}PE}{\rtlch\fcs1 \af0 \ltrch\fcs0 \cs15\v\f1\fs20\cf9\insrsid10104039\charrsid3933834 &lt;NoPE&gt;}{\rtlch\fcs1 \af0 _x000d__x000a_\ltrch\fcs0 \insrsid10104039 624.170}{\rtlch\fcs1 \af0 \ltrch\fcs0 \cs15\v\f1\fs20\cf9\insrsid10104039\charrsid3933834 &lt;/NoPE&gt;&lt;Version&gt;}{\rtlch\fcs1 \af0 \ltrch\fcs0 \insrsid10104039\charrsid3933834 v}{\rtlch\fcs1 \af0 \ltrch\fcs0 \insrsid10104039 01-00}{_x000d__x000a_\rtlch\fcs1 \af0 \ltrch\fcs0 \cs15\v\f1\fs20\cf9\insrsid10104039\charrsid3933834 &lt;/Version&gt;}{\rtlch\fcs1 \af0 \ltrch\fcs0 \insrsid10104039\charrsid3933834 {\*\bkmkend OutsideFooter}_x000d__x000a_\par }\pard\plain \ltrpar\s18\ql \li-850\ri-850\sa240\widctlpar\tqc\tx4535\tqr\tx9921\wrapdefault\aspalpha\aspnum\faauto\adjustright\rin-850\lin-850\itap0\pararsid12667435 \rtlch\fcs1 \af1\afs20\alang1025 \ltrch\fcs0 _x000d__x000a_\b\f1\fs48\lang1062\langfe2057\cgrid\langnp1062\langfenp2057 {\field{\*\fldinst {\rtlch\fcs1 \af1 \ltrch\fcs0 \insrsid10104039\charrsid3933834  DOCPROPERTY &quot;&lt;Extension&gt;&quot; }}{\fldrslt {\rtlch\fcs1 \af1 \ltrch\fcs0 \insrsid10104039 LV}}}\sectd \ltrsect_x000d__x000a_\linex0\endnhere\sectdefaultcl\sftnbj {\rtlch\fcs1 \af1 \ltrch\fcs0 \cf16\insrsid10104039\charrsid3933834 \tab }{\rtlch\fcs1 \af296\afs22 \ltrch\fcs0 \b0\i\f296\fs22\cf16\insrsid10104039 Vienoti daudzveid\'eeb\'e2}{\rtlch\fcs1 \af1 \ltrch\fcs0 _x000d__x000a_\cf16\insrsid10104039\charrsid3933834 \tab }{\field{\*\fldinst {\rtlch\fcs1 \af1 \ltrch\fcs0 \insrsid10104039\charrsid3933834  DOCPROPERTY &quot;&lt;Extension&gt;&quot; }}{\fldrslt {\rtlch\fcs1 \af1 \ltrch\fcs0 \insrsid10104039 LV}}}\sectd \ltrsect_x000d__x000a_\linex0\endnhere\sectdefaultcl\sftnbj {\rtlch\fcs1 \af1 \ltrch\fcs0 \insrsid10104039\charrsid393383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104039 _x000d__x000a_\rtlch\fcs1 \af0\afs20\alang1025 \ltrch\fcs0 \fs24\lang2057\langfe2057\cgrid\langnp2057\langfenp2057 {\rtlch\fcs1 \af0 \ltrch\fcs0 \lang1062\langfe2057\langnp1062\insrsid10104039\charrsid393383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c_x000d__x000a_a3fec6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8"/>
    <w:docVar w:name="InsideLoop" w:val="1"/>
    <w:docVar w:name="LastEditedSection" w:val=" 1"/>
    <w:docVar w:name="NRAKEY" w:val="0313"/>
    <w:docVar w:name="ORLANGKEY" w:val="EN"/>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68790 HideTWBExt;}{\s16\ql \li0\ri0\sb240\sa240\nowidctlpar\tqc\tx4536\tqr\tx9072\wrapdefault\aspalpha\aspnum\faauto\adjustright\rin0\lin0\itap0 \rtlch\fcs1 \af0\afs20\alang1025 \ltrch\fcs0 _x000d__x000a_\fs22\lang1062\langfe2057\cgrid\langnp1062\langfenp2057 \sbasedon0 \snext16 \slink17 \spriority0 \styrsid1068790 footer;}{\*\cs17 \additive \rtlch\fcs1 \af0 \ltrch\fcs0 \fs22\lang1062\langfe0\langnp1062 _x000d__x000a_\sbasedon10 \slink16 \slocked \spriority0 \styrsid1068790 Footer Char;}{\s18\ql \li0\ri-284\nowidctlpar\tqr\tx9072\wrapdefault\aspalpha\aspnum\faauto\adjustright\rin-284\lin0\itap0 \rtlch\fcs1 \af0\afs20\alang1025 \ltrch\fcs0 _x000d__x000a_\b\fs24\lang1062\langfe2057\cgrid\langnp1062\langfenp2057 \sbasedon0 \snext18 \spriority0 \styrsid1068790 ProjRap;}{\s19\ql \li0\ri0\sa240\nowidctlpar\wrapdefault\aspalpha\aspnum\faauto\adjustright\rin0\lin0\itap0 \rtlch\fcs1 \af0\afs20\alang1025 _x000d__x000a_\ltrch\fcs0 \fs24\lang1062\langfe2057\cgrid\langnp1062\langfenp2057 \sbasedon0 \snext19 \spriority0 \styrsid1068790 Normal12;}{\s20\ql \li-850\ri-850\sa240\widctlpar\tqr\tx9921\wrapdefault\aspalpha\aspnum\faauto\adjustright\rin-850\lin-850\itap0 _x000d__x000a_\rtlch\fcs1 \af1\afs20\alang1025 \ltrch\fcs0 \b\f1\fs48\lang1062\langfe2057\cgrid\langnp1062\langfenp2057 \sbasedon0 \snext20 \spriority0 \styrsid1068790 Footer2;}{\*\cs21 \additive \v\cf15 \spriority0 \styrsid1068790 HideTWBInt;}{_x000d__x000a_\s22\ql \li0\ri0\nowidctlpar\wrapdefault\aspalpha\aspnum\faauto\adjustright\rin0\lin0\itap0 \rtlch\fcs1 \af0\afs20\alang1025 \ltrch\fcs0 \b\fs24\lang1062\langfe2057\cgrid\langnp1062\langfenp2057 \sbasedon0 \snext22 \slink26 \spriority0 \styrsid1068790 _x000d__x000a_NormalBold;}{\s23\qr \li0\ri0\sb240\sa240\nowidctlpar\wrapdefault\aspalpha\aspnum\faauto\adjustright\rin0\lin0\itap0 \rtlch\fcs1 \af0\afs20\alang1025 \ltrch\fcs0 \fs24\lang1062\langfe2057\cgrid\langnp1062\langfenp2057 _x000d__x000a_\sbasedon0 \snext23 \spriority0 \styrsid1068790 Olang;}{\s24\ql \li0\ri0\sa120\nowidctlpar\wrapdefault\aspalpha\aspnum\faauto\adjustright\rin0\lin0\itap0 \rtlch\fcs1 \af0\afs20\alang1025 \ltrch\fcs0 _x000d__x000a_\fs24\lang1024\langfe1024\cgrid\noproof\langnp1062\langfenp2057 \sbasedon0 \snext24 \slink27 \spriority0 \styrsid1068790 Normal6;}{\s25\ql \li0\ri-284\nowidctlpar\tqr\tx9072\wrapdefault\aspalpha\aspnum\faauto\adjustright\rin-284\lin0\itap0 \rtlch\fcs1 _x000d__x000a_\af0\afs20\alang1025 \ltrch\fcs0 \fs24\lang1062\langfe2057\cgrid\langnp1062\langfenp2057 \sbasedon0 \snext25 \spriority0 \styrsid1068790 ZDateAM;}{\*\cs26 \additive \b\fs24\lang1062\langfe0\langnp1062 \slink22 \slocked \spriority0 \styrsid1068790 _x000d__x000a_NormalBold Char;}{\*\cs27 \additive \fs24\lang1024\langfe1024\noproof\langnp1062 \slink24 \slocked \spriority0 \styrsid1068790 Normal6 Char;}{\s28\qc \li0\ri0\sa240\nowidctlpar\wrapdefault\aspalpha\aspnum\faauto\adjustright\rin0\lin0\itap0 \rtlch\fcs1 _x000d__x000a_\af0\afs20\alang1025 \ltrch\fcs0 \i\fs24\lang1062\langfe2057\cgrid\langnp1062\langfenp2057 \sbasedon0 \snext28 \spriority0 \styrsid106879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9 \spriority0 \styrsid1068790 AMNumberTabs;}}{\*\rsidtbl \rsid24658\rsid735077\rsid1068790\rsid2892074\rsid4666813\rsid6641733\rsid9636012\rsid11215221\rsid12154954_x000d__x000a_\rsid14424199\rsid15204470\rsid15285974\rsid15950462\rsid16154601\rsid16324206\rsid16662270}{\mmathPr\mmathFont34\mbrkBin0\mbrkBinSub0\msmallFrac0\mdispDef1\mlMargin0\mrMargin0\mdefJc1\mwrapIndent1440\mintLim0\mnaryLim1}{\info{\author MACKOWSKI Agnija}_x000d__x000a_{\operator MACKOWSKI Agnija}{\creatim\yr2018\mo10\dy18\hr11\min41}{\revtim\yr2018\mo10\dy18\hr11\min41}{\version1}{\edmins0}{\nofpages2}{\nofwords86}{\nofchars927}{\*\company European Parliament}{\nofcharsws941}{\vern95}}{\*\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68790\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16154601 \chftnsep _x000d__x000a_\par }}{\*\ftnsepc \ltrpar \pard\plain \ltrpar\ql \li0\ri0\widctlpar\wrapdefault\aspalpha\aspnum\faauto\adjustright\rin0\lin0\itap0 \rtlch\fcs1 \af0\afs20\alang1025 \ltrch\fcs0 \fs24\lang2057\langfe2057\cgrid\langnp2057\langfenp2057 {\rtlch\fcs1 \af0 _x000d__x000a_\ltrch\fcs0 \insrsid16154601 \chftnsepc _x000d__x000a_\par }}{\*\aftnsep \ltrpar \pard\plain \ltrpar\ql \li0\ri0\widctlpar\wrapdefault\aspalpha\aspnum\faauto\adjustright\rin0\lin0\itap0 \rtlch\fcs1 \af0\afs20\alang1025 \ltrch\fcs0 \fs24\lang2057\langfe2057\cgrid\langnp2057\langfenp2057 {\rtlch\fcs1 \af0 _x000d__x000a_\ltrch\fcs0 \insrsid16154601 \chftnsep _x000d__x000a_\par }}{\*\aftnsepc \ltrpar \pard\plain \ltrpar\ql \li0\ri0\widctlpar\wrapdefault\aspalpha\aspnum\faauto\adjustright\rin0\lin0\itap0 \rtlch\fcs1 \af0\afs20\alang1025 \ltrch\fcs0 \fs24\lang2057\langfe2057\cgrid\langnp2057\langfenp2057 {\rtlch\fcs1 \af0 _x000d__x000a_\ltrch\fcs0 \insrsid1615460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068790\charrsid3933834 {\*\bkmkstart InsideFooter}&lt;PathFdR&gt;}{\rtlch\fcs1 \af0 \ltrch\fcs0 \cf10\insrsid1068790\charrsid3933834 \uc1\u9668\'3f}{\rtlch\fcs1 \af0 \ltrch\fcs0 \insrsid1068790\charrsid3933834 #}{\rtlch\fcs1 \af0 _x000d__x000a_\ltrch\fcs0 \cs21\v\cf15\insrsid1068790\charrsid3933834 TXTROUTE@@}{\rtlch\fcs1 \af0 \ltrch\fcs0 \insrsid1068790\charrsid3933834 #}{\rtlch\fcs1 \af0 \ltrch\fcs0 \cf10\insrsid1068790\charrsid3933834 \uc1\u9658\'3f}{\rtlch\fcs1 \af0 \ltrch\fcs0 _x000d__x000a_\cs15\v\f1\fs20\cf9\insrsid1068790\charrsid3933834 &lt;/PathFdR&gt;}{\rtlch\fcs1 \af0 \ltrch\fcs0 \insrsid1068790\charrsid3933834 {\*\bkmkend InsideFooter}\tab \tab {\*\bkmkstart OutsideFooter}PE}{\rtlch\fcs1 \af0 \ltrch\fcs0 _x000d__x000a_\cs15\v\f1\fs20\cf9\insrsid1068790\charrsid3933834 &lt;NoPE&gt;}{\rtlch\fcs1 \af0 \ltrch\fcs0 \cf10\insrsid1068790\charrsid3933834 \uc1\u9668\'3f}{\rtlch\fcs1 \af0 \ltrch\fcs0 \insrsid1068790\charrsid3933834 #}{\rtlch\fcs1 \af0 \ltrch\fcs0 _x000d__x000a_\cs21\v\cf15\insrsid1068790\charrsid3933834 TXTNRPE@NRPE@}{\rtlch\fcs1 \af0 \ltrch\fcs0 \insrsid1068790\charrsid3933834 #}{\rtlch\fcs1 \af0 \ltrch\fcs0 \cf10\insrsid1068790\charrsid3933834 \uc1\u9658\'3f}{\rtlch\fcs1 \af0 \ltrch\fcs0 _x000d__x000a_\cs15\v\f1\fs20\cf9\insrsid1068790\charrsid3933834 &lt;/NoPE&gt;&lt;Version&gt;}{\rtlch\fcs1 \af0 \ltrch\fcs0 \insrsid1068790\charrsid3933834 v}{\rtlch\fcs1 \af0 \ltrch\fcs0 \cf10\insrsid1068790\charrsid3933834 \uc1\u9668\'3f}{\rtlch\fcs1 \af0 \ltrch\fcs0 _x000d__x000a_\insrsid1068790\charrsid3933834 #}{\rtlch\fcs1 \af0 \ltrch\fcs0 \cs21\v\cf15\insrsid1068790\charrsid3933834 TXTVERSION@NRV@}{\rtlch\fcs1 \af0 \ltrch\fcs0 \insrsid1068790\charrsid3933834 #}{\rtlch\fcs1 \af0 \ltrch\fcs0 \cf10\insrsid1068790\charrsid3933834 _x000d__x000a_\uc1\u9658\'3f}{\rtlch\fcs1 \af0 \ltrch\fcs0 \cs15\v\f1\fs20\cf9\insrsid1068790\charrsid3933834 &lt;/Version&gt;}{\rtlch\fcs1 \af0 \ltrch\fcs0 \insrsid1068790\charrsid3933834 {\*\bkmkend OutsideFooter}_x000d__x000a_\par }\pard\plain \ltrpar\s20\ql \li-850\ri-850\sa240\widctlpar\tqc\tx4535\tqr\tx9921\wrapdefault\aspalpha\aspnum\faauto\adjustright\rin-850\lin-850\itap0\pararsid12667435 \rtlch\fcs1 \af1\afs20\alang1025 \ltrch\fcs0 _x000d__x000a_\b\f1\fs48\lang1062\langfe2057\cgrid\langnp1062\langfenp2057 {\field\flddirty{\*\fldinst {\rtlch\fcs1 \af1 \ltrch\fcs0 \insrsid1068790\charrsid3933834  DOCPROPERTY &quot;&lt;Extension&gt;&quot; }}{\fldrslt {\rtlch\fcs1 \af1 \ltrch\fcs0 \insrsid1068790\charrsid3933834 XX}_x000d__x000a_}}\sectd \ltrsect\linex0\endnhere\sectdefaultcl\sftnbj {\rtlch\fcs1 \af1 \ltrch\fcs0 \cf16\insrsid1068790\charrsid3933834 \tab }{\rtlch\fcs1 \af1\afs22 \ltrch\fcs0 \b0\i\fs22\cf16\insrsid1068790\charrsid3933834 #}{\rtlch\fcs1 \af1 \ltrch\fcs0 _x000d__x000a_\cs21\v\cf15\insrsid1068790\charrsid3933834 (STD@_Motto}{\rtlch\fcs1 \af1\afs22 \ltrch\fcs0 \b0\i\fs22\cf16\insrsid1068790\charrsid3933834 #}{\rtlch\fcs1 \af1 \ltrch\fcs0 \cf16\insrsid1068790\charrsid3933834 \tab }{\field\flddirty{\*\fldinst {\rtlch\fcs1 _x000d__x000a_\af1 \ltrch\fcs0 \insrsid1068790\charrsid3933834  DOCPROPERTY &quot;&lt;Extension&gt;&quot; }}{\fldrslt {\rtlch\fcs1 \af1 \ltrch\fcs0 \insrsid1068790\charrsid3933834 XX}}}\sectd \ltrsect\linex0\endnhere\sectdefaultcl\sftnbj {\rtlch\fcs1 \af1 \ltrch\fcs0 _x000d__x000a_\insrsid1068790\charrsid393383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68790 \rtlch\fcs1 \af0\afs20\alang1025 \ltrch\fcs0 \fs24\lang1062\langfe2057\cgrid\langnp1062\langfenp2057 {\rtlch\fcs1 \af0 \ltrch\fcs0 _x000d__x000a_\cs15\v\f1\fs20\cf9\insrsid1068790\charrsid3933834 {\*\bkmkstart restart}&lt;Amend&gt;&lt;Date&gt;}{\rtlch\fcs1 \af0 \ltrch\fcs0 \insrsid1068790\charrsid3933834 #}{\rtlch\fcs1 \af0 \ltrch\fcs0 \cs21\v\cf15\insrsid1068790\charrsid3933834 DT(d.m.yyyy)sh@DATEMSG@DOCDT}{_x000d__x000a_\rtlch\fcs1 \af0 \ltrch\fcs0 \insrsid1068790\charrsid3933834 #}{\rtlch\fcs1 \af0 \ltrch\fcs0 \cs15\v\f1\fs20\cf9\insrsid1068790\charrsid3933834 &lt;/Date&gt;}{\rtlch\fcs1 \af0 \ltrch\fcs0 \insrsid1068790\charrsid3933834 \tab }{\rtlch\fcs1 \af0 \ltrch\fcs0 _x000d__x000a_\cs15\v\f1\fs20\cf9\insrsid1068790\charrsid3933834 &lt;ANo&gt;}{\rtlch\fcs1 \af0 \ltrch\fcs0 \insrsid1068790\charrsid3933834 #}{\rtlch\fcs1 \af0 \ltrch\fcs0 \cs21\v\cf15\insrsid1068790\charrsid3933834 KEY(PLENARY/ANUMBER)@NRAMSG@NRAKEY}{\rtlch\fcs1 \af0 _x000d__x000a_\ltrch\fcs0 \insrsid1068790\charrsid3933834 #}{\rtlch\fcs1 \af0 \ltrch\fcs0 \cs15\v\f1\fs20\cf9\insrsid1068790\charrsid3933834 &lt;/ANo&gt;}{\rtlch\fcs1 \af0 \ltrch\fcs0 \insrsid1068790\charrsid3933834 /}{\rtlch\fcs1 \af0 \ltrch\fcs0 _x000d__x000a_\cs15\v\f1\fs20\cf9\insrsid1068790\charrsid3933834 &lt;NumAm&gt;}{\rtlch\fcs1 \af0 \ltrch\fcs0 \insrsid1068790\charrsid3933834 #}{\rtlch\fcs1 \af0 \ltrch\fcs0 \cs21\v\cf15\insrsid1068790\charrsid3933834 ENMIENDA@NRAM@}{\rtlch\fcs1 \af0 \ltrch\fcs0 _x000d__x000a_\insrsid1068790\charrsid3933834 #}{\rtlch\fcs1 \af0 \ltrch\fcs0 \cs15\v\f1\fs20\cf9\insrsid1068790\charrsid3933834 &lt;/NumAm&gt;}{\rtlch\fcs1 \af0 \ltrch\fcs0 \insrsid1068790\charrsid3933834 _x000d__x000a_\par }\pard\plain \ltrpar\s29\ql \li0\ri0\sb240\nowidctlpar_x000d__x000a_\tx879\tx936\tx1021\tx1077\tx1134\tx1191\tx1247\tx1304\tx1361\tx1418\tx1474\tx1531\tx1588\tx1644\tx1701\tx1758\tx1814\tx1871\tx2070\tx2126\tx3374\tx3430\wrapdefault\aspalpha\aspnum\faauto\adjustright\rin0\lin0\itap0\pararsid1068790 \rtlch\fcs1 _x000d__x000a_\af0\afs20\alang1025 \ltrch\fcs0 \b\fs24\lang1062\langfe2057\cgrid\langnp1062\langfenp2057 {\rtlch\fcs1 \af286 \ltrch\fcs0 \f286\insrsid1068790\charrsid3933834 Groz\'eejums Nr.}{\rtlch\fcs1 \af0 \ltrch\fcs0 \insrsid1068790\charrsid3933834 \tab \tab }{_x000d__x000a_\rtlch\fcs1 \af0 \ltrch\fcs0 \cs15\b0\v\f1\fs20\cf9\insrsid1068790\charrsid3933834 &lt;NumAm&gt;}{\rtlch\fcs1 \af0 \ltrch\fcs0 \insrsid1068790\charrsid3933834 #}{\rtlch\fcs1 \af0 \ltrch\fcs0 \cs21\v\cf15\insrsid1068790\charrsid3933834 ENMIENDA@NRAM@}{_x000d__x000a_\rtlch\fcs1 \af0 \ltrch\fcs0 \insrsid1068790\charrsid3933834 #}{\rtlch\fcs1 \af0 \ltrch\fcs0 \cs15\b0\v\f1\fs20\cf9\insrsid1068790\charrsid3933834 &lt;/NumAm&gt;}{\rtlch\fcs1 \af0 \ltrch\fcs0 \insrsid1068790\charrsid3933834 _x000d__x000a_\par }\pard\plain \ltrpar\s22\ql \li0\ri0\nowidctlpar\wrapdefault\aspalpha\aspnum\faauto\adjustright\rin0\lin0\itap0\pararsid1068790 \rtlch\fcs1 \af0\afs20\alang1025 \ltrch\fcs0 \b\fs24\lang1062\langfe2057\cgrid\langnp1062\langfenp2057 {\rtlch\fcs1 \af0 _x000d__x000a_\ltrch\fcs0 \cs15\b0\v\f1\fs20\cf9\insrsid1068790\charrsid3933834 &lt;RepeatBlock-By&gt;}{\rtlch\fcs1 \af0 \ltrch\fcs0 \insrsid1068790\charrsid3933834 {\*\bkmkstart By}#}{\rtlch\fcs1 \af0 \ltrch\fcs0 \cs21\v\cf15\insrsid1068790\charrsid3933834 (MOD@InsideLoop()_x000d__x000a_}{\rtlch\fcs1 \af0 \ltrch\fcs0 \insrsid1068790\charrsid3933834 ##}{\rtlch\fcs1 \af0 \ltrch\fcs0 \cs21\v\cf15\insrsid1068790\charrsid3933834 (MOD@ByVar()}{\rtlch\fcs1 \af0 \ltrch\fcs0 \insrsid1068790\charrsid3933834 ##}{\rtlch\fcs1 \af0 \ltrch\fcs0 _x000d__x000a_\cs21\v\cf15\insrsid1068790\charrsid3933834 &gt;&gt;&gt;ByVar@[ZMEMBERSMSG]@By}{\rtlch\fcs1 \af0 \ltrch\fcs0 \insrsid1068790\charrsid3933834 #}{\rtlch\fcs1 \af0 \ltrch\fcs0 \cs15\b0\v\f1\fs20\cf9\insrsid1068790\charrsid3933834 &lt;By&gt;&lt;Members&gt;}{\rtlch\fcs1 \af0 _x000d__x000a_\ltrch\fcs0 \insrsid1068790\charrsid3933834 #}{\rtlch\fcs1 \af0 \ltrch\fcs0 \cs21\v\cf15\insrsid1068790\charrsid3933834 (MOD@InsideLoop(\'a7)}{\rtlch\fcs1 \af0 \ltrch\fcs0 \insrsid1068790\charrsid3933834 ##}{\rtlch\fcs1 \af0 \ltrch\fcs0 _x000d__x000a_\cs21\v\cf15\insrsid1068790\charrsid3933834 IF(FromTORIS = 'True')THEN([PRESMEMBERS])ELSE([TRADMEMBERS])}{\rtlch\fcs1 \af0 \ltrch\fcs0 \insrsid1068790\charrsid3933834 #}{\rtlch\fcs1 \af0 \ltrch\fcs0 \cs15\b0\v\f1\fs20\cf9\insrsid1068790\charrsid3933834 _x000d__x000a_&lt;/Members&gt;}{\rtlch\fcs1 \af0 \ltrch\fcs0 \insrsid1068790\charrsid3933834 _x000d__x000a_\par }\pard\plain \ltrpar\ql \li0\ri0\widctlpar\wrapdefault\aspalpha\aspnum\faauto\adjustright\rin0\lin0\itap0\pararsid1068790 \rtlch\fcs1 \af0\afs20\alang1025 \ltrch\fcs0 \fs24\lang2057\langfe2057\cgrid\langnp2057\langfenp2057 {\rtlch\fcs1 \af0 \ltrch\fcs0 _x000d__x000a_\cs15\v\f1\fs20\cf9\lang1062\langfe2057\langnp1062\insrsid1068790\charrsid3933834 &lt;AuNomDe&gt;&lt;OptDel&gt;}{\rtlch\fcs1 \af0 \ltrch\fcs0 \lang1062\langfe2057\langnp1062\insrsid1068790\charrsid3933834 #}{\rtlch\fcs1 \af0 \ltrch\fcs0 _x000d__x000a_\cs21\v\cf15\lang1062\langfe2057\langnp1062\insrsid1068790\charrsid3933834 IF(FromTORIS = 'True')THEN([PRESONBEHALF])ELSE([TRADONBEHALF])}{\rtlch\fcs1 \af0 \ltrch\fcs0 \lang1062\langfe2057\langnp1062\insrsid1068790\charrsid3933834 #}{\rtlch\fcs1 \af0 _x000d__x000a_\ltrch\fcs0 \cs15\v\f1\fs20\cf9\lang1062\langfe2057\langnp1062\insrsid1068790\charrsid3933834 &lt;/OptDel&gt;&lt;/AuNomDe&gt;}{\rtlch\fcs1 \af0 \ltrch\fcs0 \lang1062\langfe2057\langnp1062\insrsid1068790\charrsid3933834 _x000d__x000a_\par }{\rtlch\fcs1 \ab\af0 \ltrch\fcs0 \cs15\v\f1\fs20\cf9\lang1062\langfe2057\langnp1062\insrsid1068790\charrsid3933834 &lt;/By&gt;}{\rtlch\fcs1 \af0 \ltrch\fcs0 \lang1062\langfe2057\langnp1062\insrsid1068790\charrsid3933834 {\*\bkmkend By}&lt;&lt;&lt;}{\rtlch\fcs1 \af0 _x000d__x000a_\ltrch\fcs0 \cs15\v\f1\fs20\cf9\lang1062\langfe2057\langnp1062\insrsid1068790\charrsid3933834 &lt;/RepeatBlock-By&gt;}{\rtlch\fcs1 \af0 \ltrch\fcs0 \lang1062\langfe2057\langnp1062\insrsid1068790\charrsid3933834 _x000d__x000a_\par }\pard\plain \ltrpar\s18\ql \li0\ri-284\nowidctlpar\tqr\tx9072\wrapdefault\aspalpha\aspnum\faauto\adjustright\rin-284\lin0\itap0\pararsid1068790 \rtlch\fcs1 \af0\afs20\alang1025 \ltrch\fcs0 \b\fs24\lang1062\langfe2057\cgrid\langnp1062\langfenp2057 {_x000d__x000a_\rtlch\fcs1 \af0 \ltrch\fcs0 \cs15\b0\v\f1\fs20\cf9\insrsid1068790\charrsid3933834 &lt;TitreType&gt;}{\rtlch\fcs1 \af286 \ltrch\fcs0 \f286\insrsid1068790\charrsid3933834 Zi\'f2ojums}{\rtlch\fcs1 \af0 \ltrch\fcs0 _x000d__x000a_\cs15\b0\v\f1\fs20\cf9\insrsid1068790\charrsid3933834 &lt;/TitreType&gt;}{\rtlch\fcs1 \af0 \ltrch\fcs0 \insrsid1068790\charrsid3933834 \tab #}{\rtlch\fcs1 \af0 \ltrch\fcs0 \cs21\v\cf15\insrsid1068790\charrsid3933834 KEY(PLENARY/ANUMBER)@NRAMSG@NRAKEY}{_x000d__x000a_\rtlch\fcs1 \af0 \ltrch\fcs0 \insrsid1068790\charrsid3933834 #/#}{\rtlch\fcs1 \af0 \ltrch\fcs0 \cs21\v\cf15\insrsid1068790\charrsid3933834 KEY(PLENARY/DOCYEAR)@DOCYEARMSG@NRAKEY}{\rtlch\fcs1 \af0 \ltrch\fcs0 \insrsid1068790\charrsid3933834 #_x000d__x000a_\par }\pard\plain \ltrpar\s22\ql \li0\ri0\nowidctlpar\wrapdefault\aspalpha\aspnum\faauto\adjustright\rin0\lin0\itap0\pararsid1068790 \rtlch\fcs1 \af0\afs20\alang1025 \ltrch\fcs0 \b\fs24\lang1062\langfe2057\cgrid\langnp1062\langfenp2057 {\rtlch\fcs1 \af0 _x000d__x000a_\ltrch\fcs0 \cs15\b0\v\f1\fs20\cf9\insrsid1068790\charrsid3933834 &lt;Rapporteur&gt;}{\rtlch\fcs1 \af0 \ltrch\fcs0 \insrsid1068790\charrsid3933834 #}{\rtlch\fcs1 \af0 \ltrch\fcs0 \cs21\v\cf15\insrsid1068790\charrsid3933834 KEY(PLENARY/RAPPORTEURS)@_x000d__x000a_AUTHORMSG@NRAKEY}{\rtlch\fcs1 \af0 \ltrch\fcs0 \insrsid1068790\charrsid3933834 #}{\rtlch\fcs1 \af0 \ltrch\fcs0 \cs15\b0\v\f1\fs20\cf9\insrsid1068790\charrsid3933834 &lt;/Rapporteur&gt;}{\rtlch\fcs1 \af0 \ltrch\fcs0 \insrsid1068790\charrsid3933834 _x000d__x000a_\par }\pard\plain \ltrpar\ql \li0\ri0\widctlpar\wrapdefault\aspalpha\aspnum\faauto\adjustright\rin0\lin0\itap0\pararsid1068790 \rtlch\fcs1 \af0\afs20\alang1025 \ltrch\fcs0 \fs24\lang2057\langfe2057\cgrid\langnp2057\langfenp2057 {\rtlch\fcs1 \af0 \ltrch\fcs0 _x000d__x000a_\cs15\v\f1\fs20\cf9\lang1062\langfe2057\langnp1062\insrsid1068790\charrsid3933834 &lt;Titre&gt;}{\rtlch\fcs1 \af0 \ltrch\fcs0 \lang1062\langfe2057\langnp1062\insrsid1068790\charrsid3933834 #}{\rtlch\fcs1 \af0 \ltrch\fcs0 _x000d__x000a_\cs21\v\cf15\lang1062\langfe2057\langnp1062\insrsid1068790\charrsid3933834 KEY(PLENARY/TITLES)@TITLEMSG@NRAKEY}{\rtlch\fcs1 \af0 \ltrch\fcs0 \lang1062\langfe2057\langnp1062\insrsid1068790\charrsid3933834 #}{\rtlch\fcs1 \af0 \ltrch\fcs0 _x000d__x000a_\cs15\v\f1\fs20\cf9\lang1062\langfe2057\langnp1062\insrsid1068790\charrsid3933834 &lt;/Titre&gt;}{\rtlch\fcs1 \af0 \ltrch\fcs0 \lang1062\langfe2057\langnp1062\insrsid1068790\charrsid3933834 _x000d__x000a_\par }\pard\plain \ltrpar\s19\ql \li0\ri0\sa240\nowidctlpar\wrapdefault\aspalpha\aspnum\faauto\adjustright\rin0\lin0\itap0\pararsid1068790 \rtlch\fcs1 \af0\afs20\alang1025 \ltrch\fcs0 \fs24\lang1062\langfe2057\cgrid\langnp1062\langfenp2057 {\rtlch\fcs1 \af0 _x000d__x000a_\ltrch\fcs0 \cs15\v\f1\fs20\cf9\insrsid1068790\charrsid3933834 &lt;DocRef&gt;}{\rtlch\fcs1 \af0 \ltrch\fcs0 \insrsid1068790\charrsid3933834 (#}{\rtlch\fcs1 \af0 \ltrch\fcs0 \cs21\v\cf15\insrsid1068790\charrsid3933834 KEY(PLENARY/REFERENCES)@REFMSG@NRAKEY}{_x000d__x000a_\rtlch\fcs1 \af0 \ltrch\fcs0 \insrsid1068790\charrsid3933834 #)}{\rtlch\fcs1 \af0 \ltrch\fcs0 \cs15\v\f1\fs20\cf9\insrsid1068790\charrsid3933834 &lt;/DocRef&gt;}{\rtlch\fcs1 \af0 \ltrch\fcs0 \insrsid1068790\charrsid3933834 _x000d__x000a_\par }\pard\plain \ltrpar\s22\ql \li0\ri0\nowidctlpar\wrapdefault\aspalpha\aspnum\faauto\adjustright\rin0\lin0\itap0\pararsid1068790 \rtlch\fcs1 \af0\afs20\alang1025 \ltrch\fcs0 \b\fs24\lang1062\langfe2057\cgrid\langnp1062\langfenp2057 {\rtlch\fcs1 \af0 _x000d__x000a_\ltrch\fcs0 \cs15\b0\v\f1\fs20\cf9\insrsid1068790\charrsid3933834 &lt;DocAmend&gt;}{\rtlch\fcs1 \af0 \ltrch\fcs0 \insrsid1068790\charrsid3933834 #}{\rtlch\fcs1 \af0 \ltrch\fcs0 \cs21\v\cf15\insrsid1068790\charrsid3933834 MNU[DOC1][DOC2][DOC3]@CHOICE@DOCMNU}{_x000d__x000a_\rtlch\fcs1 \af0 \ltrch\fcs0 \insrsid1068790\charrsid3933834 #}{\rtlch\fcs1 \af0 \ltrch\fcs0 \cs15\b0\v\f1\fs20\cf9\insrsid1068790\charrsid3933834 &lt;/DocAmend&gt;}{\rtlch\fcs1 \af0 \ltrch\fcs0 \insrsid1068790\charrsid3933834 _x000d__x000a_\par }{\rtlch\fcs1 \af0 \ltrch\fcs0 \cs15\b0\v\f1\fs20\cf9\insrsid1068790\charrsid3933834 &lt;Article&gt;}{\rtlch\fcs1 \af0 \ltrch\fcs0 \cf10\insrsid1068790\charrsid3933834 \u9668\'3f}{\rtlch\fcs1 \af0 \ltrch\fcs0 \insrsid1068790\charrsid3933834 #}{\rtlch\fcs1 \af0 _x000d__x000a_\ltrch\fcs0 \cs21\v\cf15\insrsid1068790\charrsid3933834 TVTAMPART@AMPART@}{\rtlch\fcs1 \af0 \ltrch\fcs0 \insrsid1068790\charrsid3933834 #}{\rtlch\fcs1 \af0 \ltrch\fcs0 \cf10\insrsid1068790\charrsid3933834 \u9658\'3f}{\rtlch\fcs1 \af0 \ltrch\fcs0 _x000d__x000a_\cs15\b0\v\f1\fs20\cf9\insrsid1068790\charrsid3933834 &lt;/Article&gt;}{\rtlch\fcs1 \af0 \ltrch\fcs0 \insrsid1068790\charrsid3933834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2\langfe2057\langnp1062\insrsid1068790\charrsid3933834 \cell }\pard \ltrpar_x000d__x000a_\ql \li0\ri0\widctlpar\intbl\wrapdefault\aspalpha\aspnum\faauto\adjustright\rin0\lin0 {\rtlch\fcs1 \af0 \ltrch\fcs0 \lang1062\langfe2057\langnp1062\insrsid1068790\charrsid3933834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2\langfe2057\cgrid\langnp1062\langfenp2057 {\rtlch\fcs1 \af0 \ltrch\fcs0 _x000d__x000a_\insrsid1068790\charrsid3933834 #}{\rtlch\fcs1 \af0 \ltrch\fcs0 \cs21\v\cf15\insrsid1068790\charrsid3933834 MNU[DOC1][DOC2][DOC3]@CHOICE@DOCMNU}{\rtlch\fcs1 \af0 \ltrch\fcs0 \insrsid1068790\charrsid3933834 #\cell }{\rtlch\fcs1 \af286 \ltrch\fcs0 _x000d__x000a_\f286\insrsid1068790\charrsid3933834 Groz\'eejums}{\rtlch\fcs1 \af0 \ltrch\fcs0 \insrsid1068790\charrsid3933834 \cell }\pard\plain \ltrpar\ql \li0\ri0\widctlpar\intbl\wrapdefault\aspalpha\aspnum\faauto\adjustright\rin0\lin0 \rtlch\fcs1 _x000d__x000a_\af0\afs20\alang1025 \ltrch\fcs0 \fs24\lang2057\langfe2057\cgrid\langnp2057\langfenp2057 {\rtlch\fcs1 \af0 \ltrch\fcs0 \lang1062\langfe2057\langnp1062\insrsid1068790\charrsid3933834 \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62\langfenp2057 {\rtlch\fcs1 \af0 \ltrch\fcs0 _x000d__x000a_\noproof0\insrsid1068790\charrsid3933834 ##\cell ##}{\rtlch\fcs1 \af0\afs24 \ltrch\fcs0 \noproof0\insrsid1068790\charrsid3933834 \cell }\pard\plain \ltrpar\ql \li0\ri0\widctlpar\intbl\wrapdefault\aspalpha\aspnum\faauto\adjustright\rin0\lin0 \rtlch\fcs1 _x000d__x000a_\af0\afs20\alang1025 \ltrch\fcs0 \fs24\lang2057\langfe2057\cgrid\langnp2057\langfenp2057 {\rtlch\fcs1 \af0 \ltrch\fcs0 \lang1062\langfe2057\langnp1062\insrsid1068790\charrsid3933834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68790 \rtlch\fcs1 \af0\afs20\alang1025 \ltrch\fcs0 \fs24\lang1062\langfe2057\cgrid\langnp1062\langfenp2057 {\rtlch\fcs1 \af0 \ltrch\fcs0 _x000d__x000a_\insrsid1068790\charrsid3933834 Or. }{\rtlch\fcs1 \af0 \ltrch\fcs0 \cs15\v\f1\fs20\cf9\insrsid1068790\charrsid3933834 &lt;Original&gt;}{\rtlch\fcs1 \af0 \ltrch\fcs0 \insrsid1068790\charrsid3933834 #}{\rtlch\fcs1 \af0 \ltrch\fcs0 _x000d__x000a_\cs21\v\cf15\insrsid1068790\charrsid3933834 KEY(MAIN/LANGMIN)sh@ORLANGMSG@ORLANGKEY}{\rtlch\fcs1 \af0 \ltrch\fcs0 \insrsid1068790\charrsid3933834 #}{\rtlch\fcs1 \af0 \ltrch\fcs0 \cs15\v\f1\fs20\cf9\insrsid1068790\charrsid3933834 &lt;/Original&gt;}{\rtlch\fcs1 _x000d__x000a_\af0 \ltrch\fcs0 \insrsid1068790\charrsid3933834 _x000d__x000a_\par }\pard\plain \ltrpar\ql \li0\ri0\widctlpar\wrapdefault\aspalpha\aspnum\faauto\adjustright\rin0\lin0\itap0\pararsid1068790 \rtlch\fcs1 \af0\afs20\alang1025 \ltrch\fcs0 \fs24\lang2057\langfe2057\cgrid\langnp2057\langfenp2057 {\rtlch\fcs1 \af0 \ltrch\fcs0 _x000d__x000a_\lang1062\langfe2057\langnp1062\insrsid1068790\charrsid3933834 \sect }\sectd \ltrsect\margbsxn1418\psz9\linex0\headery1134\footery505\endnhere\titlepg\sectdefaultcl\sectrsid14424199\sftnbj\sftnrstpg \pard\plain \ltrpar_x000d__x000a_\ql \li0\ri0\widctlpar\wrapdefault\aspalpha\aspnum\faauto\adjustright\rin0\lin0\itap0\pararsid1068790 \rtlch\fcs1 \af0\afs20\alang1025 \ltrch\fcs0 \fs24\lang2057\langfe2057\cgrid\langnp2057\langfenp2057 {\rtlch\fcs1 \af0 \ltrch\fcs0 _x000d__x000a_\cs15\v\f1\fs20\cf9\lang1062\langfe2057\langnp1062\insrsid1068790\charrsid393383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77_x000d__x000a_b8b5c6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8824 HideTWBExt;}{\*\cs16 \additive \v\cf15 \spriority0 \styrsid15088824 HideTWBInt;}{\s17\ql \li0\ri0\nowidctlpar\wrapdefault\aspalpha\aspnum\faauto\adjustright\rin0\lin0\itap0 _x000d__x000a_\rtlch\fcs1 \af0\afs20\alang1025 \ltrch\fcs0 \b\fs24\lang1062\langfe2057\cgrid\langnp1062\langfenp2057 \sbasedon0 \snext17 \slink18 \spriority0 \styrsid15088824 NormalBold;}{\*\cs18 \additive \b\fs24\lang1062\langfe0\langnp1062 _x000d__x000a_\slink17 \slocked \spriority0 \styrsid15088824 NormalBold Char;}}{\*\rsidtbl \rsid24658\rsid735077\rsid2892074\rsid4666813\rsid6641733\rsid9636012\rsid11215221\rsid12154954\rsid14424199\rsid14877738\rsid15088824\rsid15204470\rsid15285974\rsid15950462_x000d__x000a_\rsid16324206\rsid16662270}{\mmathPr\mmathFont34\mbrkBin0\mbrkBinSub0\msmallFrac0\mdispDef1\mlMargin0\mrMargin0\mdefJc1\mwrapIndent1440\mintLim0\mnaryLim1}{\info{\author MACKOWSKI Agnija}{\operator MACKOWSKI Agnija}{\creatim\yr2018\mo10\dy18\hr11\min42}_x000d__x000a_{\revtim\yr2018\mo10\dy18\hr11\min42}{\version1}{\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8824\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14877738 \chftnsep _x000d__x000a_\par }}{\*\ftnsepc \ltrpar \pard\plain \ltrpar\ql \li0\ri0\widctlpar\wrapdefault\aspalpha\aspnum\faauto\adjustright\rin0\lin0\itap0 \rtlch\fcs1 \af0\afs20\alang1025 \ltrch\fcs0 \fs24\lang2057\langfe2057\cgrid\langnp2057\langfenp2057 {\rtlch\fcs1 \af0 _x000d__x000a_\ltrch\fcs0 \insrsid14877738 \chftnsepc _x000d__x000a_\par }}{\*\aftnsep \ltrpar \pard\plain \ltrpar\ql \li0\ri0\widctlpar\wrapdefault\aspalpha\aspnum\faauto\adjustright\rin0\lin0\itap0 \rtlch\fcs1 \af0\afs20\alang1025 \ltrch\fcs0 \fs24\lang2057\langfe2057\cgrid\langnp2057\langfenp2057 {\rtlch\fcs1 \af0 _x000d__x000a_\ltrch\fcs0 \insrsid14877738 \chftnsep _x000d__x000a_\par }}{\*\aftnsepc \ltrpar \pard\plain \ltrpar\ql \li0\ri0\widctlpar\wrapdefault\aspalpha\aspnum\faauto\adjustright\rin0\lin0\itap0 \rtlch\fcs1 \af0\afs20\alang1025 \ltrch\fcs0 \fs24\lang2057\langfe2057\cgrid\langnp2057\langfenp2057 {\rtlch\fcs1 \af0 _x000d__x000a_\ltrch\fcs0 \insrsid148777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088824 \rtlch\fcs1 \af0\afs20\alang1025 \ltrch\fcs0 \b\fs24\lang1062\langfe2057\cgrid\langnp1062\langfenp2057 {\rtlch\fcs1 \af0 \ltrch\fcs0 _x000d__x000a_\cs15\b0\v\f1\fs20\cf9\insrsid15088824\charrsid3933834 {\*\bkmkstart By}&lt;By&gt;&lt;Members&gt;}{\rtlch\fcs1 \af0 \ltrch\fcs0 \insrsid15088824\charrsid3933834 #}{\rtlch\fcs1 \af0 \ltrch\fcs0 \cs16\v\cf15\insrsid15088824\charrsid3933834 (MOD@InsideLoop(\'a7)}{_x000d__x000a_\rtlch\fcs1 \af0 \ltrch\fcs0 \insrsid15088824\charrsid3933834 ##}{\rtlch\fcs1 \af0 \ltrch\fcs0 \cs16\v\cf15\insrsid15088824\charrsid3933834 IF(FromTORIS = 'True')THEN([PRESMEMBERS])ELSE([TRADMEMBERS])}{\rtlch\fcs1 \af0 \ltrch\fcs0 _x000d__x000a_\insrsid15088824\charrsid3933834 #}{\rtlch\fcs1 \af0 \ltrch\fcs0 \cs15\b0\v\f1\fs20\cf9\insrsid15088824\charrsid3933834 &lt;/Members&gt;}{\rtlch\fcs1 \af0 \ltrch\fcs0 \insrsid15088824\charrsid3933834 _x000d__x000a_\par }\pard\plain \ltrpar\ql \li0\ri0\widctlpar\wrapdefault\aspalpha\aspnum\faauto\adjustright\rin0\lin0\itap0\pararsid15088824 \rtlch\fcs1 \af0\afs20\alang1025 \ltrch\fcs0 \fs24\lang2057\langfe2057\cgrid\langnp2057\langfenp2057 {\rtlch\fcs1 \af0 \ltrch\fcs0 _x000d__x000a_\cs15\v\f1\fs20\cf9\lang1062\langfe2057\langnp1062\insrsid15088824\charrsid3933834 &lt;AuNomDe&gt;&lt;OptDel&gt;}{\rtlch\fcs1 \af0 \ltrch\fcs0 \lang1062\langfe2057\langnp1062\insrsid15088824\charrsid3933834 #}{\rtlch\fcs1 \af0 \ltrch\fcs0 _x000d__x000a_\cs16\v\cf15\lang1062\langfe2057\langnp1062\insrsid15088824\charrsid3933834 IF(FromTORIS = 'True')THEN([PRESONBEHALF])ELSE([TRADONBEHALF])}{\rtlch\fcs1 \af0 \ltrch\fcs0 \lang1062\langfe2057\langnp1062\insrsid15088824\charrsid3933834 #}{\rtlch\fcs1 \af0 _x000d__x000a_\ltrch\fcs0 \cs15\v\f1\fs20\cf9\lang1062\langfe2057\langnp1062\insrsid15088824\charrsid3933834 &lt;/OptDel&gt;&lt;/AuNomDe&gt;}{\rtlch\fcs1 \af0 \ltrch\fcs0 \lang1062\langfe2057\langnp1062\insrsid15088824\charrsid3933834 _x000d__x000a_\par }{\rtlch\fcs1 \ab\af0 \ltrch\fcs0 \cs15\v\f1\fs20\cf9\lang1062\langfe2057\langnp1062\insrsid15088824\charrsid393383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4_x000d__x000a_eddcc6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6"/>
    <w:docVar w:name="TVTAMPART" w:val="79.b punkts (jauns)"/>
    <w:docVar w:name="TVTMEMBERS1" w:val="Rina Ronja Kari"/>
    <w:docVar w:name="TXTLANGUE" w:val="LV"/>
    <w:docVar w:name="TXTLANGUEMIN" w:val="lv"/>
    <w:docVar w:name="TXTNRFIRSTAM" w:val="29"/>
    <w:docVar w:name="TXTNRLASTAM" w:val="38"/>
    <w:docVar w:name="TXTNRPE" w:val="624.170"/>
    <w:docVar w:name="TXTPEorAP" w:val="PE"/>
    <w:docVar w:name="TXTROUTE" w:val="AM\1166511LV.docx"/>
    <w:docVar w:name="TXTVERSION" w:val="01-00"/>
  </w:docVars>
  <w:rsids>
    <w:rsidRoot w:val="00B70BA3"/>
    <w:rsid w:val="00016E4D"/>
    <w:rsid w:val="000554AB"/>
    <w:rsid w:val="000E01B6"/>
    <w:rsid w:val="001337AF"/>
    <w:rsid w:val="001E376E"/>
    <w:rsid w:val="00250122"/>
    <w:rsid w:val="00253B5C"/>
    <w:rsid w:val="00256216"/>
    <w:rsid w:val="0029007A"/>
    <w:rsid w:val="002C7968"/>
    <w:rsid w:val="003000AD"/>
    <w:rsid w:val="0037662A"/>
    <w:rsid w:val="004043BF"/>
    <w:rsid w:val="004300A3"/>
    <w:rsid w:val="00431305"/>
    <w:rsid w:val="004847BE"/>
    <w:rsid w:val="004D5682"/>
    <w:rsid w:val="004F4B78"/>
    <w:rsid w:val="005460A7"/>
    <w:rsid w:val="005C6207"/>
    <w:rsid w:val="005F0730"/>
    <w:rsid w:val="006158B0"/>
    <w:rsid w:val="00651D47"/>
    <w:rsid w:val="006959AA"/>
    <w:rsid w:val="0070442D"/>
    <w:rsid w:val="00717242"/>
    <w:rsid w:val="008505E5"/>
    <w:rsid w:val="00926656"/>
    <w:rsid w:val="009A1B43"/>
    <w:rsid w:val="009B0B57"/>
    <w:rsid w:val="00A114CA"/>
    <w:rsid w:val="00A11CA3"/>
    <w:rsid w:val="00A12366"/>
    <w:rsid w:val="00A23DC7"/>
    <w:rsid w:val="00A52518"/>
    <w:rsid w:val="00B04FB3"/>
    <w:rsid w:val="00B70BA3"/>
    <w:rsid w:val="00BA151F"/>
    <w:rsid w:val="00BC4047"/>
    <w:rsid w:val="00BE2400"/>
    <w:rsid w:val="00C14A2B"/>
    <w:rsid w:val="00CA2A46"/>
    <w:rsid w:val="00E5782E"/>
    <w:rsid w:val="00EA08DF"/>
    <w:rsid w:val="00EE4A94"/>
    <w:rsid w:val="00F46BEA"/>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1D545-3D09-4553-8D19-DE3A77CD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v-LV" w:eastAsia="en-GB" w:bidi="ar-SA"/>
    </w:rPr>
  </w:style>
  <w:style w:type="character" w:customStyle="1" w:styleId="Normal6Char">
    <w:name w:val="Normal6 Char"/>
    <w:link w:val="Normal6"/>
    <w:rsid w:val="006959AA"/>
    <w:rPr>
      <w:noProof/>
      <w:sz w:val="24"/>
      <w:lang w:val="lv-LV"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043BF"/>
    <w:rPr>
      <w:sz w:val="22"/>
      <w:lang w:val="lv-LV"/>
    </w:rPr>
  </w:style>
  <w:style w:type="character" w:styleId="Hyperlink">
    <w:name w:val="Hyperlink"/>
    <w:basedOn w:val="DefaultParagraphFont"/>
    <w:rsid w:val="00404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rporateeurope.org/power-lobbies-revolving-doors/2018/04/financial-regulators-and-private-sector-permanent-revolving"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1771</Words>
  <Characters>11872</Characters>
  <Application>Microsoft Office Word</Application>
  <DocSecurity>0</DocSecurity>
  <Lines>201</Lines>
  <Paragraphs>66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MACKOWSKI Agnija</dc:creator>
  <cp:keywords/>
  <dc:description/>
  <cp:lastModifiedBy>BALDINA Agnese</cp:lastModifiedBy>
  <cp:revision>2</cp:revision>
  <cp:lastPrinted>2004-11-28T14:02:00Z</cp:lastPrinted>
  <dcterms:created xsi:type="dcterms:W3CDTF">2018-10-22T14:06:00Z</dcterms:created>
  <dcterms:modified xsi:type="dcterms:W3CDTF">2018-10-22T14:06:00Z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1166511</vt:lpwstr>
  </property>
  <property fmtid="{D5CDD505-2E9C-101B-9397-08002B2CF9AE}" pid="5" name="&lt;Type&gt;">
    <vt:lpwstr>AM</vt:lpwstr>
  </property>
  <property fmtid="{D5CDD505-2E9C-101B-9397-08002B2CF9AE}" pid="6" name="&lt;ModelCod&gt;">
    <vt:lpwstr>\\eiciLUXpr1\pdocep$\DocEP\DOCS\General\AM\AM_NonLeg\AM_Ple_NonLeg\AM_Ple_NonLegReport.dot(21/09/2018 17:24:18)</vt:lpwstr>
  </property>
  <property fmtid="{D5CDD505-2E9C-101B-9397-08002B2CF9AE}" pid="7" name="&lt;ModelTra&gt;">
    <vt:lpwstr>\\eiciLUXpr1\pdocep$\DocEP\TRANSFIL\LV\AM_Ple_NonLegReport.LV(09/10/2018 11:31:11)</vt:lpwstr>
  </property>
  <property fmtid="{D5CDD505-2E9C-101B-9397-08002B2CF9AE}" pid="8" name="&lt;Model&gt;">
    <vt:lpwstr>AM_Ple_NonLegReport</vt:lpwstr>
  </property>
  <property fmtid="{D5CDD505-2E9C-101B-9397-08002B2CF9AE}" pid="9" name="FooterPath">
    <vt:lpwstr>AM\1166511LV.docx</vt:lpwstr>
  </property>
  <property fmtid="{D5CDD505-2E9C-101B-9397-08002B2CF9AE}" pid="10" name="PE number">
    <vt:lpwstr>624.170</vt:lpwstr>
  </property>
  <property fmtid="{D5CDD505-2E9C-101B-9397-08002B2CF9AE}" pid="11" name="Bookout">
    <vt:lpwstr>OK - 2018/10/22 16:06</vt:lpwstr>
  </property>
  <property fmtid="{D5CDD505-2E9C-101B-9397-08002B2CF9AE}" pid="12" name="SDLStudio">
    <vt:lpwstr/>
  </property>
  <property fmtid="{D5CDD505-2E9C-101B-9397-08002B2CF9AE}" pid="13" name="&lt;Extension&gt;">
    <vt:lpwstr>LV</vt:lpwstr>
  </property>
</Properties>
</file>