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C3A" w:rsidRPr="003E3664" w:rsidRDefault="009A72EB" w:rsidP="009A72EB">
      <w:pPr>
        <w:pStyle w:val="Interstitial1"/>
      </w:pPr>
      <w:r w:rsidRPr="003E3664">
        <w:rPr>
          <w:rStyle w:val="HideTWBExt"/>
        </w:rPr>
        <w:t>&lt;RepeatBlock-Amend&gt;&lt;Amend&gt;&lt;Date&gt;</w:t>
      </w:r>
      <w:r w:rsidRPr="003E3664">
        <w:rPr>
          <w:rStyle w:val="HideTWBInt"/>
          <w:color w:val="auto"/>
        </w:rPr>
        <w:t>{22/10/2018}</w:t>
      </w:r>
      <w:r w:rsidRPr="003E3664">
        <w:rPr>
          <w:color w:val="auto"/>
        </w:rPr>
        <w:t>22.10.2018</w:t>
      </w:r>
      <w:r w:rsidRPr="003E3664">
        <w:rPr>
          <w:rStyle w:val="HideTWBExt"/>
        </w:rPr>
        <w:t>&lt;/Date&gt;</w:t>
      </w:r>
      <w:r w:rsidRPr="003E3664">
        <w:rPr>
          <w:color w:val="auto"/>
        </w:rPr>
        <w:tab/>
      </w:r>
      <w:r w:rsidRPr="003E3664">
        <w:rPr>
          <w:rStyle w:val="HideTWBExt"/>
        </w:rPr>
        <w:t>&lt;ANo&gt;</w:t>
      </w:r>
      <w:r w:rsidRPr="003E3664">
        <w:rPr>
          <w:color w:val="auto"/>
        </w:rPr>
        <w:t>A8-0317</w:t>
      </w:r>
      <w:r w:rsidRPr="003E3664">
        <w:rPr>
          <w:rStyle w:val="HideTWBExt"/>
        </w:rPr>
        <w:t>&lt;/ANo&gt;</w:t>
      </w:r>
      <w:r w:rsidRPr="003E3664">
        <w:rPr>
          <w:color w:val="auto"/>
        </w:rPr>
        <w:t>/</w:t>
      </w:r>
      <w:r w:rsidRPr="003E3664">
        <w:rPr>
          <w:rStyle w:val="HideTWBExt"/>
        </w:rPr>
        <w:t>&lt;NumAm&gt;</w:t>
      </w:r>
      <w:r w:rsidRPr="003E3664">
        <w:rPr>
          <w:color w:val="auto"/>
        </w:rPr>
        <w:t>132/rev</w:t>
      </w:r>
      <w:r w:rsidRPr="003E3664">
        <w:rPr>
          <w:rStyle w:val="HideTWBExt"/>
        </w:rPr>
        <w:t>&lt;/NumAm&gt;</w:t>
      </w:r>
    </w:p>
    <w:p w:rsidR="00200C3A" w:rsidRPr="003E3664" w:rsidRDefault="009A72EB">
      <w:pPr>
        <w:pStyle w:val="AMNumberTabs"/>
      </w:pPr>
      <w:r w:rsidRPr="003E3664">
        <w:rPr>
          <w:color w:val="auto"/>
        </w:rPr>
        <w:t>Ändringsförslag</w:t>
      </w:r>
      <w:r w:rsidRPr="003E3664">
        <w:rPr>
          <w:color w:val="auto"/>
        </w:rPr>
        <w:tab/>
      </w:r>
      <w:r w:rsidRPr="003E3664">
        <w:rPr>
          <w:color w:val="auto"/>
        </w:rPr>
        <w:tab/>
      </w:r>
      <w:r w:rsidRPr="003E3664">
        <w:rPr>
          <w:rStyle w:val="HideTWBExt"/>
        </w:rPr>
        <w:t>&lt;NumAm&gt;</w:t>
      </w:r>
      <w:r w:rsidRPr="003E3664">
        <w:rPr>
          <w:color w:val="auto"/>
        </w:rPr>
        <w:t>132/rev</w:t>
      </w:r>
      <w:r w:rsidRPr="003E3664">
        <w:rPr>
          <w:rStyle w:val="HideTWBExt"/>
        </w:rPr>
        <w:t>&lt;/NumAm&gt;</w:t>
      </w:r>
    </w:p>
    <w:p w:rsidR="00200C3A" w:rsidRPr="003E3664" w:rsidRDefault="009A72EB">
      <w:pPr>
        <w:pStyle w:val="NormalBold"/>
      </w:pPr>
      <w:r w:rsidRPr="003E3664">
        <w:rPr>
          <w:rStyle w:val="HideTWBExt"/>
        </w:rPr>
        <w:t>&lt;RepeatBlock-By&gt;&lt;Members&gt;</w:t>
      </w:r>
      <w:r w:rsidRPr="003E3664">
        <w:rPr>
          <w:color w:val="auto"/>
        </w:rPr>
        <w:t>Elisabetta Gardini, Giovanni La Via, Innocenzo Leontini, Pilar Ayuso, Lorenzo Cesa, Francisco José Millán Mon, Massimiliano Salini, Verónica Lope Fontagné, José Ignacio Salafranca Sánchez-Neyra, Paul Rübig, Teresa Jiménez-Becerril Barrio, Herbert Dorfmann, Alojz Peterle, Gabriel Mato, Esther Herranz García, Raffaele Fitto, Dubravka Šuica, Alberto Cirio, Lara Comi, Salvatore Cicu, Giancarlo Scottà, Mara Bizzotto, Angelo Ciocca, Danilo Oscar Lancini, Mario Borghezio, Marco Zanni, Aldo Patriciello, Ruža Tomašić, Remo Sernagiotto, Carlos Iturgaiz, Rosa Estaràs Ferragut, Werner Kuhn, György Hölvényi, Andrea Cozzolino, Pina Picierno, Nicola Caputo, Giuseppe Ferrandino, Anna Záborská, Ivan Štefanec, Mihai Ţurcanu, Paulo Rangel, Theodoros Zagorakis, Monika Hohlmeier, Stefano Maullu</w:t>
      </w:r>
      <w:r w:rsidRPr="003E3664">
        <w:rPr>
          <w:rStyle w:val="HideTWBExt"/>
        </w:rPr>
        <w:t>&lt;/Members&gt;</w:t>
      </w:r>
    </w:p>
    <w:p w:rsidR="00200C3A" w:rsidRPr="003E3664" w:rsidRDefault="009A72EB">
      <w:pPr>
        <w:pStyle w:val="NormalBold"/>
      </w:pPr>
      <w:r w:rsidRPr="003E3664">
        <w:rPr>
          <w:rStyle w:val="HideTWBExt"/>
        </w:rPr>
        <w:t>&lt;/RepeatBlock-By&gt;</w:t>
      </w:r>
    </w:p>
    <w:p w:rsidR="00200C3A" w:rsidRPr="003E3664" w:rsidRDefault="009A72EB">
      <w:pPr>
        <w:pStyle w:val="ProjRap"/>
      </w:pPr>
      <w:r w:rsidRPr="003E3664">
        <w:rPr>
          <w:rStyle w:val="HideTWBExt"/>
        </w:rPr>
        <w:t>&lt;TitreType&gt;</w:t>
      </w:r>
      <w:r w:rsidRPr="003E3664">
        <w:t>Betänkande</w:t>
      </w:r>
      <w:r w:rsidRPr="003E3664">
        <w:rPr>
          <w:rStyle w:val="HideTWBExt"/>
        </w:rPr>
        <w:t>&lt;/TitreType&gt;</w:t>
      </w:r>
      <w:r w:rsidRPr="003E3664">
        <w:tab/>
        <w:t>A8-0317/2018</w:t>
      </w:r>
    </w:p>
    <w:p w:rsidR="00200C3A" w:rsidRPr="003E3664" w:rsidRDefault="009A72EB">
      <w:pPr>
        <w:pStyle w:val="NormalBold"/>
      </w:pPr>
      <w:r w:rsidRPr="003E3664">
        <w:rPr>
          <w:rStyle w:val="HideTWBExt"/>
        </w:rPr>
        <w:t>&lt;Rapporteur&gt;</w:t>
      </w:r>
      <w:r w:rsidRPr="003E3664">
        <w:rPr>
          <w:color w:val="auto"/>
        </w:rPr>
        <w:t>Frédérique Ries</w:t>
      </w:r>
      <w:r w:rsidRPr="003E3664">
        <w:rPr>
          <w:rStyle w:val="HideTWBExt"/>
        </w:rPr>
        <w:t>&lt;/Rapporteur&gt;</w:t>
      </w:r>
    </w:p>
    <w:p w:rsidR="00200C3A" w:rsidRPr="003E3664" w:rsidRDefault="009A72EB">
      <w:pPr>
        <w:pStyle w:val="Normal12"/>
      </w:pPr>
      <w:r w:rsidRPr="003E3664">
        <w:rPr>
          <w:rStyle w:val="HideTWBExt"/>
        </w:rPr>
        <w:t>&lt;Titre&gt;</w:t>
      </w:r>
      <w:r w:rsidRPr="003E3664">
        <w:t>Minskning av vissa plastprodukters inverkan på miljön</w:t>
      </w:r>
      <w:r w:rsidRPr="003E3664">
        <w:rPr>
          <w:rStyle w:val="HideTWBExt"/>
        </w:rPr>
        <w:t>&lt;/Titre&gt;</w:t>
      </w:r>
    </w:p>
    <w:p w:rsidR="00200C3A" w:rsidRPr="003E3664" w:rsidRDefault="009A72EB">
      <w:pPr>
        <w:pStyle w:val="Normal12"/>
      </w:pPr>
      <w:r w:rsidRPr="003E3664">
        <w:rPr>
          <w:rStyle w:val="HideTWBExt"/>
        </w:rPr>
        <w:t>&lt;DocRef&gt;</w:t>
      </w:r>
      <w:r w:rsidRPr="003E3664">
        <w:rPr>
          <w:color w:val="auto"/>
        </w:rPr>
        <w:t>(COM(2018)0340 – C8-0218/2018 – 2018/0172(COD))</w:t>
      </w:r>
      <w:r w:rsidRPr="003E3664">
        <w:rPr>
          <w:rStyle w:val="HideTWBExt"/>
        </w:rPr>
        <w:t>&lt;/DocRef&gt;</w:t>
      </w:r>
    </w:p>
    <w:p w:rsidR="00200C3A" w:rsidRPr="003E3664" w:rsidRDefault="00200C3A">
      <w:pPr>
        <w:pStyle w:val="Normal12"/>
      </w:pPr>
    </w:p>
    <w:p w:rsidR="00200C3A" w:rsidRPr="003E3664" w:rsidRDefault="009A72EB">
      <w:pPr>
        <w:pStyle w:val="NormalBold"/>
      </w:pPr>
      <w:r w:rsidRPr="003E3664">
        <w:rPr>
          <w:rStyle w:val="HideTWBExt"/>
        </w:rPr>
        <w:t>&lt;DocAmend&gt;</w:t>
      </w:r>
      <w:r w:rsidRPr="003E3664">
        <w:rPr>
          <w:color w:val="auto"/>
        </w:rPr>
        <w:t>Förslag till direktiv</w:t>
      </w:r>
      <w:r w:rsidRPr="003E3664">
        <w:rPr>
          <w:rStyle w:val="HideTWBExt"/>
        </w:rPr>
        <w:t>&lt;/DocAmend&gt;</w:t>
      </w:r>
    </w:p>
    <w:p w:rsidR="00200C3A" w:rsidRPr="003E3664" w:rsidRDefault="009A72EB">
      <w:pPr>
        <w:pStyle w:val="NormalBold"/>
      </w:pPr>
      <w:r w:rsidRPr="003E3664">
        <w:rPr>
          <w:rStyle w:val="HideTWBExt"/>
        </w:rPr>
        <w:t>&lt;Article&gt;</w:t>
      </w:r>
      <w:r w:rsidRPr="003E3664">
        <w:rPr>
          <w:color w:val="auto"/>
        </w:rPr>
        <w:t>Bilaga – del B – strecksats 2</w:t>
      </w:r>
      <w:r w:rsidRPr="003E366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0C3A" w:rsidRPr="003E3664">
        <w:trPr>
          <w:trHeight w:hRule="exact" w:val="240"/>
          <w:jc w:val="center"/>
        </w:trPr>
        <w:tc>
          <w:tcPr>
            <w:tcW w:w="9752" w:type="dxa"/>
            <w:gridSpan w:val="2"/>
          </w:tcPr>
          <w:p w:rsidR="00200C3A" w:rsidRPr="003E3664" w:rsidRDefault="00200C3A">
            <w:bookmarkStart w:id="0" w:name="_GoBack"/>
            <w:bookmarkEnd w:id="0"/>
          </w:p>
        </w:tc>
      </w:tr>
      <w:tr w:rsidR="00200C3A" w:rsidRPr="003E3664">
        <w:trPr>
          <w:trHeight w:val="240"/>
          <w:jc w:val="center"/>
        </w:trPr>
        <w:tc>
          <w:tcPr>
            <w:tcW w:w="4876" w:type="dxa"/>
          </w:tcPr>
          <w:p w:rsidR="00200C3A" w:rsidRPr="003E3664" w:rsidRDefault="009A72EB">
            <w:pPr>
              <w:pStyle w:val="ColumnHeading"/>
              <w:rPr>
                <w:color w:val="auto"/>
              </w:rPr>
            </w:pPr>
            <w:r w:rsidRPr="003E3664">
              <w:rPr>
                <w:color w:val="auto"/>
              </w:rPr>
              <w:t>Kommissionens förslag</w:t>
            </w:r>
          </w:p>
        </w:tc>
        <w:tc>
          <w:tcPr>
            <w:tcW w:w="4876" w:type="dxa"/>
          </w:tcPr>
          <w:p w:rsidR="00200C3A" w:rsidRPr="003E3664" w:rsidRDefault="009A72EB">
            <w:pPr>
              <w:pStyle w:val="ColumnHeading"/>
              <w:rPr>
                <w:color w:val="auto"/>
              </w:rPr>
            </w:pPr>
            <w:r w:rsidRPr="003E3664">
              <w:rPr>
                <w:color w:val="auto"/>
              </w:rPr>
              <w:t>Ändringsförslag</w:t>
            </w:r>
          </w:p>
        </w:tc>
      </w:tr>
      <w:tr w:rsidR="00200C3A" w:rsidRPr="003E3664">
        <w:trPr>
          <w:jc w:val="center"/>
        </w:trPr>
        <w:tc>
          <w:tcPr>
            <w:tcW w:w="4876" w:type="dxa"/>
          </w:tcPr>
          <w:p w:rsidR="00200C3A" w:rsidRPr="003E3664" w:rsidRDefault="009A72EB">
            <w:pPr>
              <w:pStyle w:val="Normal6"/>
              <w:rPr>
                <w:color w:val="auto"/>
              </w:rPr>
            </w:pPr>
            <w:r w:rsidRPr="003E3664">
              <w:rPr>
                <w:color w:val="auto"/>
              </w:rPr>
              <w:t>–</w:t>
            </w:r>
            <w:r w:rsidRPr="003E3664">
              <w:rPr>
                <w:color w:val="auto"/>
              </w:rPr>
              <w:tab/>
              <w:t>Bestick (gafflar, knivar, skedar, ätpinnar)</w:t>
            </w:r>
          </w:p>
        </w:tc>
        <w:tc>
          <w:tcPr>
            <w:tcW w:w="4876" w:type="dxa"/>
          </w:tcPr>
          <w:p w:rsidR="00200C3A" w:rsidRPr="003E3664" w:rsidRDefault="009A72EB" w:rsidP="00484CC8">
            <w:pPr>
              <w:pStyle w:val="Normal6"/>
              <w:rPr>
                <w:color w:val="auto"/>
              </w:rPr>
            </w:pPr>
            <w:r w:rsidRPr="003E3664">
              <w:rPr>
                <w:color w:val="auto"/>
              </w:rPr>
              <w:t>–</w:t>
            </w:r>
            <w:r w:rsidRPr="003E3664">
              <w:rPr>
                <w:color w:val="auto"/>
              </w:rPr>
              <w:tab/>
              <w:t>Bestick (gafflar, knivar, skedar, ätpinnar)</w:t>
            </w:r>
            <w:r w:rsidRPr="003E3664">
              <w:rPr>
                <w:b/>
                <w:i/>
                <w:color w:val="auto"/>
              </w:rPr>
              <w:t>, med undantag till och med 2025 för sådana som levereras till utbildningsanstalter eller sjukhus och andra vårdinrättningar med stöd av offentliga varukontrakt enligt definitionen i artikel 2.8 i direktiv 2014/24/EU</w:t>
            </w:r>
            <w:r w:rsidRPr="003E3664">
              <w:rPr>
                <w:b/>
                <w:i/>
                <w:color w:val="auto"/>
                <w:vertAlign w:val="superscript"/>
              </w:rPr>
              <w:t>1</w:t>
            </w:r>
            <w:r w:rsidRPr="003E3664">
              <w:rPr>
                <w:b/>
                <w:i/>
                <w:color w:val="auto"/>
              </w:rPr>
              <w:t xml:space="preserve"> </w:t>
            </w:r>
            <w:r w:rsidRPr="003E3664">
              <w:rPr>
                <w:color w:val="auto"/>
              </w:rPr>
              <w:br/>
            </w:r>
            <w:r w:rsidRPr="003E3664">
              <w:rPr>
                <w:b/>
                <w:i/>
                <w:color w:val="auto"/>
                <w:vertAlign w:val="superscript"/>
              </w:rPr>
              <w:t>1</w:t>
            </w:r>
            <w:r w:rsidRPr="003E3664">
              <w:rPr>
                <w:b/>
                <w:i/>
                <w:color w:val="auto"/>
              </w:rPr>
              <w:t xml:space="preserve"> offentligt varukontrakt: ett offentligt kontrakt som avser köp, leasing, hyra eller hyrköp, med eller utan köpoption, av varor. Ett offentligt varukontrakt kan som ett underordnat inslag omfatta kompletterande monterings- och installationsarbeten.</w:t>
            </w:r>
          </w:p>
        </w:tc>
      </w:tr>
    </w:tbl>
    <w:p w:rsidR="00200C3A" w:rsidRPr="003E3664" w:rsidRDefault="009A72EB" w:rsidP="00623EFB">
      <w:pPr>
        <w:pStyle w:val="Olang"/>
      </w:pPr>
      <w:r w:rsidRPr="003E3664">
        <w:rPr>
          <w:color w:val="auto"/>
        </w:rPr>
        <w:t xml:space="preserve">Or. </w:t>
      </w:r>
      <w:r w:rsidRPr="003E3664">
        <w:rPr>
          <w:rStyle w:val="HideTWBExt"/>
        </w:rPr>
        <w:t>&lt;Original&gt;</w:t>
      </w:r>
      <w:r w:rsidRPr="003E3664">
        <w:rPr>
          <w:rStyle w:val="HideTWBInt"/>
        </w:rPr>
        <w:t>{EN}</w:t>
      </w:r>
      <w:r w:rsidRPr="003E3664">
        <w:rPr>
          <w:color w:val="auto"/>
        </w:rPr>
        <w:t>en</w:t>
      </w:r>
      <w:r w:rsidRPr="003E3664">
        <w:rPr>
          <w:rStyle w:val="HideTWBExt"/>
        </w:rPr>
        <w:t>&lt;/Original&gt;</w:t>
      </w:r>
    </w:p>
    <w:p w:rsidR="00200C3A" w:rsidRPr="003E3664" w:rsidRDefault="009A72EB">
      <w:pPr>
        <w:pStyle w:val="Olang"/>
        <w:rPr>
          <w:color w:val="auto"/>
        </w:rPr>
        <w:sectPr w:rsidR="00200C3A" w:rsidRPr="003E3664">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3E3664">
        <w:rPr>
          <w:rStyle w:val="HideTWBExt"/>
        </w:rPr>
        <w:t>&lt;/Amend&gt;</w:t>
      </w:r>
    </w:p>
    <w:p w:rsidR="00200C3A" w:rsidRPr="003E3664" w:rsidRDefault="009A72EB">
      <w:pPr>
        <w:pStyle w:val="Interstitial1"/>
      </w:pPr>
      <w:r w:rsidRPr="003E3664">
        <w:rPr>
          <w:rStyle w:val="HideTWBExt"/>
        </w:rPr>
        <w:lastRenderedPageBreak/>
        <w:t>&lt;Amend&gt;&lt;Date&gt;</w:t>
      </w:r>
      <w:r w:rsidRPr="003E3664">
        <w:rPr>
          <w:rStyle w:val="HideTWBInt"/>
          <w:color w:val="auto"/>
        </w:rPr>
        <w:t>{22/10/2018}</w:t>
      </w:r>
      <w:r w:rsidRPr="003E3664">
        <w:rPr>
          <w:color w:val="auto"/>
        </w:rPr>
        <w:t>22.10.2018</w:t>
      </w:r>
      <w:r w:rsidRPr="003E3664">
        <w:rPr>
          <w:rStyle w:val="HideTWBExt"/>
        </w:rPr>
        <w:t>&lt;/Date&gt;</w:t>
      </w:r>
      <w:r w:rsidRPr="003E3664">
        <w:rPr>
          <w:color w:val="auto"/>
        </w:rPr>
        <w:tab/>
      </w:r>
      <w:r w:rsidRPr="003E3664">
        <w:rPr>
          <w:rStyle w:val="HideTWBExt"/>
        </w:rPr>
        <w:t>&lt;ANo&gt;</w:t>
      </w:r>
      <w:r w:rsidRPr="003E3664">
        <w:rPr>
          <w:color w:val="auto"/>
        </w:rPr>
        <w:t>A8-0317</w:t>
      </w:r>
      <w:r w:rsidRPr="003E3664">
        <w:rPr>
          <w:rStyle w:val="HideTWBExt"/>
        </w:rPr>
        <w:t>&lt;/ANo&gt;</w:t>
      </w:r>
      <w:r w:rsidRPr="003E3664">
        <w:rPr>
          <w:color w:val="auto"/>
        </w:rPr>
        <w:t>/</w:t>
      </w:r>
      <w:r w:rsidRPr="003E3664">
        <w:rPr>
          <w:rStyle w:val="HideTWBExt"/>
        </w:rPr>
        <w:t>&lt;NumAm&gt;</w:t>
      </w:r>
      <w:r w:rsidRPr="003E3664">
        <w:rPr>
          <w:color w:val="auto"/>
        </w:rPr>
        <w:t>133/rev</w:t>
      </w:r>
      <w:r w:rsidRPr="003E3664">
        <w:rPr>
          <w:rStyle w:val="HideTWBExt"/>
        </w:rPr>
        <w:t>&lt;/NumAm&gt;</w:t>
      </w:r>
    </w:p>
    <w:p w:rsidR="00200C3A" w:rsidRPr="003E3664" w:rsidRDefault="009A72EB">
      <w:pPr>
        <w:pStyle w:val="AMNumberTabs"/>
      </w:pPr>
      <w:r w:rsidRPr="003E3664">
        <w:rPr>
          <w:color w:val="auto"/>
        </w:rPr>
        <w:t>Ändringsförslag</w:t>
      </w:r>
      <w:r w:rsidRPr="003E3664">
        <w:rPr>
          <w:color w:val="auto"/>
        </w:rPr>
        <w:tab/>
      </w:r>
      <w:r w:rsidRPr="003E3664">
        <w:rPr>
          <w:color w:val="auto"/>
        </w:rPr>
        <w:tab/>
      </w:r>
      <w:r w:rsidRPr="003E3664">
        <w:rPr>
          <w:rStyle w:val="HideTWBExt"/>
        </w:rPr>
        <w:t>&lt;NumAm&gt;</w:t>
      </w:r>
      <w:r w:rsidRPr="003E3664">
        <w:rPr>
          <w:color w:val="auto"/>
        </w:rPr>
        <w:t>133/rev</w:t>
      </w:r>
      <w:r w:rsidRPr="003E3664">
        <w:rPr>
          <w:rStyle w:val="HideTWBExt"/>
        </w:rPr>
        <w:t>&lt;/NumAm&gt;</w:t>
      </w:r>
    </w:p>
    <w:p w:rsidR="00200C3A" w:rsidRPr="003E3664" w:rsidRDefault="009A72EB">
      <w:pPr>
        <w:pStyle w:val="NormalBold"/>
      </w:pPr>
      <w:r w:rsidRPr="003E3664">
        <w:rPr>
          <w:rStyle w:val="HideTWBExt"/>
        </w:rPr>
        <w:t>&lt;RepeatBlock-By&gt;&lt;Members&gt;</w:t>
      </w:r>
      <w:r w:rsidRPr="003E3664">
        <w:rPr>
          <w:color w:val="auto"/>
        </w:rPr>
        <w:t>Elisabetta Gardini, Giovanni La Via, Innocenzo Leontini, Pilar Ayuso, Lorenzo Cesa, Massimiliano Salini, Verónica Lope Fontagné, José Ignacio Salafranca Sánchez-Neyra, Paul Rübig, Teresa Jiménez-Becerril Barrio, Herbert Dorfmann, Alojz Peterle, Gabriel Mato, Esther Herranz García, Raffaele Fitto, Dubravka Šuica, Alberto Cirio, Lara Comi, Salvatore Cicu, Giancarlo Scottà, Mara Bizzotto, Angelo Ciocca, Danilo Oscar Lancini, Mario Borghezio, Marco Zanni, Aldo Patriciello, Ruža Tomašić, Remo Sernagiotto, Carlos Iturgaiz, Rosa Estaràs Ferragut, Werner Kuhn, György Hölvényi, Andrea Cozzolino, Pina Picierno, Nicola Caputo, Giuseppe Ferrandino, Anna Záborská, Ivan Štefanec, Mihai Ţurcanu, Paulo Rangel, Theodoros Zagorakis, Monika Hohlmeier, Stefano Maullu</w:t>
      </w:r>
      <w:r w:rsidRPr="003E3664">
        <w:rPr>
          <w:rStyle w:val="HideTWBExt"/>
        </w:rPr>
        <w:t>&lt;/Members&gt;</w:t>
      </w:r>
    </w:p>
    <w:p w:rsidR="00200C3A" w:rsidRPr="003E3664" w:rsidRDefault="009A72EB">
      <w:pPr>
        <w:pStyle w:val="NormalBold"/>
      </w:pPr>
      <w:r w:rsidRPr="003E3664">
        <w:rPr>
          <w:rStyle w:val="HideTWBExt"/>
        </w:rPr>
        <w:t>&lt;/RepeatBlock-By&gt;</w:t>
      </w:r>
    </w:p>
    <w:p w:rsidR="00200C3A" w:rsidRPr="003E3664" w:rsidRDefault="009A72EB">
      <w:pPr>
        <w:pStyle w:val="ProjRap"/>
      </w:pPr>
      <w:r w:rsidRPr="003E3664">
        <w:rPr>
          <w:rStyle w:val="HideTWBExt"/>
        </w:rPr>
        <w:t>&lt;TitreType&gt;</w:t>
      </w:r>
      <w:r w:rsidRPr="003E3664">
        <w:t>Betänkande</w:t>
      </w:r>
      <w:r w:rsidRPr="003E3664">
        <w:rPr>
          <w:rStyle w:val="HideTWBExt"/>
        </w:rPr>
        <w:t>&lt;/TitreType&gt;</w:t>
      </w:r>
      <w:r w:rsidRPr="003E3664">
        <w:tab/>
        <w:t>A8-0317/2018</w:t>
      </w:r>
    </w:p>
    <w:p w:rsidR="00200C3A" w:rsidRPr="003E3664" w:rsidRDefault="009A72EB">
      <w:pPr>
        <w:pStyle w:val="NormalBold"/>
      </w:pPr>
      <w:r w:rsidRPr="003E3664">
        <w:rPr>
          <w:rStyle w:val="HideTWBExt"/>
        </w:rPr>
        <w:t>&lt;Rapporteur&gt;</w:t>
      </w:r>
      <w:r w:rsidRPr="003E3664">
        <w:rPr>
          <w:color w:val="auto"/>
        </w:rPr>
        <w:t>Frédérique Ries</w:t>
      </w:r>
      <w:r w:rsidRPr="003E3664">
        <w:rPr>
          <w:rStyle w:val="HideTWBExt"/>
        </w:rPr>
        <w:t>&lt;/Rapporteur&gt;</w:t>
      </w:r>
    </w:p>
    <w:p w:rsidR="00200C3A" w:rsidRPr="003E3664" w:rsidRDefault="009A72EB">
      <w:pPr>
        <w:pStyle w:val="Normal12"/>
      </w:pPr>
      <w:r w:rsidRPr="003E3664">
        <w:rPr>
          <w:rStyle w:val="HideTWBExt"/>
        </w:rPr>
        <w:t>&lt;Titre&gt;</w:t>
      </w:r>
      <w:r w:rsidRPr="003E3664">
        <w:t>Minskning av vissa plastprodukters inverkan på miljön</w:t>
      </w:r>
      <w:r w:rsidRPr="003E3664">
        <w:rPr>
          <w:rStyle w:val="HideTWBExt"/>
        </w:rPr>
        <w:t>&lt;/Titre&gt;</w:t>
      </w:r>
    </w:p>
    <w:p w:rsidR="00200C3A" w:rsidRPr="003E3664" w:rsidRDefault="009A72EB">
      <w:pPr>
        <w:pStyle w:val="Normal12"/>
      </w:pPr>
      <w:r w:rsidRPr="003E3664">
        <w:rPr>
          <w:rStyle w:val="HideTWBExt"/>
        </w:rPr>
        <w:t>&lt;DocRef&gt;</w:t>
      </w:r>
      <w:r w:rsidRPr="003E3664">
        <w:rPr>
          <w:color w:val="auto"/>
        </w:rPr>
        <w:t>(COM(2018)0340 – C8-0218/2018 – 2018/0172(COD))</w:t>
      </w:r>
      <w:r w:rsidRPr="003E3664">
        <w:rPr>
          <w:rStyle w:val="HideTWBExt"/>
        </w:rPr>
        <w:t>&lt;/DocRef&gt;</w:t>
      </w:r>
    </w:p>
    <w:p w:rsidR="00200C3A" w:rsidRPr="003E3664" w:rsidRDefault="00200C3A">
      <w:pPr>
        <w:pStyle w:val="Normal12"/>
      </w:pPr>
    </w:p>
    <w:p w:rsidR="00200C3A" w:rsidRPr="003E3664" w:rsidRDefault="009A72EB">
      <w:pPr>
        <w:pStyle w:val="NormalBold"/>
      </w:pPr>
      <w:r w:rsidRPr="003E3664">
        <w:rPr>
          <w:rStyle w:val="HideTWBExt"/>
        </w:rPr>
        <w:t>&lt;DocAmend&gt;</w:t>
      </w:r>
      <w:r w:rsidRPr="003E3664">
        <w:rPr>
          <w:color w:val="auto"/>
        </w:rPr>
        <w:t>Förslag till direktiv</w:t>
      </w:r>
      <w:r w:rsidRPr="003E3664">
        <w:rPr>
          <w:rStyle w:val="HideTWBExt"/>
        </w:rPr>
        <w:t>&lt;/DocAmend&gt;</w:t>
      </w:r>
    </w:p>
    <w:p w:rsidR="00200C3A" w:rsidRPr="003E3664" w:rsidRDefault="009A72EB">
      <w:pPr>
        <w:pStyle w:val="NormalBold"/>
      </w:pPr>
      <w:r w:rsidRPr="003E3664">
        <w:rPr>
          <w:rStyle w:val="HideTWBExt"/>
        </w:rPr>
        <w:t>&lt;Article&gt;</w:t>
      </w:r>
      <w:r w:rsidRPr="003E3664">
        <w:rPr>
          <w:color w:val="auto"/>
        </w:rPr>
        <w:t>Bilaga – del B – strecksats 2</w:t>
      </w:r>
      <w:r w:rsidRPr="003E366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0C3A" w:rsidRPr="003E3664">
        <w:trPr>
          <w:trHeight w:hRule="exact" w:val="240"/>
          <w:jc w:val="center"/>
        </w:trPr>
        <w:tc>
          <w:tcPr>
            <w:tcW w:w="9752" w:type="dxa"/>
            <w:gridSpan w:val="2"/>
          </w:tcPr>
          <w:p w:rsidR="00200C3A" w:rsidRPr="003E3664" w:rsidRDefault="00200C3A"/>
        </w:tc>
      </w:tr>
      <w:tr w:rsidR="00200C3A" w:rsidRPr="003E3664">
        <w:trPr>
          <w:trHeight w:val="240"/>
          <w:jc w:val="center"/>
        </w:trPr>
        <w:tc>
          <w:tcPr>
            <w:tcW w:w="4876" w:type="dxa"/>
          </w:tcPr>
          <w:p w:rsidR="00200C3A" w:rsidRPr="003E3664" w:rsidRDefault="009A72EB">
            <w:pPr>
              <w:pStyle w:val="ColumnHeading"/>
              <w:rPr>
                <w:color w:val="auto"/>
              </w:rPr>
            </w:pPr>
            <w:r w:rsidRPr="003E3664">
              <w:rPr>
                <w:color w:val="auto"/>
              </w:rPr>
              <w:t>Kommissionens förslag</w:t>
            </w:r>
          </w:p>
        </w:tc>
        <w:tc>
          <w:tcPr>
            <w:tcW w:w="4876" w:type="dxa"/>
          </w:tcPr>
          <w:p w:rsidR="00200C3A" w:rsidRPr="003E3664" w:rsidRDefault="009A72EB">
            <w:pPr>
              <w:pStyle w:val="ColumnHeading"/>
              <w:rPr>
                <w:color w:val="auto"/>
              </w:rPr>
            </w:pPr>
            <w:r w:rsidRPr="003E3664">
              <w:rPr>
                <w:color w:val="auto"/>
              </w:rPr>
              <w:t>Ändringsförslag</w:t>
            </w:r>
          </w:p>
        </w:tc>
      </w:tr>
      <w:tr w:rsidR="00200C3A" w:rsidRPr="003E3664">
        <w:trPr>
          <w:jc w:val="center"/>
        </w:trPr>
        <w:tc>
          <w:tcPr>
            <w:tcW w:w="4876" w:type="dxa"/>
          </w:tcPr>
          <w:p w:rsidR="00200C3A" w:rsidRPr="003E3664" w:rsidRDefault="009A72EB">
            <w:pPr>
              <w:pStyle w:val="Normal6"/>
              <w:rPr>
                <w:color w:val="auto"/>
              </w:rPr>
            </w:pPr>
            <w:r w:rsidRPr="003E3664">
              <w:rPr>
                <w:color w:val="auto"/>
              </w:rPr>
              <w:t>–</w:t>
            </w:r>
            <w:r w:rsidRPr="003E3664">
              <w:rPr>
                <w:color w:val="auto"/>
              </w:rPr>
              <w:tab/>
              <w:t>Bestick (gafflar, knivar, skedar, ätpinnar)</w:t>
            </w:r>
          </w:p>
        </w:tc>
        <w:tc>
          <w:tcPr>
            <w:tcW w:w="4876" w:type="dxa"/>
          </w:tcPr>
          <w:p w:rsidR="00200C3A" w:rsidRPr="003E3664" w:rsidRDefault="009A72EB" w:rsidP="00484CC8">
            <w:pPr>
              <w:pStyle w:val="Normal6"/>
              <w:rPr>
                <w:color w:val="auto"/>
              </w:rPr>
            </w:pPr>
            <w:r w:rsidRPr="003E3664">
              <w:rPr>
                <w:color w:val="auto"/>
              </w:rPr>
              <w:t>–</w:t>
            </w:r>
            <w:r w:rsidRPr="003E3664">
              <w:rPr>
                <w:color w:val="auto"/>
              </w:rPr>
              <w:tab/>
              <w:t>Bestick (gafflar, knivar, skedar, ätpinnar)</w:t>
            </w:r>
            <w:r w:rsidRPr="003E3664">
              <w:rPr>
                <w:b/>
                <w:i/>
                <w:color w:val="auto"/>
              </w:rPr>
              <w:t>, med undantag för sådana som levereras till utbildningsanstalter eller sjukhus och andra vårdinrättningar med stöd av offentliga varukontrakt enligt definitionen i artikel 2.8 i direktiv 2014/24/EU</w:t>
            </w:r>
            <w:r w:rsidRPr="003E3664">
              <w:rPr>
                <w:b/>
                <w:i/>
                <w:color w:val="auto"/>
                <w:vertAlign w:val="superscript"/>
              </w:rPr>
              <w:t>1</w:t>
            </w:r>
            <w:r w:rsidRPr="003E3664">
              <w:rPr>
                <w:b/>
                <w:i/>
                <w:color w:val="auto"/>
              </w:rPr>
              <w:t xml:space="preserve"> </w:t>
            </w:r>
            <w:r w:rsidRPr="003E3664">
              <w:rPr>
                <w:color w:val="auto"/>
              </w:rPr>
              <w:br/>
            </w:r>
            <w:r w:rsidRPr="003E3664">
              <w:rPr>
                <w:b/>
                <w:i/>
                <w:color w:val="auto"/>
                <w:vertAlign w:val="superscript"/>
              </w:rPr>
              <w:t>1</w:t>
            </w:r>
            <w:r w:rsidRPr="003E3664">
              <w:rPr>
                <w:b/>
                <w:i/>
                <w:color w:val="auto"/>
              </w:rPr>
              <w:t xml:space="preserve"> offentligt varukontrakt: ett offentligt kontrakt som avser köp, leasing, hyra eller hyrköp, med eller utan köpoption, av varor. Ett offentligt varukontrakt kan som ett underordnat inslag omfatta kompletterande monterings- och installationsarbeten.</w:t>
            </w:r>
          </w:p>
        </w:tc>
      </w:tr>
    </w:tbl>
    <w:p w:rsidR="00200C3A" w:rsidRPr="003E3664" w:rsidRDefault="009A72EB" w:rsidP="00623EFB">
      <w:pPr>
        <w:pStyle w:val="Olang"/>
      </w:pPr>
      <w:r w:rsidRPr="003E3664">
        <w:rPr>
          <w:color w:val="auto"/>
        </w:rPr>
        <w:t xml:space="preserve">Or. </w:t>
      </w:r>
      <w:r w:rsidRPr="003E3664">
        <w:rPr>
          <w:rStyle w:val="HideTWBExt"/>
        </w:rPr>
        <w:t>&lt;Original&gt;</w:t>
      </w:r>
      <w:r w:rsidRPr="003E3664">
        <w:rPr>
          <w:rStyle w:val="HideTWBInt"/>
        </w:rPr>
        <w:t>{EN}</w:t>
      </w:r>
      <w:r w:rsidRPr="003E3664">
        <w:rPr>
          <w:color w:val="auto"/>
        </w:rPr>
        <w:t>en</w:t>
      </w:r>
      <w:r w:rsidRPr="003E3664">
        <w:rPr>
          <w:rStyle w:val="HideTWBExt"/>
        </w:rPr>
        <w:t>&lt;/Original&gt;</w:t>
      </w:r>
    </w:p>
    <w:p w:rsidR="00200C3A" w:rsidRPr="003E3664" w:rsidRDefault="009A72EB">
      <w:pPr>
        <w:pStyle w:val="Olang"/>
        <w:rPr>
          <w:color w:val="auto"/>
        </w:rPr>
        <w:sectPr w:rsidR="00200C3A" w:rsidRPr="003E3664">
          <w:footerReference w:type="even" r:id="rId12"/>
          <w:footerReference w:type="default" r:id="rId13"/>
          <w:footerReference w:type="first" r:id="rId14"/>
          <w:pgSz w:w="11906" w:h="16838"/>
          <w:pgMar w:top="1134" w:right="1417" w:bottom="1417" w:left="1417" w:header="1134" w:footer="567" w:gutter="0"/>
          <w:cols w:space="708"/>
          <w:docGrid w:linePitch="360"/>
        </w:sectPr>
      </w:pPr>
      <w:r w:rsidRPr="003E3664">
        <w:rPr>
          <w:rStyle w:val="HideTWBExt"/>
        </w:rPr>
        <w:t>&lt;/Amend&gt;</w:t>
      </w:r>
    </w:p>
    <w:p w:rsidR="00200C3A" w:rsidRPr="003E3664" w:rsidRDefault="009A72EB">
      <w:pPr>
        <w:pStyle w:val="Interstitial1"/>
      </w:pPr>
      <w:r w:rsidRPr="003E3664">
        <w:rPr>
          <w:rStyle w:val="HideTWBExt"/>
        </w:rPr>
        <w:lastRenderedPageBreak/>
        <w:t>&lt;Amend&gt;&lt;Date&gt;</w:t>
      </w:r>
      <w:r w:rsidRPr="003E3664">
        <w:rPr>
          <w:rStyle w:val="HideTWBInt"/>
          <w:color w:val="auto"/>
        </w:rPr>
        <w:t>{22/10/2018}</w:t>
      </w:r>
      <w:r w:rsidRPr="003E3664">
        <w:rPr>
          <w:color w:val="auto"/>
        </w:rPr>
        <w:t>22.10.2018</w:t>
      </w:r>
      <w:r w:rsidRPr="003E3664">
        <w:rPr>
          <w:rStyle w:val="HideTWBExt"/>
        </w:rPr>
        <w:t>&lt;/Date&gt;</w:t>
      </w:r>
      <w:r w:rsidRPr="003E3664">
        <w:rPr>
          <w:color w:val="auto"/>
        </w:rPr>
        <w:tab/>
      </w:r>
      <w:r w:rsidRPr="003E3664">
        <w:rPr>
          <w:rStyle w:val="HideTWBExt"/>
        </w:rPr>
        <w:t>&lt;ANo&gt;</w:t>
      </w:r>
      <w:r w:rsidRPr="003E3664">
        <w:rPr>
          <w:color w:val="auto"/>
        </w:rPr>
        <w:t>A8-0317</w:t>
      </w:r>
      <w:r w:rsidRPr="003E3664">
        <w:rPr>
          <w:rStyle w:val="HideTWBExt"/>
        </w:rPr>
        <w:t>&lt;/ANo&gt;</w:t>
      </w:r>
      <w:r w:rsidRPr="003E3664">
        <w:rPr>
          <w:color w:val="auto"/>
        </w:rPr>
        <w:t>/</w:t>
      </w:r>
      <w:r w:rsidRPr="003E3664">
        <w:rPr>
          <w:rStyle w:val="HideTWBExt"/>
        </w:rPr>
        <w:t>&lt;NumAm&gt;</w:t>
      </w:r>
      <w:r w:rsidRPr="003E3664">
        <w:rPr>
          <w:color w:val="auto"/>
        </w:rPr>
        <w:t>134/rev</w:t>
      </w:r>
      <w:r w:rsidRPr="003E3664">
        <w:rPr>
          <w:rStyle w:val="HideTWBExt"/>
        </w:rPr>
        <w:t>&lt;/NumAm&gt;</w:t>
      </w:r>
    </w:p>
    <w:p w:rsidR="00200C3A" w:rsidRPr="003E3664" w:rsidRDefault="009A72EB">
      <w:pPr>
        <w:pStyle w:val="AMNumberTabs"/>
      </w:pPr>
      <w:r w:rsidRPr="003E3664">
        <w:rPr>
          <w:color w:val="auto"/>
        </w:rPr>
        <w:t>Ändringsförslag</w:t>
      </w:r>
      <w:r w:rsidRPr="003E3664">
        <w:rPr>
          <w:color w:val="auto"/>
        </w:rPr>
        <w:tab/>
      </w:r>
      <w:r w:rsidRPr="003E3664">
        <w:rPr>
          <w:color w:val="auto"/>
        </w:rPr>
        <w:tab/>
      </w:r>
      <w:r w:rsidRPr="003E3664">
        <w:rPr>
          <w:rStyle w:val="HideTWBExt"/>
        </w:rPr>
        <w:t>&lt;NumAm&gt;</w:t>
      </w:r>
      <w:r w:rsidRPr="003E3664">
        <w:rPr>
          <w:color w:val="auto"/>
        </w:rPr>
        <w:t>134/rev</w:t>
      </w:r>
      <w:r w:rsidRPr="003E3664">
        <w:rPr>
          <w:rStyle w:val="HideTWBExt"/>
        </w:rPr>
        <w:t>&lt;/NumAm&gt;</w:t>
      </w:r>
    </w:p>
    <w:p w:rsidR="00200C3A" w:rsidRPr="003E3664" w:rsidRDefault="009A72EB">
      <w:pPr>
        <w:pStyle w:val="NormalBold"/>
      </w:pPr>
      <w:r w:rsidRPr="003E3664">
        <w:rPr>
          <w:rStyle w:val="HideTWBExt"/>
        </w:rPr>
        <w:t>&lt;RepeatBlock-By&gt;&lt;Members&gt;</w:t>
      </w:r>
      <w:r w:rsidRPr="003E3664">
        <w:rPr>
          <w:color w:val="auto"/>
        </w:rPr>
        <w:t>Elisabetta Gardini, Giovanni La Via, Innocenzo Leontini, Pilar Ayuso, Lorenzo Cesa, Francisco José Millán Mon, Massimiliano Salini, Verónica Lope Fontagné, José Ignacio Salafranca Sánchez-Neyra, Paul Rübig, Teresa Jiménez-Becerril Barrio, Herbert Dorfmann, Alojz Peterle, Gabriel Mato, Esther Herranz García, Raffaele Fitto, Dubravka Šuica, Alberto Cirio, Lara Comi, Salvatore Cicu, Giancarlo Scottà, Mara Bizzotto, Angelo Ciocca, Danilo Oscar Lancini, Mario Borghezio, Marco Zanni, Aldo Patriciello, Ruža Tomašić, Remo Sernagiotto, Carlos Iturgaiz, Rosa Estaràs Ferragut, Werner Kuhn, György Hölvényi, Andrea Cozzolino, Pina Picierno, Nicola Caputo, Giuseppe Ferrandino, Anna Záborská, Ivan Štefanec, Mihai Ţurcanu, Paulo Rangel, Theodoros Zagorakis, Monika Hohlmeier, Stefano Maullu</w:t>
      </w:r>
      <w:r w:rsidRPr="003E3664">
        <w:rPr>
          <w:rStyle w:val="HideTWBExt"/>
        </w:rPr>
        <w:t>&lt;/Members&gt;</w:t>
      </w:r>
    </w:p>
    <w:p w:rsidR="00200C3A" w:rsidRPr="003E3664" w:rsidRDefault="009A72EB">
      <w:pPr>
        <w:pStyle w:val="NormalBold"/>
      </w:pPr>
      <w:r w:rsidRPr="003E3664">
        <w:rPr>
          <w:rStyle w:val="HideTWBExt"/>
        </w:rPr>
        <w:t>&lt;/RepeatBlock-By&gt;</w:t>
      </w:r>
    </w:p>
    <w:p w:rsidR="00200C3A" w:rsidRPr="003E3664" w:rsidRDefault="009A72EB">
      <w:pPr>
        <w:pStyle w:val="ProjRap"/>
      </w:pPr>
      <w:r w:rsidRPr="003E3664">
        <w:rPr>
          <w:rStyle w:val="HideTWBExt"/>
        </w:rPr>
        <w:t>&lt;TitreType&gt;</w:t>
      </w:r>
      <w:r w:rsidRPr="003E3664">
        <w:t>Betänkande</w:t>
      </w:r>
      <w:r w:rsidRPr="003E3664">
        <w:rPr>
          <w:rStyle w:val="HideTWBExt"/>
        </w:rPr>
        <w:t>&lt;/TitreType&gt;</w:t>
      </w:r>
      <w:r w:rsidRPr="003E3664">
        <w:tab/>
        <w:t>A8-0317/2018</w:t>
      </w:r>
    </w:p>
    <w:p w:rsidR="00200C3A" w:rsidRPr="003E3664" w:rsidRDefault="009A72EB">
      <w:pPr>
        <w:pStyle w:val="NormalBold"/>
      </w:pPr>
      <w:r w:rsidRPr="003E3664">
        <w:rPr>
          <w:rStyle w:val="HideTWBExt"/>
        </w:rPr>
        <w:t>&lt;Rapporteur&gt;</w:t>
      </w:r>
      <w:r w:rsidRPr="003E3664">
        <w:rPr>
          <w:color w:val="auto"/>
        </w:rPr>
        <w:t>Frédérique Ries</w:t>
      </w:r>
      <w:r w:rsidRPr="003E3664">
        <w:rPr>
          <w:rStyle w:val="HideTWBExt"/>
        </w:rPr>
        <w:t>&lt;/Rapporteur&gt;</w:t>
      </w:r>
    </w:p>
    <w:p w:rsidR="00200C3A" w:rsidRPr="003E3664" w:rsidRDefault="009A72EB">
      <w:pPr>
        <w:pStyle w:val="Normal12"/>
      </w:pPr>
      <w:r w:rsidRPr="003E3664">
        <w:rPr>
          <w:rStyle w:val="HideTWBExt"/>
        </w:rPr>
        <w:t>&lt;Titre&gt;</w:t>
      </w:r>
      <w:r w:rsidRPr="003E3664">
        <w:t>Minskning av vissa plastprodukters inverkan på miljön</w:t>
      </w:r>
      <w:r w:rsidRPr="003E3664">
        <w:rPr>
          <w:rStyle w:val="HideTWBExt"/>
        </w:rPr>
        <w:t>&lt;/Titre&gt;</w:t>
      </w:r>
    </w:p>
    <w:p w:rsidR="00200C3A" w:rsidRPr="003E3664" w:rsidRDefault="009A72EB">
      <w:pPr>
        <w:pStyle w:val="Normal12"/>
      </w:pPr>
      <w:r w:rsidRPr="003E3664">
        <w:rPr>
          <w:rStyle w:val="HideTWBExt"/>
        </w:rPr>
        <w:t>&lt;DocRef&gt;</w:t>
      </w:r>
      <w:r w:rsidRPr="003E3664">
        <w:rPr>
          <w:color w:val="auto"/>
        </w:rPr>
        <w:t>(COM(2018)0340 – C8-0218/2018 – 2018/0172(COD))</w:t>
      </w:r>
      <w:r w:rsidRPr="003E3664">
        <w:rPr>
          <w:rStyle w:val="HideTWBExt"/>
        </w:rPr>
        <w:t>&lt;/DocRef&gt;</w:t>
      </w:r>
    </w:p>
    <w:p w:rsidR="00200C3A" w:rsidRPr="003E3664" w:rsidRDefault="00200C3A">
      <w:pPr>
        <w:pStyle w:val="Normal12"/>
      </w:pPr>
    </w:p>
    <w:p w:rsidR="00200C3A" w:rsidRPr="003E3664" w:rsidRDefault="009A72EB">
      <w:pPr>
        <w:pStyle w:val="NormalBold"/>
      </w:pPr>
      <w:r w:rsidRPr="003E3664">
        <w:rPr>
          <w:rStyle w:val="HideTWBExt"/>
        </w:rPr>
        <w:t>&lt;DocAmend&gt;</w:t>
      </w:r>
      <w:r w:rsidRPr="003E3664">
        <w:rPr>
          <w:color w:val="auto"/>
        </w:rPr>
        <w:t>Förslag till direktiv</w:t>
      </w:r>
      <w:r w:rsidRPr="003E3664">
        <w:rPr>
          <w:rStyle w:val="HideTWBExt"/>
        </w:rPr>
        <w:t>&lt;/DocAmend&gt;</w:t>
      </w:r>
    </w:p>
    <w:p w:rsidR="00200C3A" w:rsidRPr="003E3664" w:rsidRDefault="009A72EB">
      <w:pPr>
        <w:pStyle w:val="NormalBold"/>
      </w:pPr>
      <w:r w:rsidRPr="003E3664">
        <w:rPr>
          <w:rStyle w:val="HideTWBExt"/>
        </w:rPr>
        <w:t>&lt;Article&gt;</w:t>
      </w:r>
      <w:r w:rsidRPr="003E3664">
        <w:rPr>
          <w:color w:val="auto"/>
        </w:rPr>
        <w:t>Bilaga – del B – strecksats 3</w:t>
      </w:r>
      <w:r w:rsidRPr="003E366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0C3A" w:rsidRPr="003E3664">
        <w:trPr>
          <w:trHeight w:hRule="exact" w:val="240"/>
          <w:jc w:val="center"/>
        </w:trPr>
        <w:tc>
          <w:tcPr>
            <w:tcW w:w="9752" w:type="dxa"/>
            <w:gridSpan w:val="2"/>
          </w:tcPr>
          <w:p w:rsidR="00200C3A" w:rsidRPr="003E3664" w:rsidRDefault="00200C3A"/>
        </w:tc>
      </w:tr>
      <w:tr w:rsidR="00200C3A" w:rsidRPr="003E3664">
        <w:trPr>
          <w:trHeight w:val="240"/>
          <w:jc w:val="center"/>
        </w:trPr>
        <w:tc>
          <w:tcPr>
            <w:tcW w:w="4876" w:type="dxa"/>
          </w:tcPr>
          <w:p w:rsidR="00200C3A" w:rsidRPr="003E3664" w:rsidRDefault="009A72EB">
            <w:pPr>
              <w:pStyle w:val="ColumnHeading"/>
              <w:rPr>
                <w:color w:val="auto"/>
              </w:rPr>
            </w:pPr>
            <w:r w:rsidRPr="003E3664">
              <w:rPr>
                <w:color w:val="auto"/>
              </w:rPr>
              <w:t>Kommissionens förslag</w:t>
            </w:r>
          </w:p>
        </w:tc>
        <w:tc>
          <w:tcPr>
            <w:tcW w:w="4876" w:type="dxa"/>
          </w:tcPr>
          <w:p w:rsidR="00200C3A" w:rsidRPr="003E3664" w:rsidRDefault="009A72EB">
            <w:pPr>
              <w:pStyle w:val="ColumnHeading"/>
              <w:rPr>
                <w:color w:val="auto"/>
              </w:rPr>
            </w:pPr>
            <w:r w:rsidRPr="003E3664">
              <w:rPr>
                <w:color w:val="auto"/>
              </w:rPr>
              <w:t>Ändringsförslag</w:t>
            </w:r>
          </w:p>
        </w:tc>
      </w:tr>
      <w:tr w:rsidR="00200C3A" w:rsidRPr="003E3664">
        <w:trPr>
          <w:jc w:val="center"/>
        </w:trPr>
        <w:tc>
          <w:tcPr>
            <w:tcW w:w="4876" w:type="dxa"/>
          </w:tcPr>
          <w:p w:rsidR="00200C3A" w:rsidRPr="003E3664" w:rsidRDefault="009A72EB">
            <w:pPr>
              <w:pStyle w:val="Normal6"/>
              <w:rPr>
                <w:color w:val="auto"/>
              </w:rPr>
            </w:pPr>
            <w:r w:rsidRPr="003E3664">
              <w:rPr>
                <w:color w:val="auto"/>
              </w:rPr>
              <w:t>–</w:t>
            </w:r>
            <w:r w:rsidRPr="003E3664">
              <w:rPr>
                <w:color w:val="auto"/>
              </w:rPr>
              <w:tab/>
              <w:t>Tallrikar</w:t>
            </w:r>
          </w:p>
        </w:tc>
        <w:tc>
          <w:tcPr>
            <w:tcW w:w="4876" w:type="dxa"/>
          </w:tcPr>
          <w:p w:rsidR="00200C3A" w:rsidRPr="003E3664" w:rsidRDefault="009A72EB" w:rsidP="00484CC8">
            <w:pPr>
              <w:pStyle w:val="Normal6"/>
              <w:rPr>
                <w:color w:val="auto"/>
              </w:rPr>
            </w:pPr>
            <w:r w:rsidRPr="003E3664">
              <w:rPr>
                <w:color w:val="auto"/>
              </w:rPr>
              <w:t>–</w:t>
            </w:r>
            <w:r w:rsidRPr="003E3664">
              <w:rPr>
                <w:color w:val="auto"/>
              </w:rPr>
              <w:tab/>
              <w:t>Tallrikar</w:t>
            </w:r>
            <w:r w:rsidRPr="003E3664">
              <w:rPr>
                <w:b/>
                <w:i/>
                <w:color w:val="auto"/>
              </w:rPr>
              <w:t>, med undantag för sådana som levereras till utbildningsanstalter eller sjukhus och andra vårdinrättningar med stöd av offentliga varukontrakt enligt definitionen i artikel 2.8 i direktiv 2014/24/EU</w:t>
            </w:r>
            <w:r w:rsidRPr="003E3664">
              <w:rPr>
                <w:color w:val="auto"/>
              </w:rPr>
              <w:t xml:space="preserve"> </w:t>
            </w:r>
            <w:r w:rsidRPr="003E3664">
              <w:rPr>
                <w:b/>
                <w:i/>
                <w:color w:val="auto"/>
                <w:sz w:val="20"/>
                <w:vertAlign w:val="superscript"/>
              </w:rPr>
              <w:t>1</w:t>
            </w:r>
            <w:r w:rsidRPr="003E3664">
              <w:rPr>
                <w:color w:val="auto"/>
              </w:rPr>
              <w:br/>
            </w:r>
            <w:r w:rsidRPr="003E3664">
              <w:rPr>
                <w:b/>
                <w:i/>
                <w:color w:val="auto"/>
                <w:sz w:val="20"/>
                <w:vertAlign w:val="superscript"/>
              </w:rPr>
              <w:t>1</w:t>
            </w:r>
            <w:r w:rsidRPr="003E3664">
              <w:rPr>
                <w:b/>
                <w:i/>
                <w:color w:val="auto"/>
              </w:rPr>
              <w:t xml:space="preserve"> offentligt varukontrakt: ett offentligt kontrakt som avser köp, leasing, hyra eller hyrköp, med eller utan köpoption, av varor. Ett offentligt varukontrakt kan som ett underordnat inslag omfatta kompletterande monterings- och installationsarbeten.</w:t>
            </w:r>
          </w:p>
        </w:tc>
      </w:tr>
    </w:tbl>
    <w:p w:rsidR="00200C3A" w:rsidRPr="003E3664" w:rsidRDefault="009A72EB" w:rsidP="00623EFB">
      <w:pPr>
        <w:pStyle w:val="Olang"/>
      </w:pPr>
      <w:r w:rsidRPr="003E3664">
        <w:rPr>
          <w:color w:val="auto"/>
        </w:rPr>
        <w:t xml:space="preserve">Or. </w:t>
      </w:r>
      <w:r w:rsidRPr="003E3664">
        <w:rPr>
          <w:rStyle w:val="HideTWBExt"/>
        </w:rPr>
        <w:t>&lt;Original&gt;</w:t>
      </w:r>
      <w:r w:rsidRPr="003E3664">
        <w:rPr>
          <w:rStyle w:val="HideTWBInt"/>
        </w:rPr>
        <w:t>{EN}</w:t>
      </w:r>
      <w:r w:rsidRPr="003E3664">
        <w:rPr>
          <w:color w:val="auto"/>
        </w:rPr>
        <w:t>en</w:t>
      </w:r>
      <w:r w:rsidRPr="003E3664">
        <w:rPr>
          <w:rStyle w:val="HideTWBExt"/>
        </w:rPr>
        <w:t>&lt;/Original&gt;</w:t>
      </w:r>
    </w:p>
    <w:p w:rsidR="00200C3A" w:rsidRPr="003E3664" w:rsidRDefault="009A72EB">
      <w:pPr>
        <w:pStyle w:val="Olang"/>
        <w:rPr>
          <w:color w:val="auto"/>
        </w:rPr>
        <w:sectPr w:rsidR="00200C3A" w:rsidRPr="003E3664">
          <w:footerReference w:type="even" r:id="rId15"/>
          <w:footerReference w:type="default" r:id="rId16"/>
          <w:footerReference w:type="first" r:id="rId17"/>
          <w:pgSz w:w="11906" w:h="16838"/>
          <w:pgMar w:top="1134" w:right="1417" w:bottom="1417" w:left="1417" w:header="1134" w:footer="567" w:gutter="0"/>
          <w:cols w:space="708"/>
          <w:docGrid w:linePitch="360"/>
        </w:sectPr>
      </w:pPr>
      <w:r w:rsidRPr="003E3664">
        <w:rPr>
          <w:rStyle w:val="HideTWBExt"/>
        </w:rPr>
        <w:t>&lt;/Amend&gt;</w:t>
      </w:r>
    </w:p>
    <w:p w:rsidR="00200C3A" w:rsidRPr="003E3664" w:rsidRDefault="009A72EB">
      <w:pPr>
        <w:pStyle w:val="Interstitial1"/>
      </w:pPr>
      <w:r w:rsidRPr="003E3664">
        <w:rPr>
          <w:rStyle w:val="HideTWBExt"/>
        </w:rPr>
        <w:lastRenderedPageBreak/>
        <w:t>&lt;Amend&gt;&lt;Date&gt;</w:t>
      </w:r>
      <w:r w:rsidRPr="003E3664">
        <w:rPr>
          <w:rStyle w:val="HideTWBInt"/>
          <w:color w:val="auto"/>
        </w:rPr>
        <w:t>{22/10/2018}</w:t>
      </w:r>
      <w:r w:rsidRPr="003E3664">
        <w:rPr>
          <w:color w:val="auto"/>
        </w:rPr>
        <w:t>22.10.2018</w:t>
      </w:r>
      <w:r w:rsidRPr="003E3664">
        <w:rPr>
          <w:rStyle w:val="HideTWBExt"/>
        </w:rPr>
        <w:t>&lt;/Date&gt;</w:t>
      </w:r>
      <w:r w:rsidRPr="003E3664">
        <w:rPr>
          <w:color w:val="auto"/>
        </w:rPr>
        <w:tab/>
      </w:r>
      <w:r w:rsidRPr="003E3664">
        <w:rPr>
          <w:rStyle w:val="HideTWBExt"/>
        </w:rPr>
        <w:t>&lt;ANo&gt;</w:t>
      </w:r>
      <w:r w:rsidRPr="003E3664">
        <w:rPr>
          <w:color w:val="auto"/>
        </w:rPr>
        <w:t>A8-0317</w:t>
      </w:r>
      <w:r w:rsidRPr="003E3664">
        <w:rPr>
          <w:rStyle w:val="HideTWBExt"/>
        </w:rPr>
        <w:t>&lt;/ANo&gt;</w:t>
      </w:r>
      <w:r w:rsidRPr="003E3664">
        <w:rPr>
          <w:color w:val="auto"/>
        </w:rPr>
        <w:t>/</w:t>
      </w:r>
      <w:r w:rsidRPr="003E3664">
        <w:rPr>
          <w:rStyle w:val="HideTWBExt"/>
        </w:rPr>
        <w:t>&lt;NumAm&gt;</w:t>
      </w:r>
      <w:r w:rsidRPr="003E3664">
        <w:rPr>
          <w:color w:val="auto"/>
        </w:rPr>
        <w:t>135/rev</w:t>
      </w:r>
      <w:r w:rsidRPr="003E3664">
        <w:rPr>
          <w:rStyle w:val="HideTWBExt"/>
        </w:rPr>
        <w:t>&lt;/NumAm&gt;</w:t>
      </w:r>
    </w:p>
    <w:p w:rsidR="00200C3A" w:rsidRPr="003E3664" w:rsidRDefault="009A72EB">
      <w:pPr>
        <w:pStyle w:val="AMNumberTabs"/>
      </w:pPr>
      <w:r w:rsidRPr="003E3664">
        <w:rPr>
          <w:color w:val="auto"/>
        </w:rPr>
        <w:t>Ändringsförslag</w:t>
      </w:r>
      <w:r w:rsidRPr="003E3664">
        <w:rPr>
          <w:color w:val="auto"/>
        </w:rPr>
        <w:tab/>
      </w:r>
      <w:r w:rsidRPr="003E3664">
        <w:rPr>
          <w:color w:val="auto"/>
        </w:rPr>
        <w:tab/>
      </w:r>
      <w:r w:rsidRPr="003E3664">
        <w:rPr>
          <w:rStyle w:val="HideTWBExt"/>
        </w:rPr>
        <w:t>&lt;NumAm&gt;</w:t>
      </w:r>
      <w:r w:rsidRPr="003E3664">
        <w:rPr>
          <w:color w:val="auto"/>
        </w:rPr>
        <w:t>135/rev</w:t>
      </w:r>
      <w:r w:rsidRPr="003E3664">
        <w:rPr>
          <w:rStyle w:val="HideTWBExt"/>
        </w:rPr>
        <w:t>&lt;/NumAm&gt;</w:t>
      </w:r>
    </w:p>
    <w:p w:rsidR="00200C3A" w:rsidRPr="003E3664" w:rsidRDefault="009A72EB">
      <w:pPr>
        <w:pStyle w:val="NormalBold"/>
      </w:pPr>
      <w:r w:rsidRPr="003E3664">
        <w:rPr>
          <w:rStyle w:val="HideTWBExt"/>
        </w:rPr>
        <w:t>&lt;RepeatBlock-By&gt;&lt;Members&gt;</w:t>
      </w:r>
      <w:r w:rsidRPr="003E3664">
        <w:rPr>
          <w:color w:val="auto"/>
        </w:rPr>
        <w:t>Elisabetta Gardini, Giovanni La Via, Innocenzo Leontini, Pilar Ayuso, Lorenzo Cesa, Francisco José Millán Mon, Massimiliano Salini, Verónica Lope Fontagné, José Ignacio Salafranca Sánchez-Neyra, Paul Rübig, Teresa Jiménez-Becerril Barrio, Herbert Dorfmann, Alojz Peterle, Gabriel Mato, Esther Herranz García, Raffaele Fitto, Dubravka Šuica, Alberto Cirio, Lara Comi, Salvatore Cicu, Giancarlo Scottà, Mara Bizzotto, Angelo Ciocca, Danilo Oscar Lancini, Mario Borghezio, Marco Zanni, Aldo Patriciello, Ruža Tomašić, Remo Sernagiotto, Carlos Iturgaiz, Rosa Estaràs Ferragut, Werner Kuhn, György Hölvényi, Andrea Cozzolino, Pina Picierno, Nicola Caputo, Giuseppe Ferrandino, Anna Záborská, Ivan Štefanec, Mihai Ţurcanu, Paulo Rangel, Theodoros Zagorakis, Monika Hohlmeier, Stefano Maullu</w:t>
      </w:r>
      <w:r w:rsidRPr="003E3664">
        <w:rPr>
          <w:rStyle w:val="HideTWBExt"/>
        </w:rPr>
        <w:t>&lt;/Members&gt;</w:t>
      </w:r>
    </w:p>
    <w:p w:rsidR="00200C3A" w:rsidRPr="003E3664" w:rsidRDefault="009A72EB">
      <w:pPr>
        <w:pStyle w:val="NormalBold"/>
      </w:pPr>
      <w:r w:rsidRPr="003E3664">
        <w:rPr>
          <w:rStyle w:val="HideTWBExt"/>
        </w:rPr>
        <w:t>&lt;/RepeatBlock-By&gt;</w:t>
      </w:r>
    </w:p>
    <w:p w:rsidR="00200C3A" w:rsidRPr="003E3664" w:rsidRDefault="009A72EB">
      <w:pPr>
        <w:pStyle w:val="ProjRap"/>
      </w:pPr>
      <w:r w:rsidRPr="003E3664">
        <w:rPr>
          <w:rStyle w:val="HideTWBExt"/>
        </w:rPr>
        <w:t>&lt;TitreType&gt;</w:t>
      </w:r>
      <w:r w:rsidRPr="003E3664">
        <w:t>Betänkande</w:t>
      </w:r>
      <w:r w:rsidRPr="003E3664">
        <w:rPr>
          <w:rStyle w:val="HideTWBExt"/>
        </w:rPr>
        <w:t>&lt;/TitreType&gt;</w:t>
      </w:r>
      <w:r w:rsidRPr="003E3664">
        <w:tab/>
        <w:t>A8-0317/2018</w:t>
      </w:r>
    </w:p>
    <w:p w:rsidR="00200C3A" w:rsidRPr="003E3664" w:rsidRDefault="009A72EB">
      <w:pPr>
        <w:pStyle w:val="NormalBold"/>
      </w:pPr>
      <w:r w:rsidRPr="003E3664">
        <w:rPr>
          <w:rStyle w:val="HideTWBExt"/>
        </w:rPr>
        <w:t>&lt;Rapporteur&gt;</w:t>
      </w:r>
      <w:r w:rsidRPr="003E3664">
        <w:rPr>
          <w:color w:val="auto"/>
        </w:rPr>
        <w:t>Frédérique Ries</w:t>
      </w:r>
      <w:r w:rsidRPr="003E3664">
        <w:rPr>
          <w:rStyle w:val="HideTWBExt"/>
        </w:rPr>
        <w:t>&lt;/Rapporteur&gt;</w:t>
      </w:r>
    </w:p>
    <w:p w:rsidR="00200C3A" w:rsidRPr="003E3664" w:rsidRDefault="009A72EB">
      <w:pPr>
        <w:pStyle w:val="Normal12"/>
      </w:pPr>
      <w:r w:rsidRPr="003E3664">
        <w:rPr>
          <w:rStyle w:val="HideTWBExt"/>
        </w:rPr>
        <w:t>&lt;Titre&gt;</w:t>
      </w:r>
      <w:r w:rsidRPr="003E3664">
        <w:t>Minskning av vissa plastprodukters inverkan på miljön</w:t>
      </w:r>
      <w:r w:rsidRPr="003E3664">
        <w:rPr>
          <w:rStyle w:val="HideTWBExt"/>
        </w:rPr>
        <w:t>&lt;/Titre&gt;</w:t>
      </w:r>
    </w:p>
    <w:p w:rsidR="00200C3A" w:rsidRPr="003E3664" w:rsidRDefault="009A72EB">
      <w:pPr>
        <w:pStyle w:val="Normal12"/>
      </w:pPr>
      <w:r w:rsidRPr="003E3664">
        <w:rPr>
          <w:rStyle w:val="HideTWBExt"/>
        </w:rPr>
        <w:t>&lt;DocRef&gt;</w:t>
      </w:r>
      <w:r w:rsidRPr="003E3664">
        <w:rPr>
          <w:color w:val="auto"/>
        </w:rPr>
        <w:t>(COM(2018)0340 – C8-0218/2018 – 2018/0172(COD))</w:t>
      </w:r>
      <w:r w:rsidRPr="003E3664">
        <w:rPr>
          <w:rStyle w:val="HideTWBExt"/>
        </w:rPr>
        <w:t>&lt;/DocRef&gt;</w:t>
      </w:r>
    </w:p>
    <w:p w:rsidR="00200C3A" w:rsidRPr="003E3664" w:rsidRDefault="00200C3A">
      <w:pPr>
        <w:pStyle w:val="Normal12"/>
      </w:pPr>
    </w:p>
    <w:p w:rsidR="00200C3A" w:rsidRPr="003E3664" w:rsidRDefault="009A72EB">
      <w:pPr>
        <w:pStyle w:val="NormalBold"/>
      </w:pPr>
      <w:r w:rsidRPr="003E3664">
        <w:rPr>
          <w:rStyle w:val="HideTWBExt"/>
        </w:rPr>
        <w:t>&lt;DocAmend&gt;</w:t>
      </w:r>
      <w:r w:rsidRPr="003E3664">
        <w:rPr>
          <w:color w:val="auto"/>
        </w:rPr>
        <w:t>Förslag till direktiv</w:t>
      </w:r>
      <w:r w:rsidRPr="003E3664">
        <w:rPr>
          <w:rStyle w:val="HideTWBExt"/>
        </w:rPr>
        <w:t>&lt;/DocAmend&gt;</w:t>
      </w:r>
    </w:p>
    <w:p w:rsidR="00200C3A" w:rsidRPr="003E3664" w:rsidRDefault="009A72EB">
      <w:pPr>
        <w:pStyle w:val="NormalBold"/>
      </w:pPr>
      <w:r w:rsidRPr="003E3664">
        <w:rPr>
          <w:rStyle w:val="HideTWBExt"/>
        </w:rPr>
        <w:t>&lt;Article&gt;</w:t>
      </w:r>
      <w:r w:rsidRPr="003E3664">
        <w:rPr>
          <w:color w:val="auto"/>
        </w:rPr>
        <w:t>Bilaga – del B – strecksats 3</w:t>
      </w:r>
      <w:r w:rsidRPr="003E366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0C3A" w:rsidRPr="003E3664">
        <w:trPr>
          <w:trHeight w:hRule="exact" w:val="240"/>
          <w:jc w:val="center"/>
        </w:trPr>
        <w:tc>
          <w:tcPr>
            <w:tcW w:w="9752" w:type="dxa"/>
            <w:gridSpan w:val="2"/>
          </w:tcPr>
          <w:p w:rsidR="00200C3A" w:rsidRPr="003E3664" w:rsidRDefault="00200C3A"/>
        </w:tc>
      </w:tr>
      <w:tr w:rsidR="00200C3A" w:rsidRPr="003E3664">
        <w:trPr>
          <w:trHeight w:val="240"/>
          <w:jc w:val="center"/>
        </w:trPr>
        <w:tc>
          <w:tcPr>
            <w:tcW w:w="4876" w:type="dxa"/>
          </w:tcPr>
          <w:p w:rsidR="00200C3A" w:rsidRPr="003E3664" w:rsidRDefault="009A72EB">
            <w:pPr>
              <w:pStyle w:val="ColumnHeading"/>
              <w:rPr>
                <w:color w:val="auto"/>
              </w:rPr>
            </w:pPr>
            <w:r w:rsidRPr="003E3664">
              <w:rPr>
                <w:color w:val="auto"/>
              </w:rPr>
              <w:t>Kommissionens förslag</w:t>
            </w:r>
          </w:p>
        </w:tc>
        <w:tc>
          <w:tcPr>
            <w:tcW w:w="4876" w:type="dxa"/>
          </w:tcPr>
          <w:p w:rsidR="00200C3A" w:rsidRPr="003E3664" w:rsidRDefault="009A72EB">
            <w:pPr>
              <w:pStyle w:val="ColumnHeading"/>
              <w:rPr>
                <w:color w:val="auto"/>
              </w:rPr>
            </w:pPr>
            <w:r w:rsidRPr="003E3664">
              <w:rPr>
                <w:color w:val="auto"/>
              </w:rPr>
              <w:t>Ändringsförslag</w:t>
            </w:r>
          </w:p>
        </w:tc>
      </w:tr>
      <w:tr w:rsidR="00200C3A" w:rsidRPr="003E3664">
        <w:trPr>
          <w:jc w:val="center"/>
        </w:trPr>
        <w:tc>
          <w:tcPr>
            <w:tcW w:w="4876" w:type="dxa"/>
          </w:tcPr>
          <w:p w:rsidR="00200C3A" w:rsidRPr="003E3664" w:rsidRDefault="009A72EB">
            <w:pPr>
              <w:pStyle w:val="Normal6"/>
              <w:rPr>
                <w:color w:val="auto"/>
              </w:rPr>
            </w:pPr>
            <w:r w:rsidRPr="003E3664">
              <w:rPr>
                <w:color w:val="auto"/>
              </w:rPr>
              <w:t>–</w:t>
            </w:r>
            <w:r w:rsidRPr="003E3664">
              <w:rPr>
                <w:color w:val="auto"/>
              </w:rPr>
              <w:tab/>
              <w:t>Tallrikar</w:t>
            </w:r>
          </w:p>
        </w:tc>
        <w:tc>
          <w:tcPr>
            <w:tcW w:w="4876" w:type="dxa"/>
          </w:tcPr>
          <w:p w:rsidR="00200C3A" w:rsidRPr="003E3664" w:rsidRDefault="009A72EB" w:rsidP="00484CC8">
            <w:pPr>
              <w:pStyle w:val="Normal6"/>
              <w:rPr>
                <w:color w:val="auto"/>
              </w:rPr>
            </w:pPr>
            <w:r w:rsidRPr="003E3664">
              <w:rPr>
                <w:color w:val="auto"/>
              </w:rPr>
              <w:t>–</w:t>
            </w:r>
            <w:r w:rsidRPr="003E3664">
              <w:rPr>
                <w:color w:val="auto"/>
              </w:rPr>
              <w:tab/>
              <w:t>Tallrikar</w:t>
            </w:r>
            <w:r w:rsidRPr="003E3664">
              <w:rPr>
                <w:b/>
                <w:i/>
                <w:color w:val="auto"/>
              </w:rPr>
              <w:t xml:space="preserve">, med undantag till och med 2025 för sådana som levereras till utbildningsanstalter eller sjukhus och andra vårdinrättningar med stöd av offentliga varukontrakt enligt definitionen i artikel 2.8 i direktiv 2014/24/EU </w:t>
            </w:r>
            <w:r w:rsidRPr="003E3664">
              <w:rPr>
                <w:b/>
                <w:i/>
                <w:color w:val="auto"/>
                <w:sz w:val="20"/>
                <w:vertAlign w:val="superscript"/>
              </w:rPr>
              <w:t>1</w:t>
            </w:r>
            <w:r w:rsidRPr="003E3664">
              <w:rPr>
                <w:color w:val="auto"/>
              </w:rPr>
              <w:br/>
            </w:r>
            <w:r w:rsidRPr="003E3664">
              <w:rPr>
                <w:b/>
                <w:i/>
                <w:color w:val="auto"/>
                <w:sz w:val="20"/>
                <w:vertAlign w:val="superscript"/>
              </w:rPr>
              <w:t>1</w:t>
            </w:r>
            <w:r w:rsidRPr="003E3664">
              <w:rPr>
                <w:b/>
                <w:i/>
                <w:color w:val="auto"/>
              </w:rPr>
              <w:t xml:space="preserve"> offentligt varukontrakt: ett offentligt kontrakt som avser köp, leasing, hyra eller hyrköp, med eller utan köpoption, av varor. Ett offentligt varukontrakt kan som ett underordnat inslag omfatta kompletterande monterings- och installationsarbeten.</w:t>
            </w:r>
          </w:p>
        </w:tc>
      </w:tr>
    </w:tbl>
    <w:p w:rsidR="00200C3A" w:rsidRPr="003E3664" w:rsidRDefault="009A72EB" w:rsidP="00623EFB">
      <w:pPr>
        <w:pStyle w:val="Olang"/>
      </w:pPr>
      <w:r w:rsidRPr="003E3664">
        <w:rPr>
          <w:color w:val="auto"/>
        </w:rPr>
        <w:t xml:space="preserve">Or. </w:t>
      </w:r>
      <w:r w:rsidRPr="003E3664">
        <w:rPr>
          <w:rStyle w:val="HideTWBExt"/>
        </w:rPr>
        <w:t>&lt;Original&gt;</w:t>
      </w:r>
      <w:r w:rsidRPr="003E3664">
        <w:rPr>
          <w:rStyle w:val="HideTWBInt"/>
        </w:rPr>
        <w:t>{EN}</w:t>
      </w:r>
      <w:r w:rsidRPr="003E3664">
        <w:rPr>
          <w:color w:val="auto"/>
        </w:rPr>
        <w:t>en</w:t>
      </w:r>
      <w:r w:rsidRPr="003E3664">
        <w:rPr>
          <w:rStyle w:val="HideTWBExt"/>
        </w:rPr>
        <w:t>&lt;/Original&gt;</w:t>
      </w:r>
    </w:p>
    <w:p w:rsidR="00200C3A" w:rsidRPr="003E3664" w:rsidRDefault="009A72EB" w:rsidP="009A72EB">
      <w:pPr>
        <w:pStyle w:val="Olang"/>
      </w:pPr>
      <w:r w:rsidRPr="003E3664">
        <w:rPr>
          <w:rStyle w:val="HideTWBExt"/>
        </w:rPr>
        <w:t>&lt;/Amend&gt;&lt;/RepeatBlock-Amend&gt;</w:t>
      </w:r>
    </w:p>
    <w:sectPr w:rsidR="00200C3A" w:rsidRPr="003E3664">
      <w:footerReference w:type="even" r:id="rId18"/>
      <w:footerReference w:type="default" r:id="rId19"/>
      <w:footerReference w:type="first" r:id="rId20"/>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F1" w:rsidRPr="003E3664" w:rsidRDefault="009A72EB">
      <w:r w:rsidRPr="003E3664">
        <w:separator/>
      </w:r>
    </w:p>
  </w:endnote>
  <w:endnote w:type="continuationSeparator" w:id="0">
    <w:p w:rsidR="005323F1" w:rsidRPr="003E3664" w:rsidRDefault="009A72EB">
      <w:r w:rsidRPr="003E36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3A" w:rsidRPr="003E3664" w:rsidRDefault="009A72EB">
    <w:pPr>
      <w:pStyle w:val="Footer"/>
    </w:pPr>
    <w:r w:rsidRPr="003E3664">
      <w:rPr>
        <w:rStyle w:val="HideTWBExt"/>
      </w:rPr>
      <w:t>&lt;PathFdR&gt;</w:t>
    </w:r>
    <w:r w:rsidR="000026F1" w:rsidRPr="003E3664">
      <w:t>AM\P8_AMA(2018)0317(132-135)_REV_EN.docx</w:t>
    </w:r>
    <w:r w:rsidRPr="003E3664">
      <w:rPr>
        <w:rStyle w:val="HideTWBExt"/>
      </w:rPr>
      <w:t>&lt;/PathFdR&gt;</w:t>
    </w:r>
    <w:r w:rsidRPr="003E3664">
      <w:tab/>
    </w:r>
    <w:r w:rsidRPr="003E3664">
      <w:tab/>
      <w:t>PE</w:t>
    </w:r>
    <w:r w:rsidRPr="003E3664">
      <w:rPr>
        <w:rStyle w:val="HideTWBExt"/>
      </w:rPr>
      <w:t>&lt;NoPE&gt;</w:t>
    </w:r>
    <w:r w:rsidRPr="003E3664">
      <w:t>624.162</w:t>
    </w:r>
    <w:r w:rsidRPr="003E3664">
      <w:rPr>
        <w:rStyle w:val="HideTWBExt"/>
      </w:rPr>
      <w:t>&lt;/NoPE&gt;&lt;Version&gt;</w:t>
    </w:r>
    <w:r w:rsidRPr="003E3664">
      <w:t>v01-00</w:t>
    </w:r>
    <w:r w:rsidRPr="003E3664">
      <w:rPr>
        <w:rStyle w:val="HideTWBExt"/>
      </w:rPr>
      <w:t>&lt;/Version&gt;</w:t>
    </w:r>
  </w:p>
  <w:p w:rsidR="00200C3A" w:rsidRPr="003E3664" w:rsidRDefault="009A72EB">
    <w:pPr>
      <w:pStyle w:val="Footer2"/>
    </w:pPr>
    <w:r w:rsidRPr="003E3664">
      <w:t>EN</w:t>
    </w:r>
    <w:r w:rsidRPr="003E3664">
      <w:tab/>
    </w:r>
    <w:r w:rsidRPr="003E3664">
      <w:rPr>
        <w:rStyle w:val="Footer2Middle"/>
      </w:rPr>
      <w:t>United in diversity</w:t>
    </w:r>
    <w:r w:rsidRPr="003E3664">
      <w:tab/>
      <w:t>EN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3A" w:rsidRDefault="009A72EB">
    <w:pPr>
      <w:pStyle w:val="Footer"/>
    </w:pPr>
    <w:r>
      <w:rPr>
        <w:rStyle w:val="HideTWBExt"/>
      </w:rPr>
      <w:t>&lt;PathFdR&gt;</w:t>
    </w:r>
    <w:r w:rsidR="000026F1">
      <w:t>AM\P8_AMA(2018)0317(132-135)_REV_EN.docx</w:t>
    </w:r>
    <w:r>
      <w:rPr>
        <w:rStyle w:val="HideTWBExt"/>
      </w:rPr>
      <w:t>&lt;/PathFdR&gt;</w:t>
    </w:r>
    <w:r>
      <w:tab/>
    </w:r>
    <w:r>
      <w:tab/>
      <w:t>PE</w:t>
    </w:r>
    <w:r>
      <w:rPr>
        <w:rStyle w:val="HideTWBExt"/>
      </w:rPr>
      <w:t>&lt;NoPE&gt;</w:t>
    </w:r>
    <w:r>
      <w:t>624.162</w:t>
    </w:r>
    <w:r>
      <w:rPr>
        <w:rStyle w:val="HideTWBExt"/>
      </w:rPr>
      <w:t>&lt;/NoPE&gt;&lt;Version&gt;</w:t>
    </w:r>
    <w:r>
      <w:t>v01-00</w:t>
    </w:r>
    <w:r>
      <w:rPr>
        <w:rStyle w:val="HideTWBExt"/>
      </w:rPr>
      <w:t>&lt;/Version&gt;</w:t>
    </w:r>
  </w:p>
  <w:p w:rsidR="00200C3A" w:rsidRDefault="009A72EB">
    <w:pPr>
      <w:pStyle w:val="Footer2"/>
    </w:pPr>
    <w:r>
      <w:t>EN</w:t>
    </w:r>
    <w:r>
      <w:tab/>
    </w:r>
    <w:r>
      <w:rPr>
        <w:rStyle w:val="Footer2Middle"/>
      </w:rPr>
      <w:t>United in diversity</w:t>
    </w:r>
    <w:r>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64" w:rsidRPr="00320A58" w:rsidRDefault="003E3664" w:rsidP="003E3664">
    <w:pPr>
      <w:pStyle w:val="Footer"/>
      <w:rPr>
        <w:lang w:val="de-DE"/>
      </w:rPr>
    </w:pPr>
    <w:r w:rsidRPr="00320A58">
      <w:rPr>
        <w:rStyle w:val="HideTWBExt"/>
        <w:lang w:val="de-DE"/>
      </w:rPr>
      <w:t>&lt;PathFdR&gt;</w:t>
    </w:r>
    <w:r w:rsidRPr="00320A58">
      <w:rPr>
        <w:lang w:val="de-DE"/>
      </w:rPr>
      <w:t>AM\1166848SV.docx</w:t>
    </w:r>
    <w:r w:rsidRPr="00320A58">
      <w:rPr>
        <w:rStyle w:val="HideTWBExt"/>
        <w:lang w:val="de-DE"/>
      </w:rPr>
      <w:t>&lt;/PathFdR&gt;</w:t>
    </w:r>
    <w:r w:rsidRPr="00320A58">
      <w:rPr>
        <w:lang w:val="de-DE"/>
      </w:rPr>
      <w:tab/>
    </w:r>
    <w:r w:rsidRPr="00320A58">
      <w:rPr>
        <w:lang w:val="de-DE"/>
      </w:rPr>
      <w:tab/>
      <w:t>PE</w:t>
    </w:r>
    <w:r w:rsidRPr="00320A58">
      <w:rPr>
        <w:rStyle w:val="HideTWBExt"/>
        <w:lang w:val="de-DE"/>
      </w:rPr>
      <w:t>&lt;NoPE&gt;</w:t>
    </w:r>
    <w:r w:rsidRPr="00320A58">
      <w:rPr>
        <w:lang w:val="de-DE"/>
      </w:rPr>
      <w:t>624.162</w:t>
    </w:r>
    <w:r w:rsidRPr="00320A58">
      <w:rPr>
        <w:rStyle w:val="HideTWBExt"/>
        <w:lang w:val="de-DE"/>
      </w:rPr>
      <w:t>&lt;/NoPE&gt;&lt;Version&gt;</w:t>
    </w:r>
    <w:r w:rsidRPr="00320A58">
      <w:rPr>
        <w:lang w:val="de-DE"/>
      </w:rPr>
      <w:t>v01-00</w:t>
    </w:r>
    <w:r w:rsidRPr="00320A58">
      <w:rPr>
        <w:rStyle w:val="HideTWBExt"/>
        <w:lang w:val="de-DE"/>
      </w:rPr>
      <w:t>&lt;/Version&gt;</w:t>
    </w:r>
  </w:p>
  <w:p w:rsidR="00200C3A" w:rsidRDefault="003E3664" w:rsidP="003E3664">
    <w:pPr>
      <w:pStyle w:val="Footer2"/>
      <w:tabs>
        <w:tab w:val="center" w:pos="4535"/>
        <w:tab w:val="right" w:pos="9921"/>
      </w:tabs>
    </w:pPr>
    <w:r>
      <w:t>SV</w:t>
    </w:r>
    <w:r>
      <w:tab/>
    </w:r>
    <w:r w:rsidRPr="003E3664">
      <w:rPr>
        <w:b w:val="0"/>
        <w:i/>
        <w:color w:val="C0C0C0"/>
        <w:sz w:val="22"/>
      </w:rPr>
      <w:t>Förenade i mångfalden</w:t>
    </w:r>
    <w:r>
      <w:tab/>
      <w:t>SV</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3A" w:rsidRDefault="009A72EB">
    <w:pPr>
      <w:pStyle w:val="Footer"/>
    </w:pPr>
    <w:r>
      <w:rPr>
        <w:rStyle w:val="HideTWBExt"/>
      </w:rPr>
      <w:t>&lt;PathFdR&gt;</w:t>
    </w:r>
    <w:r w:rsidR="000026F1">
      <w:t>AM\P8_AMA(2018)0317(132-135)_REV_EN.docx</w:t>
    </w:r>
    <w:r>
      <w:rPr>
        <w:rStyle w:val="HideTWBExt"/>
      </w:rPr>
      <w:t>&lt;/PathFdR&gt;</w:t>
    </w:r>
    <w:r>
      <w:tab/>
    </w:r>
    <w:r>
      <w:tab/>
      <w:t>PE</w:t>
    </w:r>
    <w:r>
      <w:rPr>
        <w:rStyle w:val="HideTWBExt"/>
      </w:rPr>
      <w:t>&lt;NoPE&gt;</w:t>
    </w:r>
    <w:r>
      <w:t>624.162</w:t>
    </w:r>
    <w:r>
      <w:rPr>
        <w:rStyle w:val="HideTWBExt"/>
      </w:rPr>
      <w:t>&lt;/NoPE&gt;&lt;Version&gt;</w:t>
    </w:r>
    <w:r>
      <w:t>v01-00</w:t>
    </w:r>
    <w:r>
      <w:rPr>
        <w:rStyle w:val="HideTWBExt"/>
      </w:rPr>
      <w:t>&lt;/Version&gt;</w:t>
    </w:r>
  </w:p>
  <w:p w:rsidR="00200C3A" w:rsidRDefault="009A72EB">
    <w:pPr>
      <w:pStyle w:val="Footer2"/>
    </w:pPr>
    <w:r>
      <w:t>EN</w:t>
    </w:r>
    <w:r>
      <w:tab/>
    </w:r>
    <w:r>
      <w:rPr>
        <w:rStyle w:val="Footer2Middle"/>
      </w:rPr>
      <w:t>United in diversity</w:t>
    </w:r>
    <w:r>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64" w:rsidRPr="003E3664" w:rsidRDefault="003E3664" w:rsidP="003E3664">
    <w:pPr>
      <w:pStyle w:val="Footer"/>
    </w:pPr>
    <w:r w:rsidRPr="003E3664">
      <w:rPr>
        <w:rStyle w:val="HideTWBExt"/>
      </w:rPr>
      <w:t>&lt;PathFdR&gt;</w:t>
    </w:r>
    <w:r w:rsidRPr="003E3664">
      <w:t>AM\1166848SV.docx</w:t>
    </w:r>
    <w:r w:rsidRPr="003E3664">
      <w:rPr>
        <w:rStyle w:val="HideTWBExt"/>
      </w:rPr>
      <w:t>&lt;/PathFdR&gt;</w:t>
    </w:r>
    <w:r w:rsidRPr="003E3664">
      <w:tab/>
    </w:r>
    <w:r w:rsidRPr="003E3664">
      <w:tab/>
      <w:t>PE</w:t>
    </w:r>
    <w:r w:rsidRPr="003E3664">
      <w:rPr>
        <w:rStyle w:val="HideTWBExt"/>
      </w:rPr>
      <w:t>&lt;NoPE&gt;</w:t>
    </w:r>
    <w:r w:rsidRPr="003E3664">
      <w:t>624.162</w:t>
    </w:r>
    <w:r w:rsidRPr="003E3664">
      <w:rPr>
        <w:rStyle w:val="HideTWBExt"/>
      </w:rPr>
      <w:t>&lt;/NoPE&gt;&lt;Version&gt;</w:t>
    </w:r>
    <w:r w:rsidRPr="003E3664">
      <w:t>v01-00</w:t>
    </w:r>
    <w:r w:rsidRPr="003E3664">
      <w:rPr>
        <w:rStyle w:val="HideTWBExt"/>
      </w:rPr>
      <w:t>&lt;/Version&gt;</w:t>
    </w:r>
  </w:p>
  <w:p w:rsidR="00200C3A" w:rsidRPr="003E3664" w:rsidRDefault="003E3664" w:rsidP="003E3664">
    <w:pPr>
      <w:pStyle w:val="Footer2"/>
      <w:tabs>
        <w:tab w:val="center" w:pos="4535"/>
        <w:tab w:val="right" w:pos="9921"/>
      </w:tabs>
    </w:pPr>
    <w:r w:rsidRPr="003E3664">
      <w:t>SV</w:t>
    </w:r>
    <w:r w:rsidRPr="003E3664">
      <w:tab/>
    </w:r>
    <w:r w:rsidRPr="003E3664">
      <w:rPr>
        <w:b w:val="0"/>
        <w:i/>
        <w:color w:val="C0C0C0"/>
        <w:sz w:val="22"/>
      </w:rPr>
      <w:t>Förenade i mångfalden</w:t>
    </w:r>
    <w:r w:rsidRPr="003E3664">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3A" w:rsidRPr="003E3664" w:rsidRDefault="009A72EB">
    <w:pPr>
      <w:pStyle w:val="Footer"/>
    </w:pPr>
    <w:r w:rsidRPr="003E3664">
      <w:rPr>
        <w:rStyle w:val="HideTWBExt"/>
      </w:rPr>
      <w:t>&lt;PathFdR&gt;</w:t>
    </w:r>
    <w:r w:rsidR="000026F1" w:rsidRPr="003E3664">
      <w:t>AM\P8_AMA(2018)0317(132-135)_REV_EN.docx</w:t>
    </w:r>
    <w:r w:rsidRPr="003E3664">
      <w:rPr>
        <w:rStyle w:val="HideTWBExt"/>
      </w:rPr>
      <w:t>&lt;/PathFdR&gt;</w:t>
    </w:r>
    <w:r w:rsidRPr="003E3664">
      <w:tab/>
    </w:r>
    <w:r w:rsidRPr="003E3664">
      <w:tab/>
      <w:t>PE</w:t>
    </w:r>
    <w:r w:rsidRPr="003E3664">
      <w:rPr>
        <w:rStyle w:val="HideTWBExt"/>
      </w:rPr>
      <w:t>&lt;NoPE&gt;</w:t>
    </w:r>
    <w:r w:rsidRPr="003E3664">
      <w:t>624.162</w:t>
    </w:r>
    <w:r w:rsidRPr="003E3664">
      <w:rPr>
        <w:rStyle w:val="HideTWBExt"/>
      </w:rPr>
      <w:t>&lt;/NoPE&gt;&lt;Version&gt;</w:t>
    </w:r>
    <w:r w:rsidRPr="003E3664">
      <w:t>v01-00</w:t>
    </w:r>
    <w:r w:rsidRPr="003E3664">
      <w:rPr>
        <w:rStyle w:val="HideTWBExt"/>
      </w:rPr>
      <w:t>&lt;/Version&gt;</w:t>
    </w:r>
  </w:p>
  <w:p w:rsidR="00200C3A" w:rsidRPr="003E3664" w:rsidRDefault="009A72EB">
    <w:pPr>
      <w:pStyle w:val="Footer2"/>
    </w:pPr>
    <w:r w:rsidRPr="003E3664">
      <w:t>EN</w:t>
    </w:r>
    <w:r w:rsidRPr="003E3664">
      <w:tab/>
    </w:r>
    <w:r w:rsidRPr="003E3664">
      <w:rPr>
        <w:rStyle w:val="Footer2Middle"/>
      </w:rPr>
      <w:t>United in diversity</w:t>
    </w:r>
    <w:r w:rsidRPr="003E3664">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3A" w:rsidRDefault="009A72EB">
    <w:pPr>
      <w:pStyle w:val="Footer"/>
    </w:pPr>
    <w:r>
      <w:rPr>
        <w:rStyle w:val="HideTWBExt"/>
      </w:rPr>
      <w:t>&lt;PathFdR&gt;</w:t>
    </w:r>
    <w:r w:rsidR="000026F1">
      <w:t>AM\P8_AMA(2018)0317(132-135)_REV_EN.docx</w:t>
    </w:r>
    <w:r>
      <w:rPr>
        <w:rStyle w:val="HideTWBExt"/>
      </w:rPr>
      <w:t>&lt;/PathFdR&gt;</w:t>
    </w:r>
    <w:r>
      <w:tab/>
    </w:r>
    <w:r>
      <w:tab/>
      <w:t>PE</w:t>
    </w:r>
    <w:r>
      <w:rPr>
        <w:rStyle w:val="HideTWBExt"/>
      </w:rPr>
      <w:t>&lt;NoPE&gt;</w:t>
    </w:r>
    <w:r>
      <w:t>624.162</w:t>
    </w:r>
    <w:r>
      <w:rPr>
        <w:rStyle w:val="HideTWBExt"/>
      </w:rPr>
      <w:t>&lt;/NoPE&gt;&lt;Version&gt;</w:t>
    </w:r>
    <w:r>
      <w:t>v01-00</w:t>
    </w:r>
    <w:r>
      <w:rPr>
        <w:rStyle w:val="HideTWBExt"/>
      </w:rPr>
      <w:t>&lt;/Version&gt;</w:t>
    </w:r>
  </w:p>
  <w:p w:rsidR="00200C3A" w:rsidRDefault="009A72EB">
    <w:pPr>
      <w:pStyle w:val="Footer2"/>
    </w:pPr>
    <w:r>
      <w:t>EN</w:t>
    </w:r>
    <w:r>
      <w:tab/>
    </w:r>
    <w:r>
      <w:rPr>
        <w:rStyle w:val="Footer2Middle"/>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64" w:rsidRPr="00320A58" w:rsidRDefault="003E3664" w:rsidP="003E3664">
    <w:pPr>
      <w:pStyle w:val="Footer"/>
      <w:rPr>
        <w:lang w:val="de-DE"/>
      </w:rPr>
    </w:pPr>
    <w:r w:rsidRPr="00320A58">
      <w:rPr>
        <w:rStyle w:val="HideTWBExt"/>
        <w:lang w:val="de-DE"/>
      </w:rPr>
      <w:t>&lt;PathFdR&gt;</w:t>
    </w:r>
    <w:r w:rsidRPr="00320A58">
      <w:rPr>
        <w:lang w:val="de-DE"/>
      </w:rPr>
      <w:t>AM\1166848SV.docx</w:t>
    </w:r>
    <w:r w:rsidRPr="00320A58">
      <w:rPr>
        <w:rStyle w:val="HideTWBExt"/>
        <w:lang w:val="de-DE"/>
      </w:rPr>
      <w:t>&lt;/PathFdR&gt;</w:t>
    </w:r>
    <w:r w:rsidRPr="00320A58">
      <w:rPr>
        <w:lang w:val="de-DE"/>
      </w:rPr>
      <w:tab/>
    </w:r>
    <w:r w:rsidRPr="00320A58">
      <w:rPr>
        <w:lang w:val="de-DE"/>
      </w:rPr>
      <w:tab/>
      <w:t>PE</w:t>
    </w:r>
    <w:r w:rsidRPr="00320A58">
      <w:rPr>
        <w:rStyle w:val="HideTWBExt"/>
        <w:lang w:val="de-DE"/>
      </w:rPr>
      <w:t>&lt;NoPE&gt;</w:t>
    </w:r>
    <w:r w:rsidRPr="00320A58">
      <w:rPr>
        <w:lang w:val="de-DE"/>
      </w:rPr>
      <w:t>624.162</w:t>
    </w:r>
    <w:r w:rsidRPr="00320A58">
      <w:rPr>
        <w:rStyle w:val="HideTWBExt"/>
        <w:lang w:val="de-DE"/>
      </w:rPr>
      <w:t>&lt;/NoPE&gt;&lt;Version&gt;</w:t>
    </w:r>
    <w:r w:rsidRPr="00320A58">
      <w:rPr>
        <w:lang w:val="de-DE"/>
      </w:rPr>
      <w:t>v01-00</w:t>
    </w:r>
    <w:r w:rsidRPr="00320A58">
      <w:rPr>
        <w:rStyle w:val="HideTWBExt"/>
        <w:lang w:val="de-DE"/>
      </w:rPr>
      <w:t>&lt;/Version&gt;</w:t>
    </w:r>
  </w:p>
  <w:p w:rsidR="00200C3A" w:rsidRDefault="003E3664" w:rsidP="003E3664">
    <w:pPr>
      <w:pStyle w:val="Footer2"/>
      <w:tabs>
        <w:tab w:val="center" w:pos="4535"/>
        <w:tab w:val="right" w:pos="9921"/>
      </w:tabs>
    </w:pPr>
    <w:r>
      <w:t>SV</w:t>
    </w:r>
    <w:r>
      <w:tab/>
    </w:r>
    <w:r w:rsidRPr="003E3664">
      <w:rPr>
        <w:b w:val="0"/>
        <w:i/>
        <w:color w:val="C0C0C0"/>
        <w:sz w:val="22"/>
      </w:rPr>
      <w:t>Förenade i mångfalden</w:t>
    </w:r>
    <w:r>
      <w:tab/>
      <w:t>SV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3A" w:rsidRDefault="009A72EB">
    <w:pPr>
      <w:pStyle w:val="Footer"/>
    </w:pPr>
    <w:r>
      <w:rPr>
        <w:rStyle w:val="HideTWBExt"/>
      </w:rPr>
      <w:t>&lt;PathFdR&gt;</w:t>
    </w:r>
    <w:r w:rsidR="000026F1">
      <w:t>AM\P8_AMA(2018)0317(132-135)_REV_EN.docx</w:t>
    </w:r>
    <w:r>
      <w:rPr>
        <w:rStyle w:val="HideTWBExt"/>
      </w:rPr>
      <w:t>&lt;/PathFdR&gt;</w:t>
    </w:r>
    <w:r>
      <w:tab/>
    </w:r>
    <w:r>
      <w:tab/>
      <w:t>PE</w:t>
    </w:r>
    <w:r>
      <w:rPr>
        <w:rStyle w:val="HideTWBExt"/>
      </w:rPr>
      <w:t>&lt;NoPE&gt;</w:t>
    </w:r>
    <w:r>
      <w:t>624.162</w:t>
    </w:r>
    <w:r>
      <w:rPr>
        <w:rStyle w:val="HideTWBExt"/>
      </w:rPr>
      <w:t>&lt;/NoPE&gt;&lt;Version&gt;</w:t>
    </w:r>
    <w:r>
      <w:t>v01-00</w:t>
    </w:r>
    <w:r>
      <w:rPr>
        <w:rStyle w:val="HideTWBExt"/>
      </w:rPr>
      <w:t>&lt;/Version&gt;</w:t>
    </w:r>
  </w:p>
  <w:p w:rsidR="00200C3A" w:rsidRDefault="009A72EB">
    <w:pPr>
      <w:pStyle w:val="Footer2"/>
    </w:pPr>
    <w:r>
      <w:t>EN</w:t>
    </w:r>
    <w:r>
      <w:tab/>
    </w:r>
    <w:r>
      <w:rPr>
        <w:rStyle w:val="Footer2Middle"/>
      </w:rPr>
      <w:t>United in diversity</w:t>
    </w:r>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3A" w:rsidRDefault="009A72EB">
    <w:pPr>
      <w:pStyle w:val="Footer"/>
    </w:pPr>
    <w:r>
      <w:rPr>
        <w:rStyle w:val="HideTWBExt"/>
      </w:rPr>
      <w:t>&lt;PathFdR&gt;</w:t>
    </w:r>
    <w:r w:rsidR="000026F1">
      <w:t>AM\P8_AMA(2018)0317(132-135)_REV_EN.docx</w:t>
    </w:r>
    <w:r>
      <w:rPr>
        <w:rStyle w:val="HideTWBExt"/>
      </w:rPr>
      <w:t>&lt;/PathFdR&gt;</w:t>
    </w:r>
    <w:r>
      <w:tab/>
    </w:r>
    <w:r>
      <w:tab/>
      <w:t>PE</w:t>
    </w:r>
    <w:r>
      <w:rPr>
        <w:rStyle w:val="HideTWBExt"/>
      </w:rPr>
      <w:t>&lt;NoPE&gt;</w:t>
    </w:r>
    <w:r>
      <w:t>624.162</w:t>
    </w:r>
    <w:r>
      <w:rPr>
        <w:rStyle w:val="HideTWBExt"/>
      </w:rPr>
      <w:t>&lt;/NoPE&gt;&lt;Version&gt;</w:t>
    </w:r>
    <w:r>
      <w:t>v01-00</w:t>
    </w:r>
    <w:r>
      <w:rPr>
        <w:rStyle w:val="HideTWBExt"/>
      </w:rPr>
      <w:t>&lt;/Version&gt;</w:t>
    </w:r>
  </w:p>
  <w:p w:rsidR="00200C3A" w:rsidRDefault="009A72EB">
    <w:pPr>
      <w:pStyle w:val="Footer2"/>
    </w:pPr>
    <w:r>
      <w:t>EN</w:t>
    </w:r>
    <w:r>
      <w:tab/>
    </w:r>
    <w:r>
      <w:rPr>
        <w:rStyle w:val="Footer2Middle"/>
      </w:rPr>
      <w:t>United in diversity</w:t>
    </w:r>
    <w:r>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64" w:rsidRPr="00320A58" w:rsidRDefault="003E3664" w:rsidP="003E3664">
    <w:pPr>
      <w:pStyle w:val="Footer"/>
      <w:rPr>
        <w:lang w:val="de-DE"/>
      </w:rPr>
    </w:pPr>
    <w:r w:rsidRPr="00320A58">
      <w:rPr>
        <w:rStyle w:val="HideTWBExt"/>
        <w:lang w:val="de-DE"/>
      </w:rPr>
      <w:t>&lt;PathFdR&gt;</w:t>
    </w:r>
    <w:r w:rsidRPr="00320A58">
      <w:rPr>
        <w:lang w:val="de-DE"/>
      </w:rPr>
      <w:t>AM\1166848SV.docx</w:t>
    </w:r>
    <w:r w:rsidRPr="00320A58">
      <w:rPr>
        <w:rStyle w:val="HideTWBExt"/>
        <w:lang w:val="de-DE"/>
      </w:rPr>
      <w:t>&lt;/PathFdR&gt;</w:t>
    </w:r>
    <w:r w:rsidRPr="00320A58">
      <w:rPr>
        <w:lang w:val="de-DE"/>
      </w:rPr>
      <w:tab/>
    </w:r>
    <w:r w:rsidRPr="00320A58">
      <w:rPr>
        <w:lang w:val="de-DE"/>
      </w:rPr>
      <w:tab/>
      <w:t>PE</w:t>
    </w:r>
    <w:r w:rsidRPr="00320A58">
      <w:rPr>
        <w:rStyle w:val="HideTWBExt"/>
        <w:lang w:val="de-DE"/>
      </w:rPr>
      <w:t>&lt;NoPE&gt;</w:t>
    </w:r>
    <w:r w:rsidRPr="00320A58">
      <w:rPr>
        <w:lang w:val="de-DE"/>
      </w:rPr>
      <w:t>624.162</w:t>
    </w:r>
    <w:r w:rsidRPr="00320A58">
      <w:rPr>
        <w:rStyle w:val="HideTWBExt"/>
        <w:lang w:val="de-DE"/>
      </w:rPr>
      <w:t>&lt;/NoPE&gt;&lt;Version&gt;</w:t>
    </w:r>
    <w:r w:rsidRPr="00320A58">
      <w:rPr>
        <w:lang w:val="de-DE"/>
      </w:rPr>
      <w:t>v01-00</w:t>
    </w:r>
    <w:r w:rsidRPr="00320A58">
      <w:rPr>
        <w:rStyle w:val="HideTWBExt"/>
        <w:lang w:val="de-DE"/>
      </w:rPr>
      <w:t>&lt;/Version&gt;</w:t>
    </w:r>
  </w:p>
  <w:p w:rsidR="00200C3A" w:rsidRDefault="003E3664" w:rsidP="003E3664">
    <w:pPr>
      <w:pStyle w:val="Footer2"/>
      <w:tabs>
        <w:tab w:val="center" w:pos="4535"/>
        <w:tab w:val="right" w:pos="9921"/>
      </w:tabs>
    </w:pPr>
    <w:r>
      <w:t>SV</w:t>
    </w:r>
    <w:r>
      <w:tab/>
    </w:r>
    <w:r w:rsidRPr="003E3664">
      <w:rPr>
        <w:b w:val="0"/>
        <w:i/>
        <w:color w:val="C0C0C0"/>
        <w:sz w:val="22"/>
      </w:rPr>
      <w:t>Förenade i mångfalden</w:t>
    </w:r>
    <w:r>
      <w:tab/>
      <w:t>SV</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3A" w:rsidRDefault="009A72EB">
    <w:pPr>
      <w:pStyle w:val="Footer"/>
    </w:pPr>
    <w:r>
      <w:rPr>
        <w:rStyle w:val="HideTWBExt"/>
      </w:rPr>
      <w:t>&lt;PathFdR&gt;</w:t>
    </w:r>
    <w:r w:rsidR="000026F1">
      <w:t>AM\P8_AMA(2018)0317(132-135)_REV_EN.docx</w:t>
    </w:r>
    <w:r>
      <w:rPr>
        <w:rStyle w:val="HideTWBExt"/>
      </w:rPr>
      <w:t>&lt;/PathFdR&gt;</w:t>
    </w:r>
    <w:r>
      <w:tab/>
    </w:r>
    <w:r>
      <w:tab/>
      <w:t>PE</w:t>
    </w:r>
    <w:r>
      <w:rPr>
        <w:rStyle w:val="HideTWBExt"/>
      </w:rPr>
      <w:t>&lt;NoPE&gt;</w:t>
    </w:r>
    <w:r>
      <w:t>624.162</w:t>
    </w:r>
    <w:r>
      <w:rPr>
        <w:rStyle w:val="HideTWBExt"/>
      </w:rPr>
      <w:t>&lt;/NoPE&gt;&lt;Version&gt;</w:t>
    </w:r>
    <w:r>
      <w:t>v01-00</w:t>
    </w:r>
    <w:r>
      <w:rPr>
        <w:rStyle w:val="HideTWBExt"/>
      </w:rPr>
      <w:t>&lt;/Version&gt;</w:t>
    </w:r>
  </w:p>
  <w:p w:rsidR="00200C3A" w:rsidRDefault="009A72EB">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F1" w:rsidRPr="003E3664" w:rsidRDefault="009A72EB">
      <w:r w:rsidRPr="003E3664">
        <w:separator/>
      </w:r>
    </w:p>
  </w:footnote>
  <w:footnote w:type="continuationSeparator" w:id="0">
    <w:p w:rsidR="005323F1" w:rsidRPr="003E3664" w:rsidRDefault="009A72EB">
      <w:r w:rsidRPr="003E366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58" w:rsidRDefault="0032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58" w:rsidRDefault="00320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58" w:rsidRDefault="00320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0"/>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334082 HideTWBExt;}}{\*\rsidtbl \rsid24658\rsid334082\rsid735077\rsid2892074\rsid4666813\rsid6641733\rsid9636012\rsid11215221\rsid12154954\rsid14424199\rsid15204470\rsid15285974_x000d__x000a_\rsid15950462\rsid16324206\rsid16609101\rsid16662270}{\mmathPr\mmathFont34\mbrkBin0\mbrkBinSub0\msmallFrac0\mdispDef1\mlMargin0\mrMargin0\mdefJc1\mwrapIndent1440\mintLim0\mnaryLim1}{\info{\author VENNARD Ronan}{\operator VENNARD Ronan}_x000d__x000a_{\creatim\yr2018\mo10\dy22\hr12\min12}{\revtim\yr2018\mo10\dy22\hr12\min12}{\version1}{\edmins0}{\nofpages1}{\nofwords1}{\nofchars7}{\*\company European Parliament}{\nofcharsws7}{\vern95}}{\*\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4082\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6609101 \chftnsep _x000d__x000a_\par }}{\*\ftnsepc \ltrpar \pard\plain \ltrpar\ql \li0\ri0\widctlpar\wrapdefault\aspalpha\aspnum\faauto\adjustright\rin0\lin0\itap0 \rtlch\fcs1 \af0\afs20\alang1025 \ltrch\fcs0 \fs24\lang2057\langfe2057\cgrid\langnp2057\langfenp2057 {\rtlch\fcs1 \af0 _x000d__x000a_\ltrch\fcs0 \insrsid16609101 \chftnsepc _x000d__x000a_\par }}{\*\aftnsep \ltrpar \pard\plain \ltrpar\ql \li0\ri0\widctlpar\wrapdefault\aspalpha\aspnum\faauto\adjustright\rin0\lin0\itap0 \rtlch\fcs1 \af0\afs20\alang1025 \ltrch\fcs0 \fs24\lang2057\langfe2057\cgrid\langnp2057\langfenp2057 {\rtlch\fcs1 \af0 _x000d__x000a_\ltrch\fcs0 \insrsid16609101 \chftnsep _x000d__x000a_\par }}{\*\aftnsepc \ltrpar \pard\plain \ltrpar\ql \li0\ri0\widctlpar\wrapdefault\aspalpha\aspnum\faauto\adjustright\rin0\lin0\itap0 \rtlch\fcs1 \af0\afs20\alang1025 \ltrch\fcs0 \fs24\lang2057\langfe2057\cgrid\langnp2057\langfenp2057 {\rtlch\fcs1 \af0 _x000d__x000a_\ltrch\fcs0 \insrsid1660910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och\af1\hich\af1\dbch\af1\insrsid334082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46_x000d__x000a_67b2ef6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P8_"/>
    <w:docVar w:name="TXTLANGUE" w:val="EN"/>
    <w:docVar w:name="TXTLANGUEMIN" w:val="en"/>
    <w:docVar w:name="TXTNRPE" w:val="624.162"/>
    <w:docVar w:name="TXTPEorAP" w:val="PE"/>
    <w:docVar w:name="TXTROUTE" w:val="AM\P8_AMA(2018)0317(132-135)_REV_EN.docx"/>
    <w:docVar w:name="TXTVERSION" w:val="01-00"/>
  </w:docVars>
  <w:rsids>
    <w:rsidRoot w:val="00200C3A"/>
    <w:rsid w:val="000026F1"/>
    <w:rsid w:val="000216F2"/>
    <w:rsid w:val="00200C3A"/>
    <w:rsid w:val="002F317A"/>
    <w:rsid w:val="00320A58"/>
    <w:rsid w:val="00347BA2"/>
    <w:rsid w:val="003A1833"/>
    <w:rsid w:val="003E3664"/>
    <w:rsid w:val="00484CC8"/>
    <w:rsid w:val="005323F1"/>
    <w:rsid w:val="00585C1C"/>
    <w:rsid w:val="00623EFB"/>
    <w:rsid w:val="007C72A2"/>
    <w:rsid w:val="009A72EB"/>
    <w:rsid w:val="009E59E6"/>
    <w:rsid w:val="009E7E23"/>
    <w:rsid w:val="00E661B3"/>
    <w:rsid w:val="00FF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F05482-F4C6-4C56-8A7E-157F8332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5C4094"/>
    <w:pPr>
      <w:tabs>
        <w:tab w:val="right" w:pos="9072"/>
        <w:tab w:val="right" w:pos="13608"/>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 w:val="right" w:pos="13608"/>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6746</Characters>
  <Application>Microsoft Office Word</Application>
  <DocSecurity>0</DocSecurity>
  <Lines>198</Lines>
  <Paragraphs>75</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ANDERSSON Monica</cp:lastModifiedBy>
  <cp:revision>2</cp:revision>
  <dcterms:created xsi:type="dcterms:W3CDTF">2018-10-22T16:29:00Z</dcterms:created>
  <dcterms:modified xsi:type="dcterms:W3CDTF">2018-10-22T16:29:00Z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1166848</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20181018-113853-211492-348030</vt:lpwstr>
  </property>
  <property fmtid="{D5CDD505-2E9C-101B-9397-08002B2CF9AE}" pid="6" name="FooterPath">
    <vt:lpwstr>AM\1166848SV.docx</vt:lpwstr>
  </property>
  <property fmtid="{D5CDD505-2E9C-101B-9397-08002B2CF9AE}" pid="7" name="PE Number">
    <vt:lpwstr>624.162</vt:lpwstr>
  </property>
  <property fmtid="{D5CDD505-2E9C-101B-9397-08002B2CF9AE}" pid="8" name="UID">
    <vt:lpwstr>eu.europa.europarl-DIN1-2018-0000118009_01.00-en-01.00_text-xml</vt:lpwstr>
  </property>
  <property fmtid="{D5CDD505-2E9C-101B-9397-08002B2CF9AE}" pid="9" name="LastEdited with">
    <vt:lpwstr>9.5.0 Build [20181001]</vt:lpwstr>
  </property>
  <property fmtid="{D5CDD505-2E9C-101B-9397-08002B2CF9AE}" pid="10" name="SDLStudio">
    <vt:lpwstr/>
  </property>
  <property fmtid="{D5CDD505-2E9C-101B-9397-08002B2CF9AE}" pid="11" name="&lt;Extension&gt;">
    <vt:lpwstr>SV</vt:lpwstr>
  </property>
  <property fmtid="{D5CDD505-2E9C-101B-9397-08002B2CF9AE}" pid="12" name="Bookout">
    <vt:lpwstr>OK - 2018/10/22 18:28</vt:lpwstr>
  </property>
</Properties>
</file>