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1F57B7" w:rsidRPr="00453715" w:rsidTr="001F57B7">
        <w:trPr>
          <w:trHeight w:hRule="exact" w:val="1418"/>
        </w:trPr>
        <w:tc>
          <w:tcPr>
            <w:tcW w:w="6804" w:type="dxa"/>
            <w:vAlign w:val="center"/>
            <w:hideMark/>
          </w:tcPr>
          <w:p w:rsidR="001F57B7" w:rsidRPr="00453715" w:rsidRDefault="00453715">
            <w:pPr>
              <w:pStyle w:val="EPName"/>
            </w:pPr>
            <w:r>
              <w:t>Europski parlament</w:t>
            </w:r>
          </w:p>
          <w:p w:rsidR="001F57B7" w:rsidRPr="005B583C" w:rsidRDefault="005B583C" w:rsidP="005B583C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>
              <w:t>2014-2019</w:t>
            </w:r>
          </w:p>
        </w:tc>
        <w:tc>
          <w:tcPr>
            <w:tcW w:w="2268" w:type="dxa"/>
            <w:hideMark/>
          </w:tcPr>
          <w:p w:rsidR="001F57B7" w:rsidRPr="00453715" w:rsidRDefault="00636848">
            <w:pPr>
              <w:pStyle w:val="EPLog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51pt">
                  <v:imagedata r:id="rId7" o:title="EP logo RGB_Mute"/>
                </v:shape>
              </w:pict>
            </w:r>
          </w:p>
        </w:tc>
      </w:tr>
    </w:tbl>
    <w:p w:rsidR="00C71A3C" w:rsidRPr="00453715" w:rsidRDefault="00C71A3C" w:rsidP="00C71A3C">
      <w:pPr>
        <w:pStyle w:val="LineTop"/>
      </w:pPr>
    </w:p>
    <w:p w:rsidR="00C71A3C" w:rsidRPr="00453715" w:rsidRDefault="00330B5F" w:rsidP="00C71A3C">
      <w:pPr>
        <w:pStyle w:val="ZCommittee"/>
      </w:pPr>
      <w:r>
        <w:t>Dokument s plenarne sjednice</w:t>
      </w:r>
    </w:p>
    <w:p w:rsidR="00C71A3C" w:rsidRPr="00453715" w:rsidRDefault="00C71A3C" w:rsidP="00C71A3C">
      <w:pPr>
        <w:pStyle w:val="LineBottom"/>
      </w:pPr>
    </w:p>
    <w:p w:rsidR="00ED0821" w:rsidRPr="00453715" w:rsidRDefault="00330B5F">
      <w:pPr>
        <w:pStyle w:val="RefProc"/>
      </w:pPr>
      <w:r w:rsidRPr="00330B5F">
        <w:rPr>
          <w:rStyle w:val="HideTWBExt"/>
          <w:noProof w:val="0"/>
        </w:rPr>
        <w:t>&lt;NoDocSe&gt;</w:t>
      </w:r>
      <w:r w:rsidRPr="00330B5F">
        <w:t>A8-0343/2018</w:t>
      </w:r>
      <w:r w:rsidRPr="00330B5F">
        <w:rPr>
          <w:rStyle w:val="HideTWBExt"/>
          <w:noProof w:val="0"/>
        </w:rPr>
        <w:t>&lt;/NoDocSe&gt;</w:t>
      </w:r>
    </w:p>
    <w:p w:rsidR="00ED0821" w:rsidRPr="00453715" w:rsidRDefault="00ED0821">
      <w:pPr>
        <w:pStyle w:val="ZDate"/>
      </w:pPr>
      <w:r>
        <w:rPr>
          <w:rStyle w:val="HideTWBExt"/>
          <w:noProof w:val="0"/>
        </w:rPr>
        <w:t>&lt;Date&gt;</w:t>
      </w:r>
      <w:r w:rsidR="00330B5F" w:rsidRPr="00330B5F">
        <w:rPr>
          <w:rStyle w:val="HideTWBInt"/>
        </w:rPr>
        <w:t>{19/10/2018}</w:t>
      </w:r>
      <w:r w:rsidR="00330B5F" w:rsidRPr="00330B5F">
        <w:t>19.10.2018</w:t>
      </w:r>
      <w:r>
        <w:rPr>
          <w:rStyle w:val="HideTWBExt"/>
          <w:noProof w:val="0"/>
        </w:rPr>
        <w:t>&lt;/Date&gt;</w:t>
      </w:r>
    </w:p>
    <w:p w:rsidR="00ED0821" w:rsidRPr="00453715" w:rsidRDefault="00ED0821">
      <w:pPr>
        <w:pStyle w:val="StarsAndIs"/>
      </w:pPr>
      <w:r>
        <w:rPr>
          <w:rStyle w:val="HideTWBExt"/>
          <w:b w:val="0"/>
          <w:noProof w:val="0"/>
        </w:rPr>
        <w:t>&lt;RefProcLect&gt;</w:t>
      </w:r>
      <w:r>
        <w:t>*</w:t>
      </w:r>
      <w:r>
        <w:rPr>
          <w:rStyle w:val="HideTWBExt"/>
          <w:b w:val="0"/>
          <w:noProof w:val="0"/>
        </w:rPr>
        <w:t>&lt;/RefProcLect&gt;</w:t>
      </w:r>
    </w:p>
    <w:p w:rsidR="00ED0821" w:rsidRPr="00453715" w:rsidRDefault="00ED0821">
      <w:pPr>
        <w:pStyle w:val="TypeDoc"/>
      </w:pPr>
      <w:r>
        <w:rPr>
          <w:rStyle w:val="HideTWBExt"/>
          <w:b w:val="0"/>
          <w:noProof w:val="0"/>
        </w:rPr>
        <w:t>&lt;TitreType&gt;</w:t>
      </w:r>
      <w:r w:rsidR="00330B5F" w:rsidRPr="00330B5F">
        <w:t>IZVJEŠĆE</w:t>
      </w:r>
      <w:r>
        <w:rPr>
          <w:rStyle w:val="HideTWBExt"/>
          <w:b w:val="0"/>
          <w:noProof w:val="0"/>
        </w:rPr>
        <w:t>&lt;/TitreType&gt;</w:t>
      </w:r>
    </w:p>
    <w:p w:rsidR="00ED0821" w:rsidRPr="00453715" w:rsidRDefault="00ED0821">
      <w:pPr>
        <w:pStyle w:val="CoverNormal"/>
      </w:pPr>
      <w:r>
        <w:rPr>
          <w:rStyle w:val="HideTWBExt"/>
          <w:noProof w:val="0"/>
        </w:rPr>
        <w:t>&lt;Titre&gt;</w:t>
      </w:r>
      <w:r>
        <w:t xml:space="preserve">o </w:t>
      </w:r>
      <w:r w:rsidR="0022234D">
        <w:t xml:space="preserve">Nacrtu provedbene odluke Vijeća </w:t>
      </w:r>
      <w:r>
        <w:t>o pokretanju automatizirane razmjene podataka o DNK-u u Irskoj</w:t>
      </w:r>
      <w:r>
        <w:rPr>
          <w:rStyle w:val="HideTWBExt"/>
          <w:noProof w:val="0"/>
        </w:rPr>
        <w:t>&lt;/Titre&gt;</w:t>
      </w:r>
    </w:p>
    <w:p w:rsidR="00ED0821" w:rsidRPr="00453715" w:rsidRDefault="00ED0821">
      <w:pPr>
        <w:pStyle w:val="Cover24"/>
      </w:pPr>
      <w:r>
        <w:rPr>
          <w:rStyle w:val="HideTWBExt"/>
          <w:noProof w:val="0"/>
        </w:rPr>
        <w:t>&lt;DocRef&gt;</w:t>
      </w:r>
      <w:r>
        <w:t>(11282/2018 – C8-0389/2018 – 2018/0809(CNS))</w:t>
      </w:r>
      <w:r>
        <w:rPr>
          <w:rStyle w:val="HideTWBExt"/>
          <w:noProof w:val="0"/>
        </w:rPr>
        <w:t>&lt;/DocRef&gt;</w:t>
      </w:r>
    </w:p>
    <w:p w:rsidR="00ED0821" w:rsidRPr="00453715" w:rsidRDefault="00ED0821">
      <w:pPr>
        <w:pStyle w:val="Cover24"/>
      </w:pPr>
      <w:r>
        <w:rPr>
          <w:rStyle w:val="HideTWBExt"/>
          <w:noProof w:val="0"/>
        </w:rPr>
        <w:t>&lt;Commission&gt;</w:t>
      </w:r>
      <w:r>
        <w:rPr>
          <w:rStyle w:val="HideTWBInt"/>
        </w:rPr>
        <w:t>{LIBE}</w:t>
      </w:r>
      <w:r>
        <w:t>Odbor za građanske slobode, pravosuđe i unutarnje poslove</w:t>
      </w:r>
      <w:r>
        <w:rPr>
          <w:rStyle w:val="HideTWBExt"/>
          <w:noProof w:val="0"/>
        </w:rPr>
        <w:t>&lt;/Commission&gt;</w:t>
      </w:r>
    </w:p>
    <w:p w:rsidR="005B583C" w:rsidRPr="00370D68" w:rsidRDefault="005B583C" w:rsidP="005B583C">
      <w:pPr>
        <w:pStyle w:val="Cover24"/>
      </w:pPr>
      <w:r>
        <w:t xml:space="preserve">Izvjestitelj: </w:t>
      </w:r>
      <w:r>
        <w:rPr>
          <w:rStyle w:val="HideTWBExt"/>
          <w:noProof w:val="0"/>
        </w:rPr>
        <w:t>&lt;Depute&gt;</w:t>
      </w:r>
      <w:r>
        <w:t>Branislav Škripek</w:t>
      </w:r>
      <w:r>
        <w:rPr>
          <w:rStyle w:val="HideTWBExt"/>
          <w:noProof w:val="0"/>
        </w:rPr>
        <w:t>&lt;/Depute&gt;</w:t>
      </w:r>
    </w:p>
    <w:p w:rsidR="00BE4EC7" w:rsidRPr="00453715" w:rsidRDefault="005B583C" w:rsidP="005B583C">
      <w:pPr>
        <w:pStyle w:val="Cover24"/>
      </w:pPr>
      <w:r>
        <w:t>(Pojednostavljeni postupak – članak 50. stavak 1. Poslovnika)</w:t>
      </w:r>
    </w:p>
    <w:p w:rsidR="00ED0821" w:rsidRPr="00453715" w:rsidRDefault="00ED0821" w:rsidP="001F57B7">
      <w:pPr>
        <w:widowControl/>
        <w:tabs>
          <w:tab w:val="center" w:pos="4677"/>
        </w:tabs>
      </w:pPr>
      <w:r>
        <w:br w:type="page"/>
      </w:r>
    </w:p>
    <w:p w:rsidR="005B583C" w:rsidRPr="00F31C28" w:rsidRDefault="0003320E">
      <w:fldSimple w:instr=" TITLE  \* MERGEFORMAT ">
        <w:r w:rsidR="00636848">
          <w:t>PR_NLE-CN_ImplDec_app</w:t>
        </w:r>
      </w:fldSimple>
    </w:p>
    <w:p w:rsidR="005B583C" w:rsidRPr="00F31C28" w:rsidRDefault="005B583C"/>
    <w:p w:rsidR="005B583C" w:rsidRPr="00F31C28" w:rsidRDefault="005B583C"/>
    <w:tbl>
      <w:tblPr>
        <w:tblW w:w="0" w:type="auto"/>
        <w:tblInd w:w="1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1"/>
      </w:tblGrid>
      <w:tr w:rsidR="005B583C" w:rsidRPr="00671F90" w:rsidTr="00151545">
        <w:tc>
          <w:tcPr>
            <w:tcW w:w="5811" w:type="dxa"/>
            <w:tcBorders>
              <w:top w:val="single" w:sz="4" w:space="0" w:color="auto"/>
            </w:tcBorders>
          </w:tcPr>
          <w:p w:rsidR="005B583C" w:rsidRPr="00671F90" w:rsidRDefault="005B583C" w:rsidP="00F974D7">
            <w:pPr>
              <w:pStyle w:val="Lgendetitre"/>
              <w:rPr>
                <w:szCs w:val="24"/>
              </w:rPr>
            </w:pPr>
            <w:r>
              <w:t>Oznake postupaka</w:t>
            </w:r>
          </w:p>
        </w:tc>
      </w:tr>
      <w:tr w:rsidR="005B583C" w:rsidRPr="00671F90" w:rsidTr="00151545">
        <w:trPr>
          <w:cantSplit/>
          <w:trHeight w:val="1966"/>
        </w:trPr>
        <w:tc>
          <w:tcPr>
            <w:tcW w:w="5811" w:type="dxa"/>
            <w:tcBorders>
              <w:bottom w:val="single" w:sz="4" w:space="0" w:color="auto"/>
            </w:tcBorders>
          </w:tcPr>
          <w:p w:rsidR="005B583C" w:rsidRDefault="005B583C" w:rsidP="00E867C5">
            <w:pPr>
              <w:pStyle w:val="Lgendesigne"/>
              <w:rPr>
                <w:szCs w:val="24"/>
              </w:rPr>
            </w:pPr>
            <w:r>
              <w:tab/>
              <w:t>*</w:t>
            </w:r>
            <w:r>
              <w:tab/>
              <w:t>Postupak savjetovanja</w:t>
            </w:r>
          </w:p>
          <w:p w:rsidR="005B583C" w:rsidRDefault="005B583C" w:rsidP="00E867C5">
            <w:pPr>
              <w:pStyle w:val="Lgendesigne"/>
              <w:rPr>
                <w:szCs w:val="24"/>
              </w:rPr>
            </w:pPr>
            <w:r>
              <w:tab/>
              <w:t>***</w:t>
            </w:r>
            <w:r>
              <w:tab/>
              <w:t>Postupak suglasnosti</w:t>
            </w:r>
          </w:p>
          <w:p w:rsidR="005B583C" w:rsidRDefault="005B583C" w:rsidP="00E867C5">
            <w:pPr>
              <w:pStyle w:val="Lgendesigne"/>
              <w:rPr>
                <w:szCs w:val="24"/>
              </w:rPr>
            </w:pPr>
            <w:r>
              <w:tab/>
              <w:t>***I</w:t>
            </w:r>
            <w:r>
              <w:tab/>
              <w:t>Redovni zakonodavni postupak (prvo čitanje)</w:t>
            </w:r>
          </w:p>
          <w:p w:rsidR="005B583C" w:rsidRDefault="005B583C" w:rsidP="00E867C5">
            <w:pPr>
              <w:pStyle w:val="Lgendesigne"/>
              <w:rPr>
                <w:szCs w:val="24"/>
              </w:rPr>
            </w:pPr>
            <w:r>
              <w:tab/>
              <w:t>***II</w:t>
            </w:r>
            <w:r>
              <w:tab/>
              <w:t>Redovni zakonodavni postupak (drugo čitanje)</w:t>
            </w:r>
          </w:p>
          <w:p w:rsidR="005B583C" w:rsidRDefault="005B583C" w:rsidP="00E867C5">
            <w:pPr>
              <w:pStyle w:val="Lgendesigne"/>
              <w:rPr>
                <w:szCs w:val="24"/>
              </w:rPr>
            </w:pPr>
            <w:r>
              <w:tab/>
              <w:t>***III</w:t>
            </w:r>
            <w:r>
              <w:tab/>
              <w:t>Redovni zakonodavni postupak (treće čitanje)</w:t>
            </w:r>
            <w:r>
              <w:br/>
            </w:r>
          </w:p>
          <w:p w:rsidR="005B583C" w:rsidRDefault="005B583C" w:rsidP="00E867C5">
            <w:pPr>
              <w:pStyle w:val="Lgendestandard"/>
              <w:rPr>
                <w:szCs w:val="24"/>
              </w:rPr>
            </w:pPr>
            <w:r>
              <w:t>(Navedeni se postupak temelji na pravnoj osnovi predloženoj u nacrtu akta.)</w:t>
            </w:r>
          </w:p>
          <w:p w:rsidR="005B583C" w:rsidRPr="00671F90" w:rsidRDefault="005B583C" w:rsidP="00151545">
            <w:pPr>
              <w:pStyle w:val="Lgendestandard"/>
              <w:rPr>
                <w:szCs w:val="24"/>
              </w:rPr>
            </w:pPr>
          </w:p>
        </w:tc>
      </w:tr>
    </w:tbl>
    <w:p w:rsidR="005B583C" w:rsidRPr="00671F90" w:rsidRDefault="005B583C" w:rsidP="00151545">
      <w:pPr>
        <w:rPr>
          <w:szCs w:val="24"/>
        </w:rPr>
      </w:pPr>
    </w:p>
    <w:p w:rsidR="005B583C" w:rsidRPr="00671F90" w:rsidRDefault="005B583C" w:rsidP="00151545">
      <w:pPr>
        <w:rPr>
          <w:szCs w:val="24"/>
        </w:rPr>
      </w:pPr>
    </w:p>
    <w:p w:rsidR="005B583C" w:rsidRPr="00671F90" w:rsidRDefault="005B583C" w:rsidP="00151545">
      <w:pPr>
        <w:rPr>
          <w:szCs w:val="24"/>
        </w:rPr>
      </w:pPr>
    </w:p>
    <w:tbl>
      <w:tblPr>
        <w:tblW w:w="0" w:type="auto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</w:tblGrid>
      <w:tr w:rsidR="005B583C" w:rsidTr="00AA191B"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C" w:rsidRDefault="005B583C">
            <w:pPr>
              <w:pStyle w:val="Lgendetitre"/>
            </w:pPr>
            <w:r>
              <w:t>Izmjene nacrta akta</w:t>
            </w:r>
          </w:p>
        </w:tc>
      </w:tr>
      <w:tr w:rsidR="005B583C" w:rsidRPr="00AA191B" w:rsidTr="00AA191B"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C" w:rsidRPr="00AA191B" w:rsidRDefault="005B583C">
            <w:pPr>
              <w:pStyle w:val="Lgendestandard"/>
              <w:rPr>
                <w:rFonts w:eastAsia="Calibri"/>
                <w:szCs w:val="18"/>
              </w:rPr>
            </w:pPr>
          </w:p>
          <w:p w:rsidR="005B583C" w:rsidRDefault="005B583C">
            <w:pPr>
              <w:pStyle w:val="Lgendestandard"/>
            </w:pPr>
            <w:r>
              <w:rPr>
                <w:b/>
                <w:bCs/>
              </w:rPr>
              <w:t>Amandmani Parlamenta u obliku dvaju stupaca</w:t>
            </w:r>
          </w:p>
          <w:p w:rsidR="005B583C" w:rsidRDefault="005B583C">
            <w:pPr>
              <w:pStyle w:val="Lgendestandard"/>
            </w:pPr>
          </w:p>
          <w:p w:rsidR="005B583C" w:rsidRDefault="005B583C">
            <w:pPr>
              <w:pStyle w:val="Lgendestandard"/>
            </w:pPr>
            <w:r>
              <w:t xml:space="preserve">Brisanja su označena </w:t>
            </w:r>
            <w:r>
              <w:rPr>
                <w:b/>
                <w:bCs/>
                <w:i/>
                <w:iCs/>
              </w:rPr>
              <w:t>podebljanim kurzivom</w:t>
            </w:r>
            <w:r>
              <w:t xml:space="preserve"> u lijevom stupcu. Izmjene su označene </w:t>
            </w:r>
            <w:r>
              <w:rPr>
                <w:b/>
                <w:bCs/>
                <w:i/>
                <w:iCs/>
              </w:rPr>
              <w:t>podebljanim kurzivom</w:t>
            </w:r>
            <w:r>
              <w:t xml:space="preserve"> u obama stupcima. Novi tekst označen je </w:t>
            </w:r>
            <w:r>
              <w:rPr>
                <w:b/>
                <w:bCs/>
                <w:i/>
                <w:iCs/>
              </w:rPr>
              <w:t>podebljanim kurzivom</w:t>
            </w:r>
            <w:r>
              <w:t xml:space="preserve"> u desnom stupcu.</w:t>
            </w:r>
          </w:p>
          <w:p w:rsidR="005B583C" w:rsidRDefault="005B583C">
            <w:pPr>
              <w:pStyle w:val="Lgendestandard"/>
            </w:pPr>
          </w:p>
          <w:p w:rsidR="005B583C" w:rsidRDefault="005B583C">
            <w:pPr>
              <w:pStyle w:val="Lgendestandard"/>
            </w:pPr>
            <w:r>
              <w:t xml:space="preserve">U prvom i drugom retku zaglavlja svakog amandmana naznačen je predmetni odlomak iz nacrta akta koji se razmatra. Ako se amandman odnosi na postojeći akt koji se želi izmijeniti nacrtom akta, zaglavlje sadrži i treći redak u kojem se navodi postojeći akt te četvrti redak u kojem se navodi odredba akta na koju se izmjena odnosi. </w:t>
            </w:r>
          </w:p>
          <w:p w:rsidR="005B583C" w:rsidRDefault="005B583C">
            <w:pPr>
              <w:pStyle w:val="Lgendestandard"/>
            </w:pPr>
          </w:p>
          <w:p w:rsidR="005B583C" w:rsidRDefault="005B583C">
            <w:pPr>
              <w:pStyle w:val="Lgendestandard"/>
              <w:rPr>
                <w:b/>
                <w:bCs/>
              </w:rPr>
            </w:pPr>
            <w:r>
              <w:rPr>
                <w:b/>
                <w:bCs/>
              </w:rPr>
              <w:t>Amandmani Parlamenta u obliku pročišćenog teksta</w:t>
            </w:r>
          </w:p>
          <w:p w:rsidR="005B583C" w:rsidRDefault="005B583C">
            <w:pPr>
              <w:pStyle w:val="Lgendestandard"/>
            </w:pPr>
          </w:p>
          <w:p w:rsidR="005B583C" w:rsidRDefault="005B583C">
            <w:pPr>
              <w:pStyle w:val="Lgendestandard"/>
            </w:pPr>
            <w:r>
              <w:t xml:space="preserve">Novi dijelovi teksta označuju se </w:t>
            </w:r>
            <w:r>
              <w:rPr>
                <w:b/>
                <w:bCs/>
                <w:i/>
                <w:iCs/>
              </w:rPr>
              <w:t>podebljanim kurzivom</w:t>
            </w:r>
            <w:r>
              <w:t>. Brisani dijelovi teksta označuju se oznakom</w:t>
            </w:r>
            <w:r>
              <w:rPr>
                <w:color w:val="000000"/>
              </w:rPr>
              <w:t xml:space="preserve"> </w:t>
            </w:r>
            <w:r>
              <w:t xml:space="preserve">▌ ili su precrtani. Izmjene se naznačuju tako da se novi tekst označi </w:t>
            </w:r>
            <w:r>
              <w:rPr>
                <w:b/>
                <w:bCs/>
                <w:i/>
                <w:iCs/>
              </w:rPr>
              <w:t>podebljanim kurzivom</w:t>
            </w:r>
            <w:r>
              <w:t xml:space="preserve">, a da se zamijenjeni tekst izbriše ili precrta. </w:t>
            </w:r>
          </w:p>
          <w:p w:rsidR="005B583C" w:rsidRDefault="005B583C">
            <w:pPr>
              <w:pStyle w:val="Lgendestandard"/>
            </w:pPr>
            <w:r>
              <w:t>Iznimno, izmjene strogo tehničke prirode koje unesu nadležne službe prilikom izrade konačnog teksta ne označuju se.</w:t>
            </w:r>
          </w:p>
          <w:p w:rsidR="005B583C" w:rsidRDefault="005B583C">
            <w:pPr>
              <w:pStyle w:val="Lgendestandard"/>
            </w:pPr>
          </w:p>
        </w:tc>
      </w:tr>
    </w:tbl>
    <w:p w:rsidR="005B583C" w:rsidRPr="00AA191B" w:rsidRDefault="005B583C" w:rsidP="00AA191B">
      <w:pPr>
        <w:rPr>
          <w:rFonts w:ascii="Calibri" w:eastAsia="Calibri" w:hAnsi="Calibri" w:cs="Calibri"/>
          <w:sz w:val="22"/>
          <w:szCs w:val="22"/>
        </w:rPr>
      </w:pPr>
    </w:p>
    <w:p w:rsidR="00ED0821" w:rsidRPr="005B583C" w:rsidRDefault="00ED0821" w:rsidP="001F57B7">
      <w:pPr>
        <w:widowControl/>
        <w:tabs>
          <w:tab w:val="center" w:pos="4677"/>
        </w:tabs>
      </w:pPr>
    </w:p>
    <w:p w:rsidR="00ED0821" w:rsidRPr="00453715" w:rsidRDefault="00ED0821">
      <w:pPr>
        <w:pStyle w:val="TOCHeading"/>
      </w:pPr>
      <w:r>
        <w:br w:type="page"/>
      </w:r>
      <w:r>
        <w:lastRenderedPageBreak/>
        <w:t>SADRŽAJ</w:t>
      </w:r>
    </w:p>
    <w:p w:rsidR="00ED0821" w:rsidRPr="00453715" w:rsidRDefault="00453715">
      <w:pPr>
        <w:pStyle w:val="TOCPage"/>
      </w:pPr>
      <w:r>
        <w:t>Stranica</w:t>
      </w:r>
    </w:p>
    <w:p w:rsidR="00636848" w:rsidRDefault="001F57B7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 w:rsidRPr="00453715">
        <w:rPr>
          <w:b/>
        </w:rPr>
        <w:fldChar w:fldCharType="begin"/>
      </w:r>
      <w:r w:rsidRPr="00453715">
        <w:rPr>
          <w:b/>
        </w:rPr>
        <w:instrText xml:space="preserve"> TOC \t "PageHeading</w:instrText>
      </w:r>
      <w:r w:rsidR="00636848">
        <w:rPr>
          <w:b/>
        </w:rPr>
        <w:instrText>;</w:instrText>
      </w:r>
      <w:r w:rsidRPr="00453715">
        <w:rPr>
          <w:b/>
        </w:rPr>
        <w:instrText xml:space="preserve">1" </w:instrText>
      </w:r>
      <w:r w:rsidRPr="00453715">
        <w:rPr>
          <w:b/>
        </w:rPr>
        <w:fldChar w:fldCharType="separate"/>
      </w:r>
      <w:r w:rsidR="00636848">
        <w:rPr>
          <w:noProof/>
        </w:rPr>
        <w:t>NACRT ZAKONODAVNE REZOLUCIJE EUROPSKOG PARLAMENTA</w:t>
      </w:r>
      <w:r w:rsidR="00636848">
        <w:rPr>
          <w:noProof/>
        </w:rPr>
        <w:tab/>
      </w:r>
      <w:r w:rsidR="00636848">
        <w:rPr>
          <w:noProof/>
        </w:rPr>
        <w:fldChar w:fldCharType="begin"/>
      </w:r>
      <w:r w:rsidR="00636848">
        <w:rPr>
          <w:noProof/>
        </w:rPr>
        <w:instrText xml:space="preserve"> PAGEREF _Toc527969946 \h </w:instrText>
      </w:r>
      <w:r w:rsidR="00636848">
        <w:rPr>
          <w:noProof/>
        </w:rPr>
      </w:r>
      <w:r w:rsidR="00636848">
        <w:rPr>
          <w:noProof/>
        </w:rPr>
        <w:fldChar w:fldCharType="separate"/>
      </w:r>
      <w:r w:rsidR="00636848">
        <w:rPr>
          <w:noProof/>
        </w:rPr>
        <w:t>5</w:t>
      </w:r>
      <w:r w:rsidR="00636848">
        <w:rPr>
          <w:noProof/>
        </w:rPr>
        <w:fldChar w:fldCharType="end"/>
      </w:r>
    </w:p>
    <w:p w:rsidR="00636848" w:rsidRDefault="0063684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/>
        </w:rPr>
      </w:pPr>
      <w:r>
        <w:rPr>
          <w:noProof/>
        </w:rPr>
        <w:t>POSTUPAK U NADLEŽNOM ODBORU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_Toc527969947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0821" w:rsidRPr="00453715" w:rsidRDefault="001F57B7" w:rsidP="001A06D8">
      <w:r w:rsidRPr="00453715">
        <w:rPr>
          <w:b/>
        </w:rPr>
        <w:fldChar w:fldCharType="end"/>
      </w:r>
    </w:p>
    <w:p w:rsidR="001A06D8" w:rsidRPr="00453715" w:rsidRDefault="001A06D8" w:rsidP="001A06D8"/>
    <w:p w:rsidR="001A06D8" w:rsidRPr="00453715" w:rsidRDefault="001A06D8">
      <w:pPr>
        <w:pStyle w:val="PageHeading"/>
      </w:pPr>
    </w:p>
    <w:p w:rsidR="00ED0821" w:rsidRPr="00453715" w:rsidRDefault="00ED0821">
      <w:pPr>
        <w:pStyle w:val="PageHeading"/>
      </w:pPr>
      <w:r>
        <w:br w:type="page"/>
      </w:r>
      <w:r>
        <w:br w:type="page"/>
      </w:r>
      <w:bookmarkStart w:id="0" w:name="_Toc527969946"/>
      <w:r>
        <w:t>NACRT ZAKONODAVNE REZOLUCIJE EUROPSKOG PARLAMENTA</w:t>
      </w:r>
      <w:bookmarkEnd w:id="0"/>
    </w:p>
    <w:p w:rsidR="00ED0821" w:rsidRPr="00453715" w:rsidRDefault="00453715">
      <w:pPr>
        <w:pStyle w:val="NormalBold"/>
      </w:pPr>
      <w:r>
        <w:t xml:space="preserve">o </w:t>
      </w:r>
      <w:r w:rsidR="0022234D">
        <w:t xml:space="preserve">Nacrtu provedbene odluke Vijeća </w:t>
      </w:r>
      <w:r>
        <w:t>o pokretanju automatizirane razmjene podataka o DNK-u u Irskoj</w:t>
      </w:r>
    </w:p>
    <w:p w:rsidR="00ED0821" w:rsidRPr="00453715" w:rsidRDefault="00453715">
      <w:pPr>
        <w:pStyle w:val="Normal12Bold"/>
      </w:pPr>
      <w:r>
        <w:t>(11282/2018 – C8-0389/2018 – 2018/0809(CNS))</w:t>
      </w:r>
    </w:p>
    <w:p w:rsidR="00ED0821" w:rsidRPr="00453715" w:rsidRDefault="00453715">
      <w:pPr>
        <w:pStyle w:val="Normal12Bold"/>
      </w:pPr>
      <w:r>
        <w:t>(Savjetovanje)</w:t>
      </w:r>
    </w:p>
    <w:p w:rsidR="00ED0821" w:rsidRPr="00453715" w:rsidRDefault="00453715">
      <w:pPr>
        <w:pStyle w:val="Normal12"/>
      </w:pPr>
      <w:r>
        <w:rPr>
          <w:i/>
        </w:rPr>
        <w:t>Europski parlament</w:t>
      </w:r>
      <w:r>
        <w:t>,</w:t>
      </w:r>
    </w:p>
    <w:p w:rsidR="00ED0821" w:rsidRPr="00453715" w:rsidRDefault="00ED0821">
      <w:pPr>
        <w:pStyle w:val="Normal12Hanging"/>
      </w:pPr>
      <w:r>
        <w:t>–</w:t>
      </w:r>
      <w:r>
        <w:tab/>
        <w:t>uzimajući u obzir Nacrt Vijeća (11282/2018),</w:t>
      </w:r>
    </w:p>
    <w:p w:rsidR="009829CF" w:rsidRPr="00453715" w:rsidRDefault="009829CF" w:rsidP="009829CF">
      <w:pPr>
        <w:pStyle w:val="Normal12Hanging"/>
      </w:pPr>
      <w:r>
        <w:t>–</w:t>
      </w:r>
      <w:r>
        <w:tab/>
        <w:t xml:space="preserve">uzimajući u obzir članak 39. stavak 1. Ugovora o Europskoj uniji, </w:t>
      </w:r>
      <w:r w:rsidR="0003320E">
        <w:t xml:space="preserve">kako je </w:t>
      </w:r>
      <w:r>
        <w:t>izmijenjen Ugovorom iz Amsterdama, i članak 9. Protokola br. 36 o prijelaznim odredbama, na temelju kojih se Vijeće savjetovalo s Parlamentom (C8-0389/2018),</w:t>
      </w:r>
    </w:p>
    <w:p w:rsidR="005B583C" w:rsidRDefault="009829CF">
      <w:pPr>
        <w:pStyle w:val="Normal12Hanging"/>
      </w:pPr>
      <w:r>
        <w:t>–</w:t>
      </w:r>
      <w:r>
        <w:tab/>
        <w:t>uzimajući u obzir Odluku Vijeća 2008/615/PUP od 23. lipnja 2008. o produbljivanju prekogranične suradnje, posebno u suzbijanju terorizma i prekograničnog kriminala</w:t>
      </w:r>
      <w:r w:rsidR="005B583C" w:rsidRPr="00370D68">
        <w:rPr>
          <w:vertAlign w:val="superscript"/>
        </w:rPr>
        <w:footnoteReference w:id="1"/>
      </w:r>
      <w:r>
        <w:t>, a posebno njezin članak 33.,</w:t>
      </w:r>
    </w:p>
    <w:p w:rsidR="00ED0821" w:rsidRPr="00453715" w:rsidRDefault="00ED0821">
      <w:pPr>
        <w:pStyle w:val="Normal12Hanging"/>
      </w:pPr>
      <w:r>
        <w:t>–</w:t>
      </w:r>
      <w:r>
        <w:tab/>
        <w:t>uzimajući u obzir članak 78.c Poslovnika,</w:t>
      </w:r>
    </w:p>
    <w:p w:rsidR="00ED0821" w:rsidRPr="00453715" w:rsidRDefault="00ED0821">
      <w:pPr>
        <w:pStyle w:val="Normal12Hanging"/>
      </w:pPr>
      <w:r>
        <w:t>–</w:t>
      </w:r>
      <w:r>
        <w:tab/>
        <w:t>uzimajući u obzir izvješće Odbora za građanske slobode, pravosuđe i unutarnje poslove (</w:t>
      </w:r>
      <w:r w:rsidR="00330B5F">
        <w:t>A8-0343/2018</w:t>
      </w:r>
      <w:r>
        <w:t>),</w:t>
      </w:r>
    </w:p>
    <w:p w:rsidR="00ED0821" w:rsidRPr="00453715" w:rsidRDefault="00ED0821">
      <w:pPr>
        <w:pStyle w:val="Normal12Hanging"/>
      </w:pPr>
      <w:r>
        <w:t>1.</w:t>
      </w:r>
      <w:r>
        <w:tab/>
        <w:t>prihvaća Nacrt Vijeća;</w:t>
      </w:r>
    </w:p>
    <w:p w:rsidR="002F7000" w:rsidRPr="00453715" w:rsidRDefault="00ED0821">
      <w:pPr>
        <w:pStyle w:val="Normal12Hanging"/>
      </w:pPr>
      <w:r>
        <w:t>2.</w:t>
      </w:r>
      <w:r>
        <w:tab/>
        <w:t>poziva Vijeće da ga obavijesti ako se namjerava udaljiti od teksta koji je Parlament prihvatio;</w:t>
      </w:r>
    </w:p>
    <w:p w:rsidR="00ED0821" w:rsidRPr="00453715" w:rsidRDefault="002F7000">
      <w:pPr>
        <w:pStyle w:val="Normal12Hanging"/>
      </w:pPr>
      <w:r>
        <w:t>3.</w:t>
      </w:r>
      <w:r>
        <w:tab/>
        <w:t>traži od Vijeća da se s njim ponovno savjetuje ako namjerava bitno izmijeniti tekst koji je Parlament prihvatio;</w:t>
      </w:r>
    </w:p>
    <w:p w:rsidR="00330B5F" w:rsidRPr="00330B5F" w:rsidRDefault="002F7000" w:rsidP="00330B5F">
      <w:pPr>
        <w:pStyle w:val="Normal12Hanging"/>
      </w:pPr>
      <w:r>
        <w:t>4.</w:t>
      </w:r>
      <w:r>
        <w:tab/>
        <w:t>nalaže svojem predsjedniku da stajalište Parlamenta proslijedi Vijeću i Komisiji.</w:t>
      </w:r>
    </w:p>
    <w:p w:rsidR="00330B5F" w:rsidRDefault="00330B5F" w:rsidP="00330B5F">
      <w:pPr>
        <w:pStyle w:val="PageHeading"/>
      </w:pPr>
      <w:r w:rsidRPr="00330B5F">
        <w:br w:type="page"/>
      </w:r>
      <w:bookmarkStart w:id="1" w:name="ProcPageRR"/>
      <w:bookmarkStart w:id="2" w:name="_Toc527969947"/>
      <w:r>
        <w:t>POSTUPAK U NADLEŽNOM ODBORU</w:t>
      </w:r>
      <w:bookmarkEnd w:id="2"/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30"/>
        <w:gridCol w:w="1474"/>
        <w:gridCol w:w="1474"/>
        <w:gridCol w:w="1474"/>
      </w:tblGrid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Naslov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Provedbena odluka Vijeća o pokretanju automatizirane razmjene podataka o DNK-u u Irskoj</w:t>
            </w:r>
          </w:p>
        </w:tc>
      </w:tr>
      <w:tr w:rsidR="00330B5F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Referentni dokumenti</w:t>
            </w:r>
          </w:p>
        </w:tc>
        <w:tc>
          <w:tcPr>
            <w:tcW w:w="59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11282/2018 – C8-0389/2018 – 2018/0809(CNS)</w:t>
            </w:r>
          </w:p>
        </w:tc>
      </w:tr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savjetovanja s Parlamentom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3.8.2018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330B5F"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Nadležni odbor</w:t>
            </w:r>
          </w:p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Datum objave na plenarnoj sjednici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LIBE</w:t>
            </w:r>
          </w:p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10.9.2018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Izvjestitelji</w:t>
            </w:r>
          </w:p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      Datum imenovanja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Branislav Škripek</w:t>
            </w:r>
          </w:p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27.9.2018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Pojednostavljeni postupak - datum odluke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6.9.2018</w:t>
            </w:r>
          </w:p>
        </w:tc>
      </w:tr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usvajanja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18.10.2018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rFonts w:ascii="sans-serif" w:hAnsi="sans-serif" w:cs="sans-serif"/>
                <w:color w:val="000000"/>
                <w:szCs w:val="24"/>
              </w:rPr>
            </w:pPr>
          </w:p>
        </w:tc>
      </w:tr>
      <w:tr w:rsidR="00330B5F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Datum podnošenja</w:t>
            </w:r>
          </w:p>
        </w:tc>
        <w:tc>
          <w:tcPr>
            <w:tcW w:w="595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30B5F" w:rsidRDefault="00330B5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19.10.2018</w:t>
            </w:r>
          </w:p>
        </w:tc>
      </w:tr>
    </w:tbl>
    <w:p w:rsidR="00330B5F" w:rsidRDefault="00330B5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ED0821" w:rsidRPr="00330B5F" w:rsidRDefault="00ED0821" w:rsidP="00330B5F">
      <w:bookmarkStart w:id="3" w:name="_GoBack"/>
      <w:bookmarkEnd w:id="1"/>
      <w:bookmarkEnd w:id="3"/>
    </w:p>
    <w:sectPr w:rsidR="00ED0821" w:rsidRPr="00330B5F" w:rsidSect="001F5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34" w:right="1418" w:bottom="141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15" w:rsidRPr="00453715" w:rsidRDefault="00453715">
      <w:r w:rsidRPr="00453715">
        <w:separator/>
      </w:r>
    </w:p>
  </w:endnote>
  <w:endnote w:type="continuationSeparator" w:id="0">
    <w:p w:rsidR="00453715" w:rsidRPr="00453715" w:rsidRDefault="00453715">
      <w:r w:rsidRPr="004537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 w:rsidP="00330B5F">
    <w:pPr>
      <w:pStyle w:val="Footer"/>
    </w:pPr>
    <w:r>
      <w:t>PE</w:t>
    </w:r>
    <w:r w:rsidRPr="00330B5F">
      <w:rPr>
        <w:rStyle w:val="HideTWBExt"/>
      </w:rPr>
      <w:t>&lt;NoPE&gt;</w:t>
    </w:r>
    <w:r>
      <w:t>628.467</w:t>
    </w:r>
    <w:r w:rsidRPr="00330B5F">
      <w:rPr>
        <w:rStyle w:val="HideTWBExt"/>
      </w:rPr>
      <w:t>&lt;/NoPE&gt;&lt;Version&gt;</w:t>
    </w:r>
    <w:r>
      <w:t>v02-00</w:t>
    </w:r>
    <w:r w:rsidRPr="00330B5F">
      <w:rPr>
        <w:rStyle w:val="HideTWBExt"/>
      </w:rPr>
      <w:t>&lt;/Version&gt;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36848">
      <w:rPr>
        <w:noProof/>
      </w:rPr>
      <w:t>6</w:t>
    </w:r>
    <w:r>
      <w:fldChar w:fldCharType="end"/>
    </w:r>
    <w:r>
      <w:t>/</w:t>
    </w:r>
    <w:r w:rsidR="007B634A">
      <w:rPr>
        <w:noProof/>
      </w:rPr>
      <w:fldChar w:fldCharType="begin"/>
    </w:r>
    <w:r w:rsidR="007B634A">
      <w:rPr>
        <w:noProof/>
      </w:rPr>
      <w:instrText xml:space="preserve"> NUMPAGES  \* MERGEFORMAT </w:instrText>
    </w:r>
    <w:r w:rsidR="007B634A">
      <w:rPr>
        <w:noProof/>
      </w:rPr>
      <w:fldChar w:fldCharType="separate"/>
    </w:r>
    <w:r w:rsidR="00636848">
      <w:rPr>
        <w:noProof/>
      </w:rPr>
      <w:t>6</w:t>
    </w:r>
    <w:r w:rsidR="007B634A">
      <w:rPr>
        <w:noProof/>
      </w:rPr>
      <w:fldChar w:fldCharType="end"/>
    </w:r>
    <w:r>
      <w:tab/>
    </w:r>
    <w:r w:rsidRPr="00330B5F">
      <w:rPr>
        <w:rStyle w:val="HideTWBExt"/>
      </w:rPr>
      <w:t>&lt;PathFdR&gt;</w:t>
    </w:r>
    <w:r>
      <w:t>RR\1166684HR.docx</w:t>
    </w:r>
    <w:r w:rsidRPr="00330B5F">
      <w:rPr>
        <w:rStyle w:val="HideTWBExt"/>
      </w:rPr>
      <w:t>&lt;/PathFdR&gt;</w:t>
    </w:r>
  </w:p>
  <w:p w:rsidR="00D971B7" w:rsidRPr="00453715" w:rsidRDefault="00330B5F" w:rsidP="00330B5F">
    <w:pPr>
      <w:pStyle w:val="Footer2"/>
    </w:pPr>
    <w:r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 w:rsidP="00330B5F">
    <w:pPr>
      <w:pStyle w:val="Footer"/>
    </w:pPr>
    <w:r w:rsidRPr="00330B5F">
      <w:rPr>
        <w:rStyle w:val="HideTWBExt"/>
      </w:rPr>
      <w:t>&lt;PathFdR&gt;</w:t>
    </w:r>
    <w:r>
      <w:t>RR\1166684HR.docx</w:t>
    </w:r>
    <w:r w:rsidRPr="00330B5F">
      <w:rPr>
        <w:rStyle w:val="HideTWBExt"/>
      </w:rPr>
      <w:t>&lt;/PathFdR&gt;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36848">
      <w:rPr>
        <w:noProof/>
      </w:rPr>
      <w:t>5</w:t>
    </w:r>
    <w:r>
      <w:fldChar w:fldCharType="end"/>
    </w:r>
    <w:r>
      <w:t>/</w:t>
    </w:r>
    <w:r w:rsidR="007B634A">
      <w:rPr>
        <w:noProof/>
      </w:rPr>
      <w:fldChar w:fldCharType="begin"/>
    </w:r>
    <w:r w:rsidR="007B634A">
      <w:rPr>
        <w:noProof/>
      </w:rPr>
      <w:instrText xml:space="preserve"> NUMPAGES  \* MERGEFORMAT </w:instrText>
    </w:r>
    <w:r w:rsidR="007B634A">
      <w:rPr>
        <w:noProof/>
      </w:rPr>
      <w:fldChar w:fldCharType="separate"/>
    </w:r>
    <w:r w:rsidR="00636848">
      <w:rPr>
        <w:noProof/>
      </w:rPr>
      <w:t>6</w:t>
    </w:r>
    <w:r w:rsidR="007B634A">
      <w:rPr>
        <w:noProof/>
      </w:rPr>
      <w:fldChar w:fldCharType="end"/>
    </w:r>
    <w:r>
      <w:tab/>
      <w:t>PE</w:t>
    </w:r>
    <w:r w:rsidRPr="00330B5F">
      <w:rPr>
        <w:rStyle w:val="HideTWBExt"/>
      </w:rPr>
      <w:t>&lt;NoPE&gt;</w:t>
    </w:r>
    <w:r>
      <w:t>628.467</w:t>
    </w:r>
    <w:r w:rsidRPr="00330B5F">
      <w:rPr>
        <w:rStyle w:val="HideTWBExt"/>
      </w:rPr>
      <w:t>&lt;/NoPE&gt;&lt;Version&gt;</w:t>
    </w:r>
    <w:r>
      <w:t>v02-00</w:t>
    </w:r>
    <w:r w:rsidRPr="00330B5F">
      <w:rPr>
        <w:rStyle w:val="HideTWBExt"/>
      </w:rPr>
      <w:t>&lt;/Version&gt;</w:t>
    </w:r>
  </w:p>
  <w:p w:rsidR="00D971B7" w:rsidRPr="00453715" w:rsidRDefault="00330B5F" w:rsidP="00330B5F">
    <w:pPr>
      <w:pStyle w:val="Footer2"/>
    </w:pPr>
    <w:r>
      <w:tab/>
      <w:t>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F" w:rsidRDefault="00330B5F" w:rsidP="00330B5F">
    <w:pPr>
      <w:pStyle w:val="Footer"/>
    </w:pPr>
    <w:r w:rsidRPr="00330B5F">
      <w:rPr>
        <w:rStyle w:val="HideTWBExt"/>
      </w:rPr>
      <w:t>&lt;PathFdR&gt;</w:t>
    </w:r>
    <w:r>
      <w:t>RR\1166684HR.docx</w:t>
    </w:r>
    <w:r w:rsidRPr="00330B5F">
      <w:rPr>
        <w:rStyle w:val="HideTWBExt"/>
      </w:rPr>
      <w:t>&lt;/PathFdR&gt;</w:t>
    </w:r>
    <w:r>
      <w:tab/>
    </w:r>
    <w:r>
      <w:tab/>
      <w:t>PE</w:t>
    </w:r>
    <w:r w:rsidRPr="00330B5F">
      <w:rPr>
        <w:rStyle w:val="HideTWBExt"/>
      </w:rPr>
      <w:t>&lt;NoPE&gt;</w:t>
    </w:r>
    <w:r>
      <w:t>628.467</w:t>
    </w:r>
    <w:r w:rsidRPr="00330B5F">
      <w:rPr>
        <w:rStyle w:val="HideTWBExt"/>
      </w:rPr>
      <w:t>&lt;/NoPE&gt;&lt;Version&gt;</w:t>
    </w:r>
    <w:r>
      <w:t>v02-00</w:t>
    </w:r>
    <w:r w:rsidRPr="00330B5F">
      <w:rPr>
        <w:rStyle w:val="HideTWBExt"/>
      </w:rPr>
      <w:t>&lt;/Version&gt;</w:t>
    </w:r>
  </w:p>
  <w:p w:rsidR="00D971B7" w:rsidRPr="00453715" w:rsidRDefault="00330B5F" w:rsidP="00330B5F">
    <w:pPr>
      <w:pStyle w:val="Footer2"/>
      <w:tabs>
        <w:tab w:val="center" w:pos="4535"/>
      </w:tabs>
    </w:pPr>
    <w:r>
      <w:t>HR</w:t>
    </w:r>
    <w:r>
      <w:tab/>
    </w:r>
    <w:r w:rsidRPr="00330B5F">
      <w:rPr>
        <w:b w:val="0"/>
        <w:i/>
        <w:color w:val="C0C0C0"/>
        <w:sz w:val="22"/>
      </w:rPr>
      <w:t>Ujedinjena u raznolikosti</w:t>
    </w:r>
    <w:r>
      <w:tab/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15" w:rsidRPr="00453715" w:rsidRDefault="00453715">
      <w:r w:rsidRPr="00453715">
        <w:separator/>
      </w:r>
    </w:p>
  </w:footnote>
  <w:footnote w:type="continuationSeparator" w:id="0">
    <w:p w:rsidR="00453715" w:rsidRPr="00453715" w:rsidRDefault="00453715">
      <w:r w:rsidRPr="00453715">
        <w:continuationSeparator/>
      </w:r>
    </w:p>
  </w:footnote>
  <w:footnote w:id="1">
    <w:p w:rsidR="005B583C" w:rsidRPr="00370D68" w:rsidRDefault="005B583C" w:rsidP="005B583C">
      <w:pPr>
        <w:pStyle w:val="FootnoteText"/>
        <w:rPr>
          <w:sz w:val="28"/>
        </w:rPr>
      </w:pPr>
      <w:r>
        <w:rPr>
          <w:rStyle w:val="FootnoteReference"/>
          <w:sz w:val="22"/>
        </w:rPr>
        <w:footnoteRef/>
      </w:r>
      <w:r>
        <w:rPr>
          <w:sz w:val="20"/>
        </w:rPr>
        <w:tab/>
      </w:r>
      <w:r>
        <w:t>SL L 210, 6.8.2008.,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3C" w:rsidRDefault="005B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3C" w:rsidRDefault="005B5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3C" w:rsidRDefault="005B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ORMNU" w:val=" 1"/>
    <w:docVar w:name="CODEMNU" w:val=" 2"/>
    <w:docVar w:name="COMKEY" w:val="LIBE"/>
    <w:docVar w:name="DOCMNU" w:val=" 1"/>
    <w:docVar w:name="LastEditedSection" w:val=" 1"/>
    <w:docVar w:name="strDocTypeID" w:val="PR_NLE-CN_ImplDec_app"/>
    <w:docVar w:name="strSubDir" w:val="1166"/>
    <w:docVar w:name="TXTLANGUE" w:val="HR"/>
    <w:docVar w:name="TXTLANGUEMIN" w:val="hr"/>
    <w:docVar w:name="TXTNRC" w:val="0389/2018"/>
    <w:docVar w:name="TXTNRCOUNC" w:val="11282/2018"/>
    <w:docVar w:name="TXTNRPE" w:val="628.467"/>
    <w:docVar w:name="TXTNRPROC" w:val="2018/0809"/>
    <w:docVar w:name="TXTPEorAP" w:val="PE"/>
    <w:docVar w:name="TXTROUTE" w:val="RR\1166684HR.docx"/>
    <w:docVar w:name="TXTTITLE" w:val="on the launch of automated data exchange with regard to DNA data in Ireland"/>
    <w:docVar w:name="TXTVERSION" w:val="02-00"/>
  </w:docVars>
  <w:rsids>
    <w:rsidRoot w:val="00453715"/>
    <w:rsid w:val="0003320E"/>
    <w:rsid w:val="00034204"/>
    <w:rsid w:val="00056EA7"/>
    <w:rsid w:val="00104AEE"/>
    <w:rsid w:val="00134C83"/>
    <w:rsid w:val="001618B3"/>
    <w:rsid w:val="00173757"/>
    <w:rsid w:val="001907B9"/>
    <w:rsid w:val="001A06D8"/>
    <w:rsid w:val="001C19BC"/>
    <w:rsid w:val="001F57B7"/>
    <w:rsid w:val="00216866"/>
    <w:rsid w:val="0022234D"/>
    <w:rsid w:val="002B272A"/>
    <w:rsid w:val="002F7000"/>
    <w:rsid w:val="00302A66"/>
    <w:rsid w:val="00311F27"/>
    <w:rsid w:val="00330B5F"/>
    <w:rsid w:val="00402EBA"/>
    <w:rsid w:val="00453715"/>
    <w:rsid w:val="004D7B3B"/>
    <w:rsid w:val="00543B7B"/>
    <w:rsid w:val="005B03A5"/>
    <w:rsid w:val="005B583C"/>
    <w:rsid w:val="00636848"/>
    <w:rsid w:val="00692CF3"/>
    <w:rsid w:val="007B634A"/>
    <w:rsid w:val="007D611D"/>
    <w:rsid w:val="00832F3A"/>
    <w:rsid w:val="00854F36"/>
    <w:rsid w:val="00874129"/>
    <w:rsid w:val="008E22DF"/>
    <w:rsid w:val="009206A8"/>
    <w:rsid w:val="009829CF"/>
    <w:rsid w:val="009B56ED"/>
    <w:rsid w:val="009D0C99"/>
    <w:rsid w:val="009E485E"/>
    <w:rsid w:val="00A06680"/>
    <w:rsid w:val="00A43E6A"/>
    <w:rsid w:val="00AC4A09"/>
    <w:rsid w:val="00AD26AD"/>
    <w:rsid w:val="00AF7573"/>
    <w:rsid w:val="00B2286B"/>
    <w:rsid w:val="00B37926"/>
    <w:rsid w:val="00B76CA8"/>
    <w:rsid w:val="00BA5B12"/>
    <w:rsid w:val="00BD28D4"/>
    <w:rsid w:val="00BE4EC7"/>
    <w:rsid w:val="00BE70AA"/>
    <w:rsid w:val="00C54859"/>
    <w:rsid w:val="00C71A3C"/>
    <w:rsid w:val="00C82EBC"/>
    <w:rsid w:val="00CA7CFA"/>
    <w:rsid w:val="00D971B7"/>
    <w:rsid w:val="00DC3DED"/>
    <w:rsid w:val="00E04C49"/>
    <w:rsid w:val="00E13CC8"/>
    <w:rsid w:val="00EA3A82"/>
    <w:rsid w:val="00EA7BEE"/>
    <w:rsid w:val="00ED0609"/>
    <w:rsid w:val="00ED0821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4DCA62-6EAD-4984-8270-6381172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Footer">
    <w:name w:val="footer"/>
    <w:basedOn w:val="Normal"/>
    <w:rsid w:val="00AF7573"/>
    <w:pPr>
      <w:tabs>
        <w:tab w:val="center" w:pos="4536"/>
        <w:tab w:val="right" w:pos="9072"/>
      </w:tabs>
      <w:spacing w:before="240" w:after="240"/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paragraph" w:customStyle="1" w:styleId="Footer2">
    <w:name w:val="Footer2"/>
    <w:basedOn w:val="Normal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12">
    <w:name w:val="Normal12"/>
    <w:basedOn w:val="Normal"/>
    <w:pPr>
      <w:spacing w:after="240"/>
    </w:pPr>
  </w:style>
  <w:style w:type="paragraph" w:styleId="TOC1">
    <w:name w:val="toc 1"/>
    <w:basedOn w:val="Normal12"/>
    <w:next w:val="Normal12"/>
    <w:autoRedefine/>
    <w:uiPriority w:val="39"/>
  </w:style>
  <w:style w:type="paragraph" w:styleId="TOCHeading">
    <w:name w:val="TOC Heading"/>
    <w:basedOn w:val="Normal12"/>
    <w:next w:val="Normal12"/>
    <w:qFormat/>
    <w:pPr>
      <w:keepNext/>
      <w:spacing w:before="240"/>
      <w:jc w:val="center"/>
    </w:pPr>
    <w:rPr>
      <w:rFonts w:ascii="Arial" w:hAnsi="Arial"/>
      <w:b/>
    </w:rPr>
  </w:style>
  <w:style w:type="paragraph" w:customStyle="1" w:styleId="TOCPage">
    <w:name w:val="TOC Page"/>
    <w:basedOn w:val="Normal12"/>
    <w:next w:val="TOC1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EPName">
    <w:name w:val="EPName"/>
    <w:basedOn w:val="Normal"/>
    <w:rsid w:val="001F57B7"/>
    <w:pPr>
      <w:spacing w:before="80" w:after="80"/>
    </w:pPr>
    <w:rPr>
      <w:rFonts w:ascii="Arial Narrow" w:hAnsi="Arial Narrow" w:cs="Arial"/>
      <w:b/>
      <w:color w:val="000000"/>
      <w:sz w:val="32"/>
      <w:szCs w:val="22"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rsid w:val="00AC4A09"/>
    <w:pPr>
      <w:tabs>
        <w:tab w:val="left" w:pos="567"/>
      </w:tabs>
    </w:pPr>
  </w:style>
  <w:style w:type="paragraph" w:customStyle="1" w:styleId="RefProc">
    <w:name w:val="RefProc"/>
    <w:basedOn w:val="Normal"/>
    <w:rsid w:val="001907B9"/>
    <w:pPr>
      <w:spacing w:before="240" w:after="240"/>
      <w:jc w:val="right"/>
    </w:pPr>
    <w:rPr>
      <w:rFonts w:ascii="Arial" w:hAnsi="Arial"/>
      <w:b/>
      <w:caps/>
    </w:rPr>
  </w:style>
  <w:style w:type="paragraph" w:customStyle="1" w:styleId="StarsAndIs">
    <w:name w:val="StarsAndIs"/>
    <w:basedOn w:val="Normal"/>
    <w:pPr>
      <w:ind w:left="1418"/>
    </w:pPr>
    <w:rPr>
      <w:rFonts w:ascii="Arial" w:hAnsi="Arial"/>
      <w:b/>
      <w:sz w:val="48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al"/>
    <w:pPr>
      <w:spacing w:after="12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mittee">
    <w:name w:val="ZCommittee"/>
    <w:basedOn w:val="Normal"/>
    <w:next w:val="Normal"/>
    <w:rsid w:val="00C71A3C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ZCommittee"/>
    <w:rsid w:val="00C71A3C"/>
    <w:pPr>
      <w:pBdr>
        <w:top w:val="single" w:sz="4" w:space="1" w:color="auto"/>
      </w:pBdr>
      <w:jc w:val="center"/>
    </w:pPr>
    <w:rPr>
      <w:rFonts w:ascii="Arial" w:hAnsi="Arial"/>
      <w:sz w:val="16"/>
      <w:szCs w:val="16"/>
    </w:rPr>
  </w:style>
  <w:style w:type="paragraph" w:customStyle="1" w:styleId="LineBottom">
    <w:name w:val="LineBottom"/>
    <w:basedOn w:val="Normal"/>
    <w:next w:val="Normal"/>
    <w:rsid w:val="00C71A3C"/>
    <w:pPr>
      <w:pBdr>
        <w:bottom w:val="single" w:sz="4" w:space="1" w:color="auto"/>
      </w:pBdr>
      <w:spacing w:after="840"/>
      <w:jc w:val="center"/>
    </w:pPr>
    <w:rPr>
      <w:rFonts w:ascii="Arial" w:hAnsi="Arial"/>
      <w:sz w:val="16"/>
      <w:szCs w:val="16"/>
    </w:rPr>
  </w:style>
  <w:style w:type="paragraph" w:customStyle="1" w:styleId="EPTerm">
    <w:name w:val="EPTerm"/>
    <w:basedOn w:val="Normal"/>
    <w:next w:val="Normal"/>
    <w:rsid w:val="001F57B7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1F57B7"/>
    <w:pPr>
      <w:jc w:val="right"/>
    </w:pPr>
  </w:style>
  <w:style w:type="paragraph" w:customStyle="1" w:styleId="Lgendesigne">
    <w:name w:val="Légende signe"/>
    <w:basedOn w:val="Normal"/>
    <w:rsid w:val="005B583C"/>
    <w:pPr>
      <w:tabs>
        <w:tab w:val="right" w:pos="454"/>
        <w:tab w:val="left" w:pos="737"/>
      </w:tabs>
      <w:ind w:left="737" w:hanging="737"/>
    </w:pPr>
    <w:rPr>
      <w:snapToGrid w:val="0"/>
      <w:sz w:val="18"/>
      <w:lang w:eastAsia="en-US"/>
    </w:rPr>
  </w:style>
  <w:style w:type="paragraph" w:customStyle="1" w:styleId="Lgendetitre">
    <w:name w:val="Légende titre"/>
    <w:basedOn w:val="Normal"/>
    <w:link w:val="CommentTextChar1"/>
    <w:rsid w:val="005B583C"/>
    <w:pPr>
      <w:spacing w:before="240" w:after="240"/>
    </w:pPr>
    <w:rPr>
      <w:b/>
      <w:i/>
      <w:snapToGrid w:val="0"/>
      <w:lang w:eastAsia="en-US"/>
    </w:rPr>
  </w:style>
  <w:style w:type="paragraph" w:customStyle="1" w:styleId="Lgendestandard">
    <w:name w:val="Légende standard"/>
    <w:basedOn w:val="Lgendesigne"/>
    <w:rsid w:val="005B583C"/>
    <w:pPr>
      <w:ind w:left="0" w:firstLine="0"/>
    </w:pPr>
  </w:style>
  <w:style w:type="character" w:customStyle="1" w:styleId="CommentTextChar1">
    <w:name w:val="Comment Text Char1"/>
    <w:link w:val="Lgendetitre"/>
    <w:locked/>
    <w:rsid w:val="005B583C"/>
    <w:rPr>
      <w:b/>
      <w:i/>
      <w:snapToGrid w:val="0"/>
      <w:sz w:val="24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B583C"/>
    <w:pPr>
      <w:widowControl/>
      <w:ind w:left="720" w:hanging="720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83C"/>
    <w:rPr>
      <w:sz w:val="24"/>
      <w:lang w:eastAsia="en-US"/>
    </w:rPr>
  </w:style>
  <w:style w:type="character" w:styleId="FootnoteReference">
    <w:name w:val="footnote reference"/>
    <w:uiPriority w:val="99"/>
    <w:unhideWhenUsed/>
    <w:rsid w:val="005B583C"/>
    <w:rPr>
      <w:b/>
      <w:bCs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3220</Characters>
  <Application>Microsoft Office Word</Application>
  <DocSecurity>0</DocSecurity>
  <Lines>140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PR_NLE-CN_ImplDec_app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PR_NLE-CN_ImplDec_app</dc:title>
  <dc:subject/>
  <dc:creator>BULJAN Jakov</dc:creator>
  <cp:keywords/>
  <dc:description/>
  <cp:lastModifiedBy>VUKSAN KNEŽEVIĆ Maja</cp:lastModifiedBy>
  <cp:revision>2</cp:revision>
  <cp:lastPrinted>2004-11-04T10:10:00Z</cp:lastPrinted>
  <dcterms:created xsi:type="dcterms:W3CDTF">2018-10-22T09:10:00Z</dcterms:created>
  <dcterms:modified xsi:type="dcterms:W3CDTF">2018-10-22T09:10:00Z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9.5.0 Build [20181001]</vt:lpwstr>
  </property>
  <property fmtid="{D5CDD505-2E9C-101B-9397-08002B2CF9AE}" pid="3" name="LastEdited with">
    <vt:lpwstr>9.5.0 Build [20181001]</vt:lpwstr>
  </property>
  <property fmtid="{D5CDD505-2E9C-101B-9397-08002B2CF9AE}" pid="4" name="&lt;FdR&gt;">
    <vt:lpwstr>1166684</vt:lpwstr>
  </property>
  <property fmtid="{D5CDD505-2E9C-101B-9397-08002B2CF9AE}" pid="5" name="&lt;Type&gt;">
    <vt:lpwstr>RR</vt:lpwstr>
  </property>
  <property fmtid="{D5CDD505-2E9C-101B-9397-08002B2CF9AE}" pid="6" name="&lt;ModelCod&gt;">
    <vt:lpwstr>\\eiciLUXpr1\pdocep$\DocEP\DOCS\General\PR\PR_Leg\NLE\NLE-CN_ImplDec\PR_NLE-CN_ImplDec_app.dot(30/06/2017 07:37:02)</vt:lpwstr>
  </property>
  <property fmtid="{D5CDD505-2E9C-101B-9397-08002B2CF9AE}" pid="7" name="&lt;ModelTra&gt;">
    <vt:lpwstr>\\eiciLUXpr1\pdocep$\DocEP\TRANSFIL\HR\PR_NLE-CN_ImplDec_app.HR(18/09/2017 14:12:31)</vt:lpwstr>
  </property>
  <property fmtid="{D5CDD505-2E9C-101B-9397-08002B2CF9AE}" pid="8" name="&lt;Model&gt;">
    <vt:lpwstr>PR_NLE-CN_ImplDec_app</vt:lpwstr>
  </property>
  <property fmtid="{D5CDD505-2E9C-101B-9397-08002B2CF9AE}" pid="9" name="FooterPath">
    <vt:lpwstr>RR\1166684HR.docx</vt:lpwstr>
  </property>
  <property fmtid="{D5CDD505-2E9C-101B-9397-08002B2CF9AE}" pid="10" name="PE number">
    <vt:lpwstr>628.467</vt:lpwstr>
  </property>
  <property fmtid="{D5CDD505-2E9C-101B-9397-08002B2CF9AE}" pid="11" name="Bookout">
    <vt:lpwstr>OK - 2018/10/22 11:10</vt:lpwstr>
  </property>
  <property fmtid="{D5CDD505-2E9C-101B-9397-08002B2CF9AE}" pid="12" name="SDLStudio">
    <vt:lpwstr/>
  </property>
  <property fmtid="{D5CDD505-2E9C-101B-9397-08002B2CF9AE}" pid="13" name="&lt;Extension&gt;">
    <vt:lpwstr>HR</vt:lpwstr>
  </property>
  <property fmtid="{D5CDD505-2E9C-101B-9397-08002B2CF9AE}" pid="14" name="SubscribeElise">
    <vt:lpwstr/>
  </property>
</Properties>
</file>