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C85ED5" w14:paraId="0C350B39" w14:textId="77777777" w:rsidTr="006F7907">
        <w:trPr>
          <w:trHeight w:hRule="exact" w:val="1418"/>
        </w:trPr>
        <w:tc>
          <w:tcPr>
            <w:tcW w:w="6804" w:type="dxa"/>
            <w:shd w:val="clear" w:color="auto" w:fill="auto"/>
            <w:vAlign w:val="center"/>
          </w:tcPr>
          <w:p w14:paraId="04257139" w14:textId="77777777" w:rsidR="006F7907" w:rsidRPr="00C85ED5" w:rsidRDefault="00B539F8" w:rsidP="00FD1DEF">
            <w:pPr>
              <w:pStyle w:val="EPName"/>
            </w:pPr>
            <w:bookmarkStart w:id="0" w:name="_GoBack"/>
            <w:bookmarkEnd w:id="0"/>
            <w:r>
              <w:t>Parlament Europejski</w:t>
            </w:r>
          </w:p>
          <w:p w14:paraId="2B755945" w14:textId="77777777" w:rsidR="006F7907" w:rsidRPr="00C85ED5" w:rsidRDefault="00642CC9" w:rsidP="00642CC9">
            <w:pPr>
              <w:pStyle w:val="EPTerm"/>
              <w:rPr>
                <w:rStyle w:val="HideTWBExt"/>
                <w:noProof w:val="0"/>
                <w:vanish w:val="0"/>
                <w:color w:val="auto"/>
              </w:rPr>
            </w:pPr>
            <w:r>
              <w:t>2014-2019</w:t>
            </w:r>
          </w:p>
        </w:tc>
        <w:tc>
          <w:tcPr>
            <w:tcW w:w="2268" w:type="dxa"/>
            <w:shd w:val="clear" w:color="auto" w:fill="auto"/>
          </w:tcPr>
          <w:p w14:paraId="4FEE836F" w14:textId="330ADBE7" w:rsidR="006F7907" w:rsidRPr="00C85ED5" w:rsidRDefault="00E3675B" w:rsidP="00896BB4">
            <w:pPr>
              <w:pStyle w:val="EPLogo"/>
            </w:pPr>
            <w:r>
              <w:rPr>
                <w:lang w:val="en-GB"/>
              </w:rPr>
              <w:drawing>
                <wp:inline distT="0" distB="0" distL="0" distR="0" wp14:anchorId="2627C82E" wp14:editId="496B438A">
                  <wp:extent cx="1162050" cy="6381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p>
        </w:tc>
      </w:tr>
    </w:tbl>
    <w:p w14:paraId="69FC51A3" w14:textId="77777777" w:rsidR="00461601" w:rsidRPr="00C85ED5" w:rsidRDefault="00461601" w:rsidP="00461601">
      <w:pPr>
        <w:pStyle w:val="LineTop"/>
      </w:pPr>
    </w:p>
    <w:p w14:paraId="0FD4C272" w14:textId="44BFAB63" w:rsidR="00461601" w:rsidRPr="00E3675B" w:rsidRDefault="00A30DAA" w:rsidP="00461601">
      <w:pPr>
        <w:pStyle w:val="ZCommittee"/>
      </w:pPr>
      <w:r>
        <w:t>Dokument z posiedzenia</w:t>
      </w:r>
    </w:p>
    <w:p w14:paraId="703435ED" w14:textId="77777777" w:rsidR="00461601" w:rsidRPr="00E3675B" w:rsidRDefault="00461601" w:rsidP="00461601">
      <w:pPr>
        <w:pStyle w:val="LineBottom"/>
        <w:rPr>
          <w:lang w:val="en-GB"/>
        </w:rPr>
      </w:pPr>
    </w:p>
    <w:p w14:paraId="1E05ACE0" w14:textId="140DCA6D" w:rsidR="00793EA9" w:rsidRPr="00E3675B" w:rsidRDefault="00A30DAA">
      <w:pPr>
        <w:pStyle w:val="RefProc"/>
      </w:pPr>
      <w:r>
        <w:rPr>
          <w:rStyle w:val="HideTWBExt"/>
          <w:noProof w:val="0"/>
          <w:lang w:val="en-GB"/>
        </w:rPr>
        <w:t>&lt;NoDocSe&gt;</w:t>
      </w:r>
      <w:r w:rsidRPr="0076147D">
        <w:t>A8-0395/2018</w:t>
      </w:r>
      <w:r>
        <w:rPr>
          <w:rStyle w:val="HideTWBExt"/>
          <w:noProof w:val="0"/>
          <w:lang w:val="en-GB"/>
        </w:rPr>
        <w:t>&lt;/NoDocSe&gt;</w:t>
      </w:r>
    </w:p>
    <w:p w14:paraId="5AC5D6E1" w14:textId="07D0C56F" w:rsidR="00793EA9" w:rsidRPr="00E3675B" w:rsidRDefault="00793EA9">
      <w:pPr>
        <w:pStyle w:val="ZDate"/>
      </w:pPr>
      <w:r>
        <w:rPr>
          <w:rStyle w:val="HideTWBExt"/>
          <w:noProof w:val="0"/>
          <w:lang w:val="en-GB"/>
        </w:rPr>
        <w:t>&lt;Date&gt;</w:t>
      </w:r>
      <w:r w:rsidRPr="0076147D">
        <w:rPr>
          <w:rStyle w:val="HideTWBInt"/>
          <w:color w:val="auto"/>
          <w:lang w:val="en-GB"/>
        </w:rPr>
        <w:t>{26/11/2018}</w:t>
      </w:r>
      <w:r w:rsidRPr="0076147D">
        <w:t>26.11.2018</w:t>
      </w:r>
      <w:r>
        <w:rPr>
          <w:rStyle w:val="HideTWBExt"/>
          <w:noProof w:val="0"/>
          <w:lang w:val="en-GB"/>
        </w:rPr>
        <w:t>&lt;/Date&gt;</w:t>
      </w:r>
    </w:p>
    <w:p w14:paraId="72D156D8" w14:textId="77777777" w:rsidR="00793EA9" w:rsidRPr="00E3675B" w:rsidRDefault="00793EA9">
      <w:pPr>
        <w:pStyle w:val="StarsAndIs"/>
      </w:pPr>
      <w:r>
        <w:rPr>
          <w:rStyle w:val="HideTWBExt"/>
          <w:b w:val="0"/>
          <w:noProof w:val="0"/>
          <w:lang w:val="en-GB"/>
        </w:rPr>
        <w:t>&lt;RefProcLect&gt;</w:t>
      </w:r>
      <w:r w:rsidRPr="0076147D">
        <w:t>***I</w:t>
      </w:r>
      <w:r>
        <w:rPr>
          <w:rStyle w:val="HideTWBExt"/>
          <w:b w:val="0"/>
          <w:noProof w:val="0"/>
          <w:lang w:val="en-GB"/>
        </w:rPr>
        <w:t>&lt;/RefProcLect&gt;</w:t>
      </w:r>
    </w:p>
    <w:p w14:paraId="63FD85E4" w14:textId="1EF0F4D1" w:rsidR="00793EA9" w:rsidRPr="00E3675B" w:rsidRDefault="00793EA9">
      <w:pPr>
        <w:pStyle w:val="TypeDoc"/>
      </w:pPr>
      <w:r>
        <w:rPr>
          <w:rStyle w:val="HideTWBExt"/>
          <w:b w:val="0"/>
          <w:noProof w:val="0"/>
          <w:lang w:val="en-GB"/>
        </w:rPr>
        <w:t>&lt;TitreType&gt;</w:t>
      </w:r>
      <w:r w:rsidRPr="0076147D">
        <w:t>SPRAWOZDANIE</w:t>
      </w:r>
      <w:r>
        <w:rPr>
          <w:rStyle w:val="HideTWBExt"/>
          <w:b w:val="0"/>
          <w:noProof w:val="0"/>
          <w:lang w:val="en-GB"/>
        </w:rPr>
        <w:t>&lt;/TitreType&gt;</w:t>
      </w:r>
    </w:p>
    <w:p w14:paraId="10066B8D" w14:textId="77777777" w:rsidR="00793EA9" w:rsidRPr="00E3675B" w:rsidRDefault="00793EA9" w:rsidP="00642CC9">
      <w:pPr>
        <w:pStyle w:val="CoverNormal"/>
      </w:pPr>
      <w:r>
        <w:rPr>
          <w:rStyle w:val="HideTWBExt"/>
          <w:noProof w:val="0"/>
          <w:lang w:val="en-GB"/>
        </w:rPr>
        <w:t>&lt;Titre&gt;</w:t>
      </w:r>
      <w:r>
        <w:t>w sprawie wniosku dotyczącego rozporządzenia Parlamentu Europejskiego i Rady zmieniającego rozporządzenie (WE) nr 862/2007 Parlamentu Europejskiego i Rady w sprawie statystyk Wspólnoty z zakresu migracji i ochrony międzynarodowej</w:t>
      </w:r>
      <w:r>
        <w:rPr>
          <w:rStyle w:val="HideTWBExt"/>
          <w:noProof w:val="0"/>
          <w:lang w:val="en-GB"/>
        </w:rPr>
        <w:t>&lt;/Titre&gt;</w:t>
      </w:r>
    </w:p>
    <w:p w14:paraId="6158AD07" w14:textId="1FEAC199" w:rsidR="00793EA9" w:rsidRPr="00E3675B" w:rsidRDefault="00793EA9">
      <w:pPr>
        <w:pStyle w:val="Cover24"/>
      </w:pPr>
      <w:r>
        <w:rPr>
          <w:rStyle w:val="HideTWBExt"/>
          <w:noProof w:val="0"/>
          <w:lang w:val="pt-PT"/>
        </w:rPr>
        <w:t>&lt;DocRef&gt;</w:t>
      </w:r>
      <w:r w:rsidRPr="0076147D">
        <w:t>(COM(2018)0307 – C8-0182/2018 – 2018/0154(COD))</w:t>
      </w:r>
      <w:r>
        <w:rPr>
          <w:rStyle w:val="HideTWBExt"/>
          <w:noProof w:val="0"/>
          <w:lang w:val="pt-PT"/>
        </w:rPr>
        <w:t>&lt;/DocRef&gt;</w:t>
      </w:r>
    </w:p>
    <w:p w14:paraId="21F2D736" w14:textId="77777777" w:rsidR="00793EA9" w:rsidRPr="00E3675B" w:rsidRDefault="00793EA9">
      <w:pPr>
        <w:pStyle w:val="Cover24"/>
      </w:pPr>
      <w:r>
        <w:rPr>
          <w:rStyle w:val="HideTWBExt"/>
          <w:noProof w:val="0"/>
          <w:lang w:val="en-GB"/>
        </w:rPr>
        <w:t>&lt;Commission&gt;</w:t>
      </w:r>
      <w:r w:rsidRPr="0076147D">
        <w:rPr>
          <w:rStyle w:val="HideTWBInt"/>
          <w:color w:val="auto"/>
          <w:lang w:val="en-GB"/>
        </w:rPr>
        <w:t>{LIBE}</w:t>
      </w:r>
      <w:r w:rsidRPr="0076147D">
        <w:t>Komisja Wolności Obywatelskich, Sprawiedliwości i Spraw Wewnętrznych</w:t>
      </w:r>
      <w:r>
        <w:rPr>
          <w:rStyle w:val="HideTWBExt"/>
          <w:noProof w:val="0"/>
          <w:lang w:val="en-GB"/>
        </w:rPr>
        <w:t>&lt;/Commission&gt;</w:t>
      </w:r>
    </w:p>
    <w:p w14:paraId="7C36FB25" w14:textId="77777777" w:rsidR="00793EA9" w:rsidRPr="00E3675B" w:rsidRDefault="00B539F8">
      <w:pPr>
        <w:pStyle w:val="Cover24"/>
      </w:pPr>
      <w:r w:rsidRPr="0076147D">
        <w:t xml:space="preserve">Sprawozdawczyni: </w:t>
      </w:r>
      <w:r>
        <w:rPr>
          <w:rStyle w:val="HideTWBExt"/>
          <w:noProof w:val="0"/>
          <w:lang w:val="fr-FR"/>
        </w:rPr>
        <w:t>&lt;Depute&gt;</w:t>
      </w:r>
      <w:r w:rsidRPr="0076147D">
        <w:t>Cecilia Wikström</w:t>
      </w:r>
      <w:r>
        <w:rPr>
          <w:rStyle w:val="HideTWBExt"/>
          <w:noProof w:val="0"/>
          <w:lang w:val="fr-FR"/>
        </w:rPr>
        <w:t>&lt;/Depute&gt;</w:t>
      </w:r>
    </w:p>
    <w:p w14:paraId="644DB40C" w14:textId="77777777" w:rsidR="001C5B44" w:rsidRPr="00E3675B" w:rsidRDefault="001C5B44" w:rsidP="001C5B44">
      <w:pPr>
        <w:pStyle w:val="CoverNormal"/>
        <w:rPr>
          <w:lang w:val="fr-FR"/>
        </w:rPr>
      </w:pPr>
    </w:p>
    <w:p w14:paraId="14012912" w14:textId="77777777" w:rsidR="00793EA9" w:rsidRPr="00E3675B" w:rsidRDefault="00793EA9" w:rsidP="00187008">
      <w:pPr>
        <w:widowControl/>
        <w:tabs>
          <w:tab w:val="center" w:pos="4677"/>
        </w:tabs>
      </w:pPr>
      <w:r>
        <w:br w:type="page"/>
      </w:r>
    </w:p>
    <w:p w14:paraId="0B9162EC" w14:textId="4062648A" w:rsidR="00642CC9" w:rsidRPr="00C85ED5" w:rsidRDefault="0076147D">
      <w:fldSimple w:instr=" TITLE  \* MERGEFORMAT ">
        <w:r w:rsidR="00CC301A">
          <w:t>PR_COD_1amCom</w:t>
        </w:r>
      </w:fldSimple>
    </w:p>
    <w:p w14:paraId="638CA0DE" w14:textId="77777777" w:rsidR="00642CC9" w:rsidRPr="00C85ED5" w:rsidRDefault="00642CC9"/>
    <w:p w14:paraId="25045A23" w14:textId="77777777" w:rsidR="00642CC9" w:rsidRPr="00C85ED5" w:rsidRDefault="00642CC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2722E" w:rsidRPr="003A524B" w14:paraId="3E9C3889" w14:textId="77777777" w:rsidTr="00457091">
        <w:tc>
          <w:tcPr>
            <w:tcW w:w="5811" w:type="dxa"/>
          </w:tcPr>
          <w:p w14:paraId="3AB14B22" w14:textId="77777777" w:rsidR="0032722E" w:rsidRPr="003A524B" w:rsidRDefault="0032722E" w:rsidP="00457091">
            <w:pPr>
              <w:pStyle w:val="Lgendetitre"/>
            </w:pPr>
            <w:r>
              <w:t>Objaśnienie używanych znaków</w:t>
            </w:r>
          </w:p>
        </w:tc>
      </w:tr>
      <w:tr w:rsidR="0032722E" w:rsidRPr="003A524B" w14:paraId="7460046D" w14:textId="77777777" w:rsidTr="00457091">
        <w:trPr>
          <w:cantSplit/>
          <w:trHeight w:val="1949"/>
        </w:trPr>
        <w:tc>
          <w:tcPr>
            <w:tcW w:w="5811" w:type="dxa"/>
            <w:tcBorders>
              <w:bottom w:val="single" w:sz="4" w:space="0" w:color="auto"/>
            </w:tcBorders>
          </w:tcPr>
          <w:p w14:paraId="0A31A9CD" w14:textId="77777777" w:rsidR="0032722E" w:rsidRPr="0032722E" w:rsidRDefault="0032722E" w:rsidP="00457091">
            <w:pPr>
              <w:pStyle w:val="Lgendesigne"/>
            </w:pPr>
            <w:r>
              <w:tab/>
              <w:t>*</w:t>
            </w:r>
            <w:r>
              <w:tab/>
              <w:t>Procedura konsultacji</w:t>
            </w:r>
            <w:r>
              <w:tab/>
            </w:r>
          </w:p>
          <w:p w14:paraId="2E4BE2A2" w14:textId="77777777" w:rsidR="0032722E" w:rsidRPr="0032722E" w:rsidRDefault="0032722E" w:rsidP="00457091">
            <w:pPr>
              <w:pStyle w:val="Lgendesigne"/>
            </w:pPr>
            <w:r>
              <w:tab/>
              <w:t>***</w:t>
            </w:r>
            <w:r>
              <w:tab/>
              <w:t>Procedura zgody</w:t>
            </w:r>
          </w:p>
          <w:p w14:paraId="30422D6E" w14:textId="77777777" w:rsidR="0032722E" w:rsidRPr="0032722E" w:rsidRDefault="0032722E" w:rsidP="00457091">
            <w:pPr>
              <w:pStyle w:val="Lgendesigne"/>
            </w:pPr>
            <w:r>
              <w:tab/>
              <w:t>***I</w:t>
            </w:r>
            <w:r>
              <w:tab/>
              <w:t>Zwykła procedura ustawodawcza (pierwsze czytanie)</w:t>
            </w:r>
          </w:p>
          <w:p w14:paraId="75D5A0DC" w14:textId="77777777" w:rsidR="0032722E" w:rsidRPr="0032722E" w:rsidRDefault="0032722E" w:rsidP="00457091">
            <w:pPr>
              <w:pStyle w:val="Lgendesigne"/>
            </w:pPr>
            <w:r>
              <w:tab/>
              <w:t>***II</w:t>
            </w:r>
            <w:r>
              <w:tab/>
              <w:t>Zwykła procedura ustawodawcza (drugie czytanie)</w:t>
            </w:r>
          </w:p>
          <w:p w14:paraId="1F891834" w14:textId="77777777" w:rsidR="0032722E" w:rsidRPr="0032722E" w:rsidRDefault="0032722E" w:rsidP="00457091">
            <w:pPr>
              <w:pStyle w:val="Lgendesigne"/>
            </w:pPr>
            <w:r>
              <w:tab/>
              <w:t>***III</w:t>
            </w:r>
            <w:r>
              <w:tab/>
              <w:t>Zwykła procedura ustawodawcza (trzecie czytanie)</w:t>
            </w:r>
            <w:r>
              <w:br/>
            </w:r>
          </w:p>
          <w:p w14:paraId="6972352A" w14:textId="77777777" w:rsidR="0032722E" w:rsidRPr="0032722E" w:rsidRDefault="0032722E" w:rsidP="00457091">
            <w:pPr>
              <w:pStyle w:val="Lgendestandard"/>
            </w:pPr>
            <w:r>
              <w:t>(Wskazana procedura opiera się na podstawie prawnej zaproponowanej w projekcie aktu)</w:t>
            </w:r>
          </w:p>
          <w:p w14:paraId="5D6E87E3" w14:textId="77777777" w:rsidR="0032722E" w:rsidRPr="0032722E" w:rsidRDefault="0032722E" w:rsidP="00457091">
            <w:pPr>
              <w:pStyle w:val="Lgendestandard"/>
            </w:pPr>
          </w:p>
        </w:tc>
      </w:tr>
    </w:tbl>
    <w:p w14:paraId="2296B832" w14:textId="77777777" w:rsidR="0032722E" w:rsidRPr="003A524B" w:rsidRDefault="0032722E" w:rsidP="0032722E"/>
    <w:p w14:paraId="0B250D8A" w14:textId="77777777" w:rsidR="0032722E" w:rsidRPr="003A524B" w:rsidRDefault="0032722E" w:rsidP="0032722E"/>
    <w:p w14:paraId="27852387" w14:textId="77777777" w:rsidR="0032722E" w:rsidRPr="003A524B" w:rsidRDefault="0032722E" w:rsidP="0032722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2722E" w:rsidRPr="003A524B" w14:paraId="4B1AD659" w14:textId="77777777" w:rsidTr="00457091">
        <w:tc>
          <w:tcPr>
            <w:tcW w:w="5811" w:type="dxa"/>
          </w:tcPr>
          <w:p w14:paraId="39B0B4F4" w14:textId="77777777" w:rsidR="0032722E" w:rsidRPr="003A524B" w:rsidRDefault="0032722E" w:rsidP="00457091">
            <w:pPr>
              <w:pStyle w:val="Lgendetitre"/>
            </w:pPr>
            <w:r>
              <w:t>Poprawki do projektu aktu</w:t>
            </w:r>
          </w:p>
        </w:tc>
      </w:tr>
      <w:tr w:rsidR="0032722E" w:rsidRPr="003A524B" w14:paraId="01601C3F" w14:textId="77777777" w:rsidTr="00457091">
        <w:tc>
          <w:tcPr>
            <w:tcW w:w="5811" w:type="dxa"/>
          </w:tcPr>
          <w:p w14:paraId="5F9DE8C6" w14:textId="77777777" w:rsidR="0032722E" w:rsidRPr="0032722E" w:rsidRDefault="0032722E" w:rsidP="00457091">
            <w:pPr>
              <w:pStyle w:val="Lgendestandard"/>
            </w:pPr>
          </w:p>
          <w:p w14:paraId="47F7E8F8" w14:textId="77777777" w:rsidR="0032722E" w:rsidRPr="0032722E" w:rsidRDefault="0032722E" w:rsidP="00457091">
            <w:pPr>
              <w:pStyle w:val="Lgendestandard"/>
              <w:rPr>
                <w:szCs w:val="18"/>
              </w:rPr>
            </w:pPr>
            <w:r>
              <w:rPr>
                <w:b/>
              </w:rPr>
              <w:t>Poprawki Parlamentu w postaci dwóch kolumn</w:t>
            </w:r>
          </w:p>
          <w:p w14:paraId="0CB1414C" w14:textId="77777777" w:rsidR="0032722E" w:rsidRPr="0032722E" w:rsidRDefault="0032722E" w:rsidP="00457091">
            <w:pPr>
              <w:pStyle w:val="Lgendestandard"/>
              <w:rPr>
                <w:szCs w:val="18"/>
              </w:rPr>
            </w:pPr>
          </w:p>
          <w:p w14:paraId="0722B3DD" w14:textId="77777777" w:rsidR="0032722E" w:rsidRPr="0032722E" w:rsidRDefault="0032722E" w:rsidP="00457091">
            <w:pPr>
              <w:pStyle w:val="Lgendestandard"/>
              <w:rPr>
                <w:szCs w:val="18"/>
              </w:rPr>
            </w:pPr>
            <w:r>
              <w:t xml:space="preserve">Skreślenia zaznacza się </w:t>
            </w:r>
            <w:r>
              <w:rPr>
                <w:b/>
                <w:i/>
              </w:rPr>
              <w:t>wytłuszczonym drukiem i kursywą</w:t>
            </w:r>
            <w:r>
              <w:t xml:space="preserve"> w lewej kolumnie. Zmianę brzmienia zaznacza się </w:t>
            </w:r>
            <w:r>
              <w:rPr>
                <w:b/>
                <w:i/>
              </w:rPr>
              <w:t>wytłuszczonym drukiem i kursywą</w:t>
            </w:r>
            <w:r>
              <w:t xml:space="preserve"> w obu kolumnach. Nowy tekst zaznacza </w:t>
            </w:r>
            <w:r>
              <w:rPr>
                <w:b/>
                <w:i/>
              </w:rPr>
              <w:t>się wytłuszczonym drukiem i kursywą</w:t>
            </w:r>
            <w:r>
              <w:t xml:space="preserve"> w prawej kolumnie.</w:t>
            </w:r>
          </w:p>
          <w:p w14:paraId="595AE20D" w14:textId="77777777" w:rsidR="0032722E" w:rsidRPr="0032722E" w:rsidRDefault="0032722E" w:rsidP="00457091">
            <w:pPr>
              <w:pStyle w:val="Lgendestandard"/>
            </w:pPr>
          </w:p>
          <w:p w14:paraId="0E9EF27B" w14:textId="77777777" w:rsidR="0032722E" w:rsidRPr="0032722E" w:rsidRDefault="0032722E" w:rsidP="00457091">
            <w:pPr>
              <w:pStyle w:val="Lgendestandard"/>
            </w:pPr>
            <w:r>
              <w:t xml:space="preserve">Pierwszy i drugi wiersz nagłówka każdej poprawki wskazuje element rozpatrywanego projektu aktu, którego dotyczy poprawka. Jeżeli poprawka odnosi się do obowiązującego aktu, do którego zmiany zmierza projekt aktu, nagłówek zawiera dodatkowo trzeci wiersz wskazujący obowiązujący akt i czwarty wiersz wskazujący przepis tego aktu, którego dotyczy poprawka. </w:t>
            </w:r>
          </w:p>
          <w:p w14:paraId="02C8FF6D" w14:textId="77777777" w:rsidR="0032722E" w:rsidRPr="0032722E" w:rsidRDefault="0032722E" w:rsidP="00457091">
            <w:pPr>
              <w:pStyle w:val="Lgendestandard"/>
            </w:pPr>
          </w:p>
          <w:p w14:paraId="73FBA88D" w14:textId="77777777" w:rsidR="0032722E" w:rsidRPr="0032722E" w:rsidRDefault="0032722E" w:rsidP="00457091">
            <w:pPr>
              <w:pStyle w:val="Lgendestandard"/>
              <w:rPr>
                <w:b/>
                <w:szCs w:val="18"/>
              </w:rPr>
            </w:pPr>
            <w:r>
              <w:rPr>
                <w:b/>
                <w:szCs w:val="18"/>
              </w:rPr>
              <w:t>Poprawki Parlamentu w postaci tekstu skonsolidowanego</w:t>
            </w:r>
          </w:p>
          <w:p w14:paraId="187E0CA8" w14:textId="77777777" w:rsidR="0032722E" w:rsidRPr="0032722E" w:rsidRDefault="0032722E" w:rsidP="00457091">
            <w:pPr>
              <w:pStyle w:val="Lgendestandard"/>
              <w:rPr>
                <w:szCs w:val="18"/>
              </w:rPr>
            </w:pPr>
          </w:p>
          <w:p w14:paraId="36B854EF" w14:textId="77777777" w:rsidR="0032722E" w:rsidRPr="0032722E" w:rsidRDefault="0032722E" w:rsidP="00457091">
            <w:pPr>
              <w:pStyle w:val="Lgendestandard"/>
              <w:rPr>
                <w:szCs w:val="18"/>
              </w:rPr>
            </w:pPr>
            <w:r>
              <w:t xml:space="preserve">Nowe fragmenty tekstu zaznacza się </w:t>
            </w:r>
            <w:r>
              <w:rPr>
                <w:b/>
                <w:i/>
              </w:rPr>
              <w:t>wytłuszczonym drukiem i kursywą</w:t>
            </w:r>
            <w:r>
              <w:t xml:space="preserve">. Fragmenty tekstu, które zostały skreślone, zaznacza się za pomocą symbolu ▌ lub przekreśla. Zmianę brzmienia zaznacza się przez wyróżnienie nowego tekstu </w:t>
            </w:r>
            <w:r>
              <w:rPr>
                <w:b/>
                <w:i/>
              </w:rPr>
              <w:t>wytłuszczonym drukiem i kursywą</w:t>
            </w:r>
            <w:r>
              <w:t xml:space="preserve"> i usunięcie lub przekreślenie zastąpionego tekstu. </w:t>
            </w:r>
          </w:p>
          <w:p w14:paraId="589F2EBD" w14:textId="77777777" w:rsidR="0032722E" w:rsidRPr="0032722E" w:rsidRDefault="0032722E" w:rsidP="00457091">
            <w:pPr>
              <w:pStyle w:val="Lgendestandard"/>
            </w:pPr>
            <w:r>
              <w:t>Tytułem wyjątku nie zaznacza się zmian o charakterze ściśle technicznym wprowadzonych przez służby w celu opracowania końcowej wersji tekstu.</w:t>
            </w:r>
          </w:p>
          <w:p w14:paraId="6DD0E14C" w14:textId="77777777" w:rsidR="0032722E" w:rsidRPr="0032722E" w:rsidRDefault="0032722E" w:rsidP="00457091">
            <w:pPr>
              <w:pStyle w:val="Lgendestandard"/>
            </w:pPr>
          </w:p>
        </w:tc>
      </w:tr>
    </w:tbl>
    <w:p w14:paraId="5F284546" w14:textId="77777777" w:rsidR="0032722E" w:rsidRPr="003A524B" w:rsidRDefault="0032722E" w:rsidP="0032722E"/>
    <w:p w14:paraId="26F6649A" w14:textId="77777777" w:rsidR="0032722E" w:rsidRPr="003A524B" w:rsidRDefault="0032722E" w:rsidP="0032722E">
      <w:pPr>
        <w:widowControl/>
        <w:tabs>
          <w:tab w:val="center" w:pos="4677"/>
        </w:tabs>
      </w:pPr>
    </w:p>
    <w:p w14:paraId="4B38813A" w14:textId="77777777" w:rsidR="00793EA9" w:rsidRPr="00C85ED5" w:rsidRDefault="00793EA9">
      <w:pPr>
        <w:pStyle w:val="TOCHeading"/>
      </w:pPr>
      <w:r>
        <w:br w:type="page"/>
      </w:r>
      <w:r>
        <w:lastRenderedPageBreak/>
        <w:t>SPIS TREŚCI</w:t>
      </w:r>
    </w:p>
    <w:p w14:paraId="51C2601E" w14:textId="77777777" w:rsidR="00793EA9" w:rsidRPr="00C85ED5" w:rsidRDefault="00B539F8">
      <w:pPr>
        <w:pStyle w:val="TOCPage"/>
      </w:pPr>
      <w:r>
        <w:t>Strona</w:t>
      </w:r>
    </w:p>
    <w:p w14:paraId="03EF50BA" w14:textId="4B7A060B" w:rsidR="00CC301A" w:rsidRDefault="001767E2">
      <w:pPr>
        <w:pStyle w:val="TOC1"/>
        <w:tabs>
          <w:tab w:val="right" w:leader="dot" w:pos="9060"/>
        </w:tabs>
        <w:rPr>
          <w:rFonts w:asciiTheme="minorHAnsi" w:eastAsiaTheme="minorEastAsia" w:hAnsiTheme="minorHAnsi" w:cstheme="minorBidi"/>
          <w:noProof/>
          <w:sz w:val="22"/>
          <w:szCs w:val="22"/>
          <w:lang w:val="en-GB"/>
        </w:rPr>
      </w:pPr>
      <w:r w:rsidRPr="00C85ED5">
        <w:rPr>
          <w:b/>
        </w:rPr>
        <w:fldChar w:fldCharType="begin"/>
      </w:r>
      <w:r w:rsidRPr="00C85ED5">
        <w:rPr>
          <w:b/>
        </w:rPr>
        <w:instrText xml:space="preserve"> TOC \t "PageHeading</w:instrText>
      </w:r>
      <w:r w:rsidR="00CC301A">
        <w:rPr>
          <w:b/>
        </w:rPr>
        <w:instrText>;</w:instrText>
      </w:r>
      <w:r w:rsidRPr="00C85ED5">
        <w:rPr>
          <w:b/>
        </w:rPr>
        <w:instrText xml:space="preserve">1" </w:instrText>
      </w:r>
      <w:r w:rsidRPr="00C85ED5">
        <w:rPr>
          <w:b/>
        </w:rPr>
        <w:fldChar w:fldCharType="separate"/>
      </w:r>
      <w:r w:rsidR="00CC301A">
        <w:rPr>
          <w:noProof/>
        </w:rPr>
        <w:t>PROJEKT REZOLUCJI USTAWODAWCZEJ PARLAMENTU EUROPEJSKIEGO</w:t>
      </w:r>
      <w:r w:rsidR="00CC301A">
        <w:rPr>
          <w:noProof/>
        </w:rPr>
        <w:tab/>
      </w:r>
      <w:r w:rsidR="00CC301A">
        <w:rPr>
          <w:noProof/>
        </w:rPr>
        <w:fldChar w:fldCharType="begin"/>
      </w:r>
      <w:r w:rsidR="00CC301A">
        <w:rPr>
          <w:noProof/>
        </w:rPr>
        <w:instrText xml:space="preserve"> PAGEREF _Toc532198844 \h </w:instrText>
      </w:r>
      <w:r w:rsidR="00CC301A">
        <w:rPr>
          <w:noProof/>
        </w:rPr>
      </w:r>
      <w:r w:rsidR="00CC301A">
        <w:rPr>
          <w:noProof/>
        </w:rPr>
        <w:fldChar w:fldCharType="separate"/>
      </w:r>
      <w:r w:rsidR="00CC301A">
        <w:rPr>
          <w:noProof/>
        </w:rPr>
        <w:t>5</w:t>
      </w:r>
      <w:r w:rsidR="00CC301A">
        <w:rPr>
          <w:noProof/>
        </w:rPr>
        <w:fldChar w:fldCharType="end"/>
      </w:r>
    </w:p>
    <w:p w14:paraId="0EF891AA" w14:textId="6C115F2F" w:rsidR="00CC301A" w:rsidRDefault="00CC301A">
      <w:pPr>
        <w:pStyle w:val="TOC1"/>
        <w:tabs>
          <w:tab w:val="right" w:leader="dot" w:pos="9060"/>
        </w:tabs>
        <w:rPr>
          <w:rFonts w:asciiTheme="minorHAnsi" w:eastAsiaTheme="minorEastAsia" w:hAnsiTheme="minorHAnsi" w:cstheme="minorBidi"/>
          <w:noProof/>
          <w:sz w:val="22"/>
          <w:szCs w:val="22"/>
          <w:lang w:val="en-GB"/>
        </w:rPr>
      </w:pPr>
      <w:r>
        <w:rPr>
          <w:noProof/>
        </w:rPr>
        <w:t xml:space="preserve">STANOWISKO W FORMIE POPRAWEK  </w:t>
      </w:r>
      <w:r w:rsidRPr="00DC0B85">
        <w:rPr>
          <w:caps/>
          <w:noProof/>
        </w:rPr>
        <w:t>Komisji Praw Kobiet i Równouprawnienia</w:t>
      </w:r>
      <w:r>
        <w:rPr>
          <w:noProof/>
        </w:rPr>
        <w:tab/>
      </w:r>
      <w:r>
        <w:rPr>
          <w:noProof/>
        </w:rPr>
        <w:fldChar w:fldCharType="begin"/>
      </w:r>
      <w:r>
        <w:rPr>
          <w:noProof/>
        </w:rPr>
        <w:instrText xml:space="preserve"> PAGEREF _Toc532198845 \h </w:instrText>
      </w:r>
      <w:r>
        <w:rPr>
          <w:noProof/>
        </w:rPr>
      </w:r>
      <w:r>
        <w:rPr>
          <w:noProof/>
        </w:rPr>
        <w:fldChar w:fldCharType="separate"/>
      </w:r>
      <w:r>
        <w:rPr>
          <w:noProof/>
        </w:rPr>
        <w:t>52</w:t>
      </w:r>
      <w:r>
        <w:rPr>
          <w:noProof/>
        </w:rPr>
        <w:fldChar w:fldCharType="end"/>
      </w:r>
    </w:p>
    <w:p w14:paraId="70F8F308" w14:textId="771E9EAD" w:rsidR="00CC301A" w:rsidRDefault="00CC301A">
      <w:pPr>
        <w:pStyle w:val="TOC1"/>
        <w:tabs>
          <w:tab w:val="right" w:leader="dot" w:pos="9060"/>
        </w:tabs>
        <w:rPr>
          <w:rFonts w:asciiTheme="minorHAnsi" w:eastAsiaTheme="minorEastAsia" w:hAnsiTheme="minorHAnsi" w:cstheme="minorBidi"/>
          <w:noProof/>
          <w:sz w:val="22"/>
          <w:szCs w:val="22"/>
          <w:lang w:val="en-GB"/>
        </w:rPr>
      </w:pPr>
      <w:r>
        <w:rPr>
          <w:noProof/>
        </w:rPr>
        <w:t>PROCEDURA W KOMISJI PRZEDMIOTOWO WŁAŚCIWEJ</w:t>
      </w:r>
      <w:r>
        <w:rPr>
          <w:noProof/>
        </w:rPr>
        <w:tab/>
      </w:r>
      <w:r>
        <w:rPr>
          <w:noProof/>
        </w:rPr>
        <w:fldChar w:fldCharType="begin"/>
      </w:r>
      <w:r>
        <w:rPr>
          <w:noProof/>
        </w:rPr>
        <w:instrText xml:space="preserve"> PAGEREF _Toc532198846 \h </w:instrText>
      </w:r>
      <w:r>
        <w:rPr>
          <w:noProof/>
        </w:rPr>
      </w:r>
      <w:r>
        <w:rPr>
          <w:noProof/>
        </w:rPr>
        <w:fldChar w:fldCharType="separate"/>
      </w:r>
      <w:r>
        <w:rPr>
          <w:noProof/>
        </w:rPr>
        <w:t>62</w:t>
      </w:r>
      <w:r>
        <w:rPr>
          <w:noProof/>
        </w:rPr>
        <w:fldChar w:fldCharType="end"/>
      </w:r>
    </w:p>
    <w:p w14:paraId="199076AA" w14:textId="437866D0" w:rsidR="00CC301A" w:rsidRDefault="00CC301A">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_Toc532198847 \h </w:instrText>
      </w:r>
      <w:r>
        <w:rPr>
          <w:noProof/>
        </w:rPr>
      </w:r>
      <w:r>
        <w:rPr>
          <w:noProof/>
        </w:rPr>
        <w:fldChar w:fldCharType="separate"/>
      </w:r>
      <w:r>
        <w:rPr>
          <w:noProof/>
        </w:rPr>
        <w:t>63</w:t>
      </w:r>
      <w:r>
        <w:rPr>
          <w:noProof/>
        </w:rPr>
        <w:fldChar w:fldCharType="end"/>
      </w:r>
    </w:p>
    <w:p w14:paraId="556B232F" w14:textId="3ED81D78" w:rsidR="00793EA9" w:rsidRPr="00C85ED5" w:rsidRDefault="001767E2" w:rsidP="002346B0">
      <w:r w:rsidRPr="00C85ED5">
        <w:rPr>
          <w:b/>
        </w:rPr>
        <w:fldChar w:fldCharType="end"/>
      </w:r>
    </w:p>
    <w:p w14:paraId="0A31B611" w14:textId="77777777" w:rsidR="002346B0" w:rsidRPr="00C85ED5" w:rsidRDefault="002346B0" w:rsidP="002346B0"/>
    <w:p w14:paraId="3022648C" w14:textId="77777777" w:rsidR="002346B0" w:rsidRPr="00C85ED5" w:rsidRDefault="002346B0">
      <w:pPr>
        <w:pStyle w:val="PageHeading"/>
      </w:pPr>
    </w:p>
    <w:p w14:paraId="32781571" w14:textId="77777777" w:rsidR="00793EA9" w:rsidRPr="00E3675B" w:rsidRDefault="00793EA9">
      <w:pPr>
        <w:pStyle w:val="PageHeading"/>
      </w:pPr>
      <w:r>
        <w:br w:type="page"/>
      </w:r>
      <w:r>
        <w:lastRenderedPageBreak/>
        <w:br w:type="page"/>
      </w:r>
      <w:bookmarkStart w:id="1" w:name="_Toc532198844"/>
      <w:r>
        <w:t>PROJEKT REZOLUCJI USTAWODAWCZEJ PARLAMENTU EUROPEJSKIEGO</w:t>
      </w:r>
      <w:bookmarkEnd w:id="1"/>
    </w:p>
    <w:p w14:paraId="43DB6DF0" w14:textId="77777777" w:rsidR="00793EA9" w:rsidRPr="00E3675B" w:rsidRDefault="00B539F8">
      <w:pPr>
        <w:pStyle w:val="NormalBold"/>
      </w:pPr>
      <w:r>
        <w:t>w sprawie wniosku dotyczącego rozporządzenia Parlamentu Europejskiego i Rady zmieniającego rozporządzenie (WE) nr 862/2007 Parlamentu Europejskiego i Rady w sprawie statystyk Wspólnoty z zakresu migracji i ochrony międzynarodowej</w:t>
      </w:r>
    </w:p>
    <w:p w14:paraId="54155A84" w14:textId="203F10EA" w:rsidR="00793EA9" w:rsidRPr="00E3675B" w:rsidRDefault="00B539F8">
      <w:pPr>
        <w:pStyle w:val="Normal12Bold"/>
      </w:pPr>
      <w:r>
        <w:t>(COM(2018)0307 – C8-0182/2018 – 2018/0154(COD))</w:t>
      </w:r>
    </w:p>
    <w:p w14:paraId="523E5AFC" w14:textId="77777777" w:rsidR="00793EA9" w:rsidRPr="00E3675B" w:rsidRDefault="00B539F8">
      <w:pPr>
        <w:pStyle w:val="Normal12Bold"/>
      </w:pPr>
      <w:r>
        <w:t>(Zwykła procedura ustawodawcza: pierwsze czytanie)</w:t>
      </w:r>
    </w:p>
    <w:p w14:paraId="3D355801" w14:textId="77777777" w:rsidR="00793EA9" w:rsidRPr="00E3675B" w:rsidRDefault="00B539F8">
      <w:pPr>
        <w:pStyle w:val="Normal12"/>
      </w:pPr>
      <w:r>
        <w:rPr>
          <w:i/>
        </w:rPr>
        <w:t>Parlament Europejski,</w:t>
      </w:r>
    </w:p>
    <w:p w14:paraId="427DEBC4" w14:textId="77777777" w:rsidR="00793EA9" w:rsidRPr="00E3675B" w:rsidRDefault="00793EA9">
      <w:pPr>
        <w:pStyle w:val="Normal12Hanging"/>
      </w:pPr>
      <w:r>
        <w:t>–</w:t>
      </w:r>
      <w:r>
        <w:tab/>
        <w:t>uwzględniając wniosek Komisji przedstawiony Parlamentowi Europejskiemu i Radzie (COM(2018)0307),</w:t>
      </w:r>
    </w:p>
    <w:p w14:paraId="73CA8A07" w14:textId="67ADB3A0" w:rsidR="00793EA9" w:rsidRPr="00E3675B" w:rsidRDefault="00793EA9">
      <w:pPr>
        <w:pStyle w:val="Normal12Hanging"/>
      </w:pPr>
      <w:r>
        <w:t>–</w:t>
      </w:r>
      <w:r>
        <w:tab/>
        <w:t>uwzględniając art. 294 ust. 2 oraz art. 338 ust. 1 Traktatu o funkcjonowaniu Unii Europejskiej, zgodnie z którymi wniosek został przedstawiony Parlamentowi przez Komisję (C8-0182/2018),</w:t>
      </w:r>
    </w:p>
    <w:p w14:paraId="3C1E27DA" w14:textId="77777777" w:rsidR="00A26F46" w:rsidRPr="00E3675B" w:rsidRDefault="00A26F46" w:rsidP="00A26F46">
      <w:pPr>
        <w:pStyle w:val="Normal12Hanging"/>
      </w:pPr>
      <w:r>
        <w:t>–</w:t>
      </w:r>
      <w:r>
        <w:tab/>
        <w:t>uwzględniając art. 294 ust. 3 Traktatu o funkcjonowaniu Unii Europejskiej,</w:t>
      </w:r>
    </w:p>
    <w:p w14:paraId="6BEBB307" w14:textId="77777777" w:rsidR="00793EA9" w:rsidRPr="00E3675B" w:rsidRDefault="00793EA9">
      <w:pPr>
        <w:pStyle w:val="Normal12Hanging"/>
      </w:pPr>
      <w:r>
        <w:t>–</w:t>
      </w:r>
      <w:r>
        <w:tab/>
        <w:t>uwzględniając art. 59 Regulaminu,</w:t>
      </w:r>
    </w:p>
    <w:p w14:paraId="4C4015C5" w14:textId="76CCE390" w:rsidR="00793EA9" w:rsidRPr="00E3675B" w:rsidRDefault="00793EA9">
      <w:pPr>
        <w:pStyle w:val="Normal12Hanging"/>
      </w:pPr>
      <w:r>
        <w:t>–</w:t>
      </w:r>
      <w:r>
        <w:tab/>
        <w:t>uwzględniając sprawozdanie Komisji Wolności Obywatelskich, Sprawiedliwości i Spraw Wewnętrznych oraz stanowisko Komisji Praw Kobiet i Równouprawnienia w formie poprawek (A8-0395/2018),</w:t>
      </w:r>
    </w:p>
    <w:p w14:paraId="518FF4B7" w14:textId="77777777" w:rsidR="009F6C2F" w:rsidRPr="00E3675B" w:rsidRDefault="009F6C2F" w:rsidP="009F6C2F">
      <w:pPr>
        <w:pStyle w:val="Normal12Hanging"/>
      </w:pPr>
      <w:r>
        <w:t>1.</w:t>
      </w:r>
      <w:r>
        <w:tab/>
        <w:t>przyjmuje poniższe stanowisko w pierwszym czytaniu;</w:t>
      </w:r>
    </w:p>
    <w:p w14:paraId="1AABFBA1" w14:textId="77777777" w:rsidR="009F6C2F" w:rsidRPr="00E3675B" w:rsidRDefault="004529C2" w:rsidP="009F6C2F">
      <w:pPr>
        <w:pStyle w:val="Normal12Hanging"/>
      </w:pPr>
      <w:r>
        <w:t>2.</w:t>
      </w:r>
      <w:r>
        <w:tab/>
        <w:t>zwraca się do Komisji o ponowne przekazanie mu sprawy, jeśli zastąpi ona pierwotny wniosek, wprowadzi w nim istotne zmiany lub planuje ich wprowadzenie;</w:t>
      </w:r>
    </w:p>
    <w:p w14:paraId="52E11F96" w14:textId="77777777" w:rsidR="009F6C2F" w:rsidRPr="00E3675B" w:rsidRDefault="004529C2" w:rsidP="009F6C2F">
      <w:pPr>
        <w:pStyle w:val="Normal12Hanging"/>
      </w:pPr>
      <w:r>
        <w:t>3.</w:t>
      </w:r>
      <w:r>
        <w:tab/>
        <w:t xml:space="preserve"> zobowiązuje swojego przewodniczącego do przekazania stanowiska Parlamentu Radzie i Komisji oraz parlamentom narodowym.</w:t>
      </w:r>
    </w:p>
    <w:p w14:paraId="5FAF66B8" w14:textId="7E8BD972" w:rsidR="00303773" w:rsidRPr="00C85ED5" w:rsidRDefault="00EE3214" w:rsidP="00303773">
      <w:bookmarkStart w:id="2" w:name="PasteOldAMStart"/>
      <w:bookmarkStart w:id="3" w:name="PasteOldAMEnd"/>
      <w:bookmarkEnd w:id="2"/>
      <w:bookmarkEnd w:id="3"/>
      <w:r>
        <w:rPr>
          <w:rStyle w:val="HideTWBExt"/>
          <w:noProof w:val="0"/>
        </w:rPr>
        <w:t>&lt;RepeatBlock-Amend&gt;</w:t>
      </w:r>
      <w:bookmarkStart w:id="4" w:name="AM0"/>
      <w:bookmarkEnd w:id="4"/>
    </w:p>
    <w:p w14:paraId="0A8D731C" w14:textId="6BFF1A7E" w:rsidR="00303773"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1</w:t>
      </w:r>
      <w:r>
        <w:rPr>
          <w:rStyle w:val="HideTWBExt"/>
          <w:b w:val="0"/>
          <w:noProof w:val="0"/>
        </w:rPr>
        <w:t>&lt;/NumAm&gt;</w:t>
      </w:r>
    </w:p>
    <w:p w14:paraId="6F85AC32" w14:textId="77777777" w:rsidR="00303773" w:rsidRPr="00C85ED5" w:rsidRDefault="00303773" w:rsidP="00303773">
      <w:pPr>
        <w:pStyle w:val="NormalBold12b"/>
      </w:pPr>
      <w:r>
        <w:rPr>
          <w:rStyle w:val="HideTWBExt"/>
          <w:b w:val="0"/>
          <w:noProof w:val="0"/>
        </w:rPr>
        <w:t>&lt;DocAmend&gt;</w:t>
      </w:r>
      <w:r w:rsidRPr="0076147D">
        <w:t>Wniosek dotyczący rozporządzenia</w:t>
      </w:r>
      <w:r>
        <w:rPr>
          <w:rStyle w:val="HideTWBExt"/>
          <w:b w:val="0"/>
          <w:noProof w:val="0"/>
        </w:rPr>
        <w:t>&lt;/DocAmend&gt;</w:t>
      </w:r>
    </w:p>
    <w:p w14:paraId="762BEEC0" w14:textId="77777777" w:rsidR="00303773" w:rsidRPr="00C85ED5" w:rsidRDefault="00303773" w:rsidP="00303773">
      <w:pPr>
        <w:pStyle w:val="NormalBold"/>
      </w:pPr>
      <w:r>
        <w:rPr>
          <w:rStyle w:val="HideTWBExt"/>
          <w:b w:val="0"/>
          <w:noProof w:val="0"/>
        </w:rPr>
        <w:t>&lt;Article&gt;</w:t>
      </w:r>
      <w:r w:rsidRPr="0076147D">
        <w:t>Motyw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3B369B3" w14:textId="77777777" w:rsidTr="0036104B">
        <w:trPr>
          <w:jc w:val="center"/>
        </w:trPr>
        <w:tc>
          <w:tcPr>
            <w:tcW w:w="9752" w:type="dxa"/>
            <w:gridSpan w:val="2"/>
          </w:tcPr>
          <w:p w14:paraId="0E732DDF" w14:textId="77777777" w:rsidR="00303773" w:rsidRPr="00C85ED5" w:rsidRDefault="00303773" w:rsidP="0036104B">
            <w:pPr>
              <w:keepNext/>
            </w:pPr>
          </w:p>
        </w:tc>
      </w:tr>
      <w:tr w:rsidR="00303773" w:rsidRPr="00C85ED5" w14:paraId="473B5379" w14:textId="77777777" w:rsidTr="0036104B">
        <w:trPr>
          <w:jc w:val="center"/>
        </w:trPr>
        <w:tc>
          <w:tcPr>
            <w:tcW w:w="4876" w:type="dxa"/>
            <w:hideMark/>
          </w:tcPr>
          <w:p w14:paraId="44EADFE1" w14:textId="77777777" w:rsidR="00303773" w:rsidRPr="0076147D" w:rsidRDefault="00303773" w:rsidP="0036104B">
            <w:pPr>
              <w:pStyle w:val="ColumnHeading"/>
              <w:keepNext/>
            </w:pPr>
            <w:r w:rsidRPr="0076147D">
              <w:t>Tekst proponowany przez Komisję</w:t>
            </w:r>
          </w:p>
        </w:tc>
        <w:tc>
          <w:tcPr>
            <w:tcW w:w="4876" w:type="dxa"/>
            <w:hideMark/>
          </w:tcPr>
          <w:p w14:paraId="019B8B4A" w14:textId="77777777" w:rsidR="00303773" w:rsidRPr="0076147D" w:rsidRDefault="00303773" w:rsidP="0036104B">
            <w:pPr>
              <w:pStyle w:val="ColumnHeading"/>
              <w:keepNext/>
            </w:pPr>
            <w:r w:rsidRPr="0076147D">
              <w:t>Poprawka</w:t>
            </w:r>
          </w:p>
        </w:tc>
      </w:tr>
      <w:tr w:rsidR="00303773" w:rsidRPr="00E3675B" w14:paraId="116FA1FD" w14:textId="77777777" w:rsidTr="0036104B">
        <w:trPr>
          <w:jc w:val="center"/>
        </w:trPr>
        <w:tc>
          <w:tcPr>
            <w:tcW w:w="4876" w:type="dxa"/>
            <w:hideMark/>
          </w:tcPr>
          <w:p w14:paraId="49FE2EA3" w14:textId="77777777" w:rsidR="00303773" w:rsidRPr="0076147D" w:rsidRDefault="00303773" w:rsidP="0036104B">
            <w:pPr>
              <w:pStyle w:val="Normal6"/>
            </w:pPr>
            <w:r w:rsidRPr="0076147D">
              <w:t>(2)</w:t>
            </w:r>
            <w:r w:rsidRPr="0076147D">
              <w:tab/>
              <w:t xml:space="preserve">Aby zaspokoić nowe zapotrzebowania na dane statystyczne dotyczące </w:t>
            </w:r>
            <w:r w:rsidRPr="0076147D">
              <w:rPr>
                <w:b/>
                <w:i/>
              </w:rPr>
              <w:t>azylu</w:t>
            </w:r>
            <w:r w:rsidRPr="0076147D">
              <w:t xml:space="preserve"> i</w:t>
            </w:r>
            <w:r w:rsidRPr="0076147D">
              <w:rPr>
                <w:b/>
                <w:i/>
              </w:rPr>
              <w:t> migracji zarządzanej</w:t>
            </w:r>
            <w:r w:rsidRPr="0076147D">
              <w:t xml:space="preserve"> w Unii, mając na uwadze, że </w:t>
            </w:r>
            <w:r w:rsidRPr="0076147D">
              <w:rPr>
                <w:b/>
                <w:i/>
              </w:rPr>
              <w:t>cechy charakterystyczne migracji</w:t>
            </w:r>
            <w:r w:rsidRPr="0076147D">
              <w:t xml:space="preserve"> ulegają szybkim zmianom, potrzebne są ramy prawne umożliwiające szybkie reagowanie na zmieniające się potrzeby w zakresie statystyki w dziedzinie </w:t>
            </w:r>
            <w:r w:rsidRPr="0076147D">
              <w:rPr>
                <w:b/>
                <w:i/>
              </w:rPr>
              <w:t>azylu</w:t>
            </w:r>
            <w:r w:rsidRPr="0076147D">
              <w:t xml:space="preserve"> i</w:t>
            </w:r>
            <w:r w:rsidRPr="0076147D">
              <w:rPr>
                <w:b/>
                <w:i/>
              </w:rPr>
              <w:t> migracji zarządzanej</w:t>
            </w:r>
            <w:r w:rsidRPr="0076147D">
              <w:t>.</w:t>
            </w:r>
          </w:p>
        </w:tc>
        <w:tc>
          <w:tcPr>
            <w:tcW w:w="4876" w:type="dxa"/>
            <w:hideMark/>
          </w:tcPr>
          <w:p w14:paraId="374FF4D0" w14:textId="77777777" w:rsidR="00303773" w:rsidRPr="0076147D" w:rsidRDefault="00303773" w:rsidP="0036104B">
            <w:pPr>
              <w:pStyle w:val="Normal6"/>
              <w:rPr>
                <w:szCs w:val="24"/>
              </w:rPr>
            </w:pPr>
            <w:r w:rsidRPr="0076147D">
              <w:t>(2)</w:t>
            </w:r>
            <w:r w:rsidRPr="0076147D">
              <w:tab/>
              <w:t xml:space="preserve">Aby zaspokoić nowe zapotrzebowania na dane statystyczne dotyczące </w:t>
            </w:r>
            <w:r w:rsidRPr="0076147D">
              <w:rPr>
                <w:b/>
                <w:i/>
              </w:rPr>
              <w:t>migracji</w:t>
            </w:r>
            <w:r w:rsidRPr="0076147D">
              <w:t xml:space="preserve"> i</w:t>
            </w:r>
            <w:r w:rsidRPr="0076147D">
              <w:rPr>
                <w:b/>
                <w:i/>
              </w:rPr>
              <w:t xml:space="preserve"> ochrony międzynarodowej</w:t>
            </w:r>
            <w:r w:rsidRPr="0076147D">
              <w:t xml:space="preserve"> w Unii, mając na uwadze, że </w:t>
            </w:r>
            <w:r w:rsidRPr="0076147D">
              <w:rPr>
                <w:b/>
                <w:i/>
              </w:rPr>
              <w:t>ruchy migracyjne</w:t>
            </w:r>
            <w:r w:rsidRPr="0076147D">
              <w:t xml:space="preserve"> ulegają szybkim zmianom, potrzebne są ramy prawne umożliwiające szybkie reagowanie na zmieniające się potrzeby w zakresie statystyki w dziedzinie </w:t>
            </w:r>
            <w:r w:rsidRPr="0076147D">
              <w:rPr>
                <w:b/>
                <w:i/>
              </w:rPr>
              <w:t>migracji</w:t>
            </w:r>
            <w:r w:rsidRPr="0076147D">
              <w:t xml:space="preserve"> i</w:t>
            </w:r>
            <w:r w:rsidRPr="0076147D">
              <w:rPr>
                <w:b/>
                <w:i/>
              </w:rPr>
              <w:t xml:space="preserve"> ochrony międzynarodowej</w:t>
            </w:r>
            <w:r w:rsidRPr="0076147D">
              <w:t>.</w:t>
            </w:r>
          </w:p>
        </w:tc>
      </w:tr>
    </w:tbl>
    <w:p w14:paraId="363BCB33" w14:textId="02A612E6" w:rsidR="00303773" w:rsidRPr="00E3675B" w:rsidRDefault="00303773" w:rsidP="00303773">
      <w:r>
        <w:rPr>
          <w:rStyle w:val="HideTWBExt"/>
          <w:noProof w:val="0"/>
          <w:lang w:val="en-GB"/>
        </w:rPr>
        <w:t>&lt;/Amend&gt;</w:t>
      </w:r>
    </w:p>
    <w:p w14:paraId="6C27B0F4" w14:textId="343542FC"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2</w:t>
      </w:r>
      <w:r>
        <w:rPr>
          <w:rStyle w:val="HideTWBExt"/>
          <w:b w:val="0"/>
          <w:noProof w:val="0"/>
          <w:lang w:val="en-GB"/>
        </w:rPr>
        <w:t>&lt;/NumAm&gt;</w:t>
      </w:r>
    </w:p>
    <w:p w14:paraId="49BC6B57"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5C6EB541" w14:textId="77777777" w:rsidR="00303773" w:rsidRPr="00C85ED5" w:rsidRDefault="00303773" w:rsidP="00303773">
      <w:pPr>
        <w:pStyle w:val="NormalBold"/>
      </w:pPr>
      <w:r>
        <w:rPr>
          <w:rStyle w:val="HideTWBExt"/>
          <w:b w:val="0"/>
          <w:noProof w:val="0"/>
        </w:rPr>
        <w:t>&lt;Article&gt;</w:t>
      </w:r>
      <w:r w:rsidRPr="0076147D">
        <w:t>Motyw 2 a (nowy)</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2AFE95A0" w14:textId="77777777" w:rsidTr="0036104B">
        <w:trPr>
          <w:jc w:val="center"/>
        </w:trPr>
        <w:tc>
          <w:tcPr>
            <w:tcW w:w="9752" w:type="dxa"/>
            <w:gridSpan w:val="2"/>
          </w:tcPr>
          <w:p w14:paraId="1E2C77DA" w14:textId="77777777" w:rsidR="00303773" w:rsidRPr="00C85ED5" w:rsidRDefault="00303773" w:rsidP="0036104B">
            <w:pPr>
              <w:keepNext/>
            </w:pPr>
          </w:p>
        </w:tc>
      </w:tr>
      <w:tr w:rsidR="00303773" w:rsidRPr="00C85ED5" w14:paraId="1BDFB103" w14:textId="77777777" w:rsidTr="0036104B">
        <w:trPr>
          <w:jc w:val="center"/>
        </w:trPr>
        <w:tc>
          <w:tcPr>
            <w:tcW w:w="4876" w:type="dxa"/>
            <w:hideMark/>
          </w:tcPr>
          <w:p w14:paraId="03BEF425" w14:textId="77777777" w:rsidR="00303773" w:rsidRPr="0076147D" w:rsidRDefault="00303773" w:rsidP="0036104B">
            <w:pPr>
              <w:pStyle w:val="ColumnHeading"/>
              <w:keepNext/>
            </w:pPr>
            <w:r w:rsidRPr="0076147D">
              <w:t>Tekst proponowany przez Komisję</w:t>
            </w:r>
          </w:p>
        </w:tc>
        <w:tc>
          <w:tcPr>
            <w:tcW w:w="4876" w:type="dxa"/>
            <w:hideMark/>
          </w:tcPr>
          <w:p w14:paraId="4FA8DAD3" w14:textId="77777777" w:rsidR="00303773" w:rsidRPr="0076147D" w:rsidRDefault="00303773" w:rsidP="0036104B">
            <w:pPr>
              <w:pStyle w:val="ColumnHeading"/>
              <w:keepNext/>
            </w:pPr>
            <w:r w:rsidRPr="0076147D">
              <w:t>Poprawka</w:t>
            </w:r>
          </w:p>
        </w:tc>
      </w:tr>
      <w:tr w:rsidR="00303773" w:rsidRPr="00E3675B" w14:paraId="2B8741B4" w14:textId="77777777" w:rsidTr="0036104B">
        <w:trPr>
          <w:jc w:val="center"/>
        </w:trPr>
        <w:tc>
          <w:tcPr>
            <w:tcW w:w="4876" w:type="dxa"/>
          </w:tcPr>
          <w:p w14:paraId="6F968A31" w14:textId="77777777" w:rsidR="00303773" w:rsidRPr="0076147D" w:rsidRDefault="00303773" w:rsidP="0036104B">
            <w:pPr>
              <w:pStyle w:val="Normal6"/>
            </w:pPr>
          </w:p>
        </w:tc>
        <w:tc>
          <w:tcPr>
            <w:tcW w:w="4876" w:type="dxa"/>
            <w:hideMark/>
          </w:tcPr>
          <w:p w14:paraId="7D406C4A" w14:textId="7A57974F" w:rsidR="00303773" w:rsidRPr="0076147D" w:rsidRDefault="00303773" w:rsidP="00E57BB7">
            <w:pPr>
              <w:pStyle w:val="Normal6"/>
              <w:rPr>
                <w:szCs w:val="24"/>
              </w:rPr>
            </w:pPr>
            <w:r w:rsidRPr="0076147D">
              <w:rPr>
                <w:b/>
                <w:i/>
              </w:rPr>
              <w:t>(2a)</w:t>
            </w:r>
            <w:r w:rsidRPr="0076147D">
              <w:rPr>
                <w:b/>
                <w:i/>
              </w:rPr>
              <w:tab/>
              <w:t>Ze względu na nieustanną zmienność i różnorodność aktualnych przepływów migracyjnych istnieje zapotrzebowanie na kompleksowe i porównywalne dane statystyczne dotyczące populacji migrantów, zdezagregowane według tożsamości płciowej, aby zrozumieć realia sytuacji, zidentyfikować podatność na zagrożenia oraz występujące nierówności, a także zapewnić decydentom politycznym wiarygodne dane i informacje pomocne przy opracowywaniu przyszłych strategii polityki publicznej.</w:t>
            </w:r>
          </w:p>
        </w:tc>
      </w:tr>
    </w:tbl>
    <w:p w14:paraId="27B6977E" w14:textId="7EF062BD" w:rsidR="00303773" w:rsidRPr="00E3675B" w:rsidRDefault="00303773" w:rsidP="00303773">
      <w:r>
        <w:rPr>
          <w:rStyle w:val="HideTWBExt"/>
          <w:noProof w:val="0"/>
          <w:lang w:val="en-GB"/>
        </w:rPr>
        <w:t>&lt;/Amend&gt;</w:t>
      </w:r>
    </w:p>
    <w:p w14:paraId="7E874A2B" w14:textId="02F516CB"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3</w:t>
      </w:r>
      <w:r>
        <w:rPr>
          <w:rStyle w:val="HideTWBExt"/>
          <w:b w:val="0"/>
          <w:noProof w:val="0"/>
          <w:lang w:val="en-GB"/>
        </w:rPr>
        <w:t>&lt;/NumAm&gt;</w:t>
      </w:r>
    </w:p>
    <w:p w14:paraId="27353F72"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40CFBA93" w14:textId="77777777" w:rsidR="00303773" w:rsidRPr="00C85ED5" w:rsidRDefault="00303773" w:rsidP="00303773">
      <w:pPr>
        <w:pStyle w:val="NormalBold"/>
      </w:pPr>
      <w:r>
        <w:rPr>
          <w:rStyle w:val="HideTWBExt"/>
          <w:b w:val="0"/>
          <w:noProof w:val="0"/>
        </w:rPr>
        <w:t>&lt;Article&gt;</w:t>
      </w:r>
      <w:r w:rsidRPr="0076147D">
        <w:t>Motyw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2BCEE976" w14:textId="77777777" w:rsidTr="0036104B">
        <w:trPr>
          <w:jc w:val="center"/>
        </w:trPr>
        <w:tc>
          <w:tcPr>
            <w:tcW w:w="9752" w:type="dxa"/>
            <w:gridSpan w:val="2"/>
          </w:tcPr>
          <w:p w14:paraId="7C358226" w14:textId="77777777" w:rsidR="00303773" w:rsidRPr="00C85ED5" w:rsidRDefault="00303773" w:rsidP="0036104B">
            <w:pPr>
              <w:keepNext/>
            </w:pPr>
          </w:p>
        </w:tc>
      </w:tr>
      <w:tr w:rsidR="00303773" w:rsidRPr="00C85ED5" w14:paraId="75632AA2" w14:textId="77777777" w:rsidTr="0036104B">
        <w:trPr>
          <w:jc w:val="center"/>
        </w:trPr>
        <w:tc>
          <w:tcPr>
            <w:tcW w:w="4876" w:type="dxa"/>
            <w:hideMark/>
          </w:tcPr>
          <w:p w14:paraId="3BDF1EDF" w14:textId="77777777" w:rsidR="00303773" w:rsidRPr="0076147D" w:rsidRDefault="00303773" w:rsidP="0036104B">
            <w:pPr>
              <w:pStyle w:val="ColumnHeading"/>
              <w:keepNext/>
            </w:pPr>
            <w:r w:rsidRPr="0076147D">
              <w:t>Tekst proponowany przez Komisję</w:t>
            </w:r>
          </w:p>
        </w:tc>
        <w:tc>
          <w:tcPr>
            <w:tcW w:w="4876" w:type="dxa"/>
            <w:hideMark/>
          </w:tcPr>
          <w:p w14:paraId="79B02407" w14:textId="77777777" w:rsidR="00303773" w:rsidRPr="0076147D" w:rsidRDefault="00303773" w:rsidP="0036104B">
            <w:pPr>
              <w:pStyle w:val="ColumnHeading"/>
              <w:keepNext/>
            </w:pPr>
            <w:r w:rsidRPr="0076147D">
              <w:t>Poprawka</w:t>
            </w:r>
          </w:p>
        </w:tc>
      </w:tr>
      <w:tr w:rsidR="00303773" w:rsidRPr="00E3675B" w14:paraId="25C1BBEF" w14:textId="77777777" w:rsidTr="0036104B">
        <w:trPr>
          <w:jc w:val="center"/>
        </w:trPr>
        <w:tc>
          <w:tcPr>
            <w:tcW w:w="4876" w:type="dxa"/>
            <w:hideMark/>
          </w:tcPr>
          <w:p w14:paraId="7867800F" w14:textId="77777777" w:rsidR="00303773" w:rsidRPr="0076147D" w:rsidRDefault="00303773" w:rsidP="0036104B">
            <w:pPr>
              <w:pStyle w:val="Normal6"/>
            </w:pPr>
            <w:r w:rsidRPr="0076147D">
              <w:t>(3)</w:t>
            </w:r>
            <w:r w:rsidRPr="0076147D">
              <w:tab/>
              <w:t>Aby wspierać Unię w</w:t>
            </w:r>
            <w:r w:rsidRPr="0076147D">
              <w:rPr>
                <w:b/>
                <w:i/>
              </w:rPr>
              <w:t> </w:t>
            </w:r>
            <w:r w:rsidRPr="0076147D">
              <w:t>podejmowaniu skutecznych działań w</w:t>
            </w:r>
            <w:r w:rsidRPr="0076147D">
              <w:rPr>
                <w:b/>
                <w:i/>
              </w:rPr>
              <w:t> </w:t>
            </w:r>
            <w:r w:rsidRPr="0076147D">
              <w:t>odpowiedzi na wyzwania związane z</w:t>
            </w:r>
            <w:r w:rsidRPr="0076147D">
              <w:rPr>
                <w:b/>
                <w:i/>
              </w:rPr>
              <w:t> </w:t>
            </w:r>
            <w:r w:rsidRPr="0076147D">
              <w:t>migracją, potrzebne są dane dotyczące azylu i</w:t>
            </w:r>
            <w:r w:rsidRPr="0076147D">
              <w:rPr>
                <w:b/>
                <w:i/>
              </w:rPr>
              <w:t> </w:t>
            </w:r>
            <w:r w:rsidRPr="0076147D">
              <w:t>migracji zarządzanej przekazywane częściej niż raz w</w:t>
            </w:r>
            <w:r w:rsidRPr="0076147D">
              <w:rPr>
                <w:b/>
                <w:i/>
              </w:rPr>
              <w:t> </w:t>
            </w:r>
            <w:r w:rsidRPr="0076147D">
              <w:t>roku.</w:t>
            </w:r>
          </w:p>
        </w:tc>
        <w:tc>
          <w:tcPr>
            <w:tcW w:w="4876" w:type="dxa"/>
            <w:hideMark/>
          </w:tcPr>
          <w:p w14:paraId="35A8BF5A" w14:textId="0F781834" w:rsidR="00303773" w:rsidRPr="0076147D" w:rsidRDefault="00303773" w:rsidP="00E57BB7">
            <w:pPr>
              <w:pStyle w:val="Normal6"/>
              <w:rPr>
                <w:szCs w:val="24"/>
              </w:rPr>
            </w:pPr>
            <w:r w:rsidRPr="0076147D">
              <w:t>(3)</w:t>
            </w:r>
            <w:r w:rsidRPr="0076147D">
              <w:tab/>
              <w:t>Aby wspierać Unię w</w:t>
            </w:r>
            <w:r w:rsidRPr="0076147D">
              <w:rPr>
                <w:b/>
                <w:i/>
              </w:rPr>
              <w:t xml:space="preserve"> </w:t>
            </w:r>
            <w:r w:rsidRPr="0076147D">
              <w:t>podejmowaniu skutecznych działań w</w:t>
            </w:r>
            <w:r w:rsidRPr="0076147D">
              <w:rPr>
                <w:b/>
                <w:i/>
              </w:rPr>
              <w:t xml:space="preserve"> </w:t>
            </w:r>
            <w:r w:rsidRPr="0076147D">
              <w:t>odpowiedzi na wyzwania związane z</w:t>
            </w:r>
            <w:r w:rsidRPr="0076147D">
              <w:rPr>
                <w:b/>
                <w:i/>
              </w:rPr>
              <w:t xml:space="preserve"> </w:t>
            </w:r>
            <w:r w:rsidRPr="0076147D">
              <w:t>migracją</w:t>
            </w:r>
            <w:r w:rsidRPr="0076147D">
              <w:rPr>
                <w:b/>
                <w:i/>
              </w:rPr>
              <w:t xml:space="preserve"> oraz w opracowywaniu strategii politycznych uwzględniających aspekt płci i opartych na prawach człowieka</w:t>
            </w:r>
            <w:r w:rsidRPr="0076147D">
              <w:t>, potrzebne są dane dotyczące azylu i</w:t>
            </w:r>
            <w:r w:rsidRPr="0076147D">
              <w:rPr>
                <w:b/>
                <w:i/>
              </w:rPr>
              <w:t xml:space="preserve"> </w:t>
            </w:r>
            <w:r w:rsidRPr="0076147D">
              <w:t>migracji zarządzanej przekazywane częściej niż raz w</w:t>
            </w:r>
            <w:r w:rsidRPr="0076147D">
              <w:rPr>
                <w:b/>
                <w:i/>
              </w:rPr>
              <w:t xml:space="preserve"> </w:t>
            </w:r>
            <w:r w:rsidRPr="0076147D">
              <w:t>roku.</w:t>
            </w:r>
          </w:p>
        </w:tc>
      </w:tr>
    </w:tbl>
    <w:p w14:paraId="4B2331CF" w14:textId="14538A4E" w:rsidR="00303773" w:rsidRPr="00E3675B" w:rsidRDefault="00303773" w:rsidP="00303773">
      <w:r>
        <w:rPr>
          <w:rStyle w:val="HideTWBExt"/>
          <w:noProof w:val="0"/>
          <w:lang w:val="en-GB"/>
        </w:rPr>
        <w:t>&lt;/Amend&gt;</w:t>
      </w:r>
    </w:p>
    <w:p w14:paraId="4C76AE8F" w14:textId="36CFF3F5"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4</w:t>
      </w:r>
      <w:r>
        <w:rPr>
          <w:rStyle w:val="HideTWBExt"/>
          <w:b w:val="0"/>
          <w:noProof w:val="0"/>
          <w:lang w:val="en-GB"/>
        </w:rPr>
        <w:t>&lt;/NumAm&gt;</w:t>
      </w:r>
    </w:p>
    <w:p w14:paraId="001378EC"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0612A877" w14:textId="77777777" w:rsidR="00303773" w:rsidRPr="00C85ED5" w:rsidRDefault="00303773" w:rsidP="00303773">
      <w:pPr>
        <w:pStyle w:val="NormalBold"/>
      </w:pPr>
      <w:r>
        <w:rPr>
          <w:rStyle w:val="HideTWBExt"/>
          <w:b w:val="0"/>
          <w:noProof w:val="0"/>
        </w:rPr>
        <w:t>&lt;Article&gt;</w:t>
      </w:r>
      <w:r w:rsidRPr="0076147D">
        <w:t>Motyw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FF23105" w14:textId="77777777" w:rsidTr="0036104B">
        <w:trPr>
          <w:jc w:val="center"/>
        </w:trPr>
        <w:tc>
          <w:tcPr>
            <w:tcW w:w="9752" w:type="dxa"/>
            <w:gridSpan w:val="2"/>
          </w:tcPr>
          <w:p w14:paraId="14D58F96" w14:textId="77777777" w:rsidR="00303773" w:rsidRPr="00C85ED5" w:rsidRDefault="00303773" w:rsidP="0036104B">
            <w:pPr>
              <w:keepNext/>
            </w:pPr>
          </w:p>
        </w:tc>
      </w:tr>
      <w:tr w:rsidR="00303773" w:rsidRPr="00C85ED5" w14:paraId="0EAF07EC" w14:textId="77777777" w:rsidTr="0036104B">
        <w:trPr>
          <w:jc w:val="center"/>
        </w:trPr>
        <w:tc>
          <w:tcPr>
            <w:tcW w:w="4876" w:type="dxa"/>
            <w:hideMark/>
          </w:tcPr>
          <w:p w14:paraId="694F780E" w14:textId="77777777" w:rsidR="00303773" w:rsidRPr="0076147D" w:rsidRDefault="00303773" w:rsidP="0036104B">
            <w:pPr>
              <w:pStyle w:val="ColumnHeading"/>
              <w:keepNext/>
            </w:pPr>
            <w:r w:rsidRPr="0076147D">
              <w:t>Tekst proponowany przez Komisję</w:t>
            </w:r>
          </w:p>
        </w:tc>
        <w:tc>
          <w:tcPr>
            <w:tcW w:w="4876" w:type="dxa"/>
            <w:hideMark/>
          </w:tcPr>
          <w:p w14:paraId="28BDA6A6" w14:textId="77777777" w:rsidR="00303773" w:rsidRPr="0076147D" w:rsidRDefault="00303773" w:rsidP="0036104B">
            <w:pPr>
              <w:pStyle w:val="ColumnHeading"/>
              <w:keepNext/>
            </w:pPr>
            <w:r w:rsidRPr="0076147D">
              <w:t>Poprawka</w:t>
            </w:r>
          </w:p>
        </w:tc>
      </w:tr>
      <w:tr w:rsidR="00303773" w:rsidRPr="00E3675B" w14:paraId="468F5BDD" w14:textId="77777777" w:rsidTr="0036104B">
        <w:trPr>
          <w:jc w:val="center"/>
        </w:trPr>
        <w:tc>
          <w:tcPr>
            <w:tcW w:w="4876" w:type="dxa"/>
            <w:hideMark/>
          </w:tcPr>
          <w:p w14:paraId="6BCFA580" w14:textId="77777777" w:rsidR="00303773" w:rsidRPr="0076147D" w:rsidRDefault="00303773" w:rsidP="0036104B">
            <w:pPr>
              <w:pStyle w:val="Normal6"/>
            </w:pPr>
            <w:r w:rsidRPr="0076147D">
              <w:t>(4)</w:t>
            </w:r>
            <w:r w:rsidRPr="0076147D">
              <w:tab/>
              <w:t>Statystyka w dziedzinie azylu i migracji zarządzanej ma zasadnicze znaczenie dla badania, definiowania i oceny wielu różnych polityk, zwłaszcza jeżeli chodzi o działania podejmowane w reakcji na przybycie osób ubiegających się o ochronę w Europie.</w:t>
            </w:r>
          </w:p>
        </w:tc>
        <w:tc>
          <w:tcPr>
            <w:tcW w:w="4876" w:type="dxa"/>
            <w:hideMark/>
          </w:tcPr>
          <w:p w14:paraId="180D0541" w14:textId="77777777" w:rsidR="00303773" w:rsidRPr="0076147D" w:rsidRDefault="00303773" w:rsidP="0036104B">
            <w:pPr>
              <w:pStyle w:val="Normal6"/>
              <w:rPr>
                <w:szCs w:val="24"/>
              </w:rPr>
            </w:pPr>
            <w:r w:rsidRPr="0076147D">
              <w:t>(4)</w:t>
            </w:r>
            <w:r w:rsidRPr="0076147D">
              <w:tab/>
              <w:t>Statystyka w dziedzinie azylu i migracji zarządzanej ma zasadnicze znaczenie dla badania, definiowania i oceny wielu różnych polityk, zwłaszcza jeżeli chodzi o działania podejmowane w reakcji na przybycie osób ubiegających się o ochronę w Europie</w:t>
            </w:r>
            <w:r w:rsidRPr="0076147D">
              <w:rPr>
                <w:b/>
                <w:i/>
              </w:rPr>
              <w:t>, tak by znaleźć optymalne rozwiązania</w:t>
            </w:r>
            <w:r w:rsidRPr="0076147D">
              <w:t>.</w:t>
            </w:r>
          </w:p>
        </w:tc>
      </w:tr>
    </w:tbl>
    <w:p w14:paraId="065CA802" w14:textId="04C4118B" w:rsidR="00303773" w:rsidRPr="00E3675B" w:rsidRDefault="00303773" w:rsidP="00303773">
      <w:r>
        <w:rPr>
          <w:rStyle w:val="HideTWBExt"/>
          <w:noProof w:val="0"/>
          <w:lang w:val="en-GB"/>
        </w:rPr>
        <w:t>&lt;/Amend&gt;</w:t>
      </w:r>
    </w:p>
    <w:p w14:paraId="4768BAA6" w14:textId="331EB7F2"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5</w:t>
      </w:r>
      <w:r>
        <w:rPr>
          <w:rStyle w:val="HideTWBExt"/>
          <w:b w:val="0"/>
          <w:noProof w:val="0"/>
          <w:lang w:val="en-GB"/>
        </w:rPr>
        <w:t>&lt;/NumAm&gt;</w:t>
      </w:r>
    </w:p>
    <w:p w14:paraId="17CD5297"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3AE62DFE" w14:textId="77777777" w:rsidR="00303773" w:rsidRPr="00C85ED5" w:rsidRDefault="00303773" w:rsidP="00303773">
      <w:pPr>
        <w:pStyle w:val="NormalBold"/>
      </w:pPr>
      <w:r>
        <w:rPr>
          <w:rStyle w:val="HideTWBExt"/>
          <w:b w:val="0"/>
          <w:noProof w:val="0"/>
        </w:rPr>
        <w:t>&lt;Article&gt;</w:t>
      </w:r>
      <w:r w:rsidRPr="0076147D">
        <w:t>Motyw 4 a (nowy)</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4ACE91C3" w14:textId="77777777" w:rsidTr="0036104B">
        <w:trPr>
          <w:jc w:val="center"/>
        </w:trPr>
        <w:tc>
          <w:tcPr>
            <w:tcW w:w="9752" w:type="dxa"/>
            <w:gridSpan w:val="2"/>
          </w:tcPr>
          <w:p w14:paraId="2B7F3986" w14:textId="77777777" w:rsidR="00303773" w:rsidRPr="00C85ED5" w:rsidRDefault="00303773" w:rsidP="0036104B">
            <w:pPr>
              <w:keepNext/>
            </w:pPr>
          </w:p>
        </w:tc>
      </w:tr>
      <w:tr w:rsidR="00303773" w:rsidRPr="00C85ED5" w14:paraId="30EF1525" w14:textId="77777777" w:rsidTr="0036104B">
        <w:trPr>
          <w:jc w:val="center"/>
        </w:trPr>
        <w:tc>
          <w:tcPr>
            <w:tcW w:w="4876" w:type="dxa"/>
            <w:hideMark/>
          </w:tcPr>
          <w:p w14:paraId="71BAB5A3" w14:textId="77777777" w:rsidR="00303773" w:rsidRPr="0076147D" w:rsidRDefault="00303773" w:rsidP="0036104B">
            <w:pPr>
              <w:pStyle w:val="ColumnHeading"/>
              <w:keepNext/>
            </w:pPr>
            <w:r w:rsidRPr="0076147D">
              <w:t>Tekst proponowany przez Komisję</w:t>
            </w:r>
          </w:p>
        </w:tc>
        <w:tc>
          <w:tcPr>
            <w:tcW w:w="4876" w:type="dxa"/>
            <w:hideMark/>
          </w:tcPr>
          <w:p w14:paraId="22D71937" w14:textId="77777777" w:rsidR="00303773" w:rsidRPr="0076147D" w:rsidRDefault="00303773" w:rsidP="0036104B">
            <w:pPr>
              <w:pStyle w:val="ColumnHeading"/>
              <w:keepNext/>
            </w:pPr>
            <w:r w:rsidRPr="0076147D">
              <w:t>Poprawka</w:t>
            </w:r>
          </w:p>
        </w:tc>
      </w:tr>
      <w:tr w:rsidR="00303773" w:rsidRPr="00E3675B" w14:paraId="5CC02BA0" w14:textId="77777777" w:rsidTr="0036104B">
        <w:trPr>
          <w:jc w:val="center"/>
        </w:trPr>
        <w:tc>
          <w:tcPr>
            <w:tcW w:w="4876" w:type="dxa"/>
          </w:tcPr>
          <w:p w14:paraId="5F0AEED4" w14:textId="77777777" w:rsidR="00303773" w:rsidRPr="0076147D" w:rsidRDefault="00303773" w:rsidP="0036104B">
            <w:pPr>
              <w:pStyle w:val="Normal6"/>
            </w:pPr>
          </w:p>
        </w:tc>
        <w:tc>
          <w:tcPr>
            <w:tcW w:w="4876" w:type="dxa"/>
            <w:hideMark/>
          </w:tcPr>
          <w:p w14:paraId="4179124F" w14:textId="1AD72483" w:rsidR="00303773" w:rsidRPr="0076147D" w:rsidRDefault="00303773" w:rsidP="00E57BB7">
            <w:pPr>
              <w:pStyle w:val="Normal6"/>
              <w:rPr>
                <w:szCs w:val="24"/>
              </w:rPr>
            </w:pPr>
            <w:r w:rsidRPr="0076147D">
              <w:rPr>
                <w:b/>
                <w:i/>
              </w:rPr>
              <w:t>(4a)</w:t>
            </w:r>
            <w:r w:rsidRPr="0076147D">
              <w:rPr>
                <w:b/>
                <w:i/>
              </w:rPr>
              <w:tab/>
              <w:t>Statystyki dotyczące migracji i ochrony międzynarodowej mają kluczowe znaczenie dla uzyskania pełnego obrazu ruchów migracyjnych w Unii i umożliwienia właściwego stosowania przez państwa członkowskie przepisów unijnych z poszanowaniem praw podstawowych, o których mowa w Karcie praw podstawowych Unii Europejskiej i Konwencji o ochronie praw człowieka i podstawowych wolności.</w:t>
            </w:r>
          </w:p>
        </w:tc>
      </w:tr>
    </w:tbl>
    <w:p w14:paraId="1931401D" w14:textId="53568B8A" w:rsidR="00303773" w:rsidRPr="00E3675B" w:rsidRDefault="00303773" w:rsidP="00303773">
      <w:r>
        <w:rPr>
          <w:rStyle w:val="HideTWBExt"/>
          <w:noProof w:val="0"/>
          <w:lang w:val="en-GB"/>
        </w:rPr>
        <w:t>&lt;/Amend&gt;</w:t>
      </w:r>
    </w:p>
    <w:p w14:paraId="56E376EC" w14:textId="0B974D0D"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6</w:t>
      </w:r>
      <w:r>
        <w:rPr>
          <w:rStyle w:val="HideTWBExt"/>
          <w:b w:val="0"/>
          <w:noProof w:val="0"/>
          <w:lang w:val="en-GB"/>
        </w:rPr>
        <w:t>&lt;/NumAm&gt;</w:t>
      </w:r>
    </w:p>
    <w:p w14:paraId="6F5617AB"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54D6F674" w14:textId="4673AABD" w:rsidR="00303773" w:rsidRPr="00E3675B" w:rsidRDefault="00303773" w:rsidP="00303773">
      <w:pPr>
        <w:pStyle w:val="NormalBold"/>
      </w:pPr>
      <w:r>
        <w:rPr>
          <w:rStyle w:val="HideTWBExt"/>
          <w:b w:val="0"/>
          <w:noProof w:val="0"/>
          <w:lang w:val="fr-FR"/>
        </w:rPr>
        <w:t>&lt;Article&gt;</w:t>
      </w:r>
      <w:r w:rsidRPr="0076147D">
        <w:t>Motyw 4 b (nowy)</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E3675B" w14:paraId="4C3E04E4" w14:textId="77777777" w:rsidTr="0036104B">
        <w:trPr>
          <w:jc w:val="center"/>
        </w:trPr>
        <w:tc>
          <w:tcPr>
            <w:tcW w:w="9752" w:type="dxa"/>
            <w:gridSpan w:val="2"/>
          </w:tcPr>
          <w:p w14:paraId="55B99961" w14:textId="77777777" w:rsidR="00303773" w:rsidRPr="00E3675B" w:rsidRDefault="00303773" w:rsidP="0036104B">
            <w:pPr>
              <w:keepNext/>
              <w:rPr>
                <w:lang w:val="fr-FR"/>
              </w:rPr>
            </w:pPr>
          </w:p>
        </w:tc>
      </w:tr>
      <w:tr w:rsidR="00303773" w:rsidRPr="00C85ED5" w14:paraId="59A846AA" w14:textId="77777777" w:rsidTr="0036104B">
        <w:trPr>
          <w:jc w:val="center"/>
        </w:trPr>
        <w:tc>
          <w:tcPr>
            <w:tcW w:w="4876" w:type="dxa"/>
            <w:hideMark/>
          </w:tcPr>
          <w:p w14:paraId="024E72D4" w14:textId="77777777" w:rsidR="00303773" w:rsidRPr="0076147D" w:rsidRDefault="00303773" w:rsidP="0036104B">
            <w:pPr>
              <w:pStyle w:val="ColumnHeading"/>
              <w:keepNext/>
            </w:pPr>
            <w:r w:rsidRPr="0076147D">
              <w:t>Tekst proponowany przez Komisję</w:t>
            </w:r>
          </w:p>
        </w:tc>
        <w:tc>
          <w:tcPr>
            <w:tcW w:w="4876" w:type="dxa"/>
            <w:hideMark/>
          </w:tcPr>
          <w:p w14:paraId="1697D3E2" w14:textId="77777777" w:rsidR="00303773" w:rsidRPr="0076147D" w:rsidRDefault="00303773" w:rsidP="0036104B">
            <w:pPr>
              <w:pStyle w:val="ColumnHeading"/>
              <w:keepNext/>
            </w:pPr>
            <w:r w:rsidRPr="0076147D">
              <w:t>Poprawka</w:t>
            </w:r>
          </w:p>
        </w:tc>
      </w:tr>
      <w:tr w:rsidR="00303773" w:rsidRPr="00E3675B" w14:paraId="3F21D90B" w14:textId="77777777" w:rsidTr="0036104B">
        <w:trPr>
          <w:jc w:val="center"/>
        </w:trPr>
        <w:tc>
          <w:tcPr>
            <w:tcW w:w="4876" w:type="dxa"/>
          </w:tcPr>
          <w:p w14:paraId="27ABD621" w14:textId="77777777" w:rsidR="00303773" w:rsidRPr="0076147D" w:rsidRDefault="00303773" w:rsidP="0036104B">
            <w:pPr>
              <w:pStyle w:val="Normal6"/>
            </w:pPr>
          </w:p>
        </w:tc>
        <w:tc>
          <w:tcPr>
            <w:tcW w:w="4876" w:type="dxa"/>
            <w:hideMark/>
          </w:tcPr>
          <w:p w14:paraId="064278D3" w14:textId="347E0AD0" w:rsidR="00303773" w:rsidRPr="0076147D" w:rsidRDefault="00303773" w:rsidP="00654DB6">
            <w:pPr>
              <w:pStyle w:val="Normal6"/>
              <w:rPr>
                <w:szCs w:val="24"/>
              </w:rPr>
            </w:pPr>
            <w:r w:rsidRPr="0076147D">
              <w:rPr>
                <w:b/>
                <w:i/>
              </w:rPr>
              <w:t>(4b)</w:t>
            </w:r>
            <w:r w:rsidRPr="0076147D">
              <w:rPr>
                <w:b/>
                <w:i/>
              </w:rPr>
              <w:tab/>
              <w:t>Prześladowanie ze względu na tożsamość płciową stanowi podstawę do ubiegania się o ochronę międzynarodową i uzyskania tej ochrony. Krajowe i unijne urzędy statystyczne powinny gromadzić dane dotyczące wniosków o udzielenie ochrony międzynarodowej ze względu na tożsamość płciową, w tym na przemoc uwarunkowaną tożsamością płciową.</w:t>
            </w:r>
          </w:p>
        </w:tc>
      </w:tr>
    </w:tbl>
    <w:p w14:paraId="5B31496D" w14:textId="10906326" w:rsidR="00303773" w:rsidRPr="00E3675B" w:rsidRDefault="00303773" w:rsidP="00303773">
      <w:r>
        <w:rPr>
          <w:rStyle w:val="HideTWBExt"/>
          <w:noProof w:val="0"/>
          <w:lang w:val="en-GB"/>
        </w:rPr>
        <w:t>&lt;/Amend&gt;</w:t>
      </w:r>
    </w:p>
    <w:p w14:paraId="172C6360" w14:textId="62719C03"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7</w:t>
      </w:r>
      <w:r>
        <w:rPr>
          <w:rStyle w:val="HideTWBExt"/>
          <w:b w:val="0"/>
          <w:noProof w:val="0"/>
          <w:lang w:val="en-GB"/>
        </w:rPr>
        <w:t>&lt;/NumAm&gt;</w:t>
      </w:r>
    </w:p>
    <w:p w14:paraId="1CED1C1D" w14:textId="3B7AFFBF" w:rsidR="00303773" w:rsidRPr="00E3675B" w:rsidRDefault="00303773"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4F5C4DE4" w14:textId="77777777" w:rsidR="00303773" w:rsidRPr="00C85ED5" w:rsidRDefault="00303773" w:rsidP="00303773">
      <w:pPr>
        <w:pStyle w:val="NormalBold"/>
      </w:pPr>
      <w:r>
        <w:rPr>
          <w:rStyle w:val="HideTWBExt"/>
          <w:b w:val="0"/>
          <w:noProof w:val="0"/>
        </w:rPr>
        <w:t>&lt;Article&gt;</w:t>
      </w:r>
      <w:r w:rsidRPr="0076147D">
        <w:t>Motyw 9 a (nowy)</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C24864D" w14:textId="77777777" w:rsidTr="0036104B">
        <w:trPr>
          <w:jc w:val="center"/>
        </w:trPr>
        <w:tc>
          <w:tcPr>
            <w:tcW w:w="9752" w:type="dxa"/>
            <w:gridSpan w:val="2"/>
          </w:tcPr>
          <w:p w14:paraId="2324F700" w14:textId="77777777" w:rsidR="00303773" w:rsidRPr="00C85ED5" w:rsidRDefault="00303773" w:rsidP="0036104B">
            <w:pPr>
              <w:keepNext/>
            </w:pPr>
          </w:p>
        </w:tc>
      </w:tr>
      <w:tr w:rsidR="00303773" w:rsidRPr="00C85ED5" w14:paraId="788C5476" w14:textId="77777777" w:rsidTr="0036104B">
        <w:trPr>
          <w:jc w:val="center"/>
        </w:trPr>
        <w:tc>
          <w:tcPr>
            <w:tcW w:w="4876" w:type="dxa"/>
            <w:hideMark/>
          </w:tcPr>
          <w:p w14:paraId="004126DF" w14:textId="77777777" w:rsidR="00303773" w:rsidRPr="0076147D" w:rsidRDefault="00303773" w:rsidP="0036104B">
            <w:pPr>
              <w:pStyle w:val="ColumnHeading"/>
              <w:keepNext/>
            </w:pPr>
            <w:r w:rsidRPr="0076147D">
              <w:t>Tekst proponowany przez Komisję</w:t>
            </w:r>
          </w:p>
        </w:tc>
        <w:tc>
          <w:tcPr>
            <w:tcW w:w="4876" w:type="dxa"/>
            <w:hideMark/>
          </w:tcPr>
          <w:p w14:paraId="5E7CE5E4" w14:textId="77777777" w:rsidR="00303773" w:rsidRPr="0076147D" w:rsidRDefault="00303773" w:rsidP="0036104B">
            <w:pPr>
              <w:pStyle w:val="ColumnHeading"/>
              <w:keepNext/>
            </w:pPr>
            <w:r w:rsidRPr="0076147D">
              <w:t>Poprawka</w:t>
            </w:r>
          </w:p>
        </w:tc>
      </w:tr>
      <w:tr w:rsidR="00303773" w:rsidRPr="00E3675B" w14:paraId="7B1FEE27" w14:textId="77777777" w:rsidTr="0036104B">
        <w:trPr>
          <w:jc w:val="center"/>
        </w:trPr>
        <w:tc>
          <w:tcPr>
            <w:tcW w:w="4876" w:type="dxa"/>
          </w:tcPr>
          <w:p w14:paraId="3A912C07" w14:textId="77777777" w:rsidR="00303773" w:rsidRPr="0076147D" w:rsidRDefault="00303773" w:rsidP="0036104B">
            <w:pPr>
              <w:pStyle w:val="Normal6"/>
            </w:pPr>
          </w:p>
        </w:tc>
        <w:tc>
          <w:tcPr>
            <w:tcW w:w="4876" w:type="dxa"/>
            <w:hideMark/>
          </w:tcPr>
          <w:p w14:paraId="6E52D771" w14:textId="1E2DD1B5" w:rsidR="008639CE" w:rsidRPr="0076147D" w:rsidRDefault="00303773" w:rsidP="00654DB6">
            <w:pPr>
              <w:pStyle w:val="Normal6"/>
              <w:rPr>
                <w:b/>
                <w:i/>
              </w:rPr>
            </w:pPr>
            <w:r w:rsidRPr="0076147D">
              <w:rPr>
                <w:b/>
                <w:i/>
              </w:rPr>
              <w:t>(9a)</w:t>
            </w:r>
            <w:r w:rsidRPr="0076147D">
              <w:rPr>
                <w:b/>
                <w:i/>
              </w:rPr>
              <w:tab/>
              <w:t>Aby osiągnąć cele rozporządzenia (WE) nr 862/2007, należy przeznaczyć wystarczające zasoby finansowe na gromadzenie, analizowanie i rozpowszechnianie wysokiej jakości krajowych i unijnych danych statystycznych nt. migracji i ochrony międzynarodowej, zwłaszcza poprzez wspieranie działań w tym zakresie zgodnie z rozporządzeniem Parlamentu Europejskiego i Rady (UE) nr 516/2014</w:t>
            </w:r>
            <w:r w:rsidRPr="0076147D">
              <w:rPr>
                <w:b/>
                <w:i/>
                <w:vertAlign w:val="superscript"/>
              </w:rPr>
              <w:t>1a</w:t>
            </w:r>
            <w:r w:rsidRPr="0076147D">
              <w:rPr>
                <w:b/>
                <w:i/>
              </w:rPr>
              <w:t>.</w:t>
            </w:r>
          </w:p>
        </w:tc>
      </w:tr>
      <w:tr w:rsidR="00654DB6" w:rsidRPr="00C85ED5" w14:paraId="0E55EAAE" w14:textId="77777777" w:rsidTr="0036104B">
        <w:trPr>
          <w:jc w:val="center"/>
        </w:trPr>
        <w:tc>
          <w:tcPr>
            <w:tcW w:w="4876" w:type="dxa"/>
          </w:tcPr>
          <w:p w14:paraId="1D8C5DC9" w14:textId="77777777" w:rsidR="00654DB6" w:rsidRPr="0076147D" w:rsidRDefault="00654DB6" w:rsidP="0036104B">
            <w:pPr>
              <w:pStyle w:val="Normal6"/>
              <w:rPr>
                <w:lang w:val="en-GB"/>
              </w:rPr>
            </w:pPr>
          </w:p>
        </w:tc>
        <w:tc>
          <w:tcPr>
            <w:tcW w:w="4876" w:type="dxa"/>
          </w:tcPr>
          <w:p w14:paraId="2CF6ACF4" w14:textId="55A65CA6" w:rsidR="00654DB6" w:rsidRPr="0076147D" w:rsidRDefault="00654DB6" w:rsidP="00654DB6">
            <w:pPr>
              <w:pStyle w:val="Normal6"/>
              <w:rPr>
                <w:b/>
                <w:i/>
              </w:rPr>
            </w:pPr>
            <w:r w:rsidRPr="0076147D">
              <w:rPr>
                <w:b/>
                <w:i/>
              </w:rPr>
              <w:t>______________</w:t>
            </w:r>
          </w:p>
        </w:tc>
      </w:tr>
      <w:tr w:rsidR="00654DB6" w:rsidRPr="00E3675B" w14:paraId="5F33AAA3" w14:textId="77777777" w:rsidTr="0036104B">
        <w:trPr>
          <w:jc w:val="center"/>
        </w:trPr>
        <w:tc>
          <w:tcPr>
            <w:tcW w:w="4876" w:type="dxa"/>
          </w:tcPr>
          <w:p w14:paraId="2A5BD546" w14:textId="77777777" w:rsidR="00654DB6" w:rsidRPr="0076147D" w:rsidRDefault="00654DB6" w:rsidP="0036104B">
            <w:pPr>
              <w:pStyle w:val="Normal6"/>
            </w:pPr>
          </w:p>
        </w:tc>
        <w:tc>
          <w:tcPr>
            <w:tcW w:w="4876" w:type="dxa"/>
          </w:tcPr>
          <w:p w14:paraId="20119FFF" w14:textId="1523D6B0" w:rsidR="00654DB6" w:rsidRPr="0076147D" w:rsidRDefault="00654DB6" w:rsidP="00654DB6">
            <w:pPr>
              <w:pStyle w:val="Normal6"/>
              <w:rPr>
                <w:b/>
                <w:i/>
              </w:rPr>
            </w:pPr>
            <w:r w:rsidRPr="0076147D">
              <w:rPr>
                <w:b/>
                <w:bCs/>
                <w:i/>
                <w:iCs/>
                <w:vertAlign w:val="superscript"/>
              </w:rPr>
              <w:t>1a</w:t>
            </w:r>
            <w:r w:rsidRPr="0076147D">
              <w:rPr>
                <w:b/>
                <w:i/>
              </w:rPr>
              <w:tab/>
              <w:t>Rozporządzenie Parlamentu Europejskiego i Rady (UE) nr 516/2014 z dnia 16 kwietnia 2014 r. ustanawiające Fundusz Azylu, Migracji i Integracji, zmieniające decyzję Rady 2008/381/WE oraz uchylające decyzje Parlamentu Europejskiego i Rady nr 573/2007/WE i nr 575/2007/WE oraz decyzję Rady 2007/435/WE (</w:t>
            </w:r>
            <w:r w:rsidRPr="0076147D">
              <w:rPr>
                <w:rStyle w:val="Emphasis"/>
                <w:b/>
              </w:rPr>
              <w:t>Dz.U. L 150 z 20.5.2014, s. 168</w:t>
            </w:r>
            <w:r w:rsidRPr="0076147D">
              <w:rPr>
                <w:b/>
                <w:i/>
              </w:rPr>
              <w:t>).</w:t>
            </w:r>
          </w:p>
        </w:tc>
      </w:tr>
    </w:tbl>
    <w:p w14:paraId="3E5A1213" w14:textId="130041C9" w:rsidR="00303773" w:rsidRPr="00E3675B" w:rsidRDefault="00303773" w:rsidP="00303773">
      <w:r>
        <w:rPr>
          <w:rStyle w:val="HideTWBExt"/>
          <w:noProof w:val="0"/>
          <w:lang w:val="en-GB"/>
        </w:rPr>
        <w:t>&lt;/Amend&gt;</w:t>
      </w:r>
    </w:p>
    <w:p w14:paraId="075ADD03" w14:textId="5AF3B1C1"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8</w:t>
      </w:r>
      <w:r>
        <w:rPr>
          <w:rStyle w:val="HideTWBExt"/>
          <w:b w:val="0"/>
          <w:noProof w:val="0"/>
          <w:lang w:val="en-GB"/>
        </w:rPr>
        <w:t>&lt;/NumAm&gt;</w:t>
      </w:r>
    </w:p>
    <w:p w14:paraId="43DD7855"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225E3038" w14:textId="77777777" w:rsidR="00303773" w:rsidRPr="00C85ED5" w:rsidRDefault="00303773" w:rsidP="00303773">
      <w:pPr>
        <w:pStyle w:val="NormalBold"/>
      </w:pPr>
      <w:r>
        <w:rPr>
          <w:rStyle w:val="HideTWBExt"/>
          <w:b w:val="0"/>
          <w:noProof w:val="0"/>
        </w:rPr>
        <w:t>&lt;Article&gt;</w:t>
      </w:r>
      <w:r w:rsidRPr="0076147D">
        <w:t>Motyw 10</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6B0D5927" w14:textId="77777777" w:rsidTr="00654DB6">
        <w:trPr>
          <w:jc w:val="center"/>
        </w:trPr>
        <w:tc>
          <w:tcPr>
            <w:tcW w:w="9752" w:type="dxa"/>
            <w:gridSpan w:val="2"/>
          </w:tcPr>
          <w:p w14:paraId="126C97EF" w14:textId="77777777" w:rsidR="00303773" w:rsidRPr="00C85ED5" w:rsidRDefault="00303773" w:rsidP="0036104B">
            <w:pPr>
              <w:keepNext/>
            </w:pPr>
          </w:p>
        </w:tc>
      </w:tr>
      <w:tr w:rsidR="00303773" w:rsidRPr="00C85ED5" w14:paraId="79E98F8D" w14:textId="77777777" w:rsidTr="00654DB6">
        <w:trPr>
          <w:jc w:val="center"/>
        </w:trPr>
        <w:tc>
          <w:tcPr>
            <w:tcW w:w="4876" w:type="dxa"/>
            <w:hideMark/>
          </w:tcPr>
          <w:p w14:paraId="7A22293F" w14:textId="77777777" w:rsidR="00303773" w:rsidRPr="0076147D" w:rsidRDefault="00303773" w:rsidP="0036104B">
            <w:pPr>
              <w:pStyle w:val="ColumnHeading"/>
              <w:keepNext/>
            </w:pPr>
            <w:r w:rsidRPr="0076147D">
              <w:t>Tekst proponowany przez Komisję</w:t>
            </w:r>
          </w:p>
        </w:tc>
        <w:tc>
          <w:tcPr>
            <w:tcW w:w="4876" w:type="dxa"/>
            <w:hideMark/>
          </w:tcPr>
          <w:p w14:paraId="0B954E4D" w14:textId="77777777" w:rsidR="00303773" w:rsidRPr="0076147D" w:rsidRDefault="00303773" w:rsidP="0036104B">
            <w:pPr>
              <w:pStyle w:val="ColumnHeading"/>
              <w:keepNext/>
            </w:pPr>
            <w:r w:rsidRPr="0076147D">
              <w:t>Poprawka</w:t>
            </w:r>
          </w:p>
        </w:tc>
      </w:tr>
      <w:tr w:rsidR="00303773" w:rsidRPr="00E3675B" w14:paraId="733D6A0A" w14:textId="77777777" w:rsidTr="00654DB6">
        <w:trPr>
          <w:jc w:val="center"/>
        </w:trPr>
        <w:tc>
          <w:tcPr>
            <w:tcW w:w="4876" w:type="dxa"/>
            <w:hideMark/>
          </w:tcPr>
          <w:p w14:paraId="1034FB2D" w14:textId="77777777" w:rsidR="00303773" w:rsidRPr="0076147D" w:rsidRDefault="00303773" w:rsidP="0036104B">
            <w:pPr>
              <w:pStyle w:val="Normal6"/>
            </w:pPr>
            <w:r w:rsidRPr="0076147D">
              <w:t>(10)</w:t>
            </w:r>
            <w:r w:rsidRPr="0076147D">
              <w:tab/>
              <w:t>Niniejsze rozporządzenie gwarantuje prawo do poszanowania życia prywatnego i</w:t>
            </w:r>
            <w:r w:rsidRPr="0076147D">
              <w:rPr>
                <w:b/>
                <w:i/>
              </w:rPr>
              <w:t> </w:t>
            </w:r>
            <w:r w:rsidRPr="0076147D">
              <w:t>rodzinnego</w:t>
            </w:r>
            <w:r w:rsidRPr="0076147D">
              <w:rPr>
                <w:b/>
                <w:i/>
              </w:rPr>
              <w:t xml:space="preserve"> oraz</w:t>
            </w:r>
            <w:r w:rsidRPr="0076147D">
              <w:t xml:space="preserve"> do ochrony danych osobowych, określone w</w:t>
            </w:r>
            <w:r w:rsidRPr="0076147D">
              <w:rPr>
                <w:b/>
                <w:i/>
              </w:rPr>
              <w:t> </w:t>
            </w:r>
            <w:r w:rsidRPr="0076147D">
              <w:t>art.</w:t>
            </w:r>
            <w:r w:rsidRPr="0076147D">
              <w:rPr>
                <w:b/>
                <w:i/>
              </w:rPr>
              <w:t> </w:t>
            </w:r>
            <w:r w:rsidRPr="0076147D">
              <w:t>7 i</w:t>
            </w:r>
            <w:r w:rsidRPr="0076147D">
              <w:rPr>
                <w:b/>
                <w:i/>
              </w:rPr>
              <w:t> 8</w:t>
            </w:r>
            <w:r w:rsidRPr="0076147D">
              <w:t xml:space="preserve"> Karty praw podstawowych Unii Europejskiej.</w:t>
            </w:r>
          </w:p>
        </w:tc>
        <w:tc>
          <w:tcPr>
            <w:tcW w:w="4876" w:type="dxa"/>
            <w:hideMark/>
          </w:tcPr>
          <w:p w14:paraId="5B94B700" w14:textId="701046E0" w:rsidR="00303773" w:rsidRPr="0076147D" w:rsidRDefault="00303773" w:rsidP="0036104B">
            <w:pPr>
              <w:pStyle w:val="Normal6"/>
              <w:rPr>
                <w:szCs w:val="24"/>
              </w:rPr>
            </w:pPr>
            <w:r w:rsidRPr="0076147D">
              <w:t>(10)</w:t>
            </w:r>
            <w:r w:rsidRPr="0076147D">
              <w:tab/>
              <w:t>Niniejsze rozporządzenie gwarantuje prawo do poszanowania życia prywatnego i</w:t>
            </w:r>
            <w:r w:rsidRPr="0076147D">
              <w:rPr>
                <w:b/>
                <w:i/>
              </w:rPr>
              <w:t xml:space="preserve"> </w:t>
            </w:r>
            <w:r w:rsidRPr="0076147D">
              <w:t>rodzinnego</w:t>
            </w:r>
            <w:r w:rsidRPr="0076147D">
              <w:rPr>
                <w:b/>
                <w:i/>
              </w:rPr>
              <w:t>,</w:t>
            </w:r>
            <w:r w:rsidRPr="0076147D">
              <w:t xml:space="preserve"> do ochrony danych osobowych</w:t>
            </w:r>
            <w:r w:rsidRPr="0076147D">
              <w:rPr>
                <w:b/>
                <w:i/>
              </w:rPr>
              <w:t>, niedyskryminacji oraz równouprawnienia płci</w:t>
            </w:r>
            <w:r w:rsidRPr="0076147D">
              <w:t>, określone w</w:t>
            </w:r>
            <w:r w:rsidRPr="0076147D">
              <w:rPr>
                <w:b/>
                <w:i/>
              </w:rPr>
              <w:t xml:space="preserve"> </w:t>
            </w:r>
            <w:r w:rsidRPr="0076147D">
              <w:t>art.</w:t>
            </w:r>
            <w:r w:rsidRPr="0076147D">
              <w:rPr>
                <w:b/>
                <w:i/>
              </w:rPr>
              <w:t xml:space="preserve"> </w:t>
            </w:r>
            <w:r w:rsidRPr="0076147D">
              <w:t>7</w:t>
            </w:r>
            <w:r w:rsidRPr="0076147D">
              <w:rPr>
                <w:b/>
                <w:i/>
              </w:rPr>
              <w:t>, 8, 21</w:t>
            </w:r>
            <w:r w:rsidRPr="0076147D">
              <w:t xml:space="preserve"> i</w:t>
            </w:r>
            <w:r w:rsidRPr="0076147D">
              <w:rPr>
                <w:b/>
                <w:i/>
              </w:rPr>
              <w:t xml:space="preserve"> 23</w:t>
            </w:r>
            <w:r w:rsidRPr="0076147D">
              <w:t xml:space="preserve"> Karty praw podstawowych Unii Europejskiej</w:t>
            </w:r>
            <w:r w:rsidRPr="0076147D">
              <w:rPr>
                <w:b/>
                <w:i/>
              </w:rPr>
              <w:t xml:space="preserve"> oraz zgodnie z rozporządzeniem Parlamentu Europejskiego i Rady (UE) 2016/679</w:t>
            </w:r>
            <w:r w:rsidRPr="0076147D">
              <w:rPr>
                <w:b/>
                <w:i/>
                <w:vertAlign w:val="superscript"/>
              </w:rPr>
              <w:t>1a</w:t>
            </w:r>
            <w:r w:rsidRPr="0076147D">
              <w:t>.</w:t>
            </w:r>
          </w:p>
        </w:tc>
      </w:tr>
      <w:tr w:rsidR="00C3290A" w:rsidRPr="00C85ED5" w14:paraId="09F712EB" w14:textId="77777777" w:rsidTr="00654DB6">
        <w:trPr>
          <w:jc w:val="center"/>
        </w:trPr>
        <w:tc>
          <w:tcPr>
            <w:tcW w:w="4876" w:type="dxa"/>
          </w:tcPr>
          <w:p w14:paraId="37662C14" w14:textId="0086372A" w:rsidR="00C3290A" w:rsidRPr="0076147D" w:rsidRDefault="00C3290A" w:rsidP="00C3290A">
            <w:pPr>
              <w:pStyle w:val="Normal6"/>
              <w:rPr>
                <w:lang w:val="en-GB"/>
              </w:rPr>
            </w:pPr>
          </w:p>
        </w:tc>
        <w:tc>
          <w:tcPr>
            <w:tcW w:w="4876" w:type="dxa"/>
          </w:tcPr>
          <w:p w14:paraId="65B5C944" w14:textId="29906408" w:rsidR="00C3290A" w:rsidRPr="0076147D" w:rsidRDefault="00C3290A" w:rsidP="00C3290A">
            <w:pPr>
              <w:pStyle w:val="Normal6"/>
            </w:pPr>
            <w:r w:rsidRPr="0076147D">
              <w:rPr>
                <w:b/>
                <w:i/>
              </w:rPr>
              <w:t>______________</w:t>
            </w:r>
          </w:p>
        </w:tc>
      </w:tr>
      <w:tr w:rsidR="00C3290A" w:rsidRPr="00E3675B" w14:paraId="4C1F1553" w14:textId="77777777" w:rsidTr="00654DB6">
        <w:trPr>
          <w:jc w:val="center"/>
        </w:trPr>
        <w:tc>
          <w:tcPr>
            <w:tcW w:w="4876" w:type="dxa"/>
          </w:tcPr>
          <w:p w14:paraId="1223A846" w14:textId="77777777" w:rsidR="00C3290A" w:rsidRPr="0076147D" w:rsidRDefault="00C3290A" w:rsidP="00C3290A">
            <w:pPr>
              <w:pStyle w:val="Normal6"/>
            </w:pPr>
          </w:p>
        </w:tc>
        <w:tc>
          <w:tcPr>
            <w:tcW w:w="4876" w:type="dxa"/>
          </w:tcPr>
          <w:p w14:paraId="7CFB34A2" w14:textId="588BC405" w:rsidR="00C3290A" w:rsidRPr="0076147D" w:rsidRDefault="00C3290A" w:rsidP="00C3290A">
            <w:pPr>
              <w:pStyle w:val="Normal6"/>
            </w:pPr>
            <w:r w:rsidRPr="0076147D">
              <w:rPr>
                <w:b/>
                <w:bCs/>
                <w:i/>
                <w:iCs/>
                <w:vertAlign w:val="superscript"/>
              </w:rPr>
              <w:t>1a</w:t>
            </w:r>
            <w:r w:rsidRPr="0076147D">
              <w:rPr>
                <w:b/>
                <w:i/>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tc>
      </w:tr>
    </w:tbl>
    <w:p w14:paraId="526A14CE" w14:textId="161A092E" w:rsidR="00303773" w:rsidRPr="00E3675B" w:rsidRDefault="00303773" w:rsidP="00303773">
      <w:r>
        <w:rPr>
          <w:rStyle w:val="HideTWBExt"/>
          <w:noProof w:val="0"/>
          <w:lang w:val="en-GB"/>
        </w:rPr>
        <w:t>&lt;/Amend&gt;</w:t>
      </w:r>
    </w:p>
    <w:p w14:paraId="78B56ACD" w14:textId="0EB02B8A"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9</w:t>
      </w:r>
      <w:r>
        <w:rPr>
          <w:rStyle w:val="HideTWBExt"/>
          <w:b w:val="0"/>
          <w:noProof w:val="0"/>
          <w:lang w:val="en-GB"/>
        </w:rPr>
        <w:t>&lt;/NumAm&gt;</w:t>
      </w:r>
    </w:p>
    <w:p w14:paraId="62CF3401"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420AFC2E" w14:textId="77777777" w:rsidR="00303773" w:rsidRPr="00C85ED5" w:rsidRDefault="00303773" w:rsidP="00303773">
      <w:pPr>
        <w:pStyle w:val="NormalBold"/>
      </w:pPr>
      <w:r>
        <w:rPr>
          <w:rStyle w:val="HideTWBExt"/>
          <w:b w:val="0"/>
          <w:noProof w:val="0"/>
        </w:rPr>
        <w:t>&lt;Article&gt;</w:t>
      </w:r>
      <w:r w:rsidRPr="0076147D">
        <w:t>Motyw 10 a (nowy)</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9AC7AB7" w14:textId="77777777" w:rsidTr="0036104B">
        <w:trPr>
          <w:jc w:val="center"/>
        </w:trPr>
        <w:tc>
          <w:tcPr>
            <w:tcW w:w="9752" w:type="dxa"/>
            <w:gridSpan w:val="2"/>
          </w:tcPr>
          <w:p w14:paraId="3A79472E" w14:textId="77777777" w:rsidR="00303773" w:rsidRPr="00C85ED5" w:rsidRDefault="00303773" w:rsidP="0036104B">
            <w:pPr>
              <w:keepNext/>
            </w:pPr>
          </w:p>
        </w:tc>
      </w:tr>
      <w:tr w:rsidR="00303773" w:rsidRPr="00C85ED5" w14:paraId="50330B35" w14:textId="77777777" w:rsidTr="0036104B">
        <w:trPr>
          <w:jc w:val="center"/>
        </w:trPr>
        <w:tc>
          <w:tcPr>
            <w:tcW w:w="4876" w:type="dxa"/>
            <w:hideMark/>
          </w:tcPr>
          <w:p w14:paraId="48EC9180" w14:textId="77777777" w:rsidR="00303773" w:rsidRPr="0076147D" w:rsidRDefault="00303773" w:rsidP="0036104B">
            <w:pPr>
              <w:pStyle w:val="ColumnHeading"/>
              <w:keepNext/>
            </w:pPr>
            <w:r w:rsidRPr="0076147D">
              <w:t>Tekst proponowany przez Komisję</w:t>
            </w:r>
          </w:p>
        </w:tc>
        <w:tc>
          <w:tcPr>
            <w:tcW w:w="4876" w:type="dxa"/>
            <w:hideMark/>
          </w:tcPr>
          <w:p w14:paraId="3696BF3B" w14:textId="77777777" w:rsidR="00303773" w:rsidRPr="0076147D" w:rsidRDefault="00303773" w:rsidP="0036104B">
            <w:pPr>
              <w:pStyle w:val="ColumnHeading"/>
              <w:keepNext/>
            </w:pPr>
            <w:r w:rsidRPr="0076147D">
              <w:t>Poprawka</w:t>
            </w:r>
          </w:p>
        </w:tc>
      </w:tr>
      <w:tr w:rsidR="00303773" w:rsidRPr="00E3675B" w14:paraId="3DA3686F" w14:textId="77777777" w:rsidTr="0036104B">
        <w:trPr>
          <w:jc w:val="center"/>
        </w:trPr>
        <w:tc>
          <w:tcPr>
            <w:tcW w:w="4876" w:type="dxa"/>
          </w:tcPr>
          <w:p w14:paraId="5141C2C0" w14:textId="77777777" w:rsidR="00303773" w:rsidRPr="0076147D" w:rsidRDefault="00303773" w:rsidP="0036104B">
            <w:pPr>
              <w:pStyle w:val="Normal6"/>
            </w:pPr>
          </w:p>
        </w:tc>
        <w:tc>
          <w:tcPr>
            <w:tcW w:w="4876" w:type="dxa"/>
            <w:hideMark/>
          </w:tcPr>
          <w:p w14:paraId="62D91910" w14:textId="19B51B96" w:rsidR="00303773" w:rsidRPr="0076147D" w:rsidRDefault="00303773" w:rsidP="00654DB6">
            <w:pPr>
              <w:pStyle w:val="Normal6"/>
              <w:rPr>
                <w:szCs w:val="24"/>
              </w:rPr>
            </w:pPr>
            <w:r w:rsidRPr="0076147D">
              <w:rPr>
                <w:b/>
                <w:i/>
              </w:rPr>
              <w:t>(10a)</w:t>
            </w:r>
            <w:r w:rsidRPr="0076147D">
              <w:rPr>
                <w:b/>
                <w:i/>
              </w:rPr>
              <w:tab/>
              <w:t>Gromadzenie danych zdezagregowanych według tożsamości płciowej powinno pozwolić wskazać i przeanalizować szczególną podatność na zagrożenia i szczególne zdolności kobiet i mężczyzn oraz odkryć luki i nierówności. Dotyczące migracji dane uwzględniające aspekt płci mogą przyczynić się do większej równości i oferować możliwości grupom defaworyzowanym. Dane statystyczne dotyczące migracji powinny również uwzględniać takie zmienne, jak tożsamość płciowa i orientacja seksualna, aby możliwe było gromadzenie danych o doświadczeniach osób LGBTQI+ oraz o braku równości w procesach migracji i azylu.</w:t>
            </w:r>
          </w:p>
        </w:tc>
      </w:tr>
    </w:tbl>
    <w:p w14:paraId="6860B649" w14:textId="40EA3A33" w:rsidR="00303773" w:rsidRPr="00E3675B" w:rsidRDefault="00303773" w:rsidP="00303773">
      <w:r>
        <w:rPr>
          <w:rStyle w:val="HideTWBExt"/>
          <w:noProof w:val="0"/>
          <w:lang w:val="en-GB"/>
        </w:rPr>
        <w:t>&lt;/Amend&gt;</w:t>
      </w:r>
    </w:p>
    <w:p w14:paraId="58153313" w14:textId="53F0001D"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10</w:t>
      </w:r>
      <w:r>
        <w:rPr>
          <w:rStyle w:val="HideTWBExt"/>
          <w:b w:val="0"/>
          <w:noProof w:val="0"/>
          <w:lang w:val="en-GB"/>
        </w:rPr>
        <w:t>&lt;/NumAm&gt;</w:t>
      </w:r>
    </w:p>
    <w:p w14:paraId="4055437B" w14:textId="39414256" w:rsidR="00303773" w:rsidRPr="00E3675B" w:rsidRDefault="00303773"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220AAEE3" w14:textId="77777777" w:rsidR="00303773" w:rsidRPr="00C85ED5" w:rsidRDefault="00303773" w:rsidP="00303773">
      <w:pPr>
        <w:pStyle w:val="NormalBold"/>
      </w:pPr>
      <w:r>
        <w:rPr>
          <w:rStyle w:val="HideTWBExt"/>
          <w:b w:val="0"/>
          <w:noProof w:val="0"/>
        </w:rPr>
        <w:t>&lt;Article&gt;</w:t>
      </w:r>
      <w:r w:rsidRPr="0076147D">
        <w:t>Motyw 11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94E86AB" w14:textId="77777777" w:rsidTr="0036104B">
        <w:trPr>
          <w:jc w:val="center"/>
        </w:trPr>
        <w:tc>
          <w:tcPr>
            <w:tcW w:w="9752" w:type="dxa"/>
            <w:gridSpan w:val="2"/>
          </w:tcPr>
          <w:p w14:paraId="0EE3EED8" w14:textId="77777777" w:rsidR="00303773" w:rsidRPr="00C85ED5" w:rsidRDefault="00303773" w:rsidP="0036104B">
            <w:pPr>
              <w:keepNext/>
            </w:pPr>
          </w:p>
        </w:tc>
      </w:tr>
      <w:tr w:rsidR="00303773" w:rsidRPr="00C85ED5" w14:paraId="1B4F9FE2" w14:textId="77777777" w:rsidTr="0036104B">
        <w:trPr>
          <w:jc w:val="center"/>
        </w:trPr>
        <w:tc>
          <w:tcPr>
            <w:tcW w:w="4876" w:type="dxa"/>
            <w:hideMark/>
          </w:tcPr>
          <w:p w14:paraId="349142C9" w14:textId="77777777" w:rsidR="00303773" w:rsidRPr="0076147D" w:rsidRDefault="00303773" w:rsidP="0036104B">
            <w:pPr>
              <w:pStyle w:val="ColumnHeading"/>
              <w:keepNext/>
            </w:pPr>
            <w:r w:rsidRPr="0076147D">
              <w:t>Tekst proponowany przez Komisję</w:t>
            </w:r>
          </w:p>
        </w:tc>
        <w:tc>
          <w:tcPr>
            <w:tcW w:w="4876" w:type="dxa"/>
            <w:hideMark/>
          </w:tcPr>
          <w:p w14:paraId="43BBEBBE" w14:textId="77777777" w:rsidR="00303773" w:rsidRPr="0076147D" w:rsidRDefault="00303773" w:rsidP="0036104B">
            <w:pPr>
              <w:pStyle w:val="ColumnHeading"/>
              <w:keepNext/>
            </w:pPr>
            <w:r w:rsidRPr="0076147D">
              <w:t>Poprawka</w:t>
            </w:r>
          </w:p>
        </w:tc>
      </w:tr>
      <w:tr w:rsidR="00303773" w:rsidRPr="00E3675B" w14:paraId="7F4C2C40" w14:textId="77777777" w:rsidTr="0036104B">
        <w:trPr>
          <w:jc w:val="center"/>
        </w:trPr>
        <w:tc>
          <w:tcPr>
            <w:tcW w:w="4876" w:type="dxa"/>
            <w:hideMark/>
          </w:tcPr>
          <w:p w14:paraId="58B55BFE" w14:textId="77777777" w:rsidR="00303773" w:rsidRPr="0076147D" w:rsidRDefault="00303773" w:rsidP="0036104B">
            <w:pPr>
              <w:pStyle w:val="Normal6"/>
            </w:pPr>
            <w:r w:rsidRPr="0076147D">
              <w:t>(11)</w:t>
            </w:r>
            <w:r w:rsidRPr="0076147D">
              <w:tab/>
              <w:t xml:space="preserve">Aby zapewnić jednolite warunki wykonania niniejszego rozporządzenia, należy przyznać Komisji uprawnienia wykonawcze dotyczące określania </w:t>
            </w:r>
            <w:r w:rsidRPr="0076147D">
              <w:rPr>
                <w:b/>
                <w:i/>
              </w:rPr>
              <w:t>dezagregacji</w:t>
            </w:r>
            <w:r w:rsidRPr="0076147D">
              <w:t>. Uprawnienia te są wykonywane zgodnie z rozporządzeniem Parlamentu Europejskiego i Rady (UE) nr 182/2011</w:t>
            </w:r>
            <w:r w:rsidRPr="0076147D">
              <w:rPr>
                <w:b/>
                <w:i/>
              </w:rPr>
              <w:t>(25 )</w:t>
            </w:r>
            <w:r w:rsidRPr="0076147D">
              <w:t>.</w:t>
            </w:r>
          </w:p>
        </w:tc>
        <w:tc>
          <w:tcPr>
            <w:tcW w:w="4876" w:type="dxa"/>
            <w:hideMark/>
          </w:tcPr>
          <w:p w14:paraId="409716A2" w14:textId="226C14F6" w:rsidR="00303773" w:rsidRPr="0076147D" w:rsidRDefault="00303773" w:rsidP="007F492B">
            <w:pPr>
              <w:pStyle w:val="Normal6"/>
              <w:rPr>
                <w:szCs w:val="24"/>
              </w:rPr>
            </w:pPr>
            <w:r w:rsidRPr="0076147D">
              <w:t>(11)</w:t>
            </w:r>
            <w:r w:rsidRPr="0076147D">
              <w:tab/>
              <w:t xml:space="preserve">Aby zapewnić jednolite warunki wykonania niniejszego rozporządzenia, należy przyznać Komisji uprawnienia wykonawcze dotyczące określania </w:t>
            </w:r>
            <w:r w:rsidRPr="0076147D">
              <w:rPr>
                <w:b/>
                <w:i/>
              </w:rPr>
              <w:t>zasad odnośnie do odpowiedniego formatu przekazywania danych</w:t>
            </w:r>
            <w:r w:rsidRPr="0076147D">
              <w:t>. Uprawnienia te są wykonywane zgodnie z rozporządzeniem Parlamentu Europejskiego i Rady (UE) nr 182/2011.</w:t>
            </w:r>
          </w:p>
        </w:tc>
      </w:tr>
      <w:tr w:rsidR="00303773" w:rsidRPr="00C85ED5" w14:paraId="377EB1A1" w14:textId="77777777" w:rsidTr="0036104B">
        <w:trPr>
          <w:jc w:val="center"/>
        </w:trPr>
        <w:tc>
          <w:tcPr>
            <w:tcW w:w="4876" w:type="dxa"/>
            <w:hideMark/>
          </w:tcPr>
          <w:p w14:paraId="284A8691" w14:textId="77777777" w:rsidR="00303773" w:rsidRPr="0076147D" w:rsidRDefault="00303773" w:rsidP="0036104B">
            <w:pPr>
              <w:pStyle w:val="Normal6"/>
            </w:pPr>
            <w:r w:rsidRPr="0076147D">
              <w:t>__________________</w:t>
            </w:r>
          </w:p>
        </w:tc>
        <w:tc>
          <w:tcPr>
            <w:tcW w:w="4876" w:type="dxa"/>
            <w:hideMark/>
          </w:tcPr>
          <w:p w14:paraId="4E193122" w14:textId="77777777" w:rsidR="00303773" w:rsidRPr="0076147D" w:rsidRDefault="00303773" w:rsidP="0036104B">
            <w:pPr>
              <w:pStyle w:val="Normal6"/>
              <w:rPr>
                <w:szCs w:val="24"/>
              </w:rPr>
            </w:pPr>
            <w:r w:rsidRPr="0076147D">
              <w:t>__________________</w:t>
            </w:r>
          </w:p>
        </w:tc>
      </w:tr>
      <w:tr w:rsidR="00303773" w:rsidRPr="00E3675B" w14:paraId="7D738ADA" w14:textId="77777777" w:rsidTr="0036104B">
        <w:trPr>
          <w:jc w:val="center"/>
        </w:trPr>
        <w:tc>
          <w:tcPr>
            <w:tcW w:w="4876" w:type="dxa"/>
            <w:hideMark/>
          </w:tcPr>
          <w:p w14:paraId="127143E2" w14:textId="77777777" w:rsidR="00303773" w:rsidRPr="0076147D" w:rsidRDefault="00303773" w:rsidP="0036104B">
            <w:pPr>
              <w:pStyle w:val="Normal6"/>
            </w:pPr>
            <w:r w:rsidRPr="0076147D">
              <w:rPr>
                <w:vertAlign w:val="superscript"/>
              </w:rPr>
              <w:t>25</w:t>
            </w:r>
            <w:r w:rsidRPr="0076147D">
              <w:t xml:space="preserve"> Rozporządzenie Parlamentu Europejskiego i Rady (UE) nr 182/2011 z dnia 16 lutego 2011 r. ustanawiające przepisy i zasady ogólne dotyczące trybu kontroli przez państwa członkowskie wykonywania uprawnień wykonawczych przez Komisję (Dz.U. L 55 z 28.2.2011, s. 13).</w:t>
            </w:r>
          </w:p>
        </w:tc>
        <w:tc>
          <w:tcPr>
            <w:tcW w:w="4876" w:type="dxa"/>
            <w:hideMark/>
          </w:tcPr>
          <w:p w14:paraId="1E45F924" w14:textId="77777777" w:rsidR="00303773" w:rsidRPr="0076147D" w:rsidRDefault="00303773" w:rsidP="0036104B">
            <w:pPr>
              <w:pStyle w:val="Normal6"/>
              <w:rPr>
                <w:szCs w:val="24"/>
              </w:rPr>
            </w:pPr>
            <w:r w:rsidRPr="0076147D">
              <w:rPr>
                <w:vertAlign w:val="superscript"/>
              </w:rPr>
              <w:t>25</w:t>
            </w:r>
            <w:r w:rsidRPr="0076147D">
              <w:t xml:space="preserve"> Rozporządzenie Parlamentu Europejskiego i Rady (UE) nr 182/2011 z dnia 16 lutego 2011 r. ustanawiające przepisy i zasady ogólne dotyczące trybu kontroli przez państwa członkowskie wykonywania uprawnień wykonawczych przez Komisję (Dz.U. L 55 z 28.2.2011, s. 13).</w:t>
            </w:r>
          </w:p>
        </w:tc>
      </w:tr>
    </w:tbl>
    <w:p w14:paraId="236BD088" w14:textId="54A2D6EA" w:rsidR="00303773" w:rsidRPr="00E3675B" w:rsidRDefault="00303773" w:rsidP="00303773">
      <w:r>
        <w:rPr>
          <w:rStyle w:val="HideTWBExt"/>
          <w:noProof w:val="0"/>
          <w:lang w:val="en-GB"/>
        </w:rPr>
        <w:t>&lt;/Amend&gt;</w:t>
      </w:r>
    </w:p>
    <w:p w14:paraId="6C629B5B" w14:textId="276CF2AB" w:rsidR="00303773" w:rsidRPr="00E3675B" w:rsidRDefault="00303773" w:rsidP="00434180">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11</w:t>
      </w:r>
      <w:r>
        <w:rPr>
          <w:rStyle w:val="HideTWBExt"/>
          <w:b w:val="0"/>
          <w:noProof w:val="0"/>
          <w:lang w:val="en-GB"/>
        </w:rPr>
        <w:t>&lt;/NumAm&gt;</w:t>
      </w:r>
    </w:p>
    <w:p w14:paraId="1DEEE47A" w14:textId="19A640AC" w:rsidR="00303773" w:rsidRPr="00E3675B" w:rsidRDefault="00303773"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70BFDDE1" w14:textId="77777777" w:rsidR="00303773" w:rsidRPr="00C85ED5" w:rsidRDefault="00303773" w:rsidP="00303773">
      <w:pPr>
        <w:pStyle w:val="NormalBold"/>
      </w:pPr>
      <w:r>
        <w:rPr>
          <w:rStyle w:val="HideTWBExt"/>
          <w:b w:val="0"/>
          <w:noProof w:val="0"/>
        </w:rPr>
        <w:t>&lt;Article&gt;</w:t>
      </w:r>
      <w:r w:rsidRPr="0076147D">
        <w:t>Motyw 11 a (nowy)</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9C213A3" w14:textId="77777777" w:rsidTr="0036104B">
        <w:trPr>
          <w:jc w:val="center"/>
        </w:trPr>
        <w:tc>
          <w:tcPr>
            <w:tcW w:w="9752" w:type="dxa"/>
            <w:gridSpan w:val="2"/>
          </w:tcPr>
          <w:p w14:paraId="0BAFFE79" w14:textId="77777777" w:rsidR="00303773" w:rsidRPr="00C85ED5" w:rsidRDefault="00303773" w:rsidP="0036104B">
            <w:pPr>
              <w:keepNext/>
            </w:pPr>
          </w:p>
        </w:tc>
      </w:tr>
      <w:tr w:rsidR="00303773" w:rsidRPr="00C85ED5" w14:paraId="55E8A76C" w14:textId="77777777" w:rsidTr="0036104B">
        <w:trPr>
          <w:jc w:val="center"/>
        </w:trPr>
        <w:tc>
          <w:tcPr>
            <w:tcW w:w="4876" w:type="dxa"/>
            <w:hideMark/>
          </w:tcPr>
          <w:p w14:paraId="25785073" w14:textId="77777777" w:rsidR="00303773" w:rsidRPr="0076147D" w:rsidRDefault="00303773" w:rsidP="0036104B">
            <w:pPr>
              <w:pStyle w:val="ColumnHeading"/>
              <w:keepNext/>
            </w:pPr>
            <w:r w:rsidRPr="0076147D">
              <w:t>Tekst proponowany przez Komisję</w:t>
            </w:r>
          </w:p>
        </w:tc>
        <w:tc>
          <w:tcPr>
            <w:tcW w:w="4876" w:type="dxa"/>
            <w:hideMark/>
          </w:tcPr>
          <w:p w14:paraId="13B3058D" w14:textId="77777777" w:rsidR="00303773" w:rsidRPr="0076147D" w:rsidRDefault="00303773" w:rsidP="0036104B">
            <w:pPr>
              <w:pStyle w:val="ColumnHeading"/>
              <w:keepNext/>
            </w:pPr>
            <w:r w:rsidRPr="0076147D">
              <w:t>Poprawka</w:t>
            </w:r>
          </w:p>
        </w:tc>
      </w:tr>
      <w:tr w:rsidR="00303773" w:rsidRPr="00E3675B" w14:paraId="079084C3" w14:textId="77777777" w:rsidTr="0036104B">
        <w:trPr>
          <w:jc w:val="center"/>
        </w:trPr>
        <w:tc>
          <w:tcPr>
            <w:tcW w:w="4876" w:type="dxa"/>
          </w:tcPr>
          <w:p w14:paraId="596BB2B9" w14:textId="77777777" w:rsidR="00303773" w:rsidRPr="0076147D" w:rsidRDefault="00303773" w:rsidP="0036104B">
            <w:pPr>
              <w:pStyle w:val="Normal6"/>
            </w:pPr>
          </w:p>
        </w:tc>
        <w:tc>
          <w:tcPr>
            <w:tcW w:w="4876" w:type="dxa"/>
            <w:hideMark/>
          </w:tcPr>
          <w:p w14:paraId="13B450E8" w14:textId="1A0BC2F4" w:rsidR="000E7D4D" w:rsidRPr="0076147D" w:rsidRDefault="00303773" w:rsidP="00187150">
            <w:pPr>
              <w:pStyle w:val="Normal6"/>
              <w:rPr>
                <w:szCs w:val="24"/>
                <w:vertAlign w:val="superscript"/>
              </w:rPr>
            </w:pPr>
            <w:r w:rsidRPr="0076147D">
              <w:rPr>
                <w:b/>
                <w:i/>
              </w:rPr>
              <w:t>(11a)</w:t>
            </w:r>
            <w:r w:rsidRPr="0076147D">
              <w:rPr>
                <w:b/>
                <w:i/>
              </w:rPr>
              <w:tab/>
              <w:t>Aby dostosować rozporządzenie (WE) nr 862/2007 do rozwoju technologicznego i gospodarczego, należy przekazać Komisji uprawnienia do przyjmowania aktów zgodnie z art. 290 Traktatu o funkcjonowaniu Unii Europejskiej w odniesieniu do zmiany rozporządzenia (WE) nr 862/2007; zmiana polegałaby na aktualizacji niektórych definicji, uzupełnieniu rozporządzenia pod kątem określenia grup danych i dodatkowych podziałów oraz ustanowieniu zasad dotyczących dokładności i standardów jakości. Szczególnie ważne jest, aby w czasie prac przygotowawczych Komisja prowadziła stosowne konsultacje, w tym na poziomie ekspertów, oraz aby konsultacje te prowadzono zgodnie z zasadami określonymi w porozumieniu międzyinstytucjonalnym z dnia 13 kwietnia 2016 r. w sprawie lepszego stanowienia prawa</w:t>
            </w:r>
            <w:r w:rsidRPr="0076147D">
              <w:rPr>
                <w:b/>
                <w:i/>
                <w:vertAlign w:val="superscript"/>
              </w:rPr>
              <w:t>1a</w:t>
            </w:r>
            <w:r w:rsidRPr="0076147D">
              <w:rPr>
                <w:b/>
                <w:i/>
              </w:rPr>
              <w:t>. W szczególności aby zapewnić Parlamentowi Europejskiemu i Radzie udział w przygotowaniu aktów delegowanych na równych zasadach, instytucje te otrzymują wszelkie dokumenty w tym samym czasie co eksperci państw członkowskich, a eksperci tych instytucji mogą systematycznie brać udział w posiedzeniach grup eksperckich Komisji zajmujących się przygotowaniem aktów delegowanych.</w:t>
            </w:r>
          </w:p>
        </w:tc>
      </w:tr>
      <w:tr w:rsidR="00187150" w:rsidRPr="00C85ED5" w14:paraId="7725877F" w14:textId="77777777" w:rsidTr="0036104B">
        <w:trPr>
          <w:jc w:val="center"/>
        </w:trPr>
        <w:tc>
          <w:tcPr>
            <w:tcW w:w="4876" w:type="dxa"/>
          </w:tcPr>
          <w:p w14:paraId="404AFCEB" w14:textId="77777777" w:rsidR="00187150" w:rsidRPr="0076147D" w:rsidRDefault="00187150" w:rsidP="0036104B">
            <w:pPr>
              <w:pStyle w:val="Normal6"/>
              <w:rPr>
                <w:lang w:val="en-GB"/>
              </w:rPr>
            </w:pPr>
          </w:p>
        </w:tc>
        <w:tc>
          <w:tcPr>
            <w:tcW w:w="4876" w:type="dxa"/>
          </w:tcPr>
          <w:p w14:paraId="17D590ED" w14:textId="7BCC7B53" w:rsidR="00187150" w:rsidRPr="0076147D" w:rsidRDefault="00187150" w:rsidP="00654DB6">
            <w:pPr>
              <w:pStyle w:val="Normal6"/>
              <w:rPr>
                <w:b/>
                <w:i/>
              </w:rPr>
            </w:pPr>
            <w:r w:rsidRPr="0076147D">
              <w:rPr>
                <w:b/>
                <w:i/>
              </w:rPr>
              <w:t>________________</w:t>
            </w:r>
          </w:p>
        </w:tc>
      </w:tr>
      <w:tr w:rsidR="00187150" w:rsidRPr="00C85ED5" w14:paraId="02116FD7" w14:textId="77777777" w:rsidTr="0036104B">
        <w:trPr>
          <w:jc w:val="center"/>
        </w:trPr>
        <w:tc>
          <w:tcPr>
            <w:tcW w:w="4876" w:type="dxa"/>
          </w:tcPr>
          <w:p w14:paraId="046ED463" w14:textId="77777777" w:rsidR="00187150" w:rsidRPr="0076147D" w:rsidRDefault="00187150" w:rsidP="0036104B">
            <w:pPr>
              <w:pStyle w:val="Normal6"/>
            </w:pPr>
          </w:p>
        </w:tc>
        <w:tc>
          <w:tcPr>
            <w:tcW w:w="4876" w:type="dxa"/>
          </w:tcPr>
          <w:p w14:paraId="2AD680A1" w14:textId="791BA5BF" w:rsidR="00187150" w:rsidRPr="0076147D" w:rsidRDefault="00187150" w:rsidP="00654DB6">
            <w:pPr>
              <w:pStyle w:val="Normal6"/>
              <w:rPr>
                <w:b/>
                <w:i/>
              </w:rPr>
            </w:pPr>
            <w:r w:rsidRPr="0076147D">
              <w:rPr>
                <w:b/>
                <w:i/>
                <w:vertAlign w:val="superscript"/>
              </w:rPr>
              <w:t>1a</w:t>
            </w:r>
            <w:r w:rsidRPr="0076147D">
              <w:rPr>
                <w:b/>
                <w:i/>
              </w:rPr>
              <w:t xml:space="preserve"> Dz.U. L 123 z 12.5.2016, s. 1.</w:t>
            </w:r>
          </w:p>
        </w:tc>
      </w:tr>
    </w:tbl>
    <w:p w14:paraId="774D24AD" w14:textId="4E41F452" w:rsidR="00303773" w:rsidRPr="00C85ED5" w:rsidRDefault="00303773" w:rsidP="00303773">
      <w:r>
        <w:rPr>
          <w:rStyle w:val="HideTWBExt"/>
          <w:noProof w:val="0"/>
        </w:rPr>
        <w:t>&lt;/Amend&gt;</w:t>
      </w:r>
    </w:p>
    <w:p w14:paraId="4FA54E8D" w14:textId="2EDFCFE7" w:rsidR="00303773"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12</w:t>
      </w:r>
      <w:r>
        <w:rPr>
          <w:rStyle w:val="HideTWBExt"/>
          <w:b w:val="0"/>
          <w:noProof w:val="0"/>
        </w:rPr>
        <w:t>&lt;/NumAm&gt;</w:t>
      </w:r>
    </w:p>
    <w:p w14:paraId="13C35616"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47CA3BD2" w14:textId="5B37A5BC" w:rsidR="00303773" w:rsidRPr="00E3675B" w:rsidRDefault="00303773" w:rsidP="00303773">
      <w:pPr>
        <w:pStyle w:val="NormalBold"/>
      </w:pPr>
      <w:r>
        <w:rPr>
          <w:rStyle w:val="HideTWBExt"/>
          <w:b w:val="0"/>
          <w:noProof w:val="0"/>
          <w:lang w:val="fr-FR"/>
        </w:rPr>
        <w:t>&lt;Article&gt;</w:t>
      </w:r>
      <w:r w:rsidRPr="0076147D">
        <w:t>Motyw 11 b (nowy)</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E3675B" w14:paraId="3D7B4E80" w14:textId="77777777" w:rsidTr="0036104B">
        <w:trPr>
          <w:jc w:val="center"/>
        </w:trPr>
        <w:tc>
          <w:tcPr>
            <w:tcW w:w="9752" w:type="dxa"/>
            <w:gridSpan w:val="2"/>
          </w:tcPr>
          <w:p w14:paraId="3465B91D" w14:textId="77777777" w:rsidR="00303773" w:rsidRPr="00E3675B" w:rsidRDefault="00303773" w:rsidP="0036104B">
            <w:pPr>
              <w:keepNext/>
              <w:rPr>
                <w:lang w:val="fr-FR"/>
              </w:rPr>
            </w:pPr>
          </w:p>
        </w:tc>
      </w:tr>
      <w:tr w:rsidR="00303773" w:rsidRPr="00C85ED5" w14:paraId="5F813D28" w14:textId="77777777" w:rsidTr="0036104B">
        <w:trPr>
          <w:jc w:val="center"/>
        </w:trPr>
        <w:tc>
          <w:tcPr>
            <w:tcW w:w="4876" w:type="dxa"/>
            <w:hideMark/>
          </w:tcPr>
          <w:p w14:paraId="3E7F4A7C" w14:textId="77777777" w:rsidR="00303773" w:rsidRPr="0076147D" w:rsidRDefault="00303773" w:rsidP="0036104B">
            <w:pPr>
              <w:pStyle w:val="ColumnHeading"/>
              <w:keepNext/>
            </w:pPr>
            <w:r w:rsidRPr="0076147D">
              <w:t>Tekst proponowany przez Komisję</w:t>
            </w:r>
          </w:p>
        </w:tc>
        <w:tc>
          <w:tcPr>
            <w:tcW w:w="4876" w:type="dxa"/>
            <w:hideMark/>
          </w:tcPr>
          <w:p w14:paraId="3459438D" w14:textId="77777777" w:rsidR="00303773" w:rsidRPr="0076147D" w:rsidRDefault="00303773" w:rsidP="0036104B">
            <w:pPr>
              <w:pStyle w:val="ColumnHeading"/>
              <w:keepNext/>
            </w:pPr>
            <w:r w:rsidRPr="0076147D">
              <w:t>Poprawka</w:t>
            </w:r>
          </w:p>
        </w:tc>
      </w:tr>
      <w:tr w:rsidR="00303773" w:rsidRPr="00E3675B" w14:paraId="06D4ED7F" w14:textId="77777777" w:rsidTr="0036104B">
        <w:trPr>
          <w:jc w:val="center"/>
        </w:trPr>
        <w:tc>
          <w:tcPr>
            <w:tcW w:w="4876" w:type="dxa"/>
          </w:tcPr>
          <w:p w14:paraId="7C140590" w14:textId="77777777" w:rsidR="00303773" w:rsidRPr="0076147D" w:rsidRDefault="00303773" w:rsidP="0036104B">
            <w:pPr>
              <w:pStyle w:val="Normal6"/>
            </w:pPr>
          </w:p>
        </w:tc>
        <w:tc>
          <w:tcPr>
            <w:tcW w:w="4876" w:type="dxa"/>
            <w:hideMark/>
          </w:tcPr>
          <w:p w14:paraId="272663F1" w14:textId="2BA272D3" w:rsidR="00303773" w:rsidRPr="0076147D" w:rsidRDefault="00303773" w:rsidP="00654DB6">
            <w:pPr>
              <w:pStyle w:val="Normal6"/>
              <w:rPr>
                <w:szCs w:val="24"/>
              </w:rPr>
            </w:pPr>
            <w:r w:rsidRPr="0076147D">
              <w:rPr>
                <w:b/>
                <w:i/>
              </w:rPr>
              <w:t>(11b)</w:t>
            </w:r>
            <w:r w:rsidRPr="0076147D">
              <w:rPr>
                <w:b/>
                <w:i/>
              </w:rPr>
              <w:tab/>
              <w:t>Warunkiem skutecznego monitorowania stosowania rozporządzenia (WE) nr 862/2007 jest poddawanie go ocenie w regularnych odstępach czasu. Komisja powinna wnikliwie oceniać dane statystyczne zebrane zgodnie z rozporządzeniem (WE) nr 862/2007, ich jakość i terminowość na potrzeby sprawozdań dla Parlamentu Europejskiego i Rady. Powinno się przeprowadzać ścisłe konsultacje ze wszystkimi podmiotami zaangażowanymi w zbieranie danych dotyczących azylu, w tym z agencjami ONZ oraz innymi właściwymi organizacjami międzynarodowymi i pozarządowymi.</w:t>
            </w:r>
          </w:p>
        </w:tc>
      </w:tr>
    </w:tbl>
    <w:p w14:paraId="31A7C58E" w14:textId="77777777" w:rsidR="00303773" w:rsidRPr="00E3675B" w:rsidRDefault="00303773" w:rsidP="00303773">
      <w:pPr>
        <w:pStyle w:val="JustificationTitle"/>
      </w:pPr>
      <w:r>
        <w:rPr>
          <w:rStyle w:val="HideTWBExt"/>
          <w:i w:val="0"/>
          <w:noProof w:val="0"/>
          <w:lang w:val="en-GB"/>
        </w:rPr>
        <w:t>&lt;TitreJust&gt;</w:t>
      </w:r>
      <w:r w:rsidRPr="0076147D">
        <w:t>Uzasadnienie</w:t>
      </w:r>
      <w:r>
        <w:rPr>
          <w:rStyle w:val="HideTWBExt"/>
          <w:i w:val="0"/>
          <w:noProof w:val="0"/>
          <w:lang w:val="en-GB"/>
        </w:rPr>
        <w:t>&lt;/TitreJust&gt;</w:t>
      </w:r>
    </w:p>
    <w:p w14:paraId="0C5296B4" w14:textId="77777777" w:rsidR="00303773" w:rsidRPr="00E3675B" w:rsidRDefault="00303773" w:rsidP="00303773">
      <w:pPr>
        <w:pStyle w:val="Normal12Italic"/>
      </w:pPr>
      <w:r>
        <w:t>Zgodnie z art. 12 co trzy lata Komisja Europejska przedstawia Parlamentowi Europejskiemu i Radzie sprawozdanie ze stosowania przedmiotowego rozporządzenia. Sprawozdania powinny być następstwem wnikliwej oceny stosowania oraz konsultacji z kluczowymi podmiotami zaangażowanymi w zbieranie danych oraz w analizy w obszarze migracji i ochrony międzynarodowej.</w:t>
      </w:r>
    </w:p>
    <w:p w14:paraId="390AB28B" w14:textId="576C411E" w:rsidR="00303773" w:rsidRPr="00E3675B" w:rsidRDefault="00303773" w:rsidP="00303773">
      <w:r>
        <w:rPr>
          <w:rStyle w:val="HideTWBExt"/>
          <w:noProof w:val="0"/>
          <w:lang w:val="en-GB"/>
        </w:rPr>
        <w:t>&lt;/Amend&gt;</w:t>
      </w:r>
    </w:p>
    <w:p w14:paraId="74BBD68C" w14:textId="4F71541D" w:rsidR="00303773"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13</w:t>
      </w:r>
      <w:r>
        <w:rPr>
          <w:rStyle w:val="HideTWBExt"/>
          <w:b w:val="0"/>
          <w:noProof w:val="0"/>
          <w:lang w:val="en-GB"/>
        </w:rPr>
        <w:t>&lt;/NumAm&gt;</w:t>
      </w:r>
    </w:p>
    <w:p w14:paraId="6522B35D" w14:textId="77777777" w:rsidR="00303773" w:rsidRPr="00E3675B" w:rsidRDefault="00303773" w:rsidP="00303773">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7F47F662" w14:textId="77777777" w:rsidR="00303773" w:rsidRPr="00E3675B" w:rsidRDefault="00303773" w:rsidP="00303773">
      <w:pPr>
        <w:pStyle w:val="NormalBold"/>
      </w:pPr>
      <w:r>
        <w:rPr>
          <w:rStyle w:val="HideTWBExt"/>
          <w:b w:val="0"/>
          <w:noProof w:val="0"/>
          <w:lang w:val="fr-FR"/>
        </w:rPr>
        <w:t>&lt;Article&gt;</w:t>
      </w:r>
      <w:r w:rsidRPr="0076147D">
        <w:t>Artykuł 1 – akapit 1 – punkt -1 (nowy)</w:t>
      </w:r>
      <w:r>
        <w:rPr>
          <w:rStyle w:val="HideTWBExt"/>
          <w:b w:val="0"/>
          <w:noProof w:val="0"/>
          <w:lang w:val="fr-FR"/>
        </w:rPr>
        <w:t>&lt;/Article&gt;</w:t>
      </w:r>
    </w:p>
    <w:p w14:paraId="06C41A9F" w14:textId="77777777" w:rsidR="00303773" w:rsidRPr="00E3675B" w:rsidRDefault="00303773" w:rsidP="00303773">
      <w:pPr>
        <w:keepNext/>
      </w:pPr>
      <w:r>
        <w:rPr>
          <w:rStyle w:val="HideTWBExt"/>
          <w:noProof w:val="0"/>
          <w:lang w:val="en-GB"/>
        </w:rPr>
        <w:t>&lt;DocAmend2&gt;</w:t>
      </w:r>
      <w:r w:rsidRPr="0076147D">
        <w:t>Rozporządzenie (WE) nr 862/2007</w:t>
      </w:r>
      <w:r>
        <w:rPr>
          <w:rStyle w:val="HideTWBExt"/>
          <w:noProof w:val="0"/>
          <w:lang w:val="en-GB"/>
        </w:rPr>
        <w:t>&lt;/DocAmend2&gt;</w:t>
      </w:r>
    </w:p>
    <w:p w14:paraId="2C3DF38B" w14:textId="77777777" w:rsidR="00303773" w:rsidRPr="00E3675B" w:rsidRDefault="00303773" w:rsidP="00303773">
      <w:r>
        <w:rPr>
          <w:rStyle w:val="HideTWBExt"/>
          <w:noProof w:val="0"/>
          <w:lang w:val="fr-FR"/>
        </w:rPr>
        <w:t>&lt;Article2&gt;</w:t>
      </w:r>
      <w:r w:rsidRPr="0076147D">
        <w:t>Artykuł 1 – akapit 1 – litera c</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E3675B" w14:paraId="3C1AD714" w14:textId="77777777" w:rsidTr="0036104B">
        <w:trPr>
          <w:jc w:val="center"/>
        </w:trPr>
        <w:tc>
          <w:tcPr>
            <w:tcW w:w="9752" w:type="dxa"/>
            <w:gridSpan w:val="2"/>
          </w:tcPr>
          <w:p w14:paraId="5FB4F4A9" w14:textId="77777777" w:rsidR="00303773" w:rsidRPr="00E3675B" w:rsidRDefault="00303773" w:rsidP="0036104B">
            <w:pPr>
              <w:keepNext/>
              <w:rPr>
                <w:lang w:val="fr-FR"/>
              </w:rPr>
            </w:pPr>
          </w:p>
        </w:tc>
      </w:tr>
      <w:tr w:rsidR="00303773" w:rsidRPr="00C85ED5" w14:paraId="3BDEA1AA" w14:textId="77777777" w:rsidTr="0036104B">
        <w:trPr>
          <w:jc w:val="center"/>
        </w:trPr>
        <w:tc>
          <w:tcPr>
            <w:tcW w:w="4876" w:type="dxa"/>
            <w:hideMark/>
          </w:tcPr>
          <w:p w14:paraId="6CB9F261" w14:textId="77777777" w:rsidR="00303773" w:rsidRPr="0076147D" w:rsidRDefault="00303773" w:rsidP="0036104B">
            <w:pPr>
              <w:pStyle w:val="ColumnHeading"/>
              <w:keepNext/>
            </w:pPr>
            <w:r w:rsidRPr="0076147D">
              <w:t>Tekst obowiązujący</w:t>
            </w:r>
          </w:p>
        </w:tc>
        <w:tc>
          <w:tcPr>
            <w:tcW w:w="4876" w:type="dxa"/>
            <w:hideMark/>
          </w:tcPr>
          <w:p w14:paraId="34946475" w14:textId="77777777" w:rsidR="00303773" w:rsidRPr="0076147D" w:rsidRDefault="00303773" w:rsidP="0036104B">
            <w:pPr>
              <w:pStyle w:val="ColumnHeading"/>
              <w:keepNext/>
            </w:pPr>
            <w:r w:rsidRPr="0076147D">
              <w:t>Poprawka</w:t>
            </w:r>
          </w:p>
        </w:tc>
      </w:tr>
      <w:tr w:rsidR="00303773" w:rsidRPr="00E3675B" w14:paraId="5C3D135B" w14:textId="77777777" w:rsidTr="0036104B">
        <w:trPr>
          <w:jc w:val="center"/>
        </w:trPr>
        <w:tc>
          <w:tcPr>
            <w:tcW w:w="4876" w:type="dxa"/>
          </w:tcPr>
          <w:p w14:paraId="66ECC355" w14:textId="77777777" w:rsidR="00303773" w:rsidRPr="0076147D" w:rsidRDefault="00303773" w:rsidP="0036104B">
            <w:pPr>
              <w:pStyle w:val="Normal6"/>
            </w:pPr>
          </w:p>
        </w:tc>
        <w:tc>
          <w:tcPr>
            <w:tcW w:w="4876" w:type="dxa"/>
            <w:hideMark/>
          </w:tcPr>
          <w:p w14:paraId="240E8626" w14:textId="49B4BA7F" w:rsidR="00303773" w:rsidRPr="0076147D" w:rsidRDefault="00303773" w:rsidP="00434180">
            <w:pPr>
              <w:pStyle w:val="Normal6"/>
              <w:rPr>
                <w:szCs w:val="24"/>
              </w:rPr>
            </w:pPr>
            <w:r w:rsidRPr="0076147D">
              <w:rPr>
                <w:b/>
                <w:i/>
              </w:rPr>
              <w:t>(-1)</w:t>
            </w:r>
            <w:r w:rsidRPr="0076147D">
              <w:rPr>
                <w:b/>
                <w:i/>
              </w:rPr>
              <w:tab/>
              <w:t>ustęp 1 lit. c) otrzymuje brzmienie:</w:t>
            </w:r>
          </w:p>
        </w:tc>
      </w:tr>
      <w:tr w:rsidR="00303773" w:rsidRPr="00E3675B" w14:paraId="2CF12A6F" w14:textId="77777777" w:rsidTr="0036104B">
        <w:trPr>
          <w:jc w:val="center"/>
        </w:trPr>
        <w:tc>
          <w:tcPr>
            <w:tcW w:w="4876" w:type="dxa"/>
            <w:hideMark/>
          </w:tcPr>
          <w:p w14:paraId="5493DBD9" w14:textId="77777777" w:rsidR="00303773" w:rsidRPr="0076147D" w:rsidRDefault="00303773" w:rsidP="0036104B">
            <w:pPr>
              <w:pStyle w:val="Normal6"/>
            </w:pPr>
            <w:r w:rsidRPr="0076147D">
              <w:t>c)</w:t>
            </w:r>
            <w:r w:rsidRPr="0076147D">
              <w:tab/>
              <w:t>procedur i postępowań administracyjnych i sądowych w państwach członkowskich, związanych z imigracją, udzielaniem pozwolenia na pobyt, obywatelstwem, azylem i innymi formami ochrony międzynarodowej oraz z zapobieganiem nielegalnej imigracji.</w:t>
            </w:r>
          </w:p>
        </w:tc>
        <w:tc>
          <w:tcPr>
            <w:tcW w:w="4876" w:type="dxa"/>
            <w:hideMark/>
          </w:tcPr>
          <w:p w14:paraId="4765F191" w14:textId="77777777" w:rsidR="00303773" w:rsidRPr="0076147D" w:rsidRDefault="00303773" w:rsidP="0036104B">
            <w:pPr>
              <w:pStyle w:val="Normal6"/>
              <w:rPr>
                <w:szCs w:val="24"/>
              </w:rPr>
            </w:pPr>
            <w:r w:rsidRPr="0076147D">
              <w:rPr>
                <w:b/>
                <w:i/>
              </w:rPr>
              <w:t>„</w:t>
            </w:r>
            <w:r w:rsidRPr="0076147D">
              <w:t>(c)</w:t>
            </w:r>
            <w:r w:rsidRPr="0076147D">
              <w:tab/>
              <w:t>procedur i postępowań administracyjnych i sądowych w państwach członkowskich, związanych z imigracją, udzielaniem pozwolenia na pobyt, obywatelstwem, azylem i innymi formami ochrony międzynarodowej, niedozwolonym wjazdem i pobytem oraz powrotami.”</w:t>
            </w:r>
          </w:p>
        </w:tc>
      </w:tr>
    </w:tbl>
    <w:p w14:paraId="3AF5A73C" w14:textId="77777777" w:rsidR="00303773" w:rsidRPr="00E3675B" w:rsidRDefault="00303773" w:rsidP="00303773">
      <w:pPr>
        <w:pStyle w:val="CrossRef"/>
      </w:pPr>
      <w:r>
        <w:t>(https://eur-lex.europa.eu/legal-content/PL/TXT/?uri=celex%3A32013L0033)</w:t>
      </w:r>
    </w:p>
    <w:p w14:paraId="3BFFD1C2" w14:textId="7D1D8A80" w:rsidR="00303773" w:rsidRPr="00E3675B" w:rsidRDefault="00303773" w:rsidP="00303773">
      <w:r>
        <w:rPr>
          <w:rStyle w:val="HideTWBExt"/>
          <w:noProof w:val="0"/>
          <w:lang w:val="en-GB"/>
        </w:rPr>
        <w:t>&lt;/Amend&gt;</w:t>
      </w:r>
    </w:p>
    <w:p w14:paraId="24EB5DA5" w14:textId="35636B6F" w:rsidR="001D6B0E" w:rsidRPr="00E3675B" w:rsidRDefault="00504421" w:rsidP="00504421">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14</w:t>
      </w:r>
      <w:r>
        <w:rPr>
          <w:rStyle w:val="HideTWBExt"/>
          <w:b w:val="0"/>
          <w:noProof w:val="0"/>
          <w:lang w:val="en-GB"/>
        </w:rPr>
        <w:t>&lt;/NumAm&gt;</w:t>
      </w:r>
    </w:p>
    <w:p w14:paraId="10F9F55C" w14:textId="421D5E3C" w:rsidR="00504421" w:rsidRPr="00E3675B" w:rsidRDefault="00504421"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604688D6" w14:textId="7BB506A0" w:rsidR="00504421" w:rsidRPr="00E3675B" w:rsidRDefault="00504421" w:rsidP="00504421">
      <w:pPr>
        <w:pStyle w:val="NormalBold"/>
      </w:pPr>
      <w:r>
        <w:rPr>
          <w:rStyle w:val="HideTWBExt"/>
          <w:b w:val="0"/>
          <w:noProof w:val="0"/>
          <w:lang w:val="en-GB"/>
        </w:rPr>
        <w:t>&lt;Article&gt;</w:t>
      </w:r>
      <w:r w:rsidRPr="0076147D">
        <w:t>Artykuł 1 – akapit 1 – punkt -1 a (nowy) – litera a (nowa)</w:t>
      </w:r>
      <w:r>
        <w:rPr>
          <w:rStyle w:val="HideTWBExt"/>
          <w:b w:val="0"/>
          <w:noProof w:val="0"/>
          <w:lang w:val="en-GB"/>
        </w:rPr>
        <w:t>&lt;/Article&gt;</w:t>
      </w:r>
    </w:p>
    <w:p w14:paraId="0CFC5F59" w14:textId="6ACC185E" w:rsidR="00504421" w:rsidRPr="00E3675B" w:rsidRDefault="00504421" w:rsidP="00504421">
      <w:pPr>
        <w:keepNext/>
      </w:pPr>
      <w:r>
        <w:rPr>
          <w:rStyle w:val="HideTWBExt"/>
          <w:noProof w:val="0"/>
          <w:lang w:val="en-GB"/>
        </w:rPr>
        <w:t>&lt;DocAmend2&gt;</w:t>
      </w:r>
      <w:r w:rsidRPr="0076147D">
        <w:t>Rozporządzenie (WE) nr 862/2007</w:t>
      </w:r>
      <w:r>
        <w:rPr>
          <w:rStyle w:val="HideTWBExt"/>
          <w:noProof w:val="0"/>
          <w:lang w:val="en-GB"/>
        </w:rPr>
        <w:t>&lt;/DocAmend2&gt;</w:t>
      </w:r>
    </w:p>
    <w:p w14:paraId="48E2987F" w14:textId="0E3D8B4C" w:rsidR="00504421" w:rsidRPr="00E3675B" w:rsidRDefault="00504421" w:rsidP="00504421">
      <w:r>
        <w:rPr>
          <w:rStyle w:val="HideTWBExt"/>
          <w:noProof w:val="0"/>
          <w:lang w:val="fr-FR"/>
        </w:rPr>
        <w:t>&lt;Article2&gt;</w:t>
      </w:r>
      <w:r w:rsidRPr="0076147D">
        <w:t>Artykuł 2 – ustęp 1 – litera j</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04421" w:rsidRPr="00E3675B" w14:paraId="1E037559" w14:textId="77777777" w:rsidTr="00504421">
        <w:trPr>
          <w:jc w:val="center"/>
        </w:trPr>
        <w:tc>
          <w:tcPr>
            <w:tcW w:w="9752" w:type="dxa"/>
            <w:gridSpan w:val="2"/>
          </w:tcPr>
          <w:p w14:paraId="38011EB2" w14:textId="77777777" w:rsidR="00504421" w:rsidRPr="00E3675B" w:rsidRDefault="00504421" w:rsidP="00504421">
            <w:pPr>
              <w:keepNext/>
              <w:rPr>
                <w:lang w:val="fr-FR"/>
              </w:rPr>
            </w:pPr>
          </w:p>
        </w:tc>
      </w:tr>
      <w:tr w:rsidR="00504421" w:rsidRPr="00C85ED5" w14:paraId="18831A0D" w14:textId="77777777" w:rsidTr="00504421">
        <w:trPr>
          <w:jc w:val="center"/>
        </w:trPr>
        <w:tc>
          <w:tcPr>
            <w:tcW w:w="4876" w:type="dxa"/>
            <w:hideMark/>
          </w:tcPr>
          <w:p w14:paraId="05B99347" w14:textId="77777777" w:rsidR="00504421" w:rsidRPr="0076147D" w:rsidRDefault="00504421" w:rsidP="00504421">
            <w:pPr>
              <w:pStyle w:val="ColumnHeading"/>
              <w:keepNext/>
            </w:pPr>
            <w:r w:rsidRPr="0076147D">
              <w:t>Tekst obowiązujący</w:t>
            </w:r>
          </w:p>
        </w:tc>
        <w:tc>
          <w:tcPr>
            <w:tcW w:w="4876" w:type="dxa"/>
            <w:hideMark/>
          </w:tcPr>
          <w:p w14:paraId="3B53CA42" w14:textId="77777777" w:rsidR="00504421" w:rsidRPr="0076147D" w:rsidRDefault="00504421" w:rsidP="00504421">
            <w:pPr>
              <w:pStyle w:val="ColumnHeading"/>
              <w:keepNext/>
            </w:pPr>
            <w:r w:rsidRPr="0076147D">
              <w:t>Poprawka</w:t>
            </w:r>
          </w:p>
        </w:tc>
      </w:tr>
      <w:tr w:rsidR="00504421" w:rsidRPr="00E3675B" w14:paraId="48E70312" w14:textId="77777777" w:rsidTr="00504421">
        <w:trPr>
          <w:jc w:val="center"/>
        </w:trPr>
        <w:tc>
          <w:tcPr>
            <w:tcW w:w="4876" w:type="dxa"/>
          </w:tcPr>
          <w:p w14:paraId="788B108D" w14:textId="77777777" w:rsidR="00504421" w:rsidRPr="0076147D" w:rsidRDefault="00504421" w:rsidP="00504421">
            <w:pPr>
              <w:pStyle w:val="Normal6"/>
            </w:pPr>
          </w:p>
        </w:tc>
        <w:tc>
          <w:tcPr>
            <w:tcW w:w="4876" w:type="dxa"/>
            <w:hideMark/>
          </w:tcPr>
          <w:p w14:paraId="0A06FB65" w14:textId="6401DFEE" w:rsidR="00504421" w:rsidRPr="0076147D" w:rsidRDefault="00434180" w:rsidP="00434180">
            <w:pPr>
              <w:pStyle w:val="Normal6"/>
              <w:rPr>
                <w:szCs w:val="24"/>
              </w:rPr>
            </w:pPr>
            <w:r w:rsidRPr="0076147D">
              <w:rPr>
                <w:b/>
                <w:i/>
              </w:rPr>
              <w:t>-1a)</w:t>
            </w:r>
            <w:r w:rsidRPr="0076147D">
              <w:rPr>
                <w:b/>
                <w:i/>
              </w:rPr>
              <w:tab/>
              <w:t>w art. 2 wprowadza się następujące zmiany:</w:t>
            </w:r>
          </w:p>
        </w:tc>
      </w:tr>
      <w:tr w:rsidR="00434180" w:rsidRPr="00E3675B" w14:paraId="52F2F53A" w14:textId="77777777" w:rsidTr="00504421">
        <w:trPr>
          <w:jc w:val="center"/>
        </w:trPr>
        <w:tc>
          <w:tcPr>
            <w:tcW w:w="4876" w:type="dxa"/>
          </w:tcPr>
          <w:p w14:paraId="6F293179" w14:textId="77777777" w:rsidR="00434180" w:rsidRPr="0076147D" w:rsidRDefault="00434180" w:rsidP="00504421">
            <w:pPr>
              <w:pStyle w:val="Normal6"/>
              <w:rPr>
                <w:lang w:val="en-GB"/>
              </w:rPr>
            </w:pPr>
          </w:p>
        </w:tc>
        <w:tc>
          <w:tcPr>
            <w:tcW w:w="4876" w:type="dxa"/>
          </w:tcPr>
          <w:p w14:paraId="1A5BE87E" w14:textId="3ECD7DC7" w:rsidR="00434180" w:rsidRPr="0076147D" w:rsidRDefault="00434180" w:rsidP="00434180">
            <w:pPr>
              <w:pStyle w:val="Normal6"/>
              <w:rPr>
                <w:b/>
                <w:i/>
              </w:rPr>
            </w:pPr>
            <w:r w:rsidRPr="0076147D">
              <w:rPr>
                <w:b/>
                <w:i/>
              </w:rPr>
              <w:t>a)</w:t>
            </w:r>
            <w:r w:rsidRPr="0076147D">
              <w:rPr>
                <w:b/>
                <w:i/>
              </w:rPr>
              <w:tab/>
              <w:t>ustęp 1 lit. j) otrzymuje następujące brzmienie:</w:t>
            </w:r>
          </w:p>
        </w:tc>
      </w:tr>
      <w:tr w:rsidR="00504421" w:rsidRPr="00E3675B" w14:paraId="28D227C4" w14:textId="77777777" w:rsidTr="00504421">
        <w:trPr>
          <w:jc w:val="center"/>
        </w:trPr>
        <w:tc>
          <w:tcPr>
            <w:tcW w:w="4876" w:type="dxa"/>
            <w:hideMark/>
          </w:tcPr>
          <w:p w14:paraId="616D97EA" w14:textId="36F89DB4" w:rsidR="00504421" w:rsidRPr="0076147D" w:rsidRDefault="00504421" w:rsidP="00E41F4D">
            <w:pPr>
              <w:pStyle w:val="Normal6"/>
            </w:pPr>
            <w:r w:rsidRPr="0076147D">
              <w:t xml:space="preserve">j) „wniosek o udzielenie ochrony międzynarodowej” oznacza wniosek o udzielenie ochrony międzynarodowej </w:t>
            </w:r>
            <w:r w:rsidRPr="0076147D">
              <w:rPr>
                <w:b/>
                <w:i/>
              </w:rPr>
              <w:t>zgodnie z definicją zawartą</w:t>
            </w:r>
            <w:r w:rsidRPr="0076147D">
              <w:t xml:space="preserve"> w art. 2 lit. </w:t>
            </w:r>
            <w:r w:rsidRPr="0076147D">
              <w:rPr>
                <w:b/>
                <w:i/>
              </w:rPr>
              <w:t>g</w:t>
            </w:r>
            <w:r w:rsidRPr="0076147D">
              <w:t xml:space="preserve">) dyrektywy </w:t>
            </w:r>
            <w:r w:rsidRPr="0076147D">
              <w:rPr>
                <w:b/>
                <w:i/>
              </w:rPr>
              <w:t>Rady 2004/83/WE z dnia 29 kwietnia 2004 r. w sprawie minimalnych norm dla kwalifikacji</w:t>
            </w:r>
            <w:r w:rsidRPr="0076147D">
              <w:t xml:space="preserve"> i </w:t>
            </w:r>
            <w:r w:rsidRPr="0076147D">
              <w:rPr>
                <w:b/>
                <w:i/>
              </w:rPr>
              <w:t>statusu obywateli państw trzecich lub bezpaństwowców jako uchodźców lub jako osoby, które z innych względów potrzebują międzynarodowej ochrony oraz zawartości przyznawanej ochrony (</w:t>
            </w:r>
            <w:r w:rsidRPr="0076147D">
              <w:t>2</w:t>
            </w:r>
            <w:r w:rsidRPr="0076147D">
              <w:rPr>
                <w:b/>
                <w:i/>
              </w:rPr>
              <w:t>)</w:t>
            </w:r>
            <w:r w:rsidRPr="0076147D">
              <w:t>;</w:t>
            </w:r>
          </w:p>
        </w:tc>
        <w:tc>
          <w:tcPr>
            <w:tcW w:w="4876" w:type="dxa"/>
            <w:hideMark/>
          </w:tcPr>
          <w:p w14:paraId="4469C5B2" w14:textId="05A64AE5" w:rsidR="00504421" w:rsidRPr="0076147D" w:rsidRDefault="00504421" w:rsidP="000E7D4D">
            <w:pPr>
              <w:pStyle w:val="Normal6"/>
              <w:rPr>
                <w:szCs w:val="24"/>
              </w:rPr>
            </w:pPr>
            <w:r w:rsidRPr="0076147D">
              <w:t xml:space="preserve">j) „wniosek o udzielenie ochrony międzynarodowej” oznacza wniosek o udzielenie ochrony międzynarodowej </w:t>
            </w:r>
            <w:r w:rsidRPr="0076147D">
              <w:rPr>
                <w:b/>
                <w:i/>
              </w:rPr>
              <w:t>określony</w:t>
            </w:r>
            <w:r w:rsidRPr="0076147D">
              <w:t xml:space="preserve"> w art. 2 lit. </w:t>
            </w:r>
            <w:r w:rsidRPr="0076147D">
              <w:rPr>
                <w:b/>
                <w:i/>
              </w:rPr>
              <w:t>h</w:t>
            </w:r>
            <w:r w:rsidRPr="0076147D">
              <w:t xml:space="preserve">) dyrektywy </w:t>
            </w:r>
            <w:r w:rsidRPr="0076147D">
              <w:rPr>
                <w:b/>
                <w:i/>
              </w:rPr>
              <w:t>Parlamentu Europejskiego</w:t>
            </w:r>
            <w:r w:rsidRPr="0076147D">
              <w:t xml:space="preserve"> i </w:t>
            </w:r>
            <w:r w:rsidRPr="0076147D">
              <w:rPr>
                <w:b/>
                <w:i/>
              </w:rPr>
              <w:t>Rady 2011/95/UE</w:t>
            </w:r>
            <w:r w:rsidRPr="0076147D">
              <w:rPr>
                <w:vertAlign w:val="superscript"/>
              </w:rPr>
              <w:t>2</w:t>
            </w:r>
            <w:r w:rsidRPr="0076147D">
              <w:t>;</w:t>
            </w:r>
          </w:p>
        </w:tc>
      </w:tr>
      <w:tr w:rsidR="00E41F4D" w:rsidRPr="00C85ED5" w14:paraId="7527E3EB" w14:textId="77777777" w:rsidTr="00504421">
        <w:trPr>
          <w:jc w:val="center"/>
        </w:trPr>
        <w:tc>
          <w:tcPr>
            <w:tcW w:w="4876" w:type="dxa"/>
          </w:tcPr>
          <w:p w14:paraId="6E4EBFD8" w14:textId="3F0B494A" w:rsidR="00E41F4D" w:rsidRPr="0076147D" w:rsidRDefault="00E41F4D" w:rsidP="00E41F4D">
            <w:pPr>
              <w:pStyle w:val="Normal6"/>
            </w:pPr>
            <w:r w:rsidRPr="0076147D">
              <w:rPr>
                <w:b/>
                <w:i/>
              </w:rPr>
              <w:t>_______________</w:t>
            </w:r>
          </w:p>
        </w:tc>
        <w:tc>
          <w:tcPr>
            <w:tcW w:w="4876" w:type="dxa"/>
          </w:tcPr>
          <w:p w14:paraId="5E22B934" w14:textId="63FF3E5C" w:rsidR="00E41F4D" w:rsidRPr="0076147D" w:rsidRDefault="00E41F4D" w:rsidP="00E41F4D">
            <w:pPr>
              <w:pStyle w:val="Normal6"/>
              <w:rPr>
                <w:b/>
                <w:i/>
              </w:rPr>
            </w:pPr>
            <w:r w:rsidRPr="0076147D">
              <w:rPr>
                <w:b/>
                <w:i/>
              </w:rPr>
              <w:t>_______________</w:t>
            </w:r>
          </w:p>
        </w:tc>
      </w:tr>
      <w:tr w:rsidR="00E41F4D" w:rsidRPr="00E3675B" w14:paraId="3D81CCA1" w14:textId="77777777" w:rsidTr="00504421">
        <w:trPr>
          <w:jc w:val="center"/>
        </w:trPr>
        <w:tc>
          <w:tcPr>
            <w:tcW w:w="4876" w:type="dxa"/>
          </w:tcPr>
          <w:p w14:paraId="2BBE1F30" w14:textId="402256F4" w:rsidR="00E41F4D" w:rsidRPr="0076147D" w:rsidRDefault="00E41F4D" w:rsidP="00E41F4D">
            <w:pPr>
              <w:pStyle w:val="Normal6"/>
              <w:rPr>
                <w:b/>
                <w:i/>
              </w:rPr>
            </w:pPr>
            <w:r w:rsidRPr="0076147D">
              <w:rPr>
                <w:vertAlign w:val="superscript"/>
              </w:rPr>
              <w:t>2</w:t>
            </w:r>
            <w:r w:rsidRPr="0076147D">
              <w:rPr>
                <w:b/>
                <w:i/>
              </w:rPr>
              <w:tab/>
              <w:t>Dz.U. L 304 z 30.9.2004, s. 12.</w:t>
            </w:r>
          </w:p>
        </w:tc>
        <w:tc>
          <w:tcPr>
            <w:tcW w:w="4876" w:type="dxa"/>
          </w:tcPr>
          <w:p w14:paraId="37BF35DA" w14:textId="7B90B849" w:rsidR="00E41F4D" w:rsidRPr="0076147D" w:rsidRDefault="00E41F4D" w:rsidP="00E41F4D">
            <w:pPr>
              <w:pStyle w:val="Normal6"/>
              <w:rPr>
                <w:b/>
                <w:i/>
              </w:rPr>
            </w:pPr>
            <w:r w:rsidRPr="0076147D">
              <w:rPr>
                <w:vertAlign w:val="superscript"/>
              </w:rPr>
              <w:t>2</w:t>
            </w:r>
            <w:r w:rsidRPr="0076147D">
              <w:rPr>
                <w:b/>
                <w:i/>
              </w:rPr>
              <w:tab/>
              <w:t>Dyrektywa Parlamentu Europejskiego i Rady 2011/95/UE z dnia 13 grudnia 2011 r. w sprawie norm dotyczących kwalifikowania obywateli państw trzecich lub bezpaństwowców jako beneficjentów ochrony międzynarodowej, jednolitego statusu uchodźców lub osób kwalifikujących się do otrzymania ochrony uzupełniającej oraz zakresu udzielanej ochrony (</w:t>
            </w:r>
            <w:r w:rsidRPr="0076147D">
              <w:rPr>
                <w:rStyle w:val="Emphasis"/>
                <w:b/>
              </w:rPr>
              <w:t>Dz.U. L 337 z 20.12.2011, s. 9</w:t>
            </w:r>
            <w:r w:rsidRPr="0076147D">
              <w:rPr>
                <w:b/>
                <w:i/>
              </w:rPr>
              <w:t>).</w:t>
            </w:r>
          </w:p>
        </w:tc>
      </w:tr>
    </w:tbl>
    <w:p w14:paraId="6244F516" w14:textId="77777777" w:rsidR="00504421" w:rsidRPr="00E3675B" w:rsidRDefault="00504421" w:rsidP="00504421">
      <w:pPr>
        <w:pStyle w:val="CrossRef"/>
      </w:pPr>
      <w:r>
        <w:t>(https://eur-lex.europa.eu/legal-content/PL/TXT/HTML/?uri=CELEX:32007R0862&amp;from=PL.com)</w:t>
      </w:r>
    </w:p>
    <w:p w14:paraId="0A7B2A22" w14:textId="77777777" w:rsidR="00504421" w:rsidRPr="00E3675B" w:rsidRDefault="00504421" w:rsidP="00504421">
      <w:r>
        <w:rPr>
          <w:rStyle w:val="HideTWBExt"/>
          <w:noProof w:val="0"/>
          <w:lang w:val="en-GB"/>
        </w:rPr>
        <w:t>&lt;/Amend&gt;</w:t>
      </w:r>
    </w:p>
    <w:p w14:paraId="12367E4E" w14:textId="5793E851" w:rsidR="00504421" w:rsidRPr="00E3675B" w:rsidRDefault="00504421" w:rsidP="00504421">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15</w:t>
      </w:r>
      <w:r>
        <w:rPr>
          <w:rStyle w:val="HideTWBExt"/>
          <w:b w:val="0"/>
          <w:noProof w:val="0"/>
          <w:lang w:val="en-GB"/>
        </w:rPr>
        <w:t>&lt;/NumAm&gt;</w:t>
      </w:r>
    </w:p>
    <w:p w14:paraId="1C43B9D5" w14:textId="60443CF2" w:rsidR="00504421" w:rsidRPr="00E3675B" w:rsidRDefault="00504421"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6D3CD414" w14:textId="34E301BB" w:rsidR="00504421" w:rsidRPr="00E3675B" w:rsidRDefault="00504421" w:rsidP="00504421">
      <w:pPr>
        <w:pStyle w:val="NormalBold"/>
      </w:pPr>
      <w:r>
        <w:rPr>
          <w:rStyle w:val="HideTWBExt"/>
          <w:b w:val="0"/>
          <w:noProof w:val="0"/>
          <w:lang w:val="fr-FR"/>
        </w:rPr>
        <w:t>&lt;Article&gt;</w:t>
      </w:r>
      <w:r w:rsidRPr="0076147D">
        <w:t>Artykuł 1 – akapit 1 – punkt -1 a (nowy) – litera b (nowa)</w:t>
      </w:r>
      <w:r>
        <w:rPr>
          <w:rStyle w:val="HideTWBExt"/>
          <w:b w:val="0"/>
          <w:noProof w:val="0"/>
          <w:lang w:val="fr-FR"/>
        </w:rPr>
        <w:t>&lt;/Article&gt;</w:t>
      </w:r>
    </w:p>
    <w:p w14:paraId="51A0E9D7" w14:textId="03C63968" w:rsidR="00504421" w:rsidRPr="00E3675B" w:rsidRDefault="00504421" w:rsidP="00504421">
      <w:pPr>
        <w:keepNext/>
      </w:pPr>
      <w:r>
        <w:rPr>
          <w:rStyle w:val="HideTWBExt"/>
          <w:noProof w:val="0"/>
          <w:lang w:val="en-GB"/>
        </w:rPr>
        <w:t>&lt;DocAmend2&gt;</w:t>
      </w:r>
      <w:r w:rsidRPr="0076147D">
        <w:t>Rozporządzenie (WE) nr 862/2007</w:t>
      </w:r>
      <w:r>
        <w:rPr>
          <w:rStyle w:val="HideTWBExt"/>
          <w:noProof w:val="0"/>
          <w:lang w:val="en-GB"/>
        </w:rPr>
        <w:t>&lt;/DocAmend2&gt;</w:t>
      </w:r>
    </w:p>
    <w:p w14:paraId="2537D092" w14:textId="27BC4DC9" w:rsidR="00504421" w:rsidRPr="00E3675B" w:rsidRDefault="00504421" w:rsidP="00504421">
      <w:r>
        <w:rPr>
          <w:rStyle w:val="HideTWBExt"/>
          <w:noProof w:val="0"/>
          <w:lang w:val="fr-FR"/>
        </w:rPr>
        <w:t>&lt;Article2&gt;</w:t>
      </w:r>
      <w:r w:rsidRPr="0076147D">
        <w:t>Artykuł 2 – ustęp 1 – litera k</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04421" w:rsidRPr="00E3675B" w14:paraId="3B43517D" w14:textId="77777777" w:rsidTr="00434180">
        <w:trPr>
          <w:jc w:val="center"/>
        </w:trPr>
        <w:tc>
          <w:tcPr>
            <w:tcW w:w="9752" w:type="dxa"/>
            <w:gridSpan w:val="2"/>
          </w:tcPr>
          <w:p w14:paraId="6949475B" w14:textId="77777777" w:rsidR="00504421" w:rsidRPr="00E3675B" w:rsidRDefault="00504421" w:rsidP="00504421">
            <w:pPr>
              <w:keepNext/>
              <w:rPr>
                <w:lang w:val="fr-FR"/>
              </w:rPr>
            </w:pPr>
          </w:p>
        </w:tc>
      </w:tr>
      <w:tr w:rsidR="00504421" w:rsidRPr="00C85ED5" w14:paraId="3F636D0C" w14:textId="77777777" w:rsidTr="00434180">
        <w:trPr>
          <w:jc w:val="center"/>
        </w:trPr>
        <w:tc>
          <w:tcPr>
            <w:tcW w:w="4876" w:type="dxa"/>
            <w:hideMark/>
          </w:tcPr>
          <w:p w14:paraId="209A03AD" w14:textId="77777777" w:rsidR="00504421" w:rsidRPr="0076147D" w:rsidRDefault="00504421" w:rsidP="00504421">
            <w:pPr>
              <w:pStyle w:val="ColumnHeading"/>
              <w:keepNext/>
            </w:pPr>
            <w:r w:rsidRPr="0076147D">
              <w:t>Tekst obowiązujący</w:t>
            </w:r>
          </w:p>
        </w:tc>
        <w:tc>
          <w:tcPr>
            <w:tcW w:w="4876" w:type="dxa"/>
            <w:hideMark/>
          </w:tcPr>
          <w:p w14:paraId="4F8BC077" w14:textId="77777777" w:rsidR="00504421" w:rsidRPr="0076147D" w:rsidRDefault="00504421" w:rsidP="00504421">
            <w:pPr>
              <w:pStyle w:val="ColumnHeading"/>
              <w:keepNext/>
            </w:pPr>
            <w:r w:rsidRPr="0076147D">
              <w:t>Poprawka</w:t>
            </w:r>
          </w:p>
        </w:tc>
      </w:tr>
      <w:tr w:rsidR="00434180" w:rsidRPr="00E3675B" w14:paraId="0FB7B101" w14:textId="77777777" w:rsidTr="00434180">
        <w:trPr>
          <w:jc w:val="center"/>
        </w:trPr>
        <w:tc>
          <w:tcPr>
            <w:tcW w:w="4876" w:type="dxa"/>
          </w:tcPr>
          <w:p w14:paraId="6CDC0DE2" w14:textId="77777777" w:rsidR="00434180" w:rsidRPr="0076147D" w:rsidRDefault="00434180" w:rsidP="00434180">
            <w:pPr>
              <w:pStyle w:val="Normal6"/>
            </w:pPr>
          </w:p>
        </w:tc>
        <w:tc>
          <w:tcPr>
            <w:tcW w:w="4876" w:type="dxa"/>
          </w:tcPr>
          <w:p w14:paraId="510D8BC4" w14:textId="1FF9E4B7" w:rsidR="00434180" w:rsidRPr="0076147D" w:rsidRDefault="00434180" w:rsidP="00434180">
            <w:pPr>
              <w:pStyle w:val="Normal6"/>
              <w:rPr>
                <w:b/>
                <w:i/>
              </w:rPr>
            </w:pPr>
            <w:r w:rsidRPr="0076147D">
              <w:rPr>
                <w:b/>
                <w:i/>
              </w:rPr>
              <w:t>b)</w:t>
            </w:r>
            <w:r w:rsidRPr="0076147D">
              <w:rPr>
                <w:b/>
                <w:i/>
              </w:rPr>
              <w:tab/>
              <w:t>ustęp 1 lit. k) otrzymuje następujące brzmienie:</w:t>
            </w:r>
          </w:p>
        </w:tc>
      </w:tr>
      <w:tr w:rsidR="00504421" w:rsidRPr="00E3675B" w14:paraId="37F13CD5" w14:textId="77777777" w:rsidTr="00434180">
        <w:trPr>
          <w:jc w:val="center"/>
        </w:trPr>
        <w:tc>
          <w:tcPr>
            <w:tcW w:w="4876" w:type="dxa"/>
            <w:hideMark/>
          </w:tcPr>
          <w:p w14:paraId="4A7B836E" w14:textId="77777777" w:rsidR="00504421" w:rsidRPr="0076147D" w:rsidRDefault="00504421" w:rsidP="00504421">
            <w:pPr>
              <w:pStyle w:val="Normal6"/>
            </w:pPr>
            <w:r w:rsidRPr="0076147D">
              <w:t xml:space="preserve">k) „status uchodźcy” oznacza status uchodźcy zgodnie z definicją zawartą w art. 2 lit. </w:t>
            </w:r>
            <w:r w:rsidRPr="0076147D">
              <w:rPr>
                <w:b/>
                <w:i/>
              </w:rPr>
              <w:t>d</w:t>
            </w:r>
            <w:r w:rsidRPr="0076147D">
              <w:t xml:space="preserve">) dyrektywy </w:t>
            </w:r>
            <w:r w:rsidRPr="0076147D">
              <w:rPr>
                <w:b/>
                <w:i/>
              </w:rPr>
              <w:t>2004</w:t>
            </w:r>
            <w:r w:rsidRPr="0076147D">
              <w:t>/</w:t>
            </w:r>
            <w:r w:rsidRPr="0076147D">
              <w:rPr>
                <w:b/>
                <w:i/>
              </w:rPr>
              <w:t>83</w:t>
            </w:r>
            <w:r w:rsidRPr="0076147D">
              <w:t>/</w:t>
            </w:r>
            <w:r w:rsidRPr="0076147D">
              <w:rPr>
                <w:b/>
                <w:i/>
              </w:rPr>
              <w:t>WE</w:t>
            </w:r>
            <w:r w:rsidRPr="0076147D">
              <w:t>;</w:t>
            </w:r>
          </w:p>
        </w:tc>
        <w:tc>
          <w:tcPr>
            <w:tcW w:w="4876" w:type="dxa"/>
            <w:hideMark/>
          </w:tcPr>
          <w:p w14:paraId="7F6DF231" w14:textId="1354D809" w:rsidR="00504421" w:rsidRPr="0076147D" w:rsidRDefault="00504421" w:rsidP="00504421">
            <w:pPr>
              <w:pStyle w:val="Normal6"/>
              <w:rPr>
                <w:szCs w:val="24"/>
              </w:rPr>
            </w:pPr>
            <w:r w:rsidRPr="0076147D">
              <w:t xml:space="preserve">k) „status uchodźcy” oznacza status uchodźcy zgodnie z definicją zawartą w art. 2 lit. </w:t>
            </w:r>
            <w:r w:rsidRPr="0076147D">
              <w:rPr>
                <w:b/>
                <w:i/>
              </w:rPr>
              <w:t>e</w:t>
            </w:r>
            <w:r w:rsidRPr="0076147D">
              <w:t xml:space="preserve">) dyrektywy </w:t>
            </w:r>
            <w:r w:rsidRPr="0076147D">
              <w:rPr>
                <w:b/>
                <w:i/>
              </w:rPr>
              <w:t>2011</w:t>
            </w:r>
            <w:r w:rsidRPr="0076147D">
              <w:t>/</w:t>
            </w:r>
            <w:r w:rsidRPr="0076147D">
              <w:rPr>
                <w:b/>
                <w:i/>
              </w:rPr>
              <w:t>95</w:t>
            </w:r>
            <w:r w:rsidRPr="0076147D">
              <w:t>/</w:t>
            </w:r>
            <w:r w:rsidRPr="0076147D">
              <w:rPr>
                <w:b/>
                <w:i/>
              </w:rPr>
              <w:t>UE</w:t>
            </w:r>
            <w:r w:rsidRPr="0076147D">
              <w:t xml:space="preserve">; </w:t>
            </w:r>
            <w:r w:rsidRPr="0076147D">
              <w:rPr>
                <w:b/>
                <w:i/>
              </w:rPr>
              <w:t>”</w:t>
            </w:r>
          </w:p>
        </w:tc>
      </w:tr>
    </w:tbl>
    <w:p w14:paraId="73B82C88" w14:textId="77777777" w:rsidR="00504421" w:rsidRPr="00E3675B" w:rsidRDefault="00504421" w:rsidP="00504421">
      <w:pPr>
        <w:pStyle w:val="CrossRef"/>
      </w:pPr>
      <w:r>
        <w:t>(https://eur-lex.europa.eu/legal-content/PL/TXT/HTML/?uri=CELEX:32007R0862&amp;from=PL.com)</w:t>
      </w:r>
    </w:p>
    <w:p w14:paraId="7B9151FE" w14:textId="77777777" w:rsidR="00504421" w:rsidRPr="00E3675B" w:rsidRDefault="00504421" w:rsidP="00504421">
      <w:r>
        <w:rPr>
          <w:rStyle w:val="HideTWBExt"/>
          <w:noProof w:val="0"/>
          <w:lang w:val="en-GB"/>
        </w:rPr>
        <w:t>&lt;/Amend&gt;</w:t>
      </w:r>
    </w:p>
    <w:p w14:paraId="4BD51B61" w14:textId="6694EF6B" w:rsidR="00504421" w:rsidRPr="00E3675B" w:rsidRDefault="00504421" w:rsidP="00504421">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16</w:t>
      </w:r>
      <w:r>
        <w:rPr>
          <w:rStyle w:val="HideTWBExt"/>
          <w:b w:val="0"/>
          <w:noProof w:val="0"/>
          <w:lang w:val="en-GB"/>
        </w:rPr>
        <w:t>&lt;/NumAm&gt;</w:t>
      </w:r>
    </w:p>
    <w:p w14:paraId="0B0F82C2" w14:textId="7AB1D540" w:rsidR="00504421" w:rsidRPr="00E3675B" w:rsidRDefault="00504421"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6D17FC21" w14:textId="134F0259" w:rsidR="00504421" w:rsidRPr="00E3675B" w:rsidRDefault="00504421" w:rsidP="00504421">
      <w:pPr>
        <w:pStyle w:val="NormalBold"/>
      </w:pPr>
      <w:r>
        <w:rPr>
          <w:rStyle w:val="HideTWBExt"/>
          <w:b w:val="0"/>
          <w:noProof w:val="0"/>
          <w:lang w:val="fr-FR"/>
        </w:rPr>
        <w:t>&lt;Article&gt;</w:t>
      </w:r>
      <w:r w:rsidRPr="0076147D">
        <w:t>Artykuł 1 – akapit 1 – punkt -1 a (nowy) – litera c (nowa)</w:t>
      </w:r>
      <w:r>
        <w:rPr>
          <w:rStyle w:val="HideTWBExt"/>
          <w:b w:val="0"/>
          <w:noProof w:val="0"/>
          <w:lang w:val="fr-FR"/>
        </w:rPr>
        <w:t>&lt;/Article&gt;</w:t>
      </w:r>
    </w:p>
    <w:p w14:paraId="4C306BE8" w14:textId="5919BAD1" w:rsidR="00504421" w:rsidRPr="00E3675B" w:rsidRDefault="00504421" w:rsidP="00504421">
      <w:pPr>
        <w:keepNext/>
      </w:pPr>
      <w:r>
        <w:rPr>
          <w:rStyle w:val="HideTWBExt"/>
          <w:noProof w:val="0"/>
          <w:lang w:val="en-GB"/>
        </w:rPr>
        <w:t>&lt;DocAmend2&gt;</w:t>
      </w:r>
      <w:r w:rsidRPr="0076147D">
        <w:t>Rozporządzenie (WE) nr 862/2007</w:t>
      </w:r>
      <w:r>
        <w:rPr>
          <w:rStyle w:val="HideTWBExt"/>
          <w:noProof w:val="0"/>
          <w:lang w:val="en-GB"/>
        </w:rPr>
        <w:t>&lt;/DocAmend2&gt;</w:t>
      </w:r>
    </w:p>
    <w:p w14:paraId="78A88F1A" w14:textId="69D6AAC7" w:rsidR="00504421" w:rsidRPr="00E3675B" w:rsidRDefault="00504421" w:rsidP="00504421">
      <w:r>
        <w:rPr>
          <w:rStyle w:val="HideTWBExt"/>
          <w:noProof w:val="0"/>
          <w:lang w:val="fr-FR"/>
        </w:rPr>
        <w:t>&lt;Article2&gt;</w:t>
      </w:r>
      <w:r w:rsidRPr="0076147D">
        <w:t>Artykuł 2 – ustęp 1 – litera l</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04421" w:rsidRPr="00E3675B" w14:paraId="4DA2F31F" w14:textId="77777777" w:rsidTr="00434180">
        <w:trPr>
          <w:jc w:val="center"/>
        </w:trPr>
        <w:tc>
          <w:tcPr>
            <w:tcW w:w="9752" w:type="dxa"/>
            <w:gridSpan w:val="2"/>
          </w:tcPr>
          <w:p w14:paraId="7586C0E4" w14:textId="77777777" w:rsidR="00504421" w:rsidRPr="00E3675B" w:rsidRDefault="00504421" w:rsidP="00504421">
            <w:pPr>
              <w:keepNext/>
              <w:rPr>
                <w:lang w:val="fr-FR"/>
              </w:rPr>
            </w:pPr>
          </w:p>
        </w:tc>
      </w:tr>
      <w:tr w:rsidR="00504421" w:rsidRPr="00C85ED5" w14:paraId="0C0A52B3" w14:textId="77777777" w:rsidTr="00434180">
        <w:trPr>
          <w:jc w:val="center"/>
        </w:trPr>
        <w:tc>
          <w:tcPr>
            <w:tcW w:w="4876" w:type="dxa"/>
            <w:hideMark/>
          </w:tcPr>
          <w:p w14:paraId="7F55D5AF" w14:textId="77777777" w:rsidR="00504421" w:rsidRPr="0076147D" w:rsidRDefault="00504421" w:rsidP="00504421">
            <w:pPr>
              <w:pStyle w:val="ColumnHeading"/>
              <w:keepNext/>
            </w:pPr>
            <w:r w:rsidRPr="0076147D">
              <w:t>Tekst obowiązujący</w:t>
            </w:r>
          </w:p>
        </w:tc>
        <w:tc>
          <w:tcPr>
            <w:tcW w:w="4876" w:type="dxa"/>
            <w:hideMark/>
          </w:tcPr>
          <w:p w14:paraId="1AF38A38" w14:textId="77777777" w:rsidR="00504421" w:rsidRPr="0076147D" w:rsidRDefault="00504421" w:rsidP="00504421">
            <w:pPr>
              <w:pStyle w:val="ColumnHeading"/>
              <w:keepNext/>
            </w:pPr>
            <w:r w:rsidRPr="0076147D">
              <w:t>Poprawka</w:t>
            </w:r>
          </w:p>
        </w:tc>
      </w:tr>
      <w:tr w:rsidR="00434180" w:rsidRPr="00E3675B" w14:paraId="4FB629DC" w14:textId="77777777" w:rsidTr="00434180">
        <w:trPr>
          <w:jc w:val="center"/>
        </w:trPr>
        <w:tc>
          <w:tcPr>
            <w:tcW w:w="4876" w:type="dxa"/>
          </w:tcPr>
          <w:p w14:paraId="62AC0F39" w14:textId="77777777" w:rsidR="00434180" w:rsidRPr="0076147D" w:rsidRDefault="00434180" w:rsidP="00434180">
            <w:pPr>
              <w:pStyle w:val="Normal6"/>
            </w:pPr>
          </w:p>
        </w:tc>
        <w:tc>
          <w:tcPr>
            <w:tcW w:w="4876" w:type="dxa"/>
          </w:tcPr>
          <w:p w14:paraId="7DD0D632" w14:textId="3DBB93FE" w:rsidR="00434180" w:rsidRPr="0076147D" w:rsidRDefault="00434180" w:rsidP="00434180">
            <w:pPr>
              <w:pStyle w:val="Normal6"/>
              <w:rPr>
                <w:b/>
                <w:i/>
              </w:rPr>
            </w:pPr>
            <w:r w:rsidRPr="0076147D">
              <w:rPr>
                <w:b/>
                <w:i/>
              </w:rPr>
              <w:t>c)</w:t>
            </w:r>
            <w:r w:rsidRPr="0076147D">
              <w:rPr>
                <w:b/>
                <w:i/>
              </w:rPr>
              <w:tab/>
              <w:t>ustęp 1 lit. l) otrzymuje następujące brzmienie:</w:t>
            </w:r>
          </w:p>
        </w:tc>
      </w:tr>
      <w:tr w:rsidR="00504421" w:rsidRPr="00E3675B" w14:paraId="67417D8A" w14:textId="77777777" w:rsidTr="00434180">
        <w:trPr>
          <w:jc w:val="center"/>
        </w:trPr>
        <w:tc>
          <w:tcPr>
            <w:tcW w:w="4876" w:type="dxa"/>
            <w:hideMark/>
          </w:tcPr>
          <w:p w14:paraId="7DC866A6" w14:textId="77777777" w:rsidR="00504421" w:rsidRPr="0076147D" w:rsidRDefault="00504421" w:rsidP="00504421">
            <w:pPr>
              <w:pStyle w:val="Normal6"/>
            </w:pPr>
            <w:r w:rsidRPr="0076147D">
              <w:t xml:space="preserve">l) „status ochrony uzupełniającej” oznacza status ochrony uzupełniającej zgodnie z definicją zawartą w art. 2 lit. </w:t>
            </w:r>
            <w:r w:rsidRPr="0076147D">
              <w:rPr>
                <w:b/>
                <w:i/>
              </w:rPr>
              <w:t>f</w:t>
            </w:r>
            <w:r w:rsidRPr="0076147D">
              <w:t xml:space="preserve">) dyrektywy </w:t>
            </w:r>
            <w:r w:rsidRPr="0076147D">
              <w:rPr>
                <w:b/>
                <w:i/>
              </w:rPr>
              <w:t>2004</w:t>
            </w:r>
            <w:r w:rsidRPr="0076147D">
              <w:t>/</w:t>
            </w:r>
            <w:r w:rsidRPr="0076147D">
              <w:rPr>
                <w:b/>
                <w:i/>
              </w:rPr>
              <w:t>83</w:t>
            </w:r>
            <w:r w:rsidRPr="0076147D">
              <w:t>/</w:t>
            </w:r>
            <w:r w:rsidRPr="0076147D">
              <w:rPr>
                <w:b/>
                <w:i/>
              </w:rPr>
              <w:t>WE</w:t>
            </w:r>
            <w:r w:rsidRPr="0076147D">
              <w:t>;</w:t>
            </w:r>
          </w:p>
        </w:tc>
        <w:tc>
          <w:tcPr>
            <w:tcW w:w="4876" w:type="dxa"/>
            <w:hideMark/>
          </w:tcPr>
          <w:p w14:paraId="0C16F1A8" w14:textId="6A650412" w:rsidR="00504421" w:rsidRPr="0076147D" w:rsidRDefault="00504421" w:rsidP="00504421">
            <w:pPr>
              <w:pStyle w:val="Normal6"/>
              <w:rPr>
                <w:szCs w:val="24"/>
              </w:rPr>
            </w:pPr>
            <w:r w:rsidRPr="0076147D">
              <w:t xml:space="preserve">l) „status ochrony uzupełniającej” oznacza status ochrony uzupełniającej zgodnie z definicją zawartą w art. 2 lit. </w:t>
            </w:r>
            <w:r w:rsidRPr="0076147D">
              <w:rPr>
                <w:b/>
                <w:i/>
              </w:rPr>
              <w:t>g</w:t>
            </w:r>
            <w:r w:rsidRPr="0076147D">
              <w:t xml:space="preserve">) dyrektywy </w:t>
            </w:r>
            <w:r w:rsidRPr="0076147D">
              <w:rPr>
                <w:b/>
                <w:i/>
              </w:rPr>
              <w:t>2011</w:t>
            </w:r>
            <w:r w:rsidRPr="0076147D">
              <w:t>/</w:t>
            </w:r>
            <w:r w:rsidRPr="0076147D">
              <w:rPr>
                <w:b/>
                <w:i/>
              </w:rPr>
              <w:t>95</w:t>
            </w:r>
            <w:r w:rsidRPr="0076147D">
              <w:t>/</w:t>
            </w:r>
            <w:r w:rsidRPr="0076147D">
              <w:rPr>
                <w:b/>
                <w:i/>
              </w:rPr>
              <w:t>UE</w:t>
            </w:r>
            <w:r w:rsidRPr="0076147D">
              <w:t xml:space="preserve">; </w:t>
            </w:r>
            <w:r w:rsidRPr="0076147D">
              <w:rPr>
                <w:b/>
                <w:i/>
              </w:rPr>
              <w:t>”</w:t>
            </w:r>
          </w:p>
        </w:tc>
      </w:tr>
    </w:tbl>
    <w:p w14:paraId="6B820CCB" w14:textId="77777777" w:rsidR="00504421" w:rsidRPr="00E3675B" w:rsidRDefault="00504421" w:rsidP="00504421">
      <w:pPr>
        <w:pStyle w:val="CrossRef"/>
      </w:pPr>
      <w:r>
        <w:t>(https://eur-lex.europa.eu/legal-content/PL/TXT/HTML/?uri=CELEX:32007R0862&amp;from=PL.com)</w:t>
      </w:r>
    </w:p>
    <w:p w14:paraId="7731BC55" w14:textId="77777777" w:rsidR="00504421" w:rsidRPr="00E3675B" w:rsidRDefault="00504421" w:rsidP="00504421">
      <w:r>
        <w:rPr>
          <w:rStyle w:val="HideTWBExt"/>
          <w:noProof w:val="0"/>
          <w:lang w:val="en-GB"/>
        </w:rPr>
        <w:t>&lt;/Amend&gt;</w:t>
      </w:r>
    </w:p>
    <w:p w14:paraId="5533D4B0" w14:textId="4B20BD64" w:rsidR="00504421" w:rsidRPr="00E3675B" w:rsidRDefault="00504421" w:rsidP="00504421">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17</w:t>
      </w:r>
      <w:r>
        <w:rPr>
          <w:rStyle w:val="HideTWBExt"/>
          <w:b w:val="0"/>
          <w:noProof w:val="0"/>
          <w:lang w:val="en-GB"/>
        </w:rPr>
        <w:t>&lt;/NumAm&gt;</w:t>
      </w:r>
    </w:p>
    <w:p w14:paraId="222F54C8" w14:textId="420E7A86" w:rsidR="00504421" w:rsidRPr="00E3675B" w:rsidRDefault="00504421"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0CD452AD" w14:textId="407F2E50" w:rsidR="00504421" w:rsidRPr="00E3675B" w:rsidRDefault="00504421" w:rsidP="00504421">
      <w:pPr>
        <w:pStyle w:val="NormalBold"/>
      </w:pPr>
      <w:r>
        <w:rPr>
          <w:rStyle w:val="HideTWBExt"/>
          <w:b w:val="0"/>
          <w:noProof w:val="0"/>
          <w:lang w:val="fr-FR"/>
        </w:rPr>
        <w:t>&lt;Article&gt;</w:t>
      </w:r>
      <w:r w:rsidRPr="0076147D">
        <w:t>Artykuł 1 – akapit 1 – punkt -1 a (nowy) – litera d (nowa)</w:t>
      </w:r>
      <w:r>
        <w:rPr>
          <w:rStyle w:val="HideTWBExt"/>
          <w:b w:val="0"/>
          <w:noProof w:val="0"/>
          <w:lang w:val="fr-FR"/>
        </w:rPr>
        <w:t>&lt;/Article&gt;</w:t>
      </w:r>
    </w:p>
    <w:p w14:paraId="48747E67" w14:textId="6A207F6A" w:rsidR="00504421" w:rsidRPr="00E3675B" w:rsidRDefault="00504421" w:rsidP="00504421">
      <w:pPr>
        <w:keepNext/>
      </w:pPr>
      <w:r>
        <w:rPr>
          <w:rStyle w:val="HideTWBExt"/>
          <w:noProof w:val="0"/>
          <w:lang w:val="en-GB"/>
        </w:rPr>
        <w:t>&lt;DocAmend2&gt;</w:t>
      </w:r>
      <w:r w:rsidRPr="0076147D">
        <w:t>Rozporządzenie (WE) nr 862/2007</w:t>
      </w:r>
      <w:r>
        <w:rPr>
          <w:rStyle w:val="HideTWBExt"/>
          <w:noProof w:val="0"/>
          <w:lang w:val="en-GB"/>
        </w:rPr>
        <w:t>&lt;/DocAmend2&gt;</w:t>
      </w:r>
    </w:p>
    <w:p w14:paraId="3822212A" w14:textId="7BC4E2DD" w:rsidR="00504421" w:rsidRPr="00E3675B" w:rsidRDefault="00504421" w:rsidP="00504421">
      <w:r>
        <w:rPr>
          <w:rStyle w:val="HideTWBExt"/>
          <w:noProof w:val="0"/>
          <w:lang w:val="fr-FR"/>
        </w:rPr>
        <w:t>&lt;Article2&gt;</w:t>
      </w:r>
      <w:r w:rsidRPr="0076147D">
        <w:t>Artykuł 2 – ustęp 1 – litera m</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04421" w:rsidRPr="00E3675B" w14:paraId="2DD11D90" w14:textId="77777777" w:rsidTr="00504421">
        <w:trPr>
          <w:jc w:val="center"/>
        </w:trPr>
        <w:tc>
          <w:tcPr>
            <w:tcW w:w="9752" w:type="dxa"/>
            <w:gridSpan w:val="2"/>
          </w:tcPr>
          <w:p w14:paraId="105F29BE" w14:textId="77777777" w:rsidR="00504421" w:rsidRPr="00E3675B" w:rsidRDefault="00504421" w:rsidP="00504421">
            <w:pPr>
              <w:keepNext/>
              <w:rPr>
                <w:lang w:val="fr-FR"/>
              </w:rPr>
            </w:pPr>
          </w:p>
        </w:tc>
      </w:tr>
      <w:tr w:rsidR="00504421" w:rsidRPr="00C85ED5" w14:paraId="106D03C0" w14:textId="77777777" w:rsidTr="00504421">
        <w:trPr>
          <w:jc w:val="center"/>
        </w:trPr>
        <w:tc>
          <w:tcPr>
            <w:tcW w:w="4876" w:type="dxa"/>
            <w:hideMark/>
          </w:tcPr>
          <w:p w14:paraId="4A67F85A" w14:textId="77777777" w:rsidR="00504421" w:rsidRPr="0076147D" w:rsidRDefault="00504421" w:rsidP="00504421">
            <w:pPr>
              <w:pStyle w:val="ColumnHeading"/>
              <w:keepNext/>
            </w:pPr>
            <w:r w:rsidRPr="0076147D">
              <w:t>Tekst obowiązujący</w:t>
            </w:r>
          </w:p>
        </w:tc>
        <w:tc>
          <w:tcPr>
            <w:tcW w:w="4876" w:type="dxa"/>
            <w:hideMark/>
          </w:tcPr>
          <w:p w14:paraId="11AF62C6" w14:textId="77777777" w:rsidR="00504421" w:rsidRPr="0076147D" w:rsidRDefault="00504421" w:rsidP="00504421">
            <w:pPr>
              <w:pStyle w:val="ColumnHeading"/>
              <w:keepNext/>
            </w:pPr>
            <w:r w:rsidRPr="0076147D">
              <w:t>Poprawka</w:t>
            </w:r>
          </w:p>
        </w:tc>
      </w:tr>
      <w:tr w:rsidR="00434180" w:rsidRPr="00E3675B" w14:paraId="42CDB978" w14:textId="77777777" w:rsidTr="00434180">
        <w:trPr>
          <w:jc w:val="center"/>
        </w:trPr>
        <w:tc>
          <w:tcPr>
            <w:tcW w:w="4876" w:type="dxa"/>
          </w:tcPr>
          <w:p w14:paraId="1160477A" w14:textId="77777777" w:rsidR="00434180" w:rsidRPr="0076147D" w:rsidRDefault="00434180" w:rsidP="00434180">
            <w:pPr>
              <w:pStyle w:val="Normal6"/>
            </w:pPr>
          </w:p>
        </w:tc>
        <w:tc>
          <w:tcPr>
            <w:tcW w:w="4876" w:type="dxa"/>
          </w:tcPr>
          <w:p w14:paraId="35A2D4E2" w14:textId="6ADA5178" w:rsidR="00434180" w:rsidRPr="0076147D" w:rsidRDefault="00434180" w:rsidP="00434180">
            <w:pPr>
              <w:pStyle w:val="Normal6"/>
              <w:rPr>
                <w:b/>
                <w:i/>
              </w:rPr>
            </w:pPr>
            <w:r w:rsidRPr="0076147D">
              <w:rPr>
                <w:b/>
                <w:i/>
              </w:rPr>
              <w:t>d)</w:t>
            </w:r>
            <w:r w:rsidRPr="0076147D">
              <w:rPr>
                <w:b/>
                <w:i/>
              </w:rPr>
              <w:tab/>
              <w:t>ust. 1 lit. m) otrzymuje brzmienie:</w:t>
            </w:r>
          </w:p>
        </w:tc>
      </w:tr>
      <w:tr w:rsidR="00504421" w:rsidRPr="00E3675B" w14:paraId="1D538FB9" w14:textId="77777777" w:rsidTr="00504421">
        <w:trPr>
          <w:jc w:val="center"/>
        </w:trPr>
        <w:tc>
          <w:tcPr>
            <w:tcW w:w="4876" w:type="dxa"/>
            <w:hideMark/>
          </w:tcPr>
          <w:p w14:paraId="1558DD87" w14:textId="4B4044ED" w:rsidR="00504421" w:rsidRPr="0076147D" w:rsidRDefault="00504421" w:rsidP="00504421">
            <w:pPr>
              <w:pStyle w:val="Normal6"/>
            </w:pPr>
            <w:r w:rsidRPr="0076147D">
              <w:t xml:space="preserve">m) „członkowie rodziny” oznacza członków rodziny zgodnie z definicją zawartą w art. 2 lit. </w:t>
            </w:r>
            <w:r w:rsidRPr="0076147D">
              <w:rPr>
                <w:b/>
                <w:i/>
              </w:rPr>
              <w:t>i</w:t>
            </w:r>
            <w:r w:rsidRPr="0076147D">
              <w:t>) rozporządzenia Rady (</w:t>
            </w:r>
            <w:r w:rsidRPr="0076147D">
              <w:rPr>
                <w:b/>
                <w:i/>
              </w:rPr>
              <w:t>WE</w:t>
            </w:r>
            <w:r w:rsidRPr="0076147D">
              <w:t xml:space="preserve">) nr </w:t>
            </w:r>
            <w:r w:rsidRPr="0076147D">
              <w:rPr>
                <w:b/>
                <w:i/>
              </w:rPr>
              <w:t>343</w:t>
            </w:r>
            <w:r w:rsidRPr="0076147D">
              <w:t>/</w:t>
            </w:r>
            <w:r w:rsidRPr="0076147D">
              <w:rPr>
                <w:b/>
                <w:i/>
              </w:rPr>
              <w:t xml:space="preserve">2003 z dnia 18 lutego 2003 r. ustanawiającego kryteria i mechanizmy określania państwa członkowskiego właściwego dla rozpatrywania wniosku o azyl, wniesionego w jednym z państw członkowskich przez obywatela państwa trzeciego </w:t>
            </w:r>
            <w:r w:rsidRPr="0076147D">
              <w:rPr>
                <w:b/>
                <w:i/>
                <w:vertAlign w:val="superscript"/>
              </w:rPr>
              <w:t>(3)</w:t>
            </w:r>
            <w:r w:rsidRPr="0076147D">
              <w:t>;</w:t>
            </w:r>
          </w:p>
        </w:tc>
        <w:tc>
          <w:tcPr>
            <w:tcW w:w="4876" w:type="dxa"/>
            <w:hideMark/>
          </w:tcPr>
          <w:p w14:paraId="0D374B61" w14:textId="2E1342C3" w:rsidR="00504421" w:rsidRPr="0076147D" w:rsidRDefault="00504421" w:rsidP="000E7D4D">
            <w:pPr>
              <w:pStyle w:val="Normal6"/>
              <w:rPr>
                <w:szCs w:val="24"/>
              </w:rPr>
            </w:pPr>
            <w:r w:rsidRPr="0076147D">
              <w:t xml:space="preserve">m) „członkowie rodziny” oznacza członków rodziny zgodnie z definicją zawartą w art. 2 lit. </w:t>
            </w:r>
            <w:r w:rsidRPr="0076147D">
              <w:rPr>
                <w:b/>
                <w:i/>
              </w:rPr>
              <w:t>g</w:t>
            </w:r>
            <w:r w:rsidRPr="0076147D">
              <w:t xml:space="preserve">) rozporządzenia </w:t>
            </w:r>
            <w:r w:rsidRPr="0076147D">
              <w:rPr>
                <w:b/>
                <w:i/>
              </w:rPr>
              <w:t xml:space="preserve">Parlamentu Europejskiego i </w:t>
            </w:r>
            <w:r w:rsidRPr="0076147D">
              <w:t>Rady (</w:t>
            </w:r>
            <w:r w:rsidRPr="0076147D">
              <w:rPr>
                <w:b/>
                <w:i/>
              </w:rPr>
              <w:t>UE</w:t>
            </w:r>
            <w:r w:rsidRPr="0076147D">
              <w:t xml:space="preserve">) nr </w:t>
            </w:r>
            <w:r w:rsidRPr="0076147D">
              <w:rPr>
                <w:b/>
                <w:i/>
              </w:rPr>
              <w:t>604</w:t>
            </w:r>
            <w:r w:rsidRPr="0076147D">
              <w:t>/</w:t>
            </w:r>
            <w:r w:rsidRPr="0076147D">
              <w:rPr>
                <w:b/>
                <w:i/>
              </w:rPr>
              <w:t>2013</w:t>
            </w:r>
            <w:r w:rsidRPr="0076147D">
              <w:rPr>
                <w:b/>
                <w:i/>
                <w:vertAlign w:val="superscript"/>
              </w:rPr>
              <w:t>3</w:t>
            </w:r>
            <w:r w:rsidRPr="0076147D">
              <w:t>;</w:t>
            </w:r>
          </w:p>
        </w:tc>
      </w:tr>
      <w:tr w:rsidR="00E41F4D" w:rsidRPr="00C85ED5" w14:paraId="6ED34DAA" w14:textId="77777777" w:rsidTr="00504421">
        <w:trPr>
          <w:jc w:val="center"/>
        </w:trPr>
        <w:tc>
          <w:tcPr>
            <w:tcW w:w="4876" w:type="dxa"/>
          </w:tcPr>
          <w:p w14:paraId="66ED07B4" w14:textId="136EA3E9" w:rsidR="00E41F4D" w:rsidRPr="0076147D" w:rsidRDefault="00E41F4D" w:rsidP="00E41F4D">
            <w:pPr>
              <w:pStyle w:val="Normal6"/>
            </w:pPr>
            <w:r w:rsidRPr="0076147D">
              <w:rPr>
                <w:b/>
                <w:i/>
              </w:rPr>
              <w:t>_______________</w:t>
            </w:r>
          </w:p>
        </w:tc>
        <w:tc>
          <w:tcPr>
            <w:tcW w:w="4876" w:type="dxa"/>
          </w:tcPr>
          <w:p w14:paraId="2E4D8425" w14:textId="0FD1A7D0" w:rsidR="00E41F4D" w:rsidRPr="0076147D" w:rsidRDefault="00E41F4D" w:rsidP="00E41F4D">
            <w:pPr>
              <w:pStyle w:val="Normal6"/>
            </w:pPr>
            <w:r w:rsidRPr="0076147D">
              <w:rPr>
                <w:b/>
                <w:i/>
              </w:rPr>
              <w:t>_______________</w:t>
            </w:r>
          </w:p>
        </w:tc>
      </w:tr>
      <w:tr w:rsidR="00E41F4D" w:rsidRPr="00E3675B" w14:paraId="6EDB8FCB" w14:textId="77777777" w:rsidTr="00504421">
        <w:trPr>
          <w:jc w:val="center"/>
        </w:trPr>
        <w:tc>
          <w:tcPr>
            <w:tcW w:w="4876" w:type="dxa"/>
          </w:tcPr>
          <w:p w14:paraId="33DE2A17" w14:textId="4F8EA266" w:rsidR="00E41F4D" w:rsidRPr="0076147D" w:rsidRDefault="002352E0" w:rsidP="00E41F4D">
            <w:pPr>
              <w:pStyle w:val="Normal6"/>
            </w:pPr>
            <w:r w:rsidRPr="0076147D">
              <w:rPr>
                <w:vertAlign w:val="superscript"/>
              </w:rPr>
              <w:t>3</w:t>
            </w:r>
            <w:r w:rsidRPr="0076147D">
              <w:rPr>
                <w:b/>
                <w:i/>
              </w:rPr>
              <w:tab/>
              <w:t>Dz.U. L 50 z 25.2.2003, s. 1.</w:t>
            </w:r>
          </w:p>
        </w:tc>
        <w:tc>
          <w:tcPr>
            <w:tcW w:w="4876" w:type="dxa"/>
          </w:tcPr>
          <w:p w14:paraId="6D01886C" w14:textId="04F9DE54" w:rsidR="00E41F4D" w:rsidRPr="0076147D" w:rsidRDefault="002352E0" w:rsidP="00E41F4D">
            <w:pPr>
              <w:pStyle w:val="Normal6"/>
              <w:rPr>
                <w:b/>
                <w:i/>
              </w:rPr>
            </w:pPr>
            <w:r w:rsidRPr="0076147D">
              <w:rPr>
                <w:vertAlign w:val="superscript"/>
              </w:rPr>
              <w:t>3</w:t>
            </w:r>
            <w:r w:rsidRPr="0076147D">
              <w:rPr>
                <w:b/>
                <w:i/>
              </w:rPr>
              <w:tab/>
              <w:t>Rozporządzenie Parlamentu Europejskiego i Rady (UE) nr 604/2013 z dnia 26 czerwca 2013 r. w sprawie ustanowienia kryteriów i mechanizmów ustalania państwa członkowskiego odpowiedzialnego za rozpatrzenie wniosku o udzielenie ochrony międzynarodowej złożonego w jednym z państw członkowskich przez obywatela państwa trzeciego lub bezpaństwowca (</w:t>
            </w:r>
            <w:r w:rsidRPr="0076147D">
              <w:rPr>
                <w:rStyle w:val="Emphasis"/>
                <w:b/>
              </w:rPr>
              <w:t>Dz.U. L 180 z 29.6.2013, s. 31</w:t>
            </w:r>
            <w:r w:rsidRPr="0076147D">
              <w:rPr>
                <w:b/>
                <w:i/>
              </w:rPr>
              <w:t>).</w:t>
            </w:r>
          </w:p>
        </w:tc>
      </w:tr>
    </w:tbl>
    <w:p w14:paraId="0C638FA0" w14:textId="77777777" w:rsidR="00504421" w:rsidRPr="00E3675B" w:rsidRDefault="00504421" w:rsidP="00504421">
      <w:pPr>
        <w:pStyle w:val="CrossRef"/>
      </w:pPr>
      <w:r>
        <w:t>(https://eur-lex.europa.eu/legal-content/PL/TXT/HTML/?uri=CELEX:32007R0862&amp;from=PL.com)</w:t>
      </w:r>
    </w:p>
    <w:p w14:paraId="6289A971" w14:textId="77777777" w:rsidR="00504421" w:rsidRPr="00E3675B" w:rsidRDefault="00504421" w:rsidP="00504421">
      <w:r>
        <w:rPr>
          <w:rStyle w:val="HideTWBExt"/>
          <w:noProof w:val="0"/>
          <w:lang w:val="en-GB"/>
        </w:rPr>
        <w:t>&lt;/Amend&gt;</w:t>
      </w:r>
    </w:p>
    <w:p w14:paraId="01CB5766" w14:textId="33F4FE25" w:rsidR="001D6B0E" w:rsidRPr="00E3675B" w:rsidRDefault="00504421" w:rsidP="00504421">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18</w:t>
      </w:r>
      <w:r>
        <w:rPr>
          <w:rStyle w:val="HideTWBExt"/>
          <w:b w:val="0"/>
          <w:noProof w:val="0"/>
          <w:lang w:val="en-GB"/>
        </w:rPr>
        <w:t>&lt;/NumAm&gt;</w:t>
      </w:r>
    </w:p>
    <w:p w14:paraId="57F4359A" w14:textId="58C699F9" w:rsidR="00504421" w:rsidRPr="00E3675B" w:rsidRDefault="00504421"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4EB934A1" w14:textId="6C663356" w:rsidR="00504421" w:rsidRPr="00E3675B" w:rsidRDefault="00504421" w:rsidP="00504421">
      <w:pPr>
        <w:pStyle w:val="NormalBold"/>
      </w:pPr>
      <w:r>
        <w:rPr>
          <w:rStyle w:val="HideTWBExt"/>
          <w:b w:val="0"/>
          <w:noProof w:val="0"/>
          <w:lang w:val="fr-FR"/>
        </w:rPr>
        <w:t>&lt;Article&gt;</w:t>
      </w:r>
      <w:r w:rsidRPr="0076147D">
        <w:t>Artykuł 1 – akapit 1 – punkt -1 a (nowy) – litera e (nowa)</w:t>
      </w:r>
      <w:r>
        <w:rPr>
          <w:rStyle w:val="HideTWBExt"/>
          <w:b w:val="0"/>
          <w:noProof w:val="0"/>
          <w:lang w:val="fr-FR"/>
        </w:rPr>
        <w:t>&lt;/Article&gt;</w:t>
      </w:r>
    </w:p>
    <w:p w14:paraId="3224DC9B" w14:textId="6773A3A9" w:rsidR="00504421" w:rsidRPr="00E3675B" w:rsidRDefault="00504421" w:rsidP="00504421">
      <w:pPr>
        <w:keepNext/>
      </w:pPr>
      <w:r>
        <w:rPr>
          <w:rStyle w:val="HideTWBExt"/>
          <w:noProof w:val="0"/>
          <w:lang w:val="en-GB"/>
        </w:rPr>
        <w:t>&lt;DocAmend2&gt;</w:t>
      </w:r>
      <w:r w:rsidRPr="0076147D">
        <w:t>Rozporządzenie (WE) nr 862/2007</w:t>
      </w:r>
      <w:r>
        <w:rPr>
          <w:rStyle w:val="HideTWBExt"/>
          <w:noProof w:val="0"/>
          <w:lang w:val="en-GB"/>
        </w:rPr>
        <w:t>&lt;/DocAmend2&gt;</w:t>
      </w:r>
    </w:p>
    <w:p w14:paraId="4B2FF129" w14:textId="5A5A752B" w:rsidR="00504421" w:rsidRPr="00E3675B" w:rsidRDefault="00504421" w:rsidP="00504421">
      <w:r>
        <w:rPr>
          <w:rStyle w:val="HideTWBExt"/>
          <w:noProof w:val="0"/>
          <w:lang w:val="fr-FR"/>
        </w:rPr>
        <w:t>&lt;Article2&gt;</w:t>
      </w:r>
      <w:r w:rsidRPr="0076147D">
        <w:t>Artykuł 2 – ustęp 1 – litera o</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04421" w:rsidRPr="00E3675B" w14:paraId="01F7FE95" w14:textId="77777777" w:rsidTr="00434180">
        <w:trPr>
          <w:jc w:val="center"/>
        </w:trPr>
        <w:tc>
          <w:tcPr>
            <w:tcW w:w="9752" w:type="dxa"/>
            <w:gridSpan w:val="2"/>
          </w:tcPr>
          <w:p w14:paraId="09439D58" w14:textId="77777777" w:rsidR="00504421" w:rsidRPr="00E3675B" w:rsidRDefault="00504421" w:rsidP="00504421">
            <w:pPr>
              <w:keepNext/>
              <w:rPr>
                <w:lang w:val="fr-FR"/>
              </w:rPr>
            </w:pPr>
          </w:p>
        </w:tc>
      </w:tr>
      <w:tr w:rsidR="00504421" w:rsidRPr="00C85ED5" w14:paraId="68D7D1E6" w14:textId="77777777" w:rsidTr="00434180">
        <w:trPr>
          <w:jc w:val="center"/>
        </w:trPr>
        <w:tc>
          <w:tcPr>
            <w:tcW w:w="4876" w:type="dxa"/>
            <w:hideMark/>
          </w:tcPr>
          <w:p w14:paraId="21EE43CB" w14:textId="77777777" w:rsidR="00504421" w:rsidRPr="0076147D" w:rsidRDefault="00504421" w:rsidP="00504421">
            <w:pPr>
              <w:pStyle w:val="ColumnHeading"/>
              <w:keepNext/>
            </w:pPr>
            <w:r w:rsidRPr="0076147D">
              <w:t>Tekst obowiązujący</w:t>
            </w:r>
          </w:p>
        </w:tc>
        <w:tc>
          <w:tcPr>
            <w:tcW w:w="4876" w:type="dxa"/>
            <w:hideMark/>
          </w:tcPr>
          <w:p w14:paraId="4CAB75ED" w14:textId="77777777" w:rsidR="00504421" w:rsidRPr="0076147D" w:rsidRDefault="00504421" w:rsidP="00504421">
            <w:pPr>
              <w:pStyle w:val="ColumnHeading"/>
              <w:keepNext/>
            </w:pPr>
            <w:r w:rsidRPr="0076147D">
              <w:t>Poprawka</w:t>
            </w:r>
          </w:p>
        </w:tc>
      </w:tr>
      <w:tr w:rsidR="00434180" w:rsidRPr="00E3675B" w14:paraId="03459D28" w14:textId="77777777" w:rsidTr="00434180">
        <w:trPr>
          <w:jc w:val="center"/>
        </w:trPr>
        <w:tc>
          <w:tcPr>
            <w:tcW w:w="4876" w:type="dxa"/>
          </w:tcPr>
          <w:p w14:paraId="06EF7E13" w14:textId="77777777" w:rsidR="00434180" w:rsidRPr="0076147D" w:rsidRDefault="00434180" w:rsidP="00434180">
            <w:pPr>
              <w:pStyle w:val="Normal6"/>
            </w:pPr>
          </w:p>
        </w:tc>
        <w:tc>
          <w:tcPr>
            <w:tcW w:w="4876" w:type="dxa"/>
          </w:tcPr>
          <w:p w14:paraId="2CC456E0" w14:textId="513C5C44" w:rsidR="00434180" w:rsidRPr="0076147D" w:rsidRDefault="00434180" w:rsidP="00434180">
            <w:pPr>
              <w:pStyle w:val="Normal6"/>
              <w:rPr>
                <w:b/>
                <w:i/>
              </w:rPr>
            </w:pPr>
            <w:r w:rsidRPr="0076147D">
              <w:rPr>
                <w:b/>
                <w:i/>
              </w:rPr>
              <w:t>d)</w:t>
            </w:r>
            <w:r w:rsidRPr="0076147D">
              <w:rPr>
                <w:b/>
                <w:i/>
              </w:rPr>
              <w:tab/>
              <w:t>ustęp 1 lit. o) otrzymuje brzmienie:</w:t>
            </w:r>
          </w:p>
        </w:tc>
      </w:tr>
      <w:tr w:rsidR="00504421" w:rsidRPr="00E3675B" w14:paraId="38A032CF" w14:textId="77777777" w:rsidTr="00434180">
        <w:trPr>
          <w:jc w:val="center"/>
        </w:trPr>
        <w:tc>
          <w:tcPr>
            <w:tcW w:w="4876" w:type="dxa"/>
            <w:hideMark/>
          </w:tcPr>
          <w:p w14:paraId="67F17E6E" w14:textId="77777777" w:rsidR="00504421" w:rsidRPr="0076147D" w:rsidRDefault="00504421" w:rsidP="00504421">
            <w:pPr>
              <w:pStyle w:val="Normal6"/>
            </w:pPr>
            <w:r w:rsidRPr="0076147D">
              <w:rPr>
                <w:b/>
                <w:i/>
              </w:rPr>
              <w:t>o</w:t>
            </w:r>
            <w:r w:rsidRPr="0076147D">
              <w:t>) „osoby małoletnie pozbawione opieki” oznacza małoletniego bez opieki zgodnie z</w:t>
            </w:r>
            <w:r w:rsidRPr="0076147D">
              <w:rPr>
                <w:b/>
                <w:i/>
              </w:rPr>
              <w:t xml:space="preserve"> </w:t>
            </w:r>
            <w:r w:rsidRPr="0076147D">
              <w:t>definicją zawartą w</w:t>
            </w:r>
            <w:r w:rsidRPr="0076147D">
              <w:rPr>
                <w:b/>
                <w:i/>
              </w:rPr>
              <w:t xml:space="preserve"> </w:t>
            </w:r>
            <w:r w:rsidRPr="0076147D">
              <w:t>art.</w:t>
            </w:r>
            <w:r w:rsidRPr="0076147D">
              <w:rPr>
                <w:b/>
                <w:i/>
              </w:rPr>
              <w:t xml:space="preserve"> </w:t>
            </w:r>
            <w:r w:rsidRPr="0076147D">
              <w:t xml:space="preserve">2 lit. </w:t>
            </w:r>
            <w:r w:rsidRPr="0076147D">
              <w:rPr>
                <w:b/>
                <w:i/>
              </w:rPr>
              <w:t>i</w:t>
            </w:r>
            <w:r w:rsidRPr="0076147D">
              <w:t xml:space="preserve">) dyrektywy </w:t>
            </w:r>
            <w:r w:rsidRPr="0076147D">
              <w:rPr>
                <w:b/>
                <w:i/>
              </w:rPr>
              <w:t>2004</w:t>
            </w:r>
            <w:r w:rsidRPr="0076147D">
              <w:t>/</w:t>
            </w:r>
            <w:r w:rsidRPr="0076147D">
              <w:rPr>
                <w:b/>
                <w:i/>
              </w:rPr>
              <w:t>83</w:t>
            </w:r>
            <w:r w:rsidRPr="0076147D">
              <w:t>/</w:t>
            </w:r>
            <w:r w:rsidRPr="0076147D">
              <w:rPr>
                <w:b/>
                <w:i/>
              </w:rPr>
              <w:t>WE</w:t>
            </w:r>
            <w:r w:rsidRPr="0076147D">
              <w:t>;</w:t>
            </w:r>
          </w:p>
        </w:tc>
        <w:tc>
          <w:tcPr>
            <w:tcW w:w="4876" w:type="dxa"/>
            <w:hideMark/>
          </w:tcPr>
          <w:p w14:paraId="368C1F79" w14:textId="3837FB66" w:rsidR="00504421" w:rsidRPr="0076147D" w:rsidRDefault="00504421" w:rsidP="00504421">
            <w:pPr>
              <w:pStyle w:val="Normal6"/>
              <w:rPr>
                <w:szCs w:val="24"/>
              </w:rPr>
            </w:pPr>
            <w:r w:rsidRPr="0076147D">
              <w:rPr>
                <w:b/>
                <w:i/>
              </w:rPr>
              <w:t>„o</w:t>
            </w:r>
            <w:r w:rsidRPr="0076147D">
              <w:t>) „osoby małoletnie pozbawione opieki” oznacza małoletniego bez opieki zgodnie z</w:t>
            </w:r>
            <w:r w:rsidRPr="0076147D">
              <w:rPr>
                <w:b/>
                <w:i/>
              </w:rPr>
              <w:t> </w:t>
            </w:r>
            <w:r w:rsidRPr="0076147D">
              <w:t>definicją zawartą w</w:t>
            </w:r>
            <w:r w:rsidRPr="0076147D">
              <w:rPr>
                <w:b/>
                <w:i/>
              </w:rPr>
              <w:t> </w:t>
            </w:r>
            <w:r w:rsidRPr="0076147D">
              <w:t>art.</w:t>
            </w:r>
            <w:r w:rsidRPr="0076147D">
              <w:rPr>
                <w:b/>
                <w:i/>
              </w:rPr>
              <w:t> </w:t>
            </w:r>
            <w:r w:rsidRPr="0076147D">
              <w:t xml:space="preserve">2 lit. </w:t>
            </w:r>
            <w:r w:rsidRPr="0076147D">
              <w:rPr>
                <w:b/>
                <w:i/>
              </w:rPr>
              <w:t>l</w:t>
            </w:r>
            <w:r w:rsidRPr="0076147D">
              <w:t xml:space="preserve">) dyrektywy </w:t>
            </w:r>
            <w:r w:rsidRPr="0076147D">
              <w:rPr>
                <w:b/>
                <w:i/>
              </w:rPr>
              <w:t>2011</w:t>
            </w:r>
            <w:r w:rsidRPr="0076147D">
              <w:t>/</w:t>
            </w:r>
            <w:r w:rsidRPr="0076147D">
              <w:rPr>
                <w:b/>
                <w:i/>
              </w:rPr>
              <w:t>95</w:t>
            </w:r>
            <w:r w:rsidRPr="0076147D">
              <w:t>/</w:t>
            </w:r>
            <w:r w:rsidRPr="0076147D">
              <w:rPr>
                <w:b/>
                <w:i/>
              </w:rPr>
              <w:t>UE</w:t>
            </w:r>
            <w:r w:rsidRPr="0076147D">
              <w:t xml:space="preserve">; </w:t>
            </w:r>
            <w:r w:rsidRPr="0076147D">
              <w:rPr>
                <w:b/>
                <w:i/>
              </w:rPr>
              <w:t>”</w:t>
            </w:r>
          </w:p>
        </w:tc>
      </w:tr>
    </w:tbl>
    <w:p w14:paraId="0F67EC14" w14:textId="77777777" w:rsidR="00504421" w:rsidRPr="00E3675B" w:rsidRDefault="00504421" w:rsidP="00504421">
      <w:pPr>
        <w:pStyle w:val="CrossRef"/>
      </w:pPr>
      <w:r>
        <w:t>(https://eur-lex.europa.eu/legal-content/PL/TXT/HTML/?uri=CELEX:32007R0862&amp;from=PL.com)</w:t>
      </w:r>
    </w:p>
    <w:p w14:paraId="20D880BA" w14:textId="77777777" w:rsidR="00504421" w:rsidRPr="00E3675B" w:rsidRDefault="00504421" w:rsidP="00504421">
      <w:r>
        <w:rPr>
          <w:rStyle w:val="HideTWBExt"/>
          <w:noProof w:val="0"/>
          <w:lang w:val="en-GB"/>
        </w:rPr>
        <w:t>&lt;/Amend&gt;</w:t>
      </w:r>
    </w:p>
    <w:p w14:paraId="07BB6633" w14:textId="5B4DC63D" w:rsidR="001D6B0E" w:rsidRPr="00E3675B" w:rsidRDefault="00303773" w:rsidP="00303773">
      <w:pPr>
        <w:pStyle w:val="AMNumberTabs"/>
        <w:keepNext/>
      </w:pPr>
      <w:r>
        <w:rPr>
          <w:rStyle w:val="HideTWBExt"/>
          <w:b w:val="0"/>
          <w:noProof w:val="0"/>
          <w:lang w:val="en-GB"/>
        </w:rPr>
        <w:t>&lt;Amend&gt;</w:t>
      </w:r>
      <w:r w:rsidRPr="0076147D">
        <w:t>Poprawka</w:t>
      </w:r>
      <w:r w:rsidRPr="0076147D">
        <w:tab/>
      </w:r>
      <w:r w:rsidRPr="0076147D">
        <w:tab/>
      </w:r>
      <w:r>
        <w:rPr>
          <w:rStyle w:val="HideTWBExt"/>
          <w:b w:val="0"/>
          <w:noProof w:val="0"/>
          <w:lang w:val="en-GB"/>
        </w:rPr>
        <w:t>&lt;NumAm&gt;</w:t>
      </w:r>
      <w:r w:rsidRPr="0076147D">
        <w:t>19</w:t>
      </w:r>
      <w:r>
        <w:rPr>
          <w:rStyle w:val="HideTWBExt"/>
          <w:b w:val="0"/>
          <w:noProof w:val="0"/>
          <w:lang w:val="en-GB"/>
        </w:rPr>
        <w:t>&lt;/NumAm&gt;</w:t>
      </w:r>
    </w:p>
    <w:p w14:paraId="6258B760" w14:textId="51BB0746" w:rsidR="00303773" w:rsidRPr="00E3675B" w:rsidRDefault="00303773" w:rsidP="001D6B0E">
      <w:pPr>
        <w:pStyle w:val="NormalBold12b"/>
      </w:pPr>
      <w:r>
        <w:rPr>
          <w:rStyle w:val="HideTWBExt"/>
          <w:b w:val="0"/>
          <w:noProof w:val="0"/>
          <w:lang w:val="en-GB"/>
        </w:rPr>
        <w:t>&lt;DocAmend&gt;</w:t>
      </w:r>
      <w:r w:rsidRPr="0076147D">
        <w:t>Wniosek dotyczący rozporządzenia</w:t>
      </w:r>
      <w:r>
        <w:rPr>
          <w:rStyle w:val="HideTWBExt"/>
          <w:b w:val="0"/>
          <w:noProof w:val="0"/>
          <w:lang w:val="en-GB"/>
        </w:rPr>
        <w:t>&lt;/DocAmend&gt;</w:t>
      </w:r>
    </w:p>
    <w:p w14:paraId="007FB5EC" w14:textId="3CE7AB7A" w:rsidR="00303773" w:rsidRPr="00E3675B" w:rsidRDefault="00303773" w:rsidP="00303773">
      <w:pPr>
        <w:pStyle w:val="NormalBold"/>
      </w:pPr>
      <w:r>
        <w:rPr>
          <w:rStyle w:val="HideTWBExt"/>
          <w:b w:val="0"/>
          <w:noProof w:val="0"/>
          <w:lang w:val="en-GB"/>
        </w:rPr>
        <w:t>&lt;Article&gt;</w:t>
      </w:r>
      <w:r w:rsidRPr="0076147D">
        <w:t>Artykuł 1 – akapit 1 – punkt -1 a (nowy) – litera f (nowa)</w:t>
      </w:r>
      <w:r>
        <w:rPr>
          <w:rStyle w:val="HideTWBExt"/>
          <w:b w:val="0"/>
          <w:noProof w:val="0"/>
          <w:lang w:val="en-GB"/>
        </w:rPr>
        <w:t>&lt;/Article&gt;</w:t>
      </w:r>
    </w:p>
    <w:p w14:paraId="3E72BC42" w14:textId="0F12DE9A" w:rsidR="00303773" w:rsidRPr="00E3675B" w:rsidRDefault="00303773" w:rsidP="00303773">
      <w:pPr>
        <w:keepNext/>
      </w:pPr>
      <w:r>
        <w:rPr>
          <w:rStyle w:val="HideTWBExt"/>
          <w:noProof w:val="0"/>
          <w:lang w:val="en-GB"/>
        </w:rPr>
        <w:t>&lt;DocAmend2&gt;</w:t>
      </w:r>
      <w:r w:rsidRPr="0076147D">
        <w:t>Rozporządzenie (WE) nr 862/2007</w:t>
      </w:r>
      <w:r>
        <w:rPr>
          <w:rStyle w:val="HideTWBExt"/>
          <w:noProof w:val="0"/>
          <w:lang w:val="en-GB"/>
        </w:rPr>
        <w:t>&lt;/DocAmend2&gt;</w:t>
      </w:r>
    </w:p>
    <w:p w14:paraId="52ACF92F" w14:textId="61F26913" w:rsidR="00303773" w:rsidRPr="00E3675B" w:rsidRDefault="00303773" w:rsidP="00303773">
      <w:r>
        <w:rPr>
          <w:rStyle w:val="HideTWBExt"/>
          <w:noProof w:val="0"/>
          <w:lang w:val="fr-FR"/>
        </w:rPr>
        <w:t>&lt;Article2&gt;</w:t>
      </w:r>
      <w:r w:rsidRPr="0076147D">
        <w:t>Artykuł 2 – ustęp 1 – litera p</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E3675B" w14:paraId="48878775" w14:textId="77777777" w:rsidTr="0036104B">
        <w:trPr>
          <w:jc w:val="center"/>
        </w:trPr>
        <w:tc>
          <w:tcPr>
            <w:tcW w:w="9752" w:type="dxa"/>
            <w:gridSpan w:val="2"/>
          </w:tcPr>
          <w:p w14:paraId="50E050C5" w14:textId="77777777" w:rsidR="00303773" w:rsidRPr="00E3675B" w:rsidRDefault="00303773" w:rsidP="0036104B">
            <w:pPr>
              <w:keepNext/>
              <w:rPr>
                <w:lang w:val="fr-FR"/>
              </w:rPr>
            </w:pPr>
          </w:p>
        </w:tc>
      </w:tr>
      <w:tr w:rsidR="00303773" w:rsidRPr="00C85ED5" w14:paraId="654439B8" w14:textId="77777777" w:rsidTr="0036104B">
        <w:trPr>
          <w:jc w:val="center"/>
        </w:trPr>
        <w:tc>
          <w:tcPr>
            <w:tcW w:w="4876" w:type="dxa"/>
            <w:hideMark/>
          </w:tcPr>
          <w:p w14:paraId="126470F1" w14:textId="77777777" w:rsidR="00303773" w:rsidRPr="0076147D" w:rsidRDefault="00303773" w:rsidP="0036104B">
            <w:pPr>
              <w:pStyle w:val="ColumnHeading"/>
              <w:keepNext/>
            </w:pPr>
            <w:r w:rsidRPr="0076147D">
              <w:t>Tekst obowiązujący</w:t>
            </w:r>
          </w:p>
        </w:tc>
        <w:tc>
          <w:tcPr>
            <w:tcW w:w="4876" w:type="dxa"/>
            <w:hideMark/>
          </w:tcPr>
          <w:p w14:paraId="324D946F" w14:textId="77777777" w:rsidR="00303773" w:rsidRPr="0076147D" w:rsidRDefault="00303773" w:rsidP="0036104B">
            <w:pPr>
              <w:pStyle w:val="ColumnHeading"/>
              <w:keepNext/>
            </w:pPr>
            <w:r w:rsidRPr="0076147D">
              <w:t>Poprawka</w:t>
            </w:r>
          </w:p>
        </w:tc>
      </w:tr>
      <w:tr w:rsidR="008B601E" w:rsidRPr="00E3675B" w14:paraId="223EC367" w14:textId="77777777" w:rsidTr="009339F8">
        <w:trPr>
          <w:jc w:val="center"/>
        </w:trPr>
        <w:tc>
          <w:tcPr>
            <w:tcW w:w="4876" w:type="dxa"/>
          </w:tcPr>
          <w:p w14:paraId="4F92D900" w14:textId="77777777" w:rsidR="008B601E" w:rsidRPr="0076147D" w:rsidRDefault="008B601E" w:rsidP="009339F8">
            <w:pPr>
              <w:pStyle w:val="Normal6"/>
            </w:pPr>
          </w:p>
        </w:tc>
        <w:tc>
          <w:tcPr>
            <w:tcW w:w="4876" w:type="dxa"/>
          </w:tcPr>
          <w:p w14:paraId="4F9BACBE" w14:textId="4BCF091E" w:rsidR="008B601E" w:rsidRPr="0076147D" w:rsidRDefault="008B601E" w:rsidP="008B601E">
            <w:pPr>
              <w:pStyle w:val="Normal6"/>
              <w:rPr>
                <w:b/>
                <w:i/>
              </w:rPr>
            </w:pPr>
            <w:r w:rsidRPr="0076147D">
              <w:rPr>
                <w:b/>
                <w:i/>
              </w:rPr>
              <w:t>f)</w:t>
            </w:r>
            <w:r w:rsidRPr="0076147D">
              <w:rPr>
                <w:b/>
                <w:i/>
              </w:rPr>
              <w:tab/>
              <w:t>ustęp 1 lit. p) otrzymuje brzmienie:</w:t>
            </w:r>
          </w:p>
        </w:tc>
      </w:tr>
      <w:tr w:rsidR="00303773" w:rsidRPr="00E3675B" w14:paraId="619E5AFB" w14:textId="77777777" w:rsidTr="0036104B">
        <w:trPr>
          <w:jc w:val="center"/>
        </w:trPr>
        <w:tc>
          <w:tcPr>
            <w:tcW w:w="4876" w:type="dxa"/>
            <w:hideMark/>
          </w:tcPr>
          <w:p w14:paraId="0567280E" w14:textId="77777777" w:rsidR="00303773" w:rsidRPr="0076147D" w:rsidRDefault="00303773" w:rsidP="0036104B">
            <w:pPr>
              <w:pStyle w:val="Normal6"/>
            </w:pPr>
            <w:r w:rsidRPr="0076147D">
              <w:t xml:space="preserve">p) „granice zewnętrzne” oznacza granice zewnętrzne zgodnie z definicją zawartą w art. 2 ust. 2 rozporządzenia </w:t>
            </w:r>
            <w:r w:rsidRPr="0076147D">
              <w:rPr>
                <w:b/>
                <w:i/>
              </w:rPr>
              <w:t xml:space="preserve">(WE) nr 562/2006 </w:t>
            </w:r>
            <w:r w:rsidRPr="0076147D">
              <w:t xml:space="preserve">Parlamentu Europejskiego i Rady </w:t>
            </w:r>
            <w:r w:rsidRPr="0076147D">
              <w:rPr>
                <w:b/>
                <w:i/>
              </w:rPr>
              <w:t xml:space="preserve">z dnia 15 marca 2006 r. ustanawiającego wspólnotowy kodeks zasad regulujących przepływ osób przez granice </w:t>
            </w:r>
            <w:r w:rsidRPr="0076147D">
              <w:t>(</w:t>
            </w:r>
            <w:r w:rsidRPr="0076147D">
              <w:rPr>
                <w:b/>
                <w:i/>
              </w:rPr>
              <w:t>kodeks graniczny Schengen</w:t>
            </w:r>
            <w:r w:rsidRPr="0076147D">
              <w:t xml:space="preserve">) </w:t>
            </w:r>
            <w:r w:rsidRPr="0076147D">
              <w:rPr>
                <w:b/>
                <w:i/>
              </w:rPr>
              <w:t>(12)</w:t>
            </w:r>
            <w:r w:rsidRPr="0076147D">
              <w:t>;</w:t>
            </w:r>
          </w:p>
        </w:tc>
        <w:tc>
          <w:tcPr>
            <w:tcW w:w="4876" w:type="dxa"/>
            <w:hideMark/>
          </w:tcPr>
          <w:p w14:paraId="61785D40" w14:textId="77692927" w:rsidR="00303773" w:rsidRPr="0076147D" w:rsidRDefault="00303773" w:rsidP="000E7D4D">
            <w:pPr>
              <w:pStyle w:val="Normal6"/>
              <w:rPr>
                <w:szCs w:val="24"/>
              </w:rPr>
            </w:pPr>
            <w:r w:rsidRPr="0076147D">
              <w:t>p) „granice zewnętrzne” oznacza granice zewnętrzne zgodnie z definicją zawartą w art. 2 ust. 2 rozporządzenia Parlamentu Europejskiego i Rady (</w:t>
            </w:r>
            <w:r w:rsidRPr="0076147D">
              <w:rPr>
                <w:b/>
                <w:i/>
              </w:rPr>
              <w:t>UE</w:t>
            </w:r>
            <w:r w:rsidRPr="0076147D">
              <w:t xml:space="preserve">) </w:t>
            </w:r>
            <w:r w:rsidRPr="0076147D">
              <w:rPr>
                <w:b/>
                <w:i/>
              </w:rPr>
              <w:t>2016/399</w:t>
            </w:r>
            <w:r w:rsidRPr="0076147D">
              <w:rPr>
                <w:b/>
                <w:i/>
                <w:vertAlign w:val="superscript"/>
              </w:rPr>
              <w:t>5</w:t>
            </w:r>
            <w:r w:rsidRPr="0076147D">
              <w:t>;</w:t>
            </w:r>
          </w:p>
        </w:tc>
      </w:tr>
      <w:tr w:rsidR="002352E0" w:rsidRPr="00C85ED5" w14:paraId="203A7AAB" w14:textId="77777777" w:rsidTr="0036104B">
        <w:trPr>
          <w:jc w:val="center"/>
        </w:trPr>
        <w:tc>
          <w:tcPr>
            <w:tcW w:w="4876" w:type="dxa"/>
          </w:tcPr>
          <w:p w14:paraId="69C9DA9E" w14:textId="2E76A471" w:rsidR="002352E0" w:rsidRPr="0076147D" w:rsidRDefault="004C5474" w:rsidP="0036104B">
            <w:pPr>
              <w:pStyle w:val="Normal6"/>
            </w:pPr>
            <w:r w:rsidRPr="0076147D">
              <w:rPr>
                <w:b/>
                <w:i/>
              </w:rPr>
              <w:t>________________</w:t>
            </w:r>
          </w:p>
        </w:tc>
        <w:tc>
          <w:tcPr>
            <w:tcW w:w="4876" w:type="dxa"/>
          </w:tcPr>
          <w:p w14:paraId="7FD4C29A" w14:textId="1E01859F" w:rsidR="002352E0" w:rsidRPr="0076147D" w:rsidDel="008B601E" w:rsidRDefault="004C5474" w:rsidP="002352E0">
            <w:pPr>
              <w:pStyle w:val="Normal6"/>
            </w:pPr>
            <w:r w:rsidRPr="0076147D">
              <w:rPr>
                <w:b/>
                <w:i/>
              </w:rPr>
              <w:t>________________</w:t>
            </w:r>
          </w:p>
        </w:tc>
      </w:tr>
      <w:tr w:rsidR="002352E0" w:rsidRPr="00E3675B" w14:paraId="21445D8B" w14:textId="77777777" w:rsidTr="0036104B">
        <w:trPr>
          <w:jc w:val="center"/>
        </w:trPr>
        <w:tc>
          <w:tcPr>
            <w:tcW w:w="4876" w:type="dxa"/>
          </w:tcPr>
          <w:p w14:paraId="39A46A2F" w14:textId="7FAB4C0E" w:rsidR="002352E0" w:rsidRPr="0076147D" w:rsidRDefault="002352E0" w:rsidP="0036104B">
            <w:pPr>
              <w:pStyle w:val="Normal6"/>
            </w:pPr>
            <w:r w:rsidRPr="0076147D">
              <w:rPr>
                <w:vertAlign w:val="superscript"/>
              </w:rPr>
              <w:t>5</w:t>
            </w:r>
            <w:r w:rsidRPr="0076147D">
              <w:rPr>
                <w:b/>
                <w:i/>
              </w:rPr>
              <w:tab/>
              <w:t>Dz.U. L 105 z 13.4.2006, s. 1.</w:t>
            </w:r>
          </w:p>
        </w:tc>
        <w:tc>
          <w:tcPr>
            <w:tcW w:w="4876" w:type="dxa"/>
          </w:tcPr>
          <w:p w14:paraId="738A7200" w14:textId="5D091A50" w:rsidR="002352E0" w:rsidRPr="0076147D" w:rsidDel="008B601E" w:rsidRDefault="002352E0" w:rsidP="002352E0">
            <w:pPr>
              <w:pStyle w:val="Normal6"/>
              <w:rPr>
                <w:b/>
                <w:i/>
              </w:rPr>
            </w:pPr>
            <w:r w:rsidRPr="0076147D">
              <w:rPr>
                <w:vertAlign w:val="superscript"/>
              </w:rPr>
              <w:t>5</w:t>
            </w:r>
            <w:r w:rsidRPr="0076147D">
              <w:rPr>
                <w:b/>
                <w:i/>
              </w:rPr>
              <w:tab/>
              <w:t>Rozporządzenie Parlamentu Europejskiego i Rady (UE) 2016/399 z dnia 9 marca 2016 r. w sprawie unijnego kodeksu zasad regulujących przepływ osób przez granice (kodeks graniczny Schengen) (</w:t>
            </w:r>
            <w:r w:rsidRPr="0076147D">
              <w:rPr>
                <w:rStyle w:val="Emphasis"/>
                <w:b/>
              </w:rPr>
              <w:t>Dz.U. L 77 z 23.3.2016, s. 1</w:t>
            </w:r>
            <w:r w:rsidRPr="0076147D">
              <w:rPr>
                <w:b/>
                <w:i/>
              </w:rPr>
              <w:t>).”</w:t>
            </w:r>
          </w:p>
        </w:tc>
      </w:tr>
    </w:tbl>
    <w:p w14:paraId="50124F77" w14:textId="77777777" w:rsidR="00303773" w:rsidRPr="00E3675B" w:rsidRDefault="00303773" w:rsidP="00303773">
      <w:pPr>
        <w:pStyle w:val="CrossRef"/>
      </w:pPr>
      <w:r>
        <w:t>(https://eur-lex.europa.eu/legal-content/PL/TXT/HTML/?uri=CELEX:32007R0862&amp;from=PL.com)</w:t>
      </w:r>
    </w:p>
    <w:p w14:paraId="11525746" w14:textId="697F5C5F" w:rsidR="00303773" w:rsidRPr="00C85ED5" w:rsidRDefault="00303773" w:rsidP="00303773">
      <w:r>
        <w:rPr>
          <w:rStyle w:val="HideTWBExt"/>
          <w:noProof w:val="0"/>
        </w:rPr>
        <w:t>&lt;/Amend&gt;</w:t>
      </w:r>
    </w:p>
    <w:p w14:paraId="693DF7C8" w14:textId="185CC29E"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20</w:t>
      </w:r>
      <w:r>
        <w:rPr>
          <w:rStyle w:val="HideTWBExt"/>
          <w:b w:val="0"/>
          <w:noProof w:val="0"/>
        </w:rPr>
        <w:t>&lt;/NumAm&gt;</w:t>
      </w:r>
    </w:p>
    <w:p w14:paraId="52E9C22A" w14:textId="39A2EE35"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CCAAD08" w14:textId="3A9933AE" w:rsidR="00303773" w:rsidRPr="00C85ED5" w:rsidRDefault="00303773" w:rsidP="00303773">
      <w:pPr>
        <w:pStyle w:val="NormalBold"/>
      </w:pPr>
      <w:r>
        <w:rPr>
          <w:rStyle w:val="HideTWBExt"/>
          <w:b w:val="0"/>
          <w:noProof w:val="0"/>
        </w:rPr>
        <w:t>&lt;Article&gt;</w:t>
      </w:r>
      <w:r w:rsidRPr="0076147D">
        <w:t>Artykuł 1 – akapit 1 – punkt -1 a (nowy) – litera g (nowa)</w:t>
      </w:r>
      <w:r>
        <w:rPr>
          <w:rStyle w:val="HideTWBExt"/>
          <w:b w:val="0"/>
          <w:noProof w:val="0"/>
        </w:rPr>
        <w:t>&lt;/Article&gt;</w:t>
      </w:r>
    </w:p>
    <w:p w14:paraId="365CFBB3" w14:textId="22607E8B"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2830DC2B" w14:textId="6AE35649" w:rsidR="00303773" w:rsidRPr="00C85ED5" w:rsidRDefault="00303773" w:rsidP="00303773">
      <w:r>
        <w:rPr>
          <w:rStyle w:val="HideTWBExt"/>
          <w:noProof w:val="0"/>
        </w:rPr>
        <w:t>&lt;Article2&gt;</w:t>
      </w:r>
      <w:r w:rsidRPr="0076147D">
        <w:t>Artykuł 2 – ustęp 1 – litera q</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103FBBBF" w14:textId="77777777" w:rsidTr="008B601E">
        <w:trPr>
          <w:jc w:val="center"/>
        </w:trPr>
        <w:tc>
          <w:tcPr>
            <w:tcW w:w="9752" w:type="dxa"/>
            <w:gridSpan w:val="2"/>
          </w:tcPr>
          <w:p w14:paraId="757B24CD" w14:textId="77777777" w:rsidR="00303773" w:rsidRPr="00C85ED5" w:rsidRDefault="00303773" w:rsidP="0036104B">
            <w:pPr>
              <w:keepNext/>
            </w:pPr>
          </w:p>
        </w:tc>
      </w:tr>
      <w:tr w:rsidR="00303773" w:rsidRPr="00C85ED5" w14:paraId="52D1FF0B" w14:textId="77777777" w:rsidTr="008B601E">
        <w:trPr>
          <w:jc w:val="center"/>
        </w:trPr>
        <w:tc>
          <w:tcPr>
            <w:tcW w:w="4876" w:type="dxa"/>
            <w:hideMark/>
          </w:tcPr>
          <w:p w14:paraId="781237D2" w14:textId="77777777" w:rsidR="00303773" w:rsidRPr="0076147D" w:rsidRDefault="00303773" w:rsidP="0036104B">
            <w:pPr>
              <w:pStyle w:val="ColumnHeading"/>
              <w:keepNext/>
            </w:pPr>
            <w:r w:rsidRPr="0076147D">
              <w:t>Tekst obowiązujący</w:t>
            </w:r>
          </w:p>
        </w:tc>
        <w:tc>
          <w:tcPr>
            <w:tcW w:w="4876" w:type="dxa"/>
            <w:hideMark/>
          </w:tcPr>
          <w:p w14:paraId="6DF45E49" w14:textId="77777777" w:rsidR="00303773" w:rsidRPr="0076147D" w:rsidRDefault="00303773" w:rsidP="0036104B">
            <w:pPr>
              <w:pStyle w:val="ColumnHeading"/>
              <w:keepNext/>
            </w:pPr>
            <w:r w:rsidRPr="0076147D">
              <w:t>Poprawka</w:t>
            </w:r>
          </w:p>
        </w:tc>
      </w:tr>
      <w:tr w:rsidR="008B601E" w:rsidRPr="00C85ED5" w14:paraId="3DFE04AC" w14:textId="77777777" w:rsidTr="008B601E">
        <w:trPr>
          <w:jc w:val="center"/>
        </w:trPr>
        <w:tc>
          <w:tcPr>
            <w:tcW w:w="4876" w:type="dxa"/>
          </w:tcPr>
          <w:p w14:paraId="054F6A18" w14:textId="77777777" w:rsidR="008B601E" w:rsidRPr="0076147D" w:rsidRDefault="008B601E" w:rsidP="009339F8">
            <w:pPr>
              <w:pStyle w:val="Normal6"/>
            </w:pPr>
          </w:p>
        </w:tc>
        <w:tc>
          <w:tcPr>
            <w:tcW w:w="4876" w:type="dxa"/>
          </w:tcPr>
          <w:p w14:paraId="52A5CEDE" w14:textId="0D1053AF" w:rsidR="008B601E" w:rsidRPr="0076147D" w:rsidRDefault="008B601E" w:rsidP="008B601E">
            <w:pPr>
              <w:pStyle w:val="Normal6"/>
              <w:rPr>
                <w:b/>
                <w:i/>
              </w:rPr>
            </w:pPr>
            <w:r w:rsidRPr="0076147D">
              <w:rPr>
                <w:b/>
                <w:i/>
              </w:rPr>
              <w:t>g)</w:t>
            </w:r>
            <w:r w:rsidRPr="0076147D">
              <w:rPr>
                <w:b/>
                <w:i/>
              </w:rPr>
              <w:tab/>
              <w:t>ustęp 1 lit. q) otrzymuje brzmienie:</w:t>
            </w:r>
          </w:p>
        </w:tc>
      </w:tr>
      <w:tr w:rsidR="00303773" w:rsidRPr="00C85ED5" w14:paraId="09B3A26A" w14:textId="77777777" w:rsidTr="008B601E">
        <w:trPr>
          <w:jc w:val="center"/>
        </w:trPr>
        <w:tc>
          <w:tcPr>
            <w:tcW w:w="4876" w:type="dxa"/>
            <w:hideMark/>
          </w:tcPr>
          <w:p w14:paraId="255FC256" w14:textId="77777777" w:rsidR="00303773" w:rsidRPr="0076147D" w:rsidRDefault="00303773" w:rsidP="0036104B">
            <w:pPr>
              <w:pStyle w:val="Normal6"/>
            </w:pPr>
            <w:r w:rsidRPr="0076147D">
              <w:t>q) „obywatele państw trzecich, którym odmówiono wjazdu” oznacza obywateli państw trzecich, którym odmówiono wjazdu na granicy zewnętrznej, ponieważ nie spełniają wszystkich warunków wjazdu określonych w art. 5 ust. 1 rozporządzenia (</w:t>
            </w:r>
            <w:r w:rsidRPr="0076147D">
              <w:rPr>
                <w:b/>
                <w:i/>
              </w:rPr>
              <w:t>WE</w:t>
            </w:r>
            <w:r w:rsidRPr="0076147D">
              <w:t xml:space="preserve">) nr </w:t>
            </w:r>
            <w:r w:rsidRPr="0076147D">
              <w:rPr>
                <w:b/>
                <w:i/>
              </w:rPr>
              <w:t>562</w:t>
            </w:r>
            <w:r w:rsidRPr="0076147D">
              <w:t>/</w:t>
            </w:r>
            <w:r w:rsidRPr="0076147D">
              <w:rPr>
                <w:b/>
                <w:i/>
              </w:rPr>
              <w:t>2006</w:t>
            </w:r>
            <w:r w:rsidRPr="0076147D">
              <w:t xml:space="preserve"> i nie należą do kategorii osób wymienionych w art. 5 ust. </w:t>
            </w:r>
            <w:r w:rsidRPr="0076147D">
              <w:rPr>
                <w:b/>
                <w:i/>
              </w:rPr>
              <w:t>4</w:t>
            </w:r>
            <w:r w:rsidRPr="0076147D">
              <w:t xml:space="preserve"> tego rozporządzenia;</w:t>
            </w:r>
          </w:p>
        </w:tc>
        <w:tc>
          <w:tcPr>
            <w:tcW w:w="4876" w:type="dxa"/>
            <w:hideMark/>
          </w:tcPr>
          <w:p w14:paraId="65AF1B35" w14:textId="5D9A6EB4" w:rsidR="00303773" w:rsidRPr="0076147D" w:rsidRDefault="00303773" w:rsidP="0036104B">
            <w:pPr>
              <w:pStyle w:val="Normal6"/>
              <w:rPr>
                <w:szCs w:val="24"/>
              </w:rPr>
            </w:pPr>
            <w:r w:rsidRPr="0076147D">
              <w:t>q) „obywatele państw trzecich, którym odmówiono wjazdu” oznaczają obywateli państw trzecich, którym odmówiono wjazdu na granicy zewnętrznej, ponieważ nie spełniają wszystkich warunków wjazdu określonych w art. 5 ust. 1 rozporządzenia (</w:t>
            </w:r>
            <w:r w:rsidRPr="0076147D">
              <w:rPr>
                <w:b/>
                <w:i/>
              </w:rPr>
              <w:t>UE</w:t>
            </w:r>
            <w:r w:rsidRPr="0076147D">
              <w:t xml:space="preserve">) nr </w:t>
            </w:r>
            <w:r w:rsidRPr="0076147D">
              <w:rPr>
                <w:b/>
                <w:i/>
              </w:rPr>
              <w:t>2016</w:t>
            </w:r>
            <w:r w:rsidRPr="0076147D">
              <w:t>/</w:t>
            </w:r>
            <w:r w:rsidRPr="0076147D">
              <w:rPr>
                <w:b/>
                <w:i/>
              </w:rPr>
              <w:t>399</w:t>
            </w:r>
            <w:r w:rsidRPr="0076147D">
              <w:t xml:space="preserve"> i nie należą do kategorii osób wymienionych w art. 5 ust. </w:t>
            </w:r>
            <w:r w:rsidRPr="0076147D">
              <w:rPr>
                <w:b/>
                <w:i/>
              </w:rPr>
              <w:t>2</w:t>
            </w:r>
            <w:r w:rsidRPr="0076147D">
              <w:t xml:space="preserve"> tego rozporządzenia; </w:t>
            </w:r>
            <w:r w:rsidRPr="0076147D">
              <w:rPr>
                <w:b/>
                <w:i/>
              </w:rPr>
              <w:t>”</w:t>
            </w:r>
          </w:p>
        </w:tc>
      </w:tr>
    </w:tbl>
    <w:p w14:paraId="3DB22640" w14:textId="77777777" w:rsidR="00303773" w:rsidRPr="00C85ED5" w:rsidRDefault="00303773" w:rsidP="00303773">
      <w:pPr>
        <w:pStyle w:val="CrossRef"/>
      </w:pPr>
      <w:r>
        <w:t>(https://eur-lex.europa.eu/legal-content/PL/TXT/HTML/?uri=CELEX:32007R0862&amp;from=PL.com)</w:t>
      </w:r>
    </w:p>
    <w:p w14:paraId="311BCF44" w14:textId="76723FD6" w:rsidR="00303773" w:rsidRPr="00C85ED5" w:rsidRDefault="00303773" w:rsidP="00303773">
      <w:r>
        <w:rPr>
          <w:rStyle w:val="HideTWBExt"/>
          <w:noProof w:val="0"/>
        </w:rPr>
        <w:t>&lt;/Amend&gt;</w:t>
      </w:r>
    </w:p>
    <w:p w14:paraId="47A51287" w14:textId="2E722CC6" w:rsidR="001D6B0E" w:rsidRPr="00C85ED5" w:rsidRDefault="00B3235E" w:rsidP="00B3235E">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21</w:t>
      </w:r>
      <w:r>
        <w:rPr>
          <w:rStyle w:val="HideTWBExt"/>
          <w:b w:val="0"/>
          <w:noProof w:val="0"/>
        </w:rPr>
        <w:t>&lt;/NumAm&gt;</w:t>
      </w:r>
    </w:p>
    <w:p w14:paraId="3BF6F95B" w14:textId="6D2C8450" w:rsidR="00B3235E" w:rsidRPr="00C85ED5" w:rsidRDefault="00B3235E"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0CC8F80C" w14:textId="5FDCEFD7" w:rsidR="00B3235E" w:rsidRPr="00C85ED5" w:rsidRDefault="00B3235E" w:rsidP="00B3235E">
      <w:pPr>
        <w:pStyle w:val="NormalBold"/>
      </w:pPr>
      <w:r>
        <w:rPr>
          <w:rStyle w:val="HideTWBExt"/>
          <w:b w:val="0"/>
          <w:noProof w:val="0"/>
        </w:rPr>
        <w:t>&lt;Article&gt;</w:t>
      </w:r>
      <w:r w:rsidRPr="0076147D">
        <w:t>Artykuł 1 – akapit 1 – punkt -1 a (nowy) – litera h (nowa)</w:t>
      </w:r>
      <w:r>
        <w:rPr>
          <w:rStyle w:val="HideTWBExt"/>
          <w:b w:val="0"/>
          <w:noProof w:val="0"/>
        </w:rPr>
        <w:t>&lt;/Article&gt;</w:t>
      </w:r>
    </w:p>
    <w:p w14:paraId="14E08BA0" w14:textId="39E9F1D5" w:rsidR="00B3235E" w:rsidRPr="00C85ED5" w:rsidRDefault="00B3235E" w:rsidP="00B3235E">
      <w:pPr>
        <w:keepNext/>
      </w:pPr>
      <w:r>
        <w:rPr>
          <w:rStyle w:val="HideTWBExt"/>
          <w:noProof w:val="0"/>
        </w:rPr>
        <w:t>&lt;DocAmend2&gt;</w:t>
      </w:r>
      <w:r w:rsidRPr="0076147D">
        <w:t>Rozporządzenie (WE) nr 862/2007</w:t>
      </w:r>
      <w:r>
        <w:rPr>
          <w:rStyle w:val="HideTWBExt"/>
          <w:noProof w:val="0"/>
        </w:rPr>
        <w:t>&lt;/DocAmend2&gt;</w:t>
      </w:r>
    </w:p>
    <w:p w14:paraId="05593380" w14:textId="1E5D1E14" w:rsidR="00B3235E" w:rsidRPr="00C85ED5" w:rsidRDefault="00B3235E" w:rsidP="00B3235E">
      <w:r>
        <w:rPr>
          <w:rStyle w:val="HideTWBExt"/>
          <w:noProof w:val="0"/>
        </w:rPr>
        <w:t>&lt;Article2&gt;</w:t>
      </w:r>
      <w:r w:rsidRPr="0076147D">
        <w:t>Artykuł 2 – ustęp 1 – litera s a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235E" w:rsidRPr="00C85ED5" w14:paraId="48FA51BB" w14:textId="77777777" w:rsidTr="008B601E">
        <w:trPr>
          <w:jc w:val="center"/>
        </w:trPr>
        <w:tc>
          <w:tcPr>
            <w:tcW w:w="9752" w:type="dxa"/>
            <w:gridSpan w:val="2"/>
          </w:tcPr>
          <w:p w14:paraId="4A1955B8" w14:textId="77777777" w:rsidR="00B3235E" w:rsidRPr="00C85ED5" w:rsidRDefault="00B3235E" w:rsidP="00590063">
            <w:pPr>
              <w:keepNext/>
            </w:pPr>
          </w:p>
        </w:tc>
      </w:tr>
      <w:tr w:rsidR="00B3235E" w:rsidRPr="00C85ED5" w14:paraId="3D1762F8" w14:textId="77777777" w:rsidTr="008B601E">
        <w:trPr>
          <w:jc w:val="center"/>
        </w:trPr>
        <w:tc>
          <w:tcPr>
            <w:tcW w:w="4876" w:type="dxa"/>
            <w:hideMark/>
          </w:tcPr>
          <w:p w14:paraId="461E3D43" w14:textId="77777777" w:rsidR="00B3235E" w:rsidRPr="0076147D" w:rsidRDefault="00B3235E" w:rsidP="00590063">
            <w:pPr>
              <w:pStyle w:val="ColumnHeading"/>
              <w:keepNext/>
            </w:pPr>
            <w:r w:rsidRPr="0076147D">
              <w:t>Tekst proponowany przez Komisję</w:t>
            </w:r>
          </w:p>
        </w:tc>
        <w:tc>
          <w:tcPr>
            <w:tcW w:w="4876" w:type="dxa"/>
            <w:hideMark/>
          </w:tcPr>
          <w:p w14:paraId="11211460" w14:textId="77777777" w:rsidR="00B3235E" w:rsidRPr="0076147D" w:rsidRDefault="00B3235E" w:rsidP="00590063">
            <w:pPr>
              <w:pStyle w:val="ColumnHeading"/>
              <w:keepNext/>
            </w:pPr>
            <w:r w:rsidRPr="0076147D">
              <w:t>Poprawka</w:t>
            </w:r>
          </w:p>
        </w:tc>
      </w:tr>
      <w:tr w:rsidR="008B601E" w:rsidRPr="00C85ED5" w14:paraId="0D43F67C" w14:textId="77777777" w:rsidTr="008B601E">
        <w:trPr>
          <w:jc w:val="center"/>
        </w:trPr>
        <w:tc>
          <w:tcPr>
            <w:tcW w:w="4876" w:type="dxa"/>
          </w:tcPr>
          <w:p w14:paraId="2EB28D87" w14:textId="77777777" w:rsidR="008B601E" w:rsidRPr="0076147D" w:rsidRDefault="008B601E" w:rsidP="009339F8">
            <w:pPr>
              <w:pStyle w:val="Normal6"/>
            </w:pPr>
          </w:p>
        </w:tc>
        <w:tc>
          <w:tcPr>
            <w:tcW w:w="4876" w:type="dxa"/>
          </w:tcPr>
          <w:p w14:paraId="12EC45F1" w14:textId="3512988A" w:rsidR="008B601E" w:rsidRPr="0076147D" w:rsidRDefault="008B601E" w:rsidP="00187150">
            <w:pPr>
              <w:pStyle w:val="Normal6"/>
              <w:rPr>
                <w:b/>
                <w:i/>
              </w:rPr>
            </w:pPr>
            <w:r w:rsidRPr="0076147D">
              <w:rPr>
                <w:b/>
                <w:i/>
              </w:rPr>
              <w:t>h)</w:t>
            </w:r>
            <w:r w:rsidRPr="0076147D">
              <w:rPr>
                <w:b/>
                <w:i/>
              </w:rPr>
              <w:tab/>
              <w:t>w ust. 1 dodaje się literę w brzmieniu:</w:t>
            </w:r>
          </w:p>
        </w:tc>
      </w:tr>
      <w:tr w:rsidR="00B3235E" w:rsidRPr="00C85ED5" w14:paraId="71AE56AC" w14:textId="77777777" w:rsidTr="008B601E">
        <w:trPr>
          <w:jc w:val="center"/>
        </w:trPr>
        <w:tc>
          <w:tcPr>
            <w:tcW w:w="4876" w:type="dxa"/>
          </w:tcPr>
          <w:p w14:paraId="453C917F" w14:textId="77777777" w:rsidR="00B3235E" w:rsidRPr="0076147D" w:rsidRDefault="00B3235E" w:rsidP="00590063">
            <w:pPr>
              <w:pStyle w:val="Normal6"/>
            </w:pPr>
          </w:p>
        </w:tc>
        <w:tc>
          <w:tcPr>
            <w:tcW w:w="4876" w:type="dxa"/>
            <w:hideMark/>
          </w:tcPr>
          <w:p w14:paraId="3FA680F7" w14:textId="45E61B43" w:rsidR="00B3235E" w:rsidRPr="0076147D" w:rsidRDefault="00187150" w:rsidP="00753356">
            <w:pPr>
              <w:pStyle w:val="Normal6"/>
              <w:rPr>
                <w:szCs w:val="24"/>
              </w:rPr>
            </w:pPr>
            <w:r w:rsidRPr="0076147D">
              <w:rPr>
                <w:b/>
                <w:i/>
              </w:rPr>
              <w:t>sa) „wydalenie” oznacza wydalenie zgodnie z definicją w art. 3 pkt 5 dyrektywy 2008/115/WE Parlamentu Europejskiego i Rady*.</w:t>
            </w:r>
          </w:p>
        </w:tc>
      </w:tr>
      <w:tr w:rsidR="004C5474" w:rsidRPr="00C85ED5" w14:paraId="49BFA236" w14:textId="77777777" w:rsidTr="008B601E">
        <w:trPr>
          <w:jc w:val="center"/>
        </w:trPr>
        <w:tc>
          <w:tcPr>
            <w:tcW w:w="4876" w:type="dxa"/>
          </w:tcPr>
          <w:p w14:paraId="4A4B3423" w14:textId="77777777" w:rsidR="004C5474" w:rsidRPr="0076147D" w:rsidRDefault="004C5474" w:rsidP="00590063">
            <w:pPr>
              <w:pStyle w:val="Normal6"/>
            </w:pPr>
          </w:p>
        </w:tc>
        <w:tc>
          <w:tcPr>
            <w:tcW w:w="4876" w:type="dxa"/>
          </w:tcPr>
          <w:p w14:paraId="421C10DC" w14:textId="767EEC57" w:rsidR="004C5474" w:rsidRPr="0076147D" w:rsidDel="008B601E" w:rsidRDefault="004C5474" w:rsidP="008B601E">
            <w:pPr>
              <w:pStyle w:val="Normal6"/>
              <w:rPr>
                <w:b/>
                <w:i/>
              </w:rPr>
            </w:pPr>
            <w:r w:rsidRPr="0076147D">
              <w:rPr>
                <w:b/>
                <w:i/>
              </w:rPr>
              <w:t>________________</w:t>
            </w:r>
          </w:p>
        </w:tc>
      </w:tr>
      <w:tr w:rsidR="004C5474" w:rsidRPr="00C85ED5" w14:paraId="24A8E303" w14:textId="77777777" w:rsidTr="008B601E">
        <w:trPr>
          <w:jc w:val="center"/>
        </w:trPr>
        <w:tc>
          <w:tcPr>
            <w:tcW w:w="4876" w:type="dxa"/>
          </w:tcPr>
          <w:p w14:paraId="121B1983" w14:textId="77777777" w:rsidR="004C5474" w:rsidRPr="0076147D" w:rsidRDefault="004C5474" w:rsidP="00590063">
            <w:pPr>
              <w:pStyle w:val="Normal6"/>
            </w:pPr>
          </w:p>
        </w:tc>
        <w:tc>
          <w:tcPr>
            <w:tcW w:w="4876" w:type="dxa"/>
          </w:tcPr>
          <w:p w14:paraId="34AE7AC7" w14:textId="27B0ACBD" w:rsidR="004C5474" w:rsidRPr="0076147D" w:rsidDel="008B601E" w:rsidRDefault="00753356" w:rsidP="008B601E">
            <w:pPr>
              <w:pStyle w:val="Normal6"/>
              <w:rPr>
                <w:b/>
                <w:i/>
              </w:rPr>
            </w:pPr>
            <w:r w:rsidRPr="0076147D">
              <w:rPr>
                <w:b/>
                <w:bCs/>
                <w:i/>
                <w:iCs/>
                <w:vertAlign w:val="superscript"/>
              </w:rPr>
              <w:t>*</w:t>
            </w:r>
            <w:r w:rsidRPr="0076147D">
              <w:rPr>
                <w:b/>
                <w:i/>
              </w:rPr>
              <w:tab/>
            </w:r>
            <w:r w:rsidRPr="0076147D">
              <w:rPr>
                <w:b/>
              </w:rPr>
              <w:t>Dyrektywa 2008/115/WE Parlamentu Europejskiego i Rady z dnia 16 grudnia 2008 r. w sprawie wspólnych norm i procedur stosowanych przez państwa członkowskie w odniesieniu do powrotów nielegalnie przebywających obywateli państw trzecich (</w:t>
            </w:r>
            <w:r w:rsidRPr="0076147D">
              <w:rPr>
                <w:rStyle w:val="Emphasis"/>
                <w:b/>
              </w:rPr>
              <w:t>Dz.U. L 348 z 24.12.2008, s. 98</w:t>
            </w:r>
            <w:r w:rsidRPr="0076147D">
              <w:rPr>
                <w:b/>
              </w:rPr>
              <w:t>).”</w:t>
            </w:r>
          </w:p>
        </w:tc>
      </w:tr>
    </w:tbl>
    <w:p w14:paraId="4840079C" w14:textId="77777777" w:rsidR="00B3235E" w:rsidRPr="00C85ED5" w:rsidRDefault="00B3235E" w:rsidP="00B3235E">
      <w:r>
        <w:rPr>
          <w:rStyle w:val="HideTWBExt"/>
          <w:noProof w:val="0"/>
        </w:rPr>
        <w:t>&lt;/Amend&gt;</w:t>
      </w:r>
    </w:p>
    <w:p w14:paraId="38E7CC9D" w14:textId="3FDF8881" w:rsidR="001D6B0E" w:rsidRPr="00C85ED5" w:rsidRDefault="00B3235E" w:rsidP="00B3235E">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22</w:t>
      </w:r>
      <w:r>
        <w:rPr>
          <w:rStyle w:val="HideTWBExt"/>
          <w:b w:val="0"/>
          <w:noProof w:val="0"/>
        </w:rPr>
        <w:t>&lt;/NumAm&gt;</w:t>
      </w:r>
    </w:p>
    <w:p w14:paraId="5594622E" w14:textId="7D849F64" w:rsidR="00B3235E" w:rsidRPr="00C85ED5" w:rsidRDefault="00B3235E"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38876C08" w14:textId="63E3BA0F" w:rsidR="00B3235E" w:rsidRPr="00C85ED5" w:rsidRDefault="00B3235E" w:rsidP="00B3235E">
      <w:pPr>
        <w:pStyle w:val="NormalBold"/>
      </w:pPr>
      <w:r>
        <w:rPr>
          <w:rStyle w:val="HideTWBExt"/>
          <w:b w:val="0"/>
          <w:noProof w:val="0"/>
        </w:rPr>
        <w:t>&lt;Article&gt;</w:t>
      </w:r>
      <w:r w:rsidRPr="0076147D">
        <w:t>Artykuł 1 – akapit 1 – punkt -1 a (nowy) – litera i (nowa)</w:t>
      </w:r>
      <w:r>
        <w:rPr>
          <w:rStyle w:val="HideTWBExt"/>
          <w:b w:val="0"/>
          <w:noProof w:val="0"/>
        </w:rPr>
        <w:t>&lt;/Article&gt;</w:t>
      </w:r>
    </w:p>
    <w:p w14:paraId="3E484945" w14:textId="3265BFAB" w:rsidR="00B3235E" w:rsidRPr="00C85ED5" w:rsidRDefault="00B3235E" w:rsidP="00B3235E">
      <w:pPr>
        <w:keepNext/>
      </w:pPr>
      <w:r>
        <w:rPr>
          <w:rStyle w:val="HideTWBExt"/>
          <w:noProof w:val="0"/>
        </w:rPr>
        <w:t>&lt;DocAmend2&gt;</w:t>
      </w:r>
      <w:r w:rsidRPr="0076147D">
        <w:t>Rozporządzenie (WE) nr 862/2007</w:t>
      </w:r>
      <w:r>
        <w:rPr>
          <w:rStyle w:val="HideTWBExt"/>
          <w:noProof w:val="0"/>
        </w:rPr>
        <w:t>&lt;/DocAmend2&gt;</w:t>
      </w:r>
    </w:p>
    <w:p w14:paraId="762FB826" w14:textId="0476E462" w:rsidR="00B3235E" w:rsidRPr="00C85ED5" w:rsidRDefault="00B3235E" w:rsidP="00B3235E">
      <w:r>
        <w:rPr>
          <w:rStyle w:val="HideTWBExt"/>
          <w:noProof w:val="0"/>
        </w:rPr>
        <w:t>&lt;Article2&gt;</w:t>
      </w:r>
      <w:r w:rsidRPr="0076147D">
        <w:t>Artykuł 2 – ustęp 1 – litera s b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235E" w:rsidRPr="00C85ED5" w14:paraId="06EF10C1" w14:textId="77777777" w:rsidTr="008B601E">
        <w:trPr>
          <w:jc w:val="center"/>
        </w:trPr>
        <w:tc>
          <w:tcPr>
            <w:tcW w:w="9752" w:type="dxa"/>
            <w:gridSpan w:val="2"/>
          </w:tcPr>
          <w:p w14:paraId="1FB89313" w14:textId="77777777" w:rsidR="00B3235E" w:rsidRPr="00C85ED5" w:rsidRDefault="00B3235E" w:rsidP="00590063">
            <w:pPr>
              <w:keepNext/>
            </w:pPr>
          </w:p>
        </w:tc>
      </w:tr>
      <w:tr w:rsidR="00B3235E" w:rsidRPr="00C85ED5" w14:paraId="58C993FA" w14:textId="77777777" w:rsidTr="008B601E">
        <w:trPr>
          <w:jc w:val="center"/>
        </w:trPr>
        <w:tc>
          <w:tcPr>
            <w:tcW w:w="4876" w:type="dxa"/>
            <w:hideMark/>
          </w:tcPr>
          <w:p w14:paraId="1C626F38" w14:textId="77777777" w:rsidR="00B3235E" w:rsidRPr="0076147D" w:rsidRDefault="00B3235E" w:rsidP="00590063">
            <w:pPr>
              <w:pStyle w:val="ColumnHeading"/>
              <w:keepNext/>
            </w:pPr>
            <w:r w:rsidRPr="0076147D">
              <w:t>Tekst proponowany przez Komisję</w:t>
            </w:r>
          </w:p>
        </w:tc>
        <w:tc>
          <w:tcPr>
            <w:tcW w:w="4876" w:type="dxa"/>
            <w:hideMark/>
          </w:tcPr>
          <w:p w14:paraId="0751662D" w14:textId="77777777" w:rsidR="00B3235E" w:rsidRPr="0076147D" w:rsidRDefault="00B3235E" w:rsidP="00590063">
            <w:pPr>
              <w:pStyle w:val="ColumnHeading"/>
              <w:keepNext/>
            </w:pPr>
            <w:r w:rsidRPr="0076147D">
              <w:t>Poprawka</w:t>
            </w:r>
          </w:p>
        </w:tc>
      </w:tr>
      <w:tr w:rsidR="008B601E" w:rsidRPr="00C85ED5" w14:paraId="2BDF459F" w14:textId="77777777" w:rsidTr="009339F8">
        <w:trPr>
          <w:jc w:val="center"/>
        </w:trPr>
        <w:tc>
          <w:tcPr>
            <w:tcW w:w="4876" w:type="dxa"/>
          </w:tcPr>
          <w:p w14:paraId="6639F00A" w14:textId="77777777" w:rsidR="008B601E" w:rsidRPr="0076147D" w:rsidRDefault="008B601E" w:rsidP="009339F8">
            <w:pPr>
              <w:pStyle w:val="Normal6"/>
            </w:pPr>
          </w:p>
        </w:tc>
        <w:tc>
          <w:tcPr>
            <w:tcW w:w="4876" w:type="dxa"/>
          </w:tcPr>
          <w:p w14:paraId="57BA947C" w14:textId="6E6B0C7B" w:rsidR="008B601E" w:rsidRPr="0076147D" w:rsidRDefault="008B601E" w:rsidP="00187150">
            <w:pPr>
              <w:pStyle w:val="Normal6"/>
              <w:rPr>
                <w:b/>
                <w:i/>
              </w:rPr>
            </w:pPr>
            <w:r w:rsidRPr="0076147D">
              <w:rPr>
                <w:b/>
                <w:i/>
              </w:rPr>
              <w:t>i)</w:t>
            </w:r>
            <w:r w:rsidRPr="0076147D">
              <w:rPr>
                <w:b/>
                <w:i/>
              </w:rPr>
              <w:tab/>
              <w:t>w ust. 1 dodaje się literę w brzmieniu:</w:t>
            </w:r>
          </w:p>
        </w:tc>
      </w:tr>
      <w:tr w:rsidR="00B3235E" w:rsidRPr="00C85ED5" w14:paraId="3412D944" w14:textId="77777777" w:rsidTr="008B601E">
        <w:trPr>
          <w:jc w:val="center"/>
        </w:trPr>
        <w:tc>
          <w:tcPr>
            <w:tcW w:w="4876" w:type="dxa"/>
          </w:tcPr>
          <w:p w14:paraId="483ED089" w14:textId="77777777" w:rsidR="00B3235E" w:rsidRPr="0076147D" w:rsidRDefault="00B3235E" w:rsidP="00590063">
            <w:pPr>
              <w:pStyle w:val="Normal6"/>
            </w:pPr>
          </w:p>
        </w:tc>
        <w:tc>
          <w:tcPr>
            <w:tcW w:w="4876" w:type="dxa"/>
            <w:hideMark/>
          </w:tcPr>
          <w:p w14:paraId="2CD2F522" w14:textId="4DF016F9" w:rsidR="00B3235E" w:rsidRPr="0076147D" w:rsidRDefault="00187150" w:rsidP="00187150">
            <w:pPr>
              <w:pStyle w:val="Normal6"/>
              <w:rPr>
                <w:szCs w:val="24"/>
              </w:rPr>
            </w:pPr>
            <w:r w:rsidRPr="0076147D">
              <w:rPr>
                <w:b/>
                <w:i/>
              </w:rPr>
              <w:t>sb) „dobrowolny wyjazd” oznacza dobrowolny wyjazd zgodnie z definicją w art. 3 pkt 8 dyrektywy 2008/115/WE;”</w:t>
            </w:r>
          </w:p>
        </w:tc>
      </w:tr>
    </w:tbl>
    <w:p w14:paraId="5225DD38" w14:textId="77777777" w:rsidR="00B3235E" w:rsidRPr="00C85ED5" w:rsidRDefault="00B3235E" w:rsidP="00B3235E">
      <w:r>
        <w:rPr>
          <w:rStyle w:val="HideTWBExt"/>
          <w:noProof w:val="0"/>
        </w:rPr>
        <w:t>&lt;/Amend&gt;</w:t>
      </w:r>
    </w:p>
    <w:p w14:paraId="519DCEF8" w14:textId="0EAE2920" w:rsidR="001D6B0E" w:rsidRPr="00C85ED5" w:rsidRDefault="00B3235E" w:rsidP="00B3235E">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23</w:t>
      </w:r>
      <w:r>
        <w:rPr>
          <w:rStyle w:val="HideTWBExt"/>
          <w:b w:val="0"/>
          <w:noProof w:val="0"/>
        </w:rPr>
        <w:t>&lt;/NumAm&gt;</w:t>
      </w:r>
    </w:p>
    <w:p w14:paraId="5F96A7D0" w14:textId="3A0CD958" w:rsidR="00B3235E" w:rsidRPr="00C85ED5" w:rsidRDefault="00B3235E"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31B0C276" w14:textId="19FAD751" w:rsidR="00B3235E" w:rsidRPr="00C85ED5" w:rsidRDefault="00B3235E" w:rsidP="00B3235E">
      <w:pPr>
        <w:pStyle w:val="NormalBold"/>
      </w:pPr>
      <w:r>
        <w:rPr>
          <w:rStyle w:val="HideTWBExt"/>
          <w:b w:val="0"/>
          <w:noProof w:val="0"/>
        </w:rPr>
        <w:t>&lt;Article&gt;</w:t>
      </w:r>
      <w:r w:rsidRPr="0076147D">
        <w:t>Artykuł 1 – akapit 1 – punkt -1 a (nowy) – litera j (nowa)</w:t>
      </w:r>
      <w:r>
        <w:rPr>
          <w:rStyle w:val="HideTWBExt"/>
          <w:b w:val="0"/>
          <w:noProof w:val="0"/>
        </w:rPr>
        <w:t>&lt;/Article&gt;</w:t>
      </w:r>
    </w:p>
    <w:p w14:paraId="6520F1EC" w14:textId="472309CE" w:rsidR="00B3235E" w:rsidRPr="00C85ED5" w:rsidRDefault="00B3235E" w:rsidP="00B3235E">
      <w:pPr>
        <w:keepNext/>
      </w:pPr>
      <w:r>
        <w:rPr>
          <w:rStyle w:val="HideTWBExt"/>
          <w:noProof w:val="0"/>
        </w:rPr>
        <w:t>&lt;DocAmend2&gt;</w:t>
      </w:r>
      <w:r w:rsidRPr="0076147D">
        <w:t>Rozporządzenie (WE) nr 862/2007</w:t>
      </w:r>
      <w:r>
        <w:rPr>
          <w:rStyle w:val="HideTWBExt"/>
          <w:noProof w:val="0"/>
        </w:rPr>
        <w:t>&lt;/DocAmend2&gt;</w:t>
      </w:r>
    </w:p>
    <w:p w14:paraId="3BEDC865" w14:textId="263BF356" w:rsidR="00B3235E" w:rsidRPr="00C85ED5" w:rsidRDefault="00B3235E" w:rsidP="00B3235E">
      <w:r>
        <w:rPr>
          <w:rStyle w:val="HideTWBExt"/>
          <w:noProof w:val="0"/>
        </w:rPr>
        <w:t>&lt;Article2&gt;</w:t>
      </w:r>
      <w:r w:rsidRPr="0076147D">
        <w:t>Artykuł 2 – ustęp 1 – litera s c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235E" w:rsidRPr="00C85ED5" w14:paraId="6E5883B7" w14:textId="77777777" w:rsidTr="008B601E">
        <w:trPr>
          <w:jc w:val="center"/>
        </w:trPr>
        <w:tc>
          <w:tcPr>
            <w:tcW w:w="9752" w:type="dxa"/>
            <w:gridSpan w:val="2"/>
          </w:tcPr>
          <w:p w14:paraId="2C2DA67B" w14:textId="77777777" w:rsidR="00B3235E" w:rsidRPr="00C85ED5" w:rsidRDefault="00B3235E" w:rsidP="00590063">
            <w:pPr>
              <w:keepNext/>
            </w:pPr>
          </w:p>
        </w:tc>
      </w:tr>
      <w:tr w:rsidR="00B3235E" w:rsidRPr="00C85ED5" w14:paraId="50231931" w14:textId="77777777" w:rsidTr="008B601E">
        <w:trPr>
          <w:jc w:val="center"/>
        </w:trPr>
        <w:tc>
          <w:tcPr>
            <w:tcW w:w="4876" w:type="dxa"/>
            <w:hideMark/>
          </w:tcPr>
          <w:p w14:paraId="54C1E4D0" w14:textId="77777777" w:rsidR="00B3235E" w:rsidRPr="0076147D" w:rsidRDefault="00B3235E" w:rsidP="00590063">
            <w:pPr>
              <w:pStyle w:val="ColumnHeading"/>
              <w:keepNext/>
            </w:pPr>
            <w:r w:rsidRPr="0076147D">
              <w:t>Tekst proponowany przez Komisję</w:t>
            </w:r>
          </w:p>
        </w:tc>
        <w:tc>
          <w:tcPr>
            <w:tcW w:w="4876" w:type="dxa"/>
            <w:hideMark/>
          </w:tcPr>
          <w:p w14:paraId="2D73D79B" w14:textId="77777777" w:rsidR="00B3235E" w:rsidRPr="0076147D" w:rsidRDefault="00B3235E" w:rsidP="00590063">
            <w:pPr>
              <w:pStyle w:val="ColumnHeading"/>
              <w:keepNext/>
            </w:pPr>
            <w:r w:rsidRPr="0076147D">
              <w:t>Poprawka</w:t>
            </w:r>
          </w:p>
        </w:tc>
      </w:tr>
      <w:tr w:rsidR="008B601E" w:rsidRPr="00C85ED5" w14:paraId="26D5D953" w14:textId="77777777" w:rsidTr="009339F8">
        <w:trPr>
          <w:jc w:val="center"/>
        </w:trPr>
        <w:tc>
          <w:tcPr>
            <w:tcW w:w="4876" w:type="dxa"/>
          </w:tcPr>
          <w:p w14:paraId="4DA95EE6" w14:textId="77777777" w:rsidR="008B601E" w:rsidRPr="0076147D" w:rsidRDefault="008B601E" w:rsidP="009339F8">
            <w:pPr>
              <w:pStyle w:val="Normal6"/>
            </w:pPr>
          </w:p>
        </w:tc>
        <w:tc>
          <w:tcPr>
            <w:tcW w:w="4876" w:type="dxa"/>
          </w:tcPr>
          <w:p w14:paraId="75AA719F" w14:textId="22A6C914" w:rsidR="008B601E" w:rsidRPr="0076147D" w:rsidRDefault="008B601E" w:rsidP="00187150">
            <w:pPr>
              <w:pStyle w:val="Normal6"/>
              <w:rPr>
                <w:b/>
                <w:i/>
              </w:rPr>
            </w:pPr>
            <w:r w:rsidRPr="0076147D">
              <w:rPr>
                <w:b/>
                <w:i/>
              </w:rPr>
              <w:t>j)</w:t>
            </w:r>
            <w:r w:rsidRPr="0076147D">
              <w:rPr>
                <w:b/>
                <w:i/>
              </w:rPr>
              <w:tab/>
              <w:t>w ust. 1 dodaje się literę w brzmieniu:</w:t>
            </w:r>
          </w:p>
        </w:tc>
      </w:tr>
      <w:tr w:rsidR="00B3235E" w:rsidRPr="00C85ED5" w14:paraId="41AD0BEF" w14:textId="77777777" w:rsidTr="008B601E">
        <w:trPr>
          <w:jc w:val="center"/>
        </w:trPr>
        <w:tc>
          <w:tcPr>
            <w:tcW w:w="4876" w:type="dxa"/>
          </w:tcPr>
          <w:p w14:paraId="6D8A5C5E" w14:textId="77777777" w:rsidR="00B3235E" w:rsidRPr="0076147D" w:rsidRDefault="00B3235E" w:rsidP="00590063">
            <w:pPr>
              <w:pStyle w:val="Normal6"/>
            </w:pPr>
          </w:p>
        </w:tc>
        <w:tc>
          <w:tcPr>
            <w:tcW w:w="4876" w:type="dxa"/>
            <w:hideMark/>
          </w:tcPr>
          <w:p w14:paraId="70066DBE" w14:textId="50C07048" w:rsidR="00B3235E" w:rsidRPr="0076147D" w:rsidRDefault="00187150" w:rsidP="00C3290A">
            <w:pPr>
              <w:pStyle w:val="Normal6"/>
              <w:rPr>
                <w:szCs w:val="24"/>
              </w:rPr>
            </w:pPr>
            <w:r w:rsidRPr="0076147D">
              <w:rPr>
                <w:b/>
                <w:i/>
              </w:rPr>
              <w:t>sc) „wspomagany dobrowolny powrót” oznacza dobrowolny wyjazd zgodnie z definicją w art. 3 pkt 8 dyrektywy 2008/115/WE przy zapewnieniu pomocy logistycznej, finansowej i innej pomocy materialnej;”</w:t>
            </w:r>
          </w:p>
        </w:tc>
      </w:tr>
    </w:tbl>
    <w:p w14:paraId="26AF97AF" w14:textId="77777777" w:rsidR="00B3235E" w:rsidRPr="00C85ED5" w:rsidRDefault="00B3235E" w:rsidP="00B3235E">
      <w:r>
        <w:rPr>
          <w:rStyle w:val="HideTWBExt"/>
          <w:noProof w:val="0"/>
        </w:rPr>
        <w:t>&lt;/Amend&gt;</w:t>
      </w:r>
    </w:p>
    <w:p w14:paraId="64FAAF9E" w14:textId="01A066BB" w:rsidR="001D6B0E" w:rsidRPr="00C85ED5" w:rsidRDefault="00B3235E" w:rsidP="00B3235E">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24</w:t>
      </w:r>
      <w:r>
        <w:rPr>
          <w:rStyle w:val="HideTWBExt"/>
          <w:b w:val="0"/>
          <w:noProof w:val="0"/>
        </w:rPr>
        <w:t>&lt;/NumAm&gt;</w:t>
      </w:r>
    </w:p>
    <w:p w14:paraId="26774FEE" w14:textId="0191CEFB" w:rsidR="00B3235E" w:rsidRPr="00C85ED5" w:rsidRDefault="00B3235E"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A4225D7" w14:textId="51BE2BC1" w:rsidR="00B3235E" w:rsidRPr="00C85ED5" w:rsidRDefault="00B3235E" w:rsidP="00B3235E">
      <w:pPr>
        <w:pStyle w:val="NormalBold"/>
      </w:pPr>
      <w:r>
        <w:rPr>
          <w:rStyle w:val="HideTWBExt"/>
          <w:b w:val="0"/>
          <w:noProof w:val="0"/>
        </w:rPr>
        <w:t>&lt;Article&gt;</w:t>
      </w:r>
      <w:r w:rsidRPr="0076147D">
        <w:t>Artykuł 1 – akapit 1 – punkt -1 a (nowy) – litera k (nowa)</w:t>
      </w:r>
      <w:r>
        <w:rPr>
          <w:rStyle w:val="HideTWBExt"/>
          <w:b w:val="0"/>
          <w:noProof w:val="0"/>
        </w:rPr>
        <w:t>&lt;/Article&gt;</w:t>
      </w:r>
    </w:p>
    <w:p w14:paraId="66B294C6" w14:textId="07A175C6" w:rsidR="00B3235E" w:rsidRPr="00C85ED5" w:rsidRDefault="00B3235E" w:rsidP="00B3235E">
      <w:pPr>
        <w:keepNext/>
      </w:pPr>
      <w:r>
        <w:rPr>
          <w:rStyle w:val="HideTWBExt"/>
          <w:noProof w:val="0"/>
        </w:rPr>
        <w:t>&lt;DocAmend2&gt;</w:t>
      </w:r>
      <w:r w:rsidRPr="0076147D">
        <w:t>Rozporządzenie (WE) nr 862/2007</w:t>
      </w:r>
      <w:r>
        <w:rPr>
          <w:rStyle w:val="HideTWBExt"/>
          <w:noProof w:val="0"/>
        </w:rPr>
        <w:t>&lt;/DocAmend2&gt;</w:t>
      </w:r>
    </w:p>
    <w:p w14:paraId="6C0270CE" w14:textId="426FC88B" w:rsidR="00B3235E" w:rsidRPr="00C85ED5" w:rsidRDefault="00B3235E" w:rsidP="00B3235E">
      <w:r>
        <w:rPr>
          <w:rStyle w:val="HideTWBExt"/>
          <w:noProof w:val="0"/>
        </w:rPr>
        <w:t>&lt;Article2&gt;</w:t>
      </w:r>
      <w:r w:rsidRPr="0076147D">
        <w:t>Artykuł 2 – ustęp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235E" w:rsidRPr="00C85ED5" w14:paraId="245F6AA9" w14:textId="77777777" w:rsidTr="008B601E">
        <w:trPr>
          <w:jc w:val="center"/>
        </w:trPr>
        <w:tc>
          <w:tcPr>
            <w:tcW w:w="9752" w:type="dxa"/>
            <w:gridSpan w:val="2"/>
          </w:tcPr>
          <w:p w14:paraId="34AE78DC" w14:textId="77777777" w:rsidR="00B3235E" w:rsidRPr="00C85ED5" w:rsidRDefault="00B3235E" w:rsidP="00590063">
            <w:pPr>
              <w:keepNext/>
            </w:pPr>
          </w:p>
        </w:tc>
      </w:tr>
      <w:tr w:rsidR="00B3235E" w:rsidRPr="00C85ED5" w14:paraId="0DF766EC" w14:textId="77777777" w:rsidTr="008B601E">
        <w:trPr>
          <w:jc w:val="center"/>
        </w:trPr>
        <w:tc>
          <w:tcPr>
            <w:tcW w:w="4876" w:type="dxa"/>
            <w:hideMark/>
          </w:tcPr>
          <w:p w14:paraId="7B8BADF5" w14:textId="556D6266" w:rsidR="00B3235E" w:rsidRPr="0076147D" w:rsidRDefault="008B601E" w:rsidP="00590063">
            <w:pPr>
              <w:pStyle w:val="ColumnHeading"/>
              <w:keepNext/>
            </w:pPr>
            <w:r w:rsidRPr="0076147D">
              <w:t>Tekst proponowany przez Komisję</w:t>
            </w:r>
          </w:p>
        </w:tc>
        <w:tc>
          <w:tcPr>
            <w:tcW w:w="4876" w:type="dxa"/>
            <w:hideMark/>
          </w:tcPr>
          <w:p w14:paraId="389D84AB" w14:textId="77777777" w:rsidR="00B3235E" w:rsidRPr="0076147D" w:rsidRDefault="00B3235E" w:rsidP="00590063">
            <w:pPr>
              <w:pStyle w:val="ColumnHeading"/>
              <w:keepNext/>
            </w:pPr>
            <w:r w:rsidRPr="0076147D">
              <w:t>Poprawka</w:t>
            </w:r>
          </w:p>
        </w:tc>
      </w:tr>
      <w:tr w:rsidR="00B3235E" w:rsidRPr="00C85ED5" w14:paraId="5DA71E58" w14:textId="77777777" w:rsidTr="008B601E">
        <w:trPr>
          <w:jc w:val="center"/>
        </w:trPr>
        <w:tc>
          <w:tcPr>
            <w:tcW w:w="4876" w:type="dxa"/>
          </w:tcPr>
          <w:p w14:paraId="67341432" w14:textId="77777777" w:rsidR="00B3235E" w:rsidRPr="0076147D" w:rsidRDefault="00B3235E" w:rsidP="00590063">
            <w:pPr>
              <w:pStyle w:val="Normal6"/>
            </w:pPr>
          </w:p>
        </w:tc>
        <w:tc>
          <w:tcPr>
            <w:tcW w:w="4876" w:type="dxa"/>
            <w:hideMark/>
          </w:tcPr>
          <w:p w14:paraId="53F79F4D" w14:textId="79322535" w:rsidR="00B3235E" w:rsidRPr="0076147D" w:rsidRDefault="00B3235E" w:rsidP="00187150">
            <w:pPr>
              <w:pStyle w:val="Normal6"/>
              <w:rPr>
                <w:b/>
                <w:i/>
                <w:szCs w:val="24"/>
              </w:rPr>
            </w:pPr>
            <w:r w:rsidRPr="0076147D">
              <w:rPr>
                <w:b/>
                <w:i/>
              </w:rPr>
              <w:t>k)</w:t>
            </w:r>
            <w:r w:rsidRPr="0076147D">
              <w:rPr>
                <w:b/>
                <w:i/>
              </w:rPr>
              <w:tab/>
              <w:t>skreśla się ust. 3;</w:t>
            </w:r>
          </w:p>
        </w:tc>
      </w:tr>
      <w:tr w:rsidR="00B3235E" w:rsidRPr="00C85ED5" w14:paraId="3696011B" w14:textId="77777777" w:rsidTr="008B601E">
        <w:trPr>
          <w:jc w:val="center"/>
        </w:trPr>
        <w:tc>
          <w:tcPr>
            <w:tcW w:w="4876" w:type="dxa"/>
          </w:tcPr>
          <w:p w14:paraId="2B699DD1" w14:textId="77777777" w:rsidR="00B3235E" w:rsidRPr="0076147D" w:rsidRDefault="00B3235E" w:rsidP="00590063">
            <w:pPr>
              <w:pStyle w:val="Normal6"/>
            </w:pPr>
          </w:p>
        </w:tc>
        <w:tc>
          <w:tcPr>
            <w:tcW w:w="4876" w:type="dxa"/>
            <w:hideMark/>
          </w:tcPr>
          <w:p w14:paraId="0DD81B25" w14:textId="77777777" w:rsidR="00B3235E" w:rsidRPr="0076147D" w:rsidRDefault="00B3235E" w:rsidP="00590063">
            <w:pPr>
              <w:pStyle w:val="Normal6"/>
              <w:rPr>
                <w:szCs w:val="24"/>
              </w:rPr>
            </w:pPr>
            <w:r w:rsidRPr="0076147D">
              <w:rPr>
                <w:b/>
                <w:i/>
              </w:rPr>
              <w:t>”</w:t>
            </w:r>
          </w:p>
        </w:tc>
      </w:tr>
    </w:tbl>
    <w:p w14:paraId="33B53829" w14:textId="77777777" w:rsidR="00B3235E" w:rsidRPr="00C85ED5" w:rsidRDefault="00B3235E" w:rsidP="00B3235E">
      <w:pPr>
        <w:pStyle w:val="CrossRef"/>
      </w:pPr>
      <w:r>
        <w:t>(https://eur-lex.europa.eu/legal-content/PL/TXT/HTML/?uri=CELEX:32007R0862&amp;from=PL.com)</w:t>
      </w:r>
    </w:p>
    <w:p w14:paraId="4A383E15" w14:textId="77777777" w:rsidR="00B3235E" w:rsidRPr="00C85ED5" w:rsidRDefault="00B3235E" w:rsidP="00B3235E">
      <w:r>
        <w:rPr>
          <w:rStyle w:val="HideTWBExt"/>
          <w:noProof w:val="0"/>
        </w:rPr>
        <w:t>&lt;/Amend&gt;</w:t>
      </w:r>
    </w:p>
    <w:p w14:paraId="03A215B0" w14:textId="536FB402" w:rsidR="00D47D0F" w:rsidRPr="00C85ED5" w:rsidRDefault="00D47D0F" w:rsidP="00D47D0F">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25</w:t>
      </w:r>
      <w:r>
        <w:rPr>
          <w:rStyle w:val="HideTWBExt"/>
          <w:b w:val="0"/>
          <w:noProof w:val="0"/>
        </w:rPr>
        <w:t>&lt;/NumAm&gt;</w:t>
      </w:r>
    </w:p>
    <w:p w14:paraId="7C26C27F" w14:textId="77777777" w:rsidR="00D47D0F" w:rsidRPr="00C85ED5" w:rsidRDefault="00D47D0F" w:rsidP="00D47D0F">
      <w:pPr>
        <w:pStyle w:val="NormalBold12b"/>
      </w:pPr>
      <w:r>
        <w:rPr>
          <w:rStyle w:val="HideTWBExt"/>
          <w:b w:val="0"/>
          <w:noProof w:val="0"/>
        </w:rPr>
        <w:t>&lt;DocAmend&gt;</w:t>
      </w:r>
      <w:r w:rsidRPr="0076147D">
        <w:t>Wniosek dotyczący rozporządzenia</w:t>
      </w:r>
      <w:r>
        <w:rPr>
          <w:rStyle w:val="HideTWBExt"/>
          <w:b w:val="0"/>
          <w:noProof w:val="0"/>
        </w:rPr>
        <w:t>&lt;/DocAmend&gt;</w:t>
      </w:r>
    </w:p>
    <w:p w14:paraId="76007FDD" w14:textId="248DF8D8" w:rsidR="00D47D0F" w:rsidRPr="00C85ED5" w:rsidRDefault="00D47D0F" w:rsidP="00D47D0F">
      <w:pPr>
        <w:pStyle w:val="NormalBold"/>
      </w:pPr>
      <w:r>
        <w:rPr>
          <w:rStyle w:val="HideTWBExt"/>
          <w:b w:val="0"/>
          <w:noProof w:val="0"/>
        </w:rPr>
        <w:t>&lt;Article&gt;</w:t>
      </w:r>
      <w:r w:rsidRPr="0076147D">
        <w:t>Artykuł 1 – akapit1 – punkt -1 b (nowy)</w:t>
      </w:r>
      <w:r>
        <w:rPr>
          <w:rStyle w:val="HideTWBExt"/>
          <w:b w:val="0"/>
          <w:noProof w:val="0"/>
        </w:rPr>
        <w:t>&lt;/Article&gt;</w:t>
      </w:r>
    </w:p>
    <w:p w14:paraId="0C3639B3" w14:textId="77777777" w:rsidR="00D47D0F" w:rsidRPr="00C85ED5" w:rsidRDefault="00D47D0F" w:rsidP="00D47D0F">
      <w:pPr>
        <w:keepNext/>
      </w:pPr>
      <w:r>
        <w:rPr>
          <w:rStyle w:val="HideTWBExt"/>
          <w:noProof w:val="0"/>
        </w:rPr>
        <w:t>&lt;DocAmend2&gt;</w:t>
      </w:r>
      <w:r w:rsidRPr="0076147D">
        <w:t>Rozporządzenie (WE) nr 862/2007</w:t>
      </w:r>
      <w:r>
        <w:rPr>
          <w:rStyle w:val="HideTWBExt"/>
          <w:noProof w:val="0"/>
        </w:rPr>
        <w:t>&lt;/DocAmend2&gt;</w:t>
      </w:r>
    </w:p>
    <w:p w14:paraId="1750379C" w14:textId="7F59A443" w:rsidR="00D47D0F" w:rsidRPr="00C85ED5" w:rsidRDefault="00D47D0F" w:rsidP="00D47D0F">
      <w:r>
        <w:rPr>
          <w:rStyle w:val="HideTWBExt"/>
          <w:noProof w:val="0"/>
        </w:rPr>
        <w:t>&lt;Article2&gt;</w:t>
      </w:r>
      <w:r w:rsidRPr="0076147D">
        <w:t>Artykuł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47D0F" w:rsidRPr="00C85ED5" w14:paraId="63B2FFD8" w14:textId="77777777" w:rsidTr="00403964">
        <w:trPr>
          <w:jc w:val="center"/>
        </w:trPr>
        <w:tc>
          <w:tcPr>
            <w:tcW w:w="9752" w:type="dxa"/>
            <w:gridSpan w:val="2"/>
          </w:tcPr>
          <w:p w14:paraId="7B721C42" w14:textId="77777777" w:rsidR="00D47D0F" w:rsidRPr="00C85ED5" w:rsidRDefault="00D47D0F" w:rsidP="00D47D0F">
            <w:pPr>
              <w:keepNext/>
            </w:pPr>
          </w:p>
        </w:tc>
      </w:tr>
      <w:tr w:rsidR="00D47D0F" w:rsidRPr="00C85ED5" w14:paraId="4A849A30" w14:textId="77777777" w:rsidTr="00403964">
        <w:trPr>
          <w:jc w:val="center"/>
        </w:trPr>
        <w:tc>
          <w:tcPr>
            <w:tcW w:w="4876" w:type="dxa"/>
            <w:hideMark/>
          </w:tcPr>
          <w:p w14:paraId="650DE2A6" w14:textId="77777777" w:rsidR="00D47D0F" w:rsidRPr="0076147D" w:rsidRDefault="00D47D0F" w:rsidP="00D47D0F">
            <w:pPr>
              <w:pStyle w:val="ColumnHeading"/>
              <w:keepNext/>
            </w:pPr>
            <w:r w:rsidRPr="0076147D">
              <w:t>Tekst obowiązujący</w:t>
            </w:r>
          </w:p>
        </w:tc>
        <w:tc>
          <w:tcPr>
            <w:tcW w:w="4876" w:type="dxa"/>
            <w:hideMark/>
          </w:tcPr>
          <w:p w14:paraId="60BCEAB2" w14:textId="77777777" w:rsidR="00D47D0F" w:rsidRPr="0076147D" w:rsidRDefault="00D47D0F" w:rsidP="00D47D0F">
            <w:pPr>
              <w:pStyle w:val="ColumnHeading"/>
              <w:keepNext/>
            </w:pPr>
            <w:r w:rsidRPr="0076147D">
              <w:t>Poprawka</w:t>
            </w:r>
          </w:p>
        </w:tc>
      </w:tr>
      <w:tr w:rsidR="00D47D0F" w:rsidRPr="00C85ED5" w14:paraId="6E159DF8" w14:textId="77777777" w:rsidTr="00403964">
        <w:trPr>
          <w:jc w:val="center"/>
        </w:trPr>
        <w:tc>
          <w:tcPr>
            <w:tcW w:w="4876" w:type="dxa"/>
          </w:tcPr>
          <w:p w14:paraId="5C1BF003" w14:textId="77777777" w:rsidR="00D47D0F" w:rsidRPr="0076147D" w:rsidRDefault="00D47D0F" w:rsidP="00D47D0F">
            <w:pPr>
              <w:pStyle w:val="Normal6"/>
            </w:pPr>
          </w:p>
        </w:tc>
        <w:tc>
          <w:tcPr>
            <w:tcW w:w="4876" w:type="dxa"/>
            <w:hideMark/>
          </w:tcPr>
          <w:p w14:paraId="36D3955B" w14:textId="2CFFA1FE" w:rsidR="00D47D0F" w:rsidRPr="0076147D" w:rsidRDefault="00D47D0F" w:rsidP="008B601E">
            <w:pPr>
              <w:pStyle w:val="Normal6"/>
              <w:rPr>
                <w:szCs w:val="24"/>
              </w:rPr>
            </w:pPr>
            <w:r w:rsidRPr="0076147D">
              <w:rPr>
                <w:b/>
                <w:i/>
              </w:rPr>
              <w:t>-1b)</w:t>
            </w:r>
            <w:r w:rsidRPr="0076147D">
              <w:rPr>
                <w:b/>
                <w:i/>
              </w:rPr>
              <w:tab/>
              <w:t>art. 3 otrzymuje brzmienie:</w:t>
            </w:r>
          </w:p>
        </w:tc>
      </w:tr>
      <w:tr w:rsidR="00741727" w:rsidRPr="00C85ED5" w14:paraId="5C42F3A9" w14:textId="77777777" w:rsidTr="00403964">
        <w:trPr>
          <w:jc w:val="center"/>
        </w:trPr>
        <w:tc>
          <w:tcPr>
            <w:tcW w:w="4876" w:type="dxa"/>
          </w:tcPr>
          <w:p w14:paraId="44F5BCFD" w14:textId="2F28E3B1" w:rsidR="00741727" w:rsidRPr="0076147D" w:rsidRDefault="00741727" w:rsidP="00741727">
            <w:pPr>
              <w:pStyle w:val="Normal6"/>
              <w:jc w:val="center"/>
            </w:pPr>
            <w:r w:rsidRPr="0076147D">
              <w:rPr>
                <w:b/>
                <w:i/>
              </w:rPr>
              <w:t>Artykuł</w:t>
            </w:r>
            <w:r w:rsidRPr="0076147D">
              <w:t xml:space="preserve"> 3</w:t>
            </w:r>
          </w:p>
        </w:tc>
        <w:tc>
          <w:tcPr>
            <w:tcW w:w="4876" w:type="dxa"/>
          </w:tcPr>
          <w:p w14:paraId="22601CF0" w14:textId="53623D5C" w:rsidR="00741727" w:rsidRPr="0076147D" w:rsidRDefault="00741727" w:rsidP="00741727">
            <w:pPr>
              <w:pStyle w:val="Normal6"/>
              <w:jc w:val="center"/>
              <w:rPr>
                <w:b/>
                <w:i/>
              </w:rPr>
            </w:pPr>
            <w:r w:rsidRPr="0076147D">
              <w:rPr>
                <w:b/>
                <w:i/>
              </w:rPr>
              <w:t>„Artykuł</w:t>
            </w:r>
            <w:r w:rsidRPr="0076147D">
              <w:t xml:space="preserve"> 3</w:t>
            </w:r>
          </w:p>
        </w:tc>
      </w:tr>
      <w:tr w:rsidR="00741727" w:rsidRPr="00C85ED5" w14:paraId="470E6A2D" w14:textId="77777777" w:rsidTr="00403964">
        <w:trPr>
          <w:jc w:val="center"/>
        </w:trPr>
        <w:tc>
          <w:tcPr>
            <w:tcW w:w="4876" w:type="dxa"/>
          </w:tcPr>
          <w:p w14:paraId="7BAF53B0" w14:textId="5F235B29" w:rsidR="00741727" w:rsidRPr="0076147D" w:rsidRDefault="00741727" w:rsidP="00741727">
            <w:pPr>
              <w:pStyle w:val="Normal6"/>
              <w:jc w:val="center"/>
            </w:pPr>
            <w:r w:rsidRPr="0076147D">
              <w:t>Statystyki dotyczące migracji międzynarodowej, ludności rezydującej oraz nabycia obywatelstwa</w:t>
            </w:r>
          </w:p>
        </w:tc>
        <w:tc>
          <w:tcPr>
            <w:tcW w:w="4876" w:type="dxa"/>
          </w:tcPr>
          <w:p w14:paraId="102A6FC4" w14:textId="19B875F2" w:rsidR="00741727" w:rsidRPr="0076147D" w:rsidRDefault="00741727" w:rsidP="00741727">
            <w:pPr>
              <w:pStyle w:val="Normal6"/>
              <w:jc w:val="center"/>
              <w:rPr>
                <w:b/>
                <w:i/>
              </w:rPr>
            </w:pPr>
            <w:r w:rsidRPr="0076147D">
              <w:t>Statystyki dotyczące migracji międzynarodowej, ludności rezydującej oraz nabycia obywatelstwa</w:t>
            </w:r>
          </w:p>
        </w:tc>
      </w:tr>
      <w:tr w:rsidR="00D47D0F" w:rsidRPr="00C85ED5" w14:paraId="4FD6312A" w14:textId="77777777" w:rsidTr="00403964">
        <w:trPr>
          <w:jc w:val="center"/>
        </w:trPr>
        <w:tc>
          <w:tcPr>
            <w:tcW w:w="4876" w:type="dxa"/>
            <w:hideMark/>
          </w:tcPr>
          <w:p w14:paraId="4E5A3219" w14:textId="77777777" w:rsidR="00D47D0F" w:rsidRPr="0076147D" w:rsidRDefault="00D47D0F" w:rsidP="00D47D0F">
            <w:pPr>
              <w:pStyle w:val="Normal6"/>
            </w:pPr>
            <w:r w:rsidRPr="0076147D">
              <w:t>1.</w:t>
            </w:r>
            <w:r w:rsidRPr="0076147D">
              <w:tab/>
              <w:t>Państwa członkowskie dostarczają Komisji (Eurostat) statystyki dotyczące liczby:</w:t>
            </w:r>
          </w:p>
        </w:tc>
        <w:tc>
          <w:tcPr>
            <w:tcW w:w="4876" w:type="dxa"/>
            <w:hideMark/>
          </w:tcPr>
          <w:p w14:paraId="7540BE6C" w14:textId="65F6464B" w:rsidR="00D47D0F" w:rsidRPr="0076147D" w:rsidRDefault="00D47D0F" w:rsidP="00D47D0F">
            <w:pPr>
              <w:pStyle w:val="Normal6"/>
              <w:rPr>
                <w:szCs w:val="24"/>
              </w:rPr>
            </w:pPr>
            <w:r w:rsidRPr="0076147D">
              <w:t>1.</w:t>
            </w:r>
            <w:r w:rsidRPr="0076147D">
              <w:tab/>
              <w:t>Państwa członkowskie dostarczają Komisji (Eurostat) statystyki dotyczące liczby:</w:t>
            </w:r>
          </w:p>
        </w:tc>
      </w:tr>
      <w:tr w:rsidR="00D47D0F" w:rsidRPr="00C85ED5" w14:paraId="2AFABF03" w14:textId="77777777" w:rsidTr="00403964">
        <w:trPr>
          <w:jc w:val="center"/>
        </w:trPr>
        <w:tc>
          <w:tcPr>
            <w:tcW w:w="4876" w:type="dxa"/>
            <w:hideMark/>
          </w:tcPr>
          <w:p w14:paraId="672902E1" w14:textId="77777777" w:rsidR="00D47D0F" w:rsidRPr="0076147D" w:rsidRDefault="00D47D0F" w:rsidP="00D47D0F">
            <w:pPr>
              <w:pStyle w:val="Normal6"/>
            </w:pPr>
            <w:r w:rsidRPr="0076147D">
              <w:t>a)</w:t>
            </w:r>
            <w:r w:rsidRPr="0076147D">
              <w:tab/>
              <w:t>imigrantów przenoszących się na terytorium państwa członkowskiego, zdezagregowane według:</w:t>
            </w:r>
          </w:p>
        </w:tc>
        <w:tc>
          <w:tcPr>
            <w:tcW w:w="4876" w:type="dxa"/>
            <w:hideMark/>
          </w:tcPr>
          <w:p w14:paraId="2B605DC9" w14:textId="77777777" w:rsidR="00D47D0F" w:rsidRPr="0076147D" w:rsidRDefault="00D47D0F" w:rsidP="00D47D0F">
            <w:pPr>
              <w:pStyle w:val="Normal6"/>
              <w:rPr>
                <w:szCs w:val="24"/>
              </w:rPr>
            </w:pPr>
            <w:r w:rsidRPr="0076147D">
              <w:t>a)</w:t>
            </w:r>
            <w:r w:rsidRPr="0076147D">
              <w:tab/>
              <w:t>imigrantów przenoszących się na terytorium państwa członkowskiego, zdezagregowane według:</w:t>
            </w:r>
          </w:p>
        </w:tc>
      </w:tr>
      <w:tr w:rsidR="00D47D0F" w:rsidRPr="00C85ED5" w14:paraId="2F86FD45" w14:textId="77777777" w:rsidTr="00403964">
        <w:trPr>
          <w:jc w:val="center"/>
        </w:trPr>
        <w:tc>
          <w:tcPr>
            <w:tcW w:w="4876" w:type="dxa"/>
            <w:hideMark/>
          </w:tcPr>
          <w:p w14:paraId="707EAB81" w14:textId="77777777" w:rsidR="00D47D0F" w:rsidRPr="0076147D" w:rsidRDefault="00D47D0F" w:rsidP="00D47D0F">
            <w:pPr>
              <w:pStyle w:val="Normal6"/>
            </w:pPr>
            <w:r w:rsidRPr="0076147D">
              <w:t>(i)</w:t>
            </w:r>
            <w:r w:rsidRPr="0076147D">
              <w:tab/>
              <w:t xml:space="preserve">grup obywatelstwa według wieku i </w:t>
            </w:r>
            <w:r w:rsidRPr="0076147D">
              <w:rPr>
                <w:b/>
                <w:i/>
              </w:rPr>
              <w:t>płci</w:t>
            </w:r>
            <w:r w:rsidRPr="0076147D">
              <w:t>;</w:t>
            </w:r>
          </w:p>
        </w:tc>
        <w:tc>
          <w:tcPr>
            <w:tcW w:w="4876" w:type="dxa"/>
            <w:hideMark/>
          </w:tcPr>
          <w:p w14:paraId="468676C3" w14:textId="77777777" w:rsidR="00D47D0F" w:rsidRPr="0076147D" w:rsidRDefault="00D47D0F" w:rsidP="00D47D0F">
            <w:pPr>
              <w:pStyle w:val="Normal6"/>
              <w:rPr>
                <w:szCs w:val="24"/>
              </w:rPr>
            </w:pPr>
            <w:r w:rsidRPr="0076147D">
              <w:t>(i)</w:t>
            </w:r>
            <w:r w:rsidRPr="0076147D">
              <w:tab/>
              <w:t xml:space="preserve">grup obywatelstwa według wieku i </w:t>
            </w:r>
            <w:r w:rsidRPr="0076147D">
              <w:rPr>
                <w:b/>
                <w:i/>
              </w:rPr>
              <w:t>tożsamości płciowej</w:t>
            </w:r>
            <w:r w:rsidRPr="0076147D">
              <w:t>;</w:t>
            </w:r>
          </w:p>
        </w:tc>
      </w:tr>
      <w:tr w:rsidR="00D47D0F" w:rsidRPr="00C85ED5" w14:paraId="61568110" w14:textId="77777777" w:rsidTr="00403964">
        <w:trPr>
          <w:jc w:val="center"/>
        </w:trPr>
        <w:tc>
          <w:tcPr>
            <w:tcW w:w="4876" w:type="dxa"/>
            <w:hideMark/>
          </w:tcPr>
          <w:p w14:paraId="68AEFF27" w14:textId="77777777" w:rsidR="00D47D0F" w:rsidRPr="0076147D" w:rsidRDefault="00D47D0F" w:rsidP="00D47D0F">
            <w:pPr>
              <w:pStyle w:val="Normal6"/>
            </w:pPr>
            <w:r w:rsidRPr="0076147D">
              <w:t>(ii)</w:t>
            </w:r>
            <w:r w:rsidRPr="0076147D">
              <w:tab/>
              <w:t xml:space="preserve">grup kraju urodzenia według wieku i </w:t>
            </w:r>
            <w:r w:rsidRPr="0076147D">
              <w:rPr>
                <w:b/>
                <w:i/>
              </w:rPr>
              <w:t>płci</w:t>
            </w:r>
            <w:r w:rsidRPr="0076147D">
              <w:t>;</w:t>
            </w:r>
          </w:p>
        </w:tc>
        <w:tc>
          <w:tcPr>
            <w:tcW w:w="4876" w:type="dxa"/>
            <w:hideMark/>
          </w:tcPr>
          <w:p w14:paraId="1C7F7920" w14:textId="77777777" w:rsidR="00D47D0F" w:rsidRPr="0076147D" w:rsidRDefault="00D47D0F" w:rsidP="00D47D0F">
            <w:pPr>
              <w:pStyle w:val="Normal6"/>
              <w:rPr>
                <w:szCs w:val="24"/>
              </w:rPr>
            </w:pPr>
            <w:r w:rsidRPr="0076147D">
              <w:t>(ii)</w:t>
            </w:r>
            <w:r w:rsidRPr="0076147D">
              <w:tab/>
              <w:t xml:space="preserve">grup kraju urodzenia według wieku i </w:t>
            </w:r>
            <w:r w:rsidRPr="0076147D">
              <w:rPr>
                <w:b/>
                <w:i/>
              </w:rPr>
              <w:t>tożsamości płciowej</w:t>
            </w:r>
            <w:r w:rsidRPr="0076147D">
              <w:t>;</w:t>
            </w:r>
          </w:p>
        </w:tc>
      </w:tr>
      <w:tr w:rsidR="00D47D0F" w:rsidRPr="00C85ED5" w14:paraId="6B92032F" w14:textId="77777777" w:rsidTr="00403964">
        <w:trPr>
          <w:jc w:val="center"/>
        </w:trPr>
        <w:tc>
          <w:tcPr>
            <w:tcW w:w="4876" w:type="dxa"/>
            <w:hideMark/>
          </w:tcPr>
          <w:p w14:paraId="4EA224BE" w14:textId="77777777" w:rsidR="00D47D0F" w:rsidRPr="0076147D" w:rsidRDefault="00D47D0F" w:rsidP="00D47D0F">
            <w:pPr>
              <w:pStyle w:val="Normal6"/>
            </w:pPr>
            <w:r w:rsidRPr="0076147D">
              <w:t>(iii)</w:t>
            </w:r>
            <w:r w:rsidRPr="0076147D">
              <w:tab/>
              <w:t>grup kraju poprzedniego miejsca zamieszkania według wieku i</w:t>
            </w:r>
            <w:r w:rsidRPr="0076147D">
              <w:rPr>
                <w:b/>
                <w:i/>
              </w:rPr>
              <w:t xml:space="preserve"> płci</w:t>
            </w:r>
            <w:r w:rsidRPr="0076147D">
              <w:t>;</w:t>
            </w:r>
          </w:p>
        </w:tc>
        <w:tc>
          <w:tcPr>
            <w:tcW w:w="4876" w:type="dxa"/>
            <w:hideMark/>
          </w:tcPr>
          <w:p w14:paraId="3D687660" w14:textId="77777777" w:rsidR="00D47D0F" w:rsidRPr="0076147D" w:rsidRDefault="00D47D0F" w:rsidP="00D47D0F">
            <w:pPr>
              <w:pStyle w:val="Normal6"/>
              <w:rPr>
                <w:szCs w:val="24"/>
              </w:rPr>
            </w:pPr>
            <w:r w:rsidRPr="0076147D">
              <w:t>(iii)</w:t>
            </w:r>
            <w:r w:rsidRPr="0076147D">
              <w:tab/>
              <w:t>grup kraju poprzedniego miejsca zamieszkania według wieku i</w:t>
            </w:r>
            <w:r w:rsidRPr="0076147D">
              <w:rPr>
                <w:b/>
                <w:i/>
              </w:rPr>
              <w:t> tożsamości płciowej</w:t>
            </w:r>
            <w:r w:rsidRPr="0076147D">
              <w:t>;</w:t>
            </w:r>
          </w:p>
        </w:tc>
      </w:tr>
      <w:tr w:rsidR="00D47D0F" w:rsidRPr="00C85ED5" w14:paraId="22215982" w14:textId="77777777" w:rsidTr="00403964">
        <w:trPr>
          <w:jc w:val="center"/>
        </w:trPr>
        <w:tc>
          <w:tcPr>
            <w:tcW w:w="4876" w:type="dxa"/>
            <w:hideMark/>
          </w:tcPr>
          <w:p w14:paraId="5B9118C2" w14:textId="77777777" w:rsidR="00D47D0F" w:rsidRPr="0076147D" w:rsidRDefault="00D47D0F" w:rsidP="00D47D0F">
            <w:pPr>
              <w:pStyle w:val="Normal6"/>
            </w:pPr>
            <w:r w:rsidRPr="0076147D">
              <w:t>b)</w:t>
            </w:r>
            <w:r w:rsidRPr="0076147D">
              <w:tab/>
              <w:t>emigrantów przenoszących się z terytorium państwa członkowskiego, zdezagregowane według:</w:t>
            </w:r>
          </w:p>
        </w:tc>
        <w:tc>
          <w:tcPr>
            <w:tcW w:w="4876" w:type="dxa"/>
            <w:hideMark/>
          </w:tcPr>
          <w:p w14:paraId="686FBFE3" w14:textId="77777777" w:rsidR="00D47D0F" w:rsidRPr="0076147D" w:rsidRDefault="00D47D0F" w:rsidP="00D47D0F">
            <w:pPr>
              <w:pStyle w:val="Normal6"/>
              <w:rPr>
                <w:szCs w:val="24"/>
              </w:rPr>
            </w:pPr>
            <w:r w:rsidRPr="0076147D">
              <w:t>b)</w:t>
            </w:r>
            <w:r w:rsidRPr="0076147D">
              <w:tab/>
              <w:t>emigrantów przenoszących się z terytorium państwa członkowskiego, zdezagregowane według:</w:t>
            </w:r>
          </w:p>
        </w:tc>
      </w:tr>
      <w:tr w:rsidR="00D47D0F" w:rsidRPr="00C85ED5" w14:paraId="206BA39F" w14:textId="77777777" w:rsidTr="00403964">
        <w:trPr>
          <w:jc w:val="center"/>
        </w:trPr>
        <w:tc>
          <w:tcPr>
            <w:tcW w:w="4876" w:type="dxa"/>
            <w:hideMark/>
          </w:tcPr>
          <w:p w14:paraId="7473953C" w14:textId="77777777" w:rsidR="00D47D0F" w:rsidRPr="0076147D" w:rsidRDefault="00D47D0F" w:rsidP="00D47D0F">
            <w:pPr>
              <w:pStyle w:val="Normal6"/>
            </w:pPr>
            <w:r w:rsidRPr="0076147D">
              <w:t>(i)</w:t>
            </w:r>
            <w:r w:rsidRPr="0076147D">
              <w:tab/>
              <w:t>grup obywatelstw;</w:t>
            </w:r>
          </w:p>
        </w:tc>
        <w:tc>
          <w:tcPr>
            <w:tcW w:w="4876" w:type="dxa"/>
            <w:hideMark/>
          </w:tcPr>
          <w:p w14:paraId="113103CE" w14:textId="77777777" w:rsidR="00D47D0F" w:rsidRPr="0076147D" w:rsidRDefault="00D47D0F" w:rsidP="00D47D0F">
            <w:pPr>
              <w:pStyle w:val="Normal6"/>
              <w:rPr>
                <w:szCs w:val="24"/>
              </w:rPr>
            </w:pPr>
            <w:r w:rsidRPr="0076147D">
              <w:t>(i)</w:t>
            </w:r>
            <w:r w:rsidRPr="0076147D">
              <w:tab/>
              <w:t>grup obywatelstw;</w:t>
            </w:r>
          </w:p>
        </w:tc>
      </w:tr>
      <w:tr w:rsidR="00D47D0F" w:rsidRPr="00C85ED5" w14:paraId="66D63AC0" w14:textId="77777777" w:rsidTr="00403964">
        <w:trPr>
          <w:jc w:val="center"/>
        </w:trPr>
        <w:tc>
          <w:tcPr>
            <w:tcW w:w="4876" w:type="dxa"/>
            <w:hideMark/>
          </w:tcPr>
          <w:p w14:paraId="5C70BD90" w14:textId="77777777" w:rsidR="00D47D0F" w:rsidRPr="0076147D" w:rsidRDefault="00D47D0F" w:rsidP="00D47D0F">
            <w:pPr>
              <w:pStyle w:val="Normal6"/>
            </w:pPr>
            <w:r w:rsidRPr="0076147D">
              <w:t>(ii)</w:t>
            </w:r>
            <w:r w:rsidRPr="0076147D">
              <w:tab/>
              <w:t>wieku;</w:t>
            </w:r>
          </w:p>
        </w:tc>
        <w:tc>
          <w:tcPr>
            <w:tcW w:w="4876" w:type="dxa"/>
            <w:hideMark/>
          </w:tcPr>
          <w:p w14:paraId="6C251CFE" w14:textId="77777777" w:rsidR="00D47D0F" w:rsidRPr="0076147D" w:rsidRDefault="00D47D0F" w:rsidP="00D47D0F">
            <w:pPr>
              <w:pStyle w:val="Normal6"/>
              <w:rPr>
                <w:szCs w:val="24"/>
              </w:rPr>
            </w:pPr>
            <w:r w:rsidRPr="0076147D">
              <w:t>(ii)</w:t>
            </w:r>
            <w:r w:rsidRPr="0076147D">
              <w:tab/>
              <w:t>wieku;</w:t>
            </w:r>
          </w:p>
        </w:tc>
      </w:tr>
      <w:tr w:rsidR="00D47D0F" w:rsidRPr="00C85ED5" w14:paraId="7C4E8551" w14:textId="77777777" w:rsidTr="00403964">
        <w:trPr>
          <w:jc w:val="center"/>
        </w:trPr>
        <w:tc>
          <w:tcPr>
            <w:tcW w:w="4876" w:type="dxa"/>
            <w:hideMark/>
          </w:tcPr>
          <w:p w14:paraId="4398C8F7" w14:textId="77777777" w:rsidR="00D47D0F" w:rsidRPr="0076147D" w:rsidRDefault="00D47D0F" w:rsidP="00D47D0F">
            <w:pPr>
              <w:pStyle w:val="Normal6"/>
            </w:pPr>
            <w:r w:rsidRPr="0076147D">
              <w:t>(iii)</w:t>
            </w:r>
            <w:r w:rsidRPr="0076147D">
              <w:tab/>
            </w:r>
            <w:r w:rsidRPr="0076147D">
              <w:rPr>
                <w:b/>
                <w:i/>
              </w:rPr>
              <w:t>płci</w:t>
            </w:r>
            <w:r w:rsidRPr="0076147D">
              <w:t>;</w:t>
            </w:r>
          </w:p>
        </w:tc>
        <w:tc>
          <w:tcPr>
            <w:tcW w:w="4876" w:type="dxa"/>
            <w:hideMark/>
          </w:tcPr>
          <w:p w14:paraId="5762972D" w14:textId="77777777" w:rsidR="00D47D0F" w:rsidRPr="0076147D" w:rsidRDefault="00D47D0F" w:rsidP="00D47D0F">
            <w:pPr>
              <w:pStyle w:val="Normal6"/>
              <w:rPr>
                <w:szCs w:val="24"/>
              </w:rPr>
            </w:pPr>
            <w:r w:rsidRPr="0076147D">
              <w:t>(iii)</w:t>
            </w:r>
            <w:r w:rsidRPr="0076147D">
              <w:tab/>
            </w:r>
            <w:r w:rsidRPr="0076147D">
              <w:rPr>
                <w:b/>
                <w:i/>
              </w:rPr>
              <w:t>tożsamości płciowej</w:t>
            </w:r>
            <w:r w:rsidRPr="0076147D">
              <w:t>;</w:t>
            </w:r>
          </w:p>
        </w:tc>
      </w:tr>
      <w:tr w:rsidR="00D47D0F" w:rsidRPr="00C85ED5" w14:paraId="5C66CCAE" w14:textId="77777777" w:rsidTr="00403964">
        <w:trPr>
          <w:jc w:val="center"/>
        </w:trPr>
        <w:tc>
          <w:tcPr>
            <w:tcW w:w="4876" w:type="dxa"/>
            <w:hideMark/>
          </w:tcPr>
          <w:p w14:paraId="6B5D6ACF" w14:textId="77777777" w:rsidR="00D47D0F" w:rsidRPr="0076147D" w:rsidRDefault="00D47D0F" w:rsidP="00D47D0F">
            <w:pPr>
              <w:pStyle w:val="Normal6"/>
            </w:pPr>
            <w:r w:rsidRPr="0076147D">
              <w:t>(iv)</w:t>
            </w:r>
            <w:r w:rsidRPr="0076147D">
              <w:tab/>
              <w:t>grup krajów kolejnego miejsca zamieszkania;</w:t>
            </w:r>
          </w:p>
        </w:tc>
        <w:tc>
          <w:tcPr>
            <w:tcW w:w="4876" w:type="dxa"/>
            <w:hideMark/>
          </w:tcPr>
          <w:p w14:paraId="79D78719" w14:textId="77777777" w:rsidR="00D47D0F" w:rsidRPr="0076147D" w:rsidRDefault="00D47D0F" w:rsidP="00D47D0F">
            <w:pPr>
              <w:pStyle w:val="Normal6"/>
              <w:rPr>
                <w:szCs w:val="24"/>
              </w:rPr>
            </w:pPr>
            <w:r w:rsidRPr="0076147D">
              <w:t>(iv)</w:t>
            </w:r>
            <w:r w:rsidRPr="0076147D">
              <w:tab/>
              <w:t>grup krajów kolejnego miejsca zamieszkania;</w:t>
            </w:r>
          </w:p>
        </w:tc>
      </w:tr>
      <w:tr w:rsidR="00D47D0F" w:rsidRPr="00C85ED5" w14:paraId="7033A78D" w14:textId="77777777" w:rsidTr="00403964">
        <w:trPr>
          <w:jc w:val="center"/>
        </w:trPr>
        <w:tc>
          <w:tcPr>
            <w:tcW w:w="4876" w:type="dxa"/>
            <w:hideMark/>
          </w:tcPr>
          <w:p w14:paraId="6EC72020" w14:textId="77777777" w:rsidR="00D47D0F" w:rsidRPr="0076147D" w:rsidRDefault="00D47D0F" w:rsidP="00D47D0F">
            <w:pPr>
              <w:pStyle w:val="Normal6"/>
            </w:pPr>
            <w:r w:rsidRPr="0076147D">
              <w:t>c)</w:t>
            </w:r>
            <w:r w:rsidRPr="0076147D">
              <w:tab/>
              <w:t>osób posiadających miejsce zamieszkania w państwie członkowskim pod koniec okresu referencyjnego, zdezagregowane według:</w:t>
            </w:r>
          </w:p>
        </w:tc>
        <w:tc>
          <w:tcPr>
            <w:tcW w:w="4876" w:type="dxa"/>
            <w:hideMark/>
          </w:tcPr>
          <w:p w14:paraId="6828618F" w14:textId="77777777" w:rsidR="00D47D0F" w:rsidRPr="0076147D" w:rsidRDefault="00D47D0F" w:rsidP="00D47D0F">
            <w:pPr>
              <w:pStyle w:val="Normal6"/>
              <w:rPr>
                <w:szCs w:val="24"/>
              </w:rPr>
            </w:pPr>
            <w:r w:rsidRPr="0076147D">
              <w:t>c)</w:t>
            </w:r>
            <w:r w:rsidRPr="0076147D">
              <w:tab/>
              <w:t>osób posiadających miejsce zamieszkania w państwie członkowskim pod koniec okresu referencyjnego, zdezagregowane według:</w:t>
            </w:r>
          </w:p>
        </w:tc>
      </w:tr>
      <w:tr w:rsidR="00D47D0F" w:rsidRPr="00C85ED5" w14:paraId="2BC1C15F" w14:textId="77777777" w:rsidTr="00403964">
        <w:trPr>
          <w:jc w:val="center"/>
        </w:trPr>
        <w:tc>
          <w:tcPr>
            <w:tcW w:w="4876" w:type="dxa"/>
            <w:hideMark/>
          </w:tcPr>
          <w:p w14:paraId="08AFCF0D" w14:textId="77777777" w:rsidR="00D47D0F" w:rsidRPr="0076147D" w:rsidRDefault="00D47D0F" w:rsidP="00D47D0F">
            <w:pPr>
              <w:pStyle w:val="Normal6"/>
            </w:pPr>
            <w:r w:rsidRPr="0076147D">
              <w:t>(i)</w:t>
            </w:r>
            <w:r w:rsidRPr="0076147D">
              <w:tab/>
              <w:t xml:space="preserve">grup obywatelstwa według wieku i </w:t>
            </w:r>
            <w:r w:rsidRPr="0076147D">
              <w:rPr>
                <w:b/>
                <w:i/>
              </w:rPr>
              <w:t>płci</w:t>
            </w:r>
            <w:r w:rsidRPr="0076147D">
              <w:t>;</w:t>
            </w:r>
          </w:p>
        </w:tc>
        <w:tc>
          <w:tcPr>
            <w:tcW w:w="4876" w:type="dxa"/>
            <w:hideMark/>
          </w:tcPr>
          <w:p w14:paraId="5BA6DEE4" w14:textId="77777777" w:rsidR="00D47D0F" w:rsidRPr="0076147D" w:rsidRDefault="00D47D0F" w:rsidP="00D47D0F">
            <w:pPr>
              <w:pStyle w:val="Normal6"/>
              <w:rPr>
                <w:szCs w:val="24"/>
              </w:rPr>
            </w:pPr>
            <w:r w:rsidRPr="0076147D">
              <w:t>(i)</w:t>
            </w:r>
            <w:r w:rsidRPr="0076147D">
              <w:tab/>
              <w:t xml:space="preserve">grup obywatelstwa według wieku i </w:t>
            </w:r>
            <w:r w:rsidRPr="0076147D">
              <w:rPr>
                <w:b/>
                <w:i/>
              </w:rPr>
              <w:t>tożsamości płciowej</w:t>
            </w:r>
            <w:r w:rsidRPr="0076147D">
              <w:t>;</w:t>
            </w:r>
          </w:p>
        </w:tc>
      </w:tr>
      <w:tr w:rsidR="00D47D0F" w:rsidRPr="00C85ED5" w14:paraId="148F1662" w14:textId="77777777" w:rsidTr="00403964">
        <w:trPr>
          <w:jc w:val="center"/>
        </w:trPr>
        <w:tc>
          <w:tcPr>
            <w:tcW w:w="4876" w:type="dxa"/>
            <w:hideMark/>
          </w:tcPr>
          <w:p w14:paraId="43242C9B" w14:textId="77777777" w:rsidR="00D47D0F" w:rsidRPr="0076147D" w:rsidRDefault="00D47D0F" w:rsidP="00D47D0F">
            <w:pPr>
              <w:pStyle w:val="Normal6"/>
            </w:pPr>
            <w:r w:rsidRPr="0076147D">
              <w:t>(ii)</w:t>
            </w:r>
            <w:r w:rsidRPr="0076147D">
              <w:tab/>
              <w:t xml:space="preserve">grup kraju urodzenia według wieku i </w:t>
            </w:r>
            <w:r w:rsidRPr="0076147D">
              <w:rPr>
                <w:b/>
                <w:i/>
              </w:rPr>
              <w:t>płci</w:t>
            </w:r>
            <w:r w:rsidRPr="0076147D">
              <w:t>;</w:t>
            </w:r>
          </w:p>
        </w:tc>
        <w:tc>
          <w:tcPr>
            <w:tcW w:w="4876" w:type="dxa"/>
            <w:hideMark/>
          </w:tcPr>
          <w:p w14:paraId="5DD02101" w14:textId="77777777" w:rsidR="00D47D0F" w:rsidRPr="0076147D" w:rsidRDefault="00D47D0F" w:rsidP="00D47D0F">
            <w:pPr>
              <w:pStyle w:val="Normal6"/>
              <w:rPr>
                <w:szCs w:val="24"/>
              </w:rPr>
            </w:pPr>
            <w:r w:rsidRPr="0076147D">
              <w:t>(ii)</w:t>
            </w:r>
            <w:r w:rsidRPr="0076147D">
              <w:tab/>
              <w:t xml:space="preserve">grup kraju urodzenia według wieku i </w:t>
            </w:r>
            <w:r w:rsidRPr="0076147D">
              <w:rPr>
                <w:b/>
                <w:i/>
              </w:rPr>
              <w:t>tożsamości płciowej</w:t>
            </w:r>
            <w:r w:rsidRPr="0076147D">
              <w:t>;</w:t>
            </w:r>
          </w:p>
        </w:tc>
      </w:tr>
      <w:tr w:rsidR="00D47D0F" w:rsidRPr="00C85ED5" w14:paraId="68CE11BE" w14:textId="77777777" w:rsidTr="00403964">
        <w:trPr>
          <w:jc w:val="center"/>
        </w:trPr>
        <w:tc>
          <w:tcPr>
            <w:tcW w:w="4876" w:type="dxa"/>
            <w:hideMark/>
          </w:tcPr>
          <w:p w14:paraId="505A5A1C" w14:textId="77777777" w:rsidR="00D47D0F" w:rsidRPr="0076147D" w:rsidRDefault="00D47D0F" w:rsidP="00D47D0F">
            <w:pPr>
              <w:pStyle w:val="Normal6"/>
            </w:pPr>
            <w:r w:rsidRPr="0076147D">
              <w:t>d)</w:t>
            </w:r>
            <w:r w:rsidRPr="0076147D">
              <w:tab/>
              <w:t xml:space="preserve">osób, które posiadają miejsce zamieszkania na terytorium państwa członkowskiego i które nabyły w trakcie roku referencyjnego obywatelstwo państwa członkowskiego i posiadały wcześniej obywatelstwo innego państwa członkowskiego lub państwa trzeciego lub osób będących wcześniej bezpaństwowcami, zdezagregowane według wieku i </w:t>
            </w:r>
            <w:r w:rsidRPr="0076147D">
              <w:rPr>
                <w:b/>
                <w:i/>
              </w:rPr>
              <w:t>płci</w:t>
            </w:r>
            <w:r w:rsidRPr="0076147D">
              <w:t xml:space="preserve"> oraz według wcześniejszego obywatelstwa osób, których dotyczą, i według tego, czy osoba ta była wcześniej bezpaństwowcem.</w:t>
            </w:r>
          </w:p>
        </w:tc>
        <w:tc>
          <w:tcPr>
            <w:tcW w:w="4876" w:type="dxa"/>
            <w:hideMark/>
          </w:tcPr>
          <w:p w14:paraId="353FB9F7" w14:textId="77777777" w:rsidR="00D47D0F" w:rsidRPr="0076147D" w:rsidRDefault="00D47D0F" w:rsidP="00D47D0F">
            <w:pPr>
              <w:pStyle w:val="Normal6"/>
              <w:rPr>
                <w:szCs w:val="24"/>
              </w:rPr>
            </w:pPr>
            <w:r w:rsidRPr="0076147D">
              <w:t>d)</w:t>
            </w:r>
            <w:r w:rsidRPr="0076147D">
              <w:tab/>
              <w:t xml:space="preserve">osób, które posiadają miejsce zamieszkania na terytorium państwa członkowskiego i które nabyły w trakcie roku referencyjnego obywatelstwo państwa członkowskiego i posiadały wcześniej obywatelstwo innego państwa członkowskiego lub państwa trzeciego lub osób będących wcześniej bezpaństwowcami, zdezagregowane według wieku i </w:t>
            </w:r>
            <w:r w:rsidRPr="0076147D">
              <w:rPr>
                <w:b/>
                <w:i/>
              </w:rPr>
              <w:t>tożsamości płciowej</w:t>
            </w:r>
            <w:r w:rsidRPr="0076147D">
              <w:t xml:space="preserve"> oraz według wcześniejszego obywatelstwa osób, których dotyczą, i według tego, czy osoba ta była wcześniej bezpaństwowcem.</w:t>
            </w:r>
            <w:r w:rsidRPr="0076147D">
              <w:rPr>
                <w:b/>
                <w:i/>
              </w:rPr>
              <w:t xml:space="preserve"> ”</w:t>
            </w:r>
          </w:p>
        </w:tc>
      </w:tr>
      <w:tr w:rsidR="00741727" w:rsidRPr="00C85ED5" w14:paraId="5721689B" w14:textId="77777777" w:rsidTr="009339F8">
        <w:trPr>
          <w:jc w:val="center"/>
        </w:trPr>
        <w:tc>
          <w:tcPr>
            <w:tcW w:w="4876" w:type="dxa"/>
          </w:tcPr>
          <w:p w14:paraId="178B6F65" w14:textId="77777777" w:rsidR="00741727" w:rsidRPr="0076147D" w:rsidRDefault="00741727" w:rsidP="009339F8">
            <w:pPr>
              <w:pStyle w:val="Normal6"/>
            </w:pPr>
          </w:p>
        </w:tc>
        <w:tc>
          <w:tcPr>
            <w:tcW w:w="4876" w:type="dxa"/>
            <w:hideMark/>
          </w:tcPr>
          <w:p w14:paraId="5B3D3B86" w14:textId="77777777" w:rsidR="00741727" w:rsidRPr="0076147D" w:rsidRDefault="00741727" w:rsidP="009339F8">
            <w:pPr>
              <w:pStyle w:val="Normal6"/>
              <w:rPr>
                <w:szCs w:val="24"/>
              </w:rPr>
            </w:pPr>
            <w:r w:rsidRPr="0076147D">
              <w:rPr>
                <w:b/>
                <w:i/>
              </w:rPr>
              <w:t>da)</w:t>
            </w:r>
            <w:r w:rsidRPr="0076147D">
              <w:rPr>
                <w:b/>
                <w:i/>
              </w:rPr>
              <w:tab/>
              <w:t>osób, które posiadają miejsce zamieszkania na terytorium państwa członkowskiego i które uzyskały w trakcie roku referencyjnego zezwolenie na pobyt długoterminowy, zdezagregowane według wieku i tożsamości płciowej.</w:t>
            </w:r>
          </w:p>
        </w:tc>
      </w:tr>
      <w:tr w:rsidR="00403964" w:rsidRPr="00C85ED5" w14:paraId="62C43638" w14:textId="77777777" w:rsidTr="00403964">
        <w:trPr>
          <w:jc w:val="center"/>
        </w:trPr>
        <w:tc>
          <w:tcPr>
            <w:tcW w:w="4876" w:type="dxa"/>
          </w:tcPr>
          <w:p w14:paraId="448B9E22" w14:textId="2587920A" w:rsidR="00403964" w:rsidRPr="0076147D" w:rsidRDefault="00403964" w:rsidP="00403964">
            <w:pPr>
              <w:pStyle w:val="Normal6"/>
            </w:pPr>
            <w:r w:rsidRPr="0076147D">
              <w:t>2.</w:t>
            </w:r>
            <w:r w:rsidRPr="0076147D">
              <w:tab/>
              <w:t xml:space="preserve">Statystyki, o których mowa w ust. 1, dotyczą referencyjnych okresów jednego roku kalendarzowego i są dostarczane Komisji (Eurostat) w ciągu dwunastu miesięcy od końca roku referencyjnego. Pierwszym rokiem referencyjnym jest rok </w:t>
            </w:r>
            <w:r w:rsidRPr="0076147D">
              <w:rPr>
                <w:b/>
                <w:i/>
              </w:rPr>
              <w:t>2008</w:t>
            </w:r>
            <w:r w:rsidRPr="0076147D">
              <w:t>.</w:t>
            </w:r>
          </w:p>
        </w:tc>
        <w:tc>
          <w:tcPr>
            <w:tcW w:w="4876" w:type="dxa"/>
            <w:hideMark/>
          </w:tcPr>
          <w:p w14:paraId="3B3E5EB6" w14:textId="5CFA55AF" w:rsidR="00403964" w:rsidRPr="0076147D" w:rsidRDefault="00403964" w:rsidP="00403964">
            <w:pPr>
              <w:pStyle w:val="Normal6"/>
              <w:rPr>
                <w:szCs w:val="24"/>
              </w:rPr>
            </w:pPr>
            <w:r w:rsidRPr="0076147D">
              <w:t>2.</w:t>
            </w:r>
            <w:r w:rsidRPr="0076147D">
              <w:tab/>
              <w:t xml:space="preserve">Statystyki, o których mowa w ust. 1, dotyczą referencyjnych okresów jednego roku kalendarzowego i są dostarczane Komisji (Eurostat) w ciągu dwunastu miesięcy od końca roku referencyjnego. Pierwszym rokiem referencyjnym jest rok </w:t>
            </w:r>
            <w:r w:rsidRPr="0076147D">
              <w:rPr>
                <w:b/>
                <w:i/>
              </w:rPr>
              <w:t>2020</w:t>
            </w:r>
            <w:r w:rsidRPr="0076147D">
              <w:t>.</w:t>
            </w:r>
            <w:r w:rsidRPr="0076147D">
              <w:rPr>
                <w:b/>
                <w:i/>
              </w:rPr>
              <w:t>”</w:t>
            </w:r>
          </w:p>
        </w:tc>
      </w:tr>
    </w:tbl>
    <w:p w14:paraId="1C60F4D6" w14:textId="77777777" w:rsidR="00D47D0F" w:rsidRPr="00C85ED5" w:rsidRDefault="00D47D0F" w:rsidP="00D47D0F">
      <w:pPr>
        <w:pStyle w:val="CrossRef"/>
      </w:pPr>
      <w:r>
        <w:t>(https://eur-lex.europa.eu/legal-content/PL/TXT/?qid=1538559664710&amp;uri=CELEX:32007R0862)</w:t>
      </w:r>
    </w:p>
    <w:p w14:paraId="4E9D7E33" w14:textId="77777777" w:rsidR="00D47D0F" w:rsidRPr="00C85ED5" w:rsidRDefault="00D47D0F" w:rsidP="00D47D0F">
      <w:r>
        <w:rPr>
          <w:rStyle w:val="HideTWBExt"/>
          <w:noProof w:val="0"/>
        </w:rPr>
        <w:t>&lt;/Amend&gt;</w:t>
      </w:r>
    </w:p>
    <w:p w14:paraId="2825CA64" w14:textId="3718AD63"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26</w:t>
      </w:r>
      <w:r>
        <w:rPr>
          <w:rStyle w:val="HideTWBExt"/>
          <w:b w:val="0"/>
          <w:noProof w:val="0"/>
        </w:rPr>
        <w:t>&lt;/NumAm&gt;</w:t>
      </w:r>
    </w:p>
    <w:p w14:paraId="35084890" w14:textId="48C0826F"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9D48093" w14:textId="77777777" w:rsidR="00303773" w:rsidRPr="00C85ED5" w:rsidRDefault="00303773" w:rsidP="00303773">
      <w:pPr>
        <w:pStyle w:val="NormalBold"/>
      </w:pPr>
      <w:r>
        <w:rPr>
          <w:rStyle w:val="HideTWBExt"/>
          <w:b w:val="0"/>
          <w:noProof w:val="0"/>
        </w:rPr>
        <w:t>&lt;Article&gt;</w:t>
      </w:r>
      <w:r w:rsidRPr="0076147D">
        <w:t>Artykuł 1 – akapit 1 – punkt 1 – litera -a (nowa)</w:t>
      </w:r>
      <w:r>
        <w:rPr>
          <w:rStyle w:val="HideTWBExt"/>
          <w:b w:val="0"/>
          <w:noProof w:val="0"/>
        </w:rPr>
        <w:t>&lt;/Article&gt;</w:t>
      </w:r>
    </w:p>
    <w:p w14:paraId="08554D17" w14:textId="1C58C381"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4B7B1BFC" w14:textId="77777777" w:rsidR="00303773" w:rsidRPr="00C85ED5" w:rsidRDefault="00303773" w:rsidP="00303773">
      <w:r>
        <w:rPr>
          <w:rStyle w:val="HideTWBExt"/>
          <w:noProof w:val="0"/>
        </w:rPr>
        <w:t>&lt;Article2&gt;</w:t>
      </w:r>
      <w:r w:rsidRPr="0076147D">
        <w:t>Artykuł 4 – ustęp 1 – litera c</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4ABA4B44" w14:textId="77777777" w:rsidTr="00741727">
        <w:trPr>
          <w:jc w:val="center"/>
        </w:trPr>
        <w:tc>
          <w:tcPr>
            <w:tcW w:w="9752" w:type="dxa"/>
            <w:gridSpan w:val="2"/>
          </w:tcPr>
          <w:p w14:paraId="4CED67F7" w14:textId="77777777" w:rsidR="00303773" w:rsidRPr="00C85ED5" w:rsidRDefault="00303773" w:rsidP="0036104B">
            <w:pPr>
              <w:keepNext/>
            </w:pPr>
          </w:p>
        </w:tc>
      </w:tr>
      <w:tr w:rsidR="00303773" w:rsidRPr="00C85ED5" w14:paraId="7393FDC0" w14:textId="77777777" w:rsidTr="00741727">
        <w:trPr>
          <w:jc w:val="center"/>
        </w:trPr>
        <w:tc>
          <w:tcPr>
            <w:tcW w:w="4876" w:type="dxa"/>
            <w:hideMark/>
          </w:tcPr>
          <w:p w14:paraId="67E6560E" w14:textId="77777777" w:rsidR="00303773" w:rsidRPr="0076147D" w:rsidRDefault="00303773" w:rsidP="0036104B">
            <w:pPr>
              <w:pStyle w:val="ColumnHeading"/>
              <w:keepNext/>
            </w:pPr>
            <w:r w:rsidRPr="0076147D">
              <w:t>Tekst obowiązujący</w:t>
            </w:r>
          </w:p>
        </w:tc>
        <w:tc>
          <w:tcPr>
            <w:tcW w:w="4876" w:type="dxa"/>
            <w:hideMark/>
          </w:tcPr>
          <w:p w14:paraId="0A803593" w14:textId="77777777" w:rsidR="00303773" w:rsidRPr="0076147D" w:rsidRDefault="00303773" w:rsidP="0036104B">
            <w:pPr>
              <w:pStyle w:val="ColumnHeading"/>
              <w:keepNext/>
            </w:pPr>
            <w:r w:rsidRPr="0076147D">
              <w:t>Poprawka</w:t>
            </w:r>
          </w:p>
        </w:tc>
      </w:tr>
      <w:tr w:rsidR="00303773" w:rsidRPr="00C85ED5" w14:paraId="2DC2A3F0" w14:textId="77777777" w:rsidTr="00741727">
        <w:trPr>
          <w:jc w:val="center"/>
        </w:trPr>
        <w:tc>
          <w:tcPr>
            <w:tcW w:w="4876" w:type="dxa"/>
          </w:tcPr>
          <w:p w14:paraId="0F7A952E" w14:textId="77777777" w:rsidR="00303773" w:rsidRPr="0076147D" w:rsidRDefault="00303773" w:rsidP="0036104B">
            <w:pPr>
              <w:pStyle w:val="Normal6"/>
            </w:pPr>
          </w:p>
        </w:tc>
        <w:tc>
          <w:tcPr>
            <w:tcW w:w="4876" w:type="dxa"/>
            <w:hideMark/>
          </w:tcPr>
          <w:p w14:paraId="6CB9C4E0" w14:textId="7E443663" w:rsidR="00303773" w:rsidRPr="0076147D" w:rsidRDefault="00741727" w:rsidP="00741727">
            <w:pPr>
              <w:pStyle w:val="Normal6"/>
              <w:rPr>
                <w:szCs w:val="24"/>
              </w:rPr>
            </w:pPr>
            <w:r w:rsidRPr="0076147D">
              <w:rPr>
                <w:b/>
                <w:i/>
              </w:rPr>
              <w:t>-a)</w:t>
            </w:r>
            <w:r w:rsidRPr="0076147D">
              <w:rPr>
                <w:b/>
                <w:i/>
              </w:rPr>
              <w:tab/>
              <w:t>ust. 1 lit. c) otrzymuje brzmienie:</w:t>
            </w:r>
          </w:p>
        </w:tc>
      </w:tr>
      <w:tr w:rsidR="00303773" w:rsidRPr="00C85ED5" w14:paraId="4206E03B" w14:textId="77777777" w:rsidTr="00741727">
        <w:trPr>
          <w:jc w:val="center"/>
        </w:trPr>
        <w:tc>
          <w:tcPr>
            <w:tcW w:w="4876" w:type="dxa"/>
            <w:hideMark/>
          </w:tcPr>
          <w:p w14:paraId="1F17EAA8" w14:textId="2155665B" w:rsidR="00303773" w:rsidRPr="0076147D" w:rsidRDefault="00303773" w:rsidP="0036104B">
            <w:pPr>
              <w:pStyle w:val="Normal6"/>
            </w:pPr>
            <w:r w:rsidRPr="0076147D">
              <w:rPr>
                <w:b/>
                <w:i/>
              </w:rPr>
              <w:t>c</w:t>
            </w:r>
            <w:r w:rsidRPr="0076147D">
              <w:t>)</w:t>
            </w:r>
            <w:r w:rsidRPr="0076147D">
              <w:tab/>
              <w:t>wniosków o</w:t>
            </w:r>
            <w:r w:rsidRPr="0076147D">
              <w:rPr>
                <w:b/>
                <w:i/>
              </w:rPr>
              <w:t xml:space="preserve"> </w:t>
            </w:r>
            <w:r w:rsidRPr="0076147D">
              <w:t>ochronę międzynarodową wycofanych w</w:t>
            </w:r>
            <w:r w:rsidRPr="0076147D">
              <w:rPr>
                <w:b/>
                <w:i/>
              </w:rPr>
              <w:t xml:space="preserve"> </w:t>
            </w:r>
            <w:r w:rsidRPr="0076147D">
              <w:t>trakcie okresu referencyjnego.</w:t>
            </w:r>
          </w:p>
        </w:tc>
        <w:tc>
          <w:tcPr>
            <w:tcW w:w="4876" w:type="dxa"/>
            <w:hideMark/>
          </w:tcPr>
          <w:p w14:paraId="7391F8E8" w14:textId="5C21ACD1" w:rsidR="00303773" w:rsidRPr="0076147D" w:rsidRDefault="00303773" w:rsidP="00C3290A">
            <w:pPr>
              <w:pStyle w:val="Normal6"/>
              <w:rPr>
                <w:szCs w:val="24"/>
              </w:rPr>
            </w:pPr>
            <w:r w:rsidRPr="0076147D">
              <w:rPr>
                <w:b/>
                <w:i/>
              </w:rPr>
              <w:t>„c</w:t>
            </w:r>
            <w:r w:rsidRPr="0076147D">
              <w:t xml:space="preserve">) </w:t>
            </w:r>
            <w:r w:rsidRPr="0076147D">
              <w:tab/>
              <w:t>wniosków o</w:t>
            </w:r>
            <w:r w:rsidRPr="0076147D">
              <w:rPr>
                <w:b/>
                <w:i/>
              </w:rPr>
              <w:t> </w:t>
            </w:r>
            <w:r w:rsidRPr="0076147D">
              <w:t>ochronę międzynarodową wycofanych w</w:t>
            </w:r>
            <w:r w:rsidRPr="0076147D">
              <w:rPr>
                <w:b/>
                <w:i/>
              </w:rPr>
              <w:t> </w:t>
            </w:r>
            <w:r w:rsidRPr="0076147D">
              <w:t>trakcie okresu referencyjnego</w:t>
            </w:r>
            <w:r w:rsidRPr="0076147D">
              <w:rPr>
                <w:b/>
                <w:i/>
              </w:rPr>
              <w:t xml:space="preserve"> zdezagregowanych wg rodzaju wycofania</w:t>
            </w:r>
            <w:r w:rsidRPr="0076147D">
              <w:t>.</w:t>
            </w:r>
            <w:r w:rsidRPr="0076147D">
              <w:rPr>
                <w:b/>
                <w:i/>
              </w:rPr>
              <w:t>”</w:t>
            </w:r>
          </w:p>
        </w:tc>
      </w:tr>
    </w:tbl>
    <w:p w14:paraId="06DA9497" w14:textId="77777777" w:rsidR="00303773" w:rsidRPr="00C85ED5" w:rsidRDefault="00303773" w:rsidP="00303773">
      <w:pPr>
        <w:pStyle w:val="CrossRef"/>
      </w:pPr>
      <w:r>
        <w:t>(https://eur-lex.europa.eu/legal-content/PL/TXT/HTML/?uri=CELEX:32007R0862&amp;from=PL.com)</w:t>
      </w:r>
    </w:p>
    <w:p w14:paraId="290EAE1C" w14:textId="0A830C7F" w:rsidR="00303773" w:rsidRPr="00C85ED5" w:rsidRDefault="00303773" w:rsidP="00303773">
      <w:r>
        <w:rPr>
          <w:rStyle w:val="HideTWBExt"/>
          <w:noProof w:val="0"/>
        </w:rPr>
        <w:t>&lt;/Amend&gt;</w:t>
      </w:r>
    </w:p>
    <w:p w14:paraId="4AFA614A" w14:textId="12EFB6FA"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27</w:t>
      </w:r>
      <w:r>
        <w:rPr>
          <w:rStyle w:val="HideTWBExt"/>
          <w:b w:val="0"/>
          <w:noProof w:val="0"/>
        </w:rPr>
        <w:t>&lt;/NumAm&gt;</w:t>
      </w:r>
    </w:p>
    <w:p w14:paraId="4A1EAF7B" w14:textId="114B61A0"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63EF154" w14:textId="4DBE19D9"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07BCEFB9" w14:textId="13ECF192"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76453544" w14:textId="03FC3B98" w:rsidR="00303773" w:rsidRPr="00C85ED5" w:rsidRDefault="00303773" w:rsidP="00303773">
      <w:r>
        <w:rPr>
          <w:rStyle w:val="HideTWBExt"/>
          <w:noProof w:val="0"/>
        </w:rPr>
        <w:t>&lt;Article2&gt;</w:t>
      </w:r>
      <w:r w:rsidRPr="0076147D">
        <w:t>Artykuł 4 – ustęp 1 – litera d a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608D418C" w14:textId="77777777" w:rsidTr="00741727">
        <w:trPr>
          <w:jc w:val="center"/>
        </w:trPr>
        <w:tc>
          <w:tcPr>
            <w:tcW w:w="9752" w:type="dxa"/>
            <w:gridSpan w:val="2"/>
          </w:tcPr>
          <w:p w14:paraId="58196039" w14:textId="77777777" w:rsidR="00303773" w:rsidRPr="00C85ED5" w:rsidRDefault="00303773" w:rsidP="0036104B">
            <w:pPr>
              <w:keepNext/>
            </w:pPr>
          </w:p>
        </w:tc>
      </w:tr>
      <w:tr w:rsidR="00303773" w:rsidRPr="00C85ED5" w14:paraId="21F46A3A" w14:textId="77777777" w:rsidTr="00741727">
        <w:trPr>
          <w:jc w:val="center"/>
        </w:trPr>
        <w:tc>
          <w:tcPr>
            <w:tcW w:w="4876" w:type="dxa"/>
            <w:hideMark/>
          </w:tcPr>
          <w:p w14:paraId="261885B5" w14:textId="77777777" w:rsidR="00303773" w:rsidRPr="0076147D" w:rsidRDefault="00303773" w:rsidP="0036104B">
            <w:pPr>
              <w:pStyle w:val="ColumnHeading"/>
              <w:keepNext/>
            </w:pPr>
            <w:r w:rsidRPr="0076147D">
              <w:t>Tekst proponowany przez Komisję</w:t>
            </w:r>
          </w:p>
        </w:tc>
        <w:tc>
          <w:tcPr>
            <w:tcW w:w="4876" w:type="dxa"/>
            <w:hideMark/>
          </w:tcPr>
          <w:p w14:paraId="15CE2F2C" w14:textId="77777777" w:rsidR="00303773" w:rsidRPr="0076147D" w:rsidRDefault="00303773" w:rsidP="0036104B">
            <w:pPr>
              <w:pStyle w:val="ColumnHeading"/>
              <w:keepNext/>
            </w:pPr>
            <w:r w:rsidRPr="0076147D">
              <w:t>Poprawka</w:t>
            </w:r>
          </w:p>
        </w:tc>
      </w:tr>
      <w:tr w:rsidR="00303773" w:rsidRPr="00C85ED5" w14:paraId="52CE73BD" w14:textId="77777777" w:rsidTr="00741727">
        <w:trPr>
          <w:jc w:val="center"/>
        </w:trPr>
        <w:tc>
          <w:tcPr>
            <w:tcW w:w="4876" w:type="dxa"/>
          </w:tcPr>
          <w:p w14:paraId="389BF23C" w14:textId="77777777" w:rsidR="00303773" w:rsidRPr="0076147D" w:rsidRDefault="00303773" w:rsidP="0036104B">
            <w:pPr>
              <w:pStyle w:val="Normal6"/>
            </w:pPr>
          </w:p>
        </w:tc>
        <w:tc>
          <w:tcPr>
            <w:tcW w:w="4876" w:type="dxa"/>
            <w:hideMark/>
          </w:tcPr>
          <w:p w14:paraId="51A8C65B" w14:textId="5B65498A" w:rsidR="00187150" w:rsidRPr="0076147D" w:rsidRDefault="00303773" w:rsidP="00753356">
            <w:pPr>
              <w:pStyle w:val="Normal6"/>
              <w:rPr>
                <w:szCs w:val="24"/>
              </w:rPr>
            </w:pPr>
            <w:r w:rsidRPr="0076147D">
              <w:rPr>
                <w:b/>
                <w:i/>
              </w:rPr>
              <w:t>da)</w:t>
            </w:r>
            <w:r w:rsidRPr="0076147D">
              <w:rPr>
                <w:b/>
                <w:i/>
              </w:rPr>
              <w:tab/>
              <w:t>osób, które złożyły wniosek o udzielenie ochrony międzynarodowej lub zostały objęte takim wnioskiem jako członek rodziny, a ich wnioski były rozpatrywane w ramach procedury przyspieszonej, o której mowa w art. 31 ust. 8 dyrektywy Parlamentu Europejskiego i Rady 2013/32/UE*;</w:t>
            </w:r>
          </w:p>
        </w:tc>
      </w:tr>
      <w:tr w:rsidR="00187150" w:rsidRPr="00C85ED5" w14:paraId="1C5464A2" w14:textId="77777777" w:rsidTr="00741727">
        <w:trPr>
          <w:jc w:val="center"/>
        </w:trPr>
        <w:tc>
          <w:tcPr>
            <w:tcW w:w="4876" w:type="dxa"/>
          </w:tcPr>
          <w:p w14:paraId="5C7A8584" w14:textId="77777777" w:rsidR="00187150" w:rsidRPr="0076147D" w:rsidRDefault="00187150" w:rsidP="0036104B">
            <w:pPr>
              <w:pStyle w:val="Normal6"/>
            </w:pPr>
          </w:p>
        </w:tc>
        <w:tc>
          <w:tcPr>
            <w:tcW w:w="4876" w:type="dxa"/>
          </w:tcPr>
          <w:p w14:paraId="636106F2" w14:textId="6F6378D0" w:rsidR="00187150" w:rsidRPr="0076147D" w:rsidRDefault="00187150" w:rsidP="00187150">
            <w:pPr>
              <w:pStyle w:val="Normal6"/>
              <w:rPr>
                <w:b/>
                <w:i/>
              </w:rPr>
            </w:pPr>
            <w:r w:rsidRPr="0076147D">
              <w:rPr>
                <w:b/>
                <w:i/>
              </w:rPr>
              <w:t>__________________</w:t>
            </w:r>
          </w:p>
        </w:tc>
      </w:tr>
      <w:tr w:rsidR="00187150" w:rsidRPr="00C85ED5" w14:paraId="04B2A79A" w14:textId="77777777" w:rsidTr="00741727">
        <w:trPr>
          <w:jc w:val="center"/>
        </w:trPr>
        <w:tc>
          <w:tcPr>
            <w:tcW w:w="4876" w:type="dxa"/>
          </w:tcPr>
          <w:p w14:paraId="2CF46CEF" w14:textId="77777777" w:rsidR="00187150" w:rsidRPr="0076147D" w:rsidRDefault="00187150" w:rsidP="0036104B">
            <w:pPr>
              <w:pStyle w:val="Normal6"/>
            </w:pPr>
          </w:p>
        </w:tc>
        <w:tc>
          <w:tcPr>
            <w:tcW w:w="4876" w:type="dxa"/>
          </w:tcPr>
          <w:p w14:paraId="3803CBEA" w14:textId="57C31417" w:rsidR="00187150" w:rsidRPr="0076147D" w:rsidRDefault="00753356" w:rsidP="00187150">
            <w:pPr>
              <w:pStyle w:val="Normal6"/>
              <w:rPr>
                <w:b/>
                <w:i/>
              </w:rPr>
            </w:pPr>
            <w:r w:rsidRPr="0076147D">
              <w:rPr>
                <w:b/>
                <w:i/>
                <w:vertAlign w:val="superscript"/>
              </w:rPr>
              <w:t>*</w:t>
            </w:r>
            <w:r w:rsidRPr="0076147D">
              <w:rPr>
                <w:b/>
                <w:i/>
              </w:rPr>
              <w:tab/>
              <w:t>Dyrektywa Parlamentu Europejskiego i Rady 2013/32/UE z dnia 26 czerwca 2013 r. w sprawie wspólnych procedur udzielania i cofania ochrony międzynarodowej (Dz.U. L 180 z 29.6.2013, s. 60).</w:t>
            </w:r>
          </w:p>
        </w:tc>
      </w:tr>
    </w:tbl>
    <w:p w14:paraId="5A401E93" w14:textId="553AFBF7" w:rsidR="00303773" w:rsidRPr="00C85ED5" w:rsidRDefault="00303773" w:rsidP="00303773">
      <w:r>
        <w:rPr>
          <w:rStyle w:val="HideTWBExt"/>
          <w:noProof w:val="0"/>
        </w:rPr>
        <w:t>&lt;/Amend&gt;</w:t>
      </w:r>
    </w:p>
    <w:p w14:paraId="2E031B00" w14:textId="71E691D7"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28</w:t>
      </w:r>
      <w:r>
        <w:rPr>
          <w:rStyle w:val="HideTWBExt"/>
          <w:b w:val="0"/>
          <w:noProof w:val="0"/>
        </w:rPr>
        <w:t>&lt;/NumAm&gt;</w:t>
      </w:r>
    </w:p>
    <w:p w14:paraId="7F3B43B4" w14:textId="3575DCFE"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FA15CCF" w14:textId="53AD5F69"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0C7233F7" w14:textId="05ABC7BB"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14403824" w14:textId="2A1A010A" w:rsidR="00303773" w:rsidRPr="00C85ED5" w:rsidRDefault="00303773" w:rsidP="00303773">
      <w:r>
        <w:rPr>
          <w:rStyle w:val="HideTWBExt"/>
          <w:noProof w:val="0"/>
        </w:rPr>
        <w:t>&lt;Article2&gt;</w:t>
      </w:r>
      <w:r w:rsidRPr="0076147D">
        <w:t>Artykuł 4 – ustęp 1 – litera d b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38760458" w14:textId="77777777" w:rsidTr="00741727">
        <w:trPr>
          <w:jc w:val="center"/>
        </w:trPr>
        <w:tc>
          <w:tcPr>
            <w:tcW w:w="9752" w:type="dxa"/>
            <w:gridSpan w:val="2"/>
          </w:tcPr>
          <w:p w14:paraId="7EB67366" w14:textId="77777777" w:rsidR="00303773" w:rsidRPr="00C85ED5" w:rsidRDefault="00303773" w:rsidP="0036104B">
            <w:pPr>
              <w:keepNext/>
            </w:pPr>
          </w:p>
        </w:tc>
      </w:tr>
      <w:tr w:rsidR="00303773" w:rsidRPr="00C85ED5" w14:paraId="1F2F4CA7" w14:textId="77777777" w:rsidTr="00741727">
        <w:trPr>
          <w:jc w:val="center"/>
        </w:trPr>
        <w:tc>
          <w:tcPr>
            <w:tcW w:w="4876" w:type="dxa"/>
            <w:hideMark/>
          </w:tcPr>
          <w:p w14:paraId="22917A37" w14:textId="77777777" w:rsidR="00303773" w:rsidRPr="0076147D" w:rsidRDefault="00303773" w:rsidP="0036104B">
            <w:pPr>
              <w:pStyle w:val="ColumnHeading"/>
              <w:keepNext/>
            </w:pPr>
            <w:r w:rsidRPr="0076147D">
              <w:t>Tekst proponowany przez Komisję</w:t>
            </w:r>
          </w:p>
        </w:tc>
        <w:tc>
          <w:tcPr>
            <w:tcW w:w="4876" w:type="dxa"/>
            <w:hideMark/>
          </w:tcPr>
          <w:p w14:paraId="420A4614" w14:textId="77777777" w:rsidR="00303773" w:rsidRPr="0076147D" w:rsidRDefault="00303773" w:rsidP="0036104B">
            <w:pPr>
              <w:pStyle w:val="ColumnHeading"/>
              <w:keepNext/>
            </w:pPr>
            <w:r w:rsidRPr="0076147D">
              <w:t>Poprawka</w:t>
            </w:r>
          </w:p>
        </w:tc>
      </w:tr>
      <w:tr w:rsidR="00303773" w:rsidRPr="00C85ED5" w14:paraId="34F6E635" w14:textId="77777777" w:rsidTr="00741727">
        <w:trPr>
          <w:jc w:val="center"/>
        </w:trPr>
        <w:tc>
          <w:tcPr>
            <w:tcW w:w="4876" w:type="dxa"/>
          </w:tcPr>
          <w:p w14:paraId="749C5EE8" w14:textId="77777777" w:rsidR="00303773" w:rsidRPr="0076147D" w:rsidRDefault="00303773" w:rsidP="0036104B">
            <w:pPr>
              <w:pStyle w:val="Normal6"/>
            </w:pPr>
          </w:p>
        </w:tc>
        <w:tc>
          <w:tcPr>
            <w:tcW w:w="4876" w:type="dxa"/>
            <w:hideMark/>
          </w:tcPr>
          <w:p w14:paraId="2DF1EBFC" w14:textId="42A6A7A3" w:rsidR="00303773" w:rsidRPr="0076147D" w:rsidRDefault="00303773" w:rsidP="0036104B">
            <w:pPr>
              <w:pStyle w:val="Normal6"/>
              <w:rPr>
                <w:szCs w:val="24"/>
              </w:rPr>
            </w:pPr>
            <w:r w:rsidRPr="0076147D">
              <w:rPr>
                <w:b/>
                <w:i/>
              </w:rPr>
              <w:t>db)</w:t>
            </w:r>
            <w:r w:rsidRPr="0076147D">
              <w:rPr>
                <w:b/>
                <w:i/>
              </w:rPr>
              <w:tab/>
              <w:t>osób, które złożyły wniosek o udzielenie ochrony międzynarodowej lub zostały objęte takim wnioskiem jako członek rodziny, a ich wnioski były rozpatrywane w ramach procedury granicznej, o której mowa w art. 43 dyrektywy 2013/32/UE w okresie referencyjnym;</w:t>
            </w:r>
          </w:p>
        </w:tc>
      </w:tr>
    </w:tbl>
    <w:p w14:paraId="218AFACD" w14:textId="7EEA59EA" w:rsidR="00303773" w:rsidRPr="00C85ED5" w:rsidRDefault="00303773" w:rsidP="00303773">
      <w:r>
        <w:rPr>
          <w:rStyle w:val="HideTWBExt"/>
          <w:noProof w:val="0"/>
        </w:rPr>
        <w:t>&lt;/Amend&gt;</w:t>
      </w:r>
    </w:p>
    <w:p w14:paraId="01F0B065" w14:textId="0E79EB3D"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29</w:t>
      </w:r>
      <w:r>
        <w:rPr>
          <w:rStyle w:val="HideTWBExt"/>
          <w:b w:val="0"/>
          <w:noProof w:val="0"/>
        </w:rPr>
        <w:t>&lt;/NumAm&gt;</w:t>
      </w:r>
    </w:p>
    <w:p w14:paraId="24DB7860" w14:textId="76424086"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2A5BA58" w14:textId="518103B9"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7AEA6FAC" w14:textId="66B24BD0"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0ECB120C" w14:textId="61136392" w:rsidR="00303773" w:rsidRPr="00C85ED5" w:rsidRDefault="00303773" w:rsidP="00303773">
      <w:r>
        <w:rPr>
          <w:rStyle w:val="HideTWBExt"/>
          <w:noProof w:val="0"/>
        </w:rPr>
        <w:t>&lt;Article2&gt;</w:t>
      </w:r>
      <w:r w:rsidRPr="0076147D">
        <w:t>Artykuł 4 – ustęp 1 – litera d c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F875716" w14:textId="77777777" w:rsidTr="00741727">
        <w:trPr>
          <w:jc w:val="center"/>
        </w:trPr>
        <w:tc>
          <w:tcPr>
            <w:tcW w:w="9752" w:type="dxa"/>
            <w:gridSpan w:val="2"/>
          </w:tcPr>
          <w:p w14:paraId="1F8013E1" w14:textId="77777777" w:rsidR="00303773" w:rsidRPr="00C85ED5" w:rsidRDefault="00303773" w:rsidP="0036104B">
            <w:pPr>
              <w:keepNext/>
            </w:pPr>
          </w:p>
        </w:tc>
      </w:tr>
      <w:tr w:rsidR="00303773" w:rsidRPr="00C85ED5" w14:paraId="09C22BDC" w14:textId="77777777" w:rsidTr="00741727">
        <w:trPr>
          <w:jc w:val="center"/>
        </w:trPr>
        <w:tc>
          <w:tcPr>
            <w:tcW w:w="4876" w:type="dxa"/>
            <w:hideMark/>
          </w:tcPr>
          <w:p w14:paraId="5624B13F" w14:textId="77777777" w:rsidR="00303773" w:rsidRPr="0076147D" w:rsidRDefault="00303773" w:rsidP="0036104B">
            <w:pPr>
              <w:pStyle w:val="ColumnHeading"/>
              <w:keepNext/>
            </w:pPr>
            <w:r w:rsidRPr="0076147D">
              <w:t>Tekst proponowany przez Komisję</w:t>
            </w:r>
          </w:p>
        </w:tc>
        <w:tc>
          <w:tcPr>
            <w:tcW w:w="4876" w:type="dxa"/>
            <w:hideMark/>
          </w:tcPr>
          <w:p w14:paraId="58B097F3" w14:textId="77777777" w:rsidR="00303773" w:rsidRPr="0076147D" w:rsidRDefault="00303773" w:rsidP="0036104B">
            <w:pPr>
              <w:pStyle w:val="ColumnHeading"/>
              <w:keepNext/>
            </w:pPr>
            <w:r w:rsidRPr="0076147D">
              <w:t>Poprawka</w:t>
            </w:r>
          </w:p>
        </w:tc>
      </w:tr>
      <w:tr w:rsidR="00303773" w:rsidRPr="00C85ED5" w14:paraId="6DAE89BB" w14:textId="77777777" w:rsidTr="00741727">
        <w:trPr>
          <w:jc w:val="center"/>
        </w:trPr>
        <w:tc>
          <w:tcPr>
            <w:tcW w:w="4876" w:type="dxa"/>
          </w:tcPr>
          <w:p w14:paraId="79193D95" w14:textId="77777777" w:rsidR="00303773" w:rsidRPr="0076147D" w:rsidRDefault="00303773" w:rsidP="0036104B">
            <w:pPr>
              <w:pStyle w:val="Normal6"/>
            </w:pPr>
          </w:p>
        </w:tc>
        <w:tc>
          <w:tcPr>
            <w:tcW w:w="4876" w:type="dxa"/>
            <w:hideMark/>
          </w:tcPr>
          <w:p w14:paraId="585C72D7" w14:textId="3FDFBF4A" w:rsidR="00303773" w:rsidRPr="0076147D" w:rsidRDefault="00303773" w:rsidP="005C5084">
            <w:pPr>
              <w:pStyle w:val="Normal6"/>
              <w:rPr>
                <w:szCs w:val="24"/>
              </w:rPr>
            </w:pPr>
            <w:r w:rsidRPr="0076147D">
              <w:rPr>
                <w:b/>
                <w:i/>
              </w:rPr>
              <w:t>dc)</w:t>
            </w:r>
            <w:r w:rsidRPr="0076147D">
              <w:rPr>
                <w:b/>
                <w:i/>
              </w:rPr>
              <w:tab/>
              <w:t>osób, które złożyły wniosek o udzielenie ochrony międzynarodowej lub zostały objęte takim wnioskiem jako członek rodziny w okresie referencyjnym i które są zwolnione z procedury przyspieszonej lub procedury granicznej zgodnie z art. 24 ust. 3 i art. 25 ust. 6 dyrektywy 2013/32/UE;</w:t>
            </w:r>
          </w:p>
        </w:tc>
      </w:tr>
    </w:tbl>
    <w:p w14:paraId="63865991" w14:textId="5BE6ACCA" w:rsidR="00303773" w:rsidRPr="00C85ED5" w:rsidRDefault="00303773" w:rsidP="00303773">
      <w:r>
        <w:rPr>
          <w:rStyle w:val="HideTWBExt"/>
          <w:noProof w:val="0"/>
        </w:rPr>
        <w:t>&lt;/Amend&gt;</w:t>
      </w:r>
    </w:p>
    <w:p w14:paraId="6F275FB3" w14:textId="05BA5F44"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30</w:t>
      </w:r>
      <w:r>
        <w:rPr>
          <w:rStyle w:val="HideTWBExt"/>
          <w:b w:val="0"/>
          <w:noProof w:val="0"/>
        </w:rPr>
        <w:t>&lt;/NumAm&gt;</w:t>
      </w:r>
    </w:p>
    <w:p w14:paraId="4EF85BA1" w14:textId="59E55DF6"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8E00908" w14:textId="4344B9AD"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35C72DB5" w14:textId="4F52914A"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35313C44" w14:textId="2D9CA571" w:rsidR="00303773" w:rsidRPr="00C85ED5" w:rsidRDefault="00303773" w:rsidP="00303773">
      <w:r>
        <w:rPr>
          <w:rStyle w:val="HideTWBExt"/>
          <w:noProof w:val="0"/>
        </w:rPr>
        <w:t>&lt;Article2&gt;</w:t>
      </w:r>
      <w:r w:rsidRPr="0076147D">
        <w:t>Artykuł 4 – ustęp 1 – litera d d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3CF95ACD" w14:textId="77777777" w:rsidTr="00741727">
        <w:trPr>
          <w:jc w:val="center"/>
        </w:trPr>
        <w:tc>
          <w:tcPr>
            <w:tcW w:w="9752" w:type="dxa"/>
            <w:gridSpan w:val="2"/>
          </w:tcPr>
          <w:p w14:paraId="3CE1C96E" w14:textId="77777777" w:rsidR="00303773" w:rsidRPr="00C85ED5" w:rsidRDefault="00303773" w:rsidP="0036104B">
            <w:pPr>
              <w:keepNext/>
            </w:pPr>
          </w:p>
        </w:tc>
      </w:tr>
      <w:tr w:rsidR="00303773" w:rsidRPr="00C85ED5" w14:paraId="48F3299B" w14:textId="77777777" w:rsidTr="00741727">
        <w:trPr>
          <w:jc w:val="center"/>
        </w:trPr>
        <w:tc>
          <w:tcPr>
            <w:tcW w:w="4876" w:type="dxa"/>
            <w:hideMark/>
          </w:tcPr>
          <w:p w14:paraId="451D3C25" w14:textId="77777777" w:rsidR="00303773" w:rsidRPr="0076147D" w:rsidRDefault="00303773" w:rsidP="0036104B">
            <w:pPr>
              <w:pStyle w:val="ColumnHeading"/>
              <w:keepNext/>
            </w:pPr>
            <w:r w:rsidRPr="0076147D">
              <w:t>Tekst proponowany przez Komisję</w:t>
            </w:r>
          </w:p>
        </w:tc>
        <w:tc>
          <w:tcPr>
            <w:tcW w:w="4876" w:type="dxa"/>
            <w:hideMark/>
          </w:tcPr>
          <w:p w14:paraId="0D9930D6" w14:textId="77777777" w:rsidR="00303773" w:rsidRPr="0076147D" w:rsidRDefault="00303773" w:rsidP="0036104B">
            <w:pPr>
              <w:pStyle w:val="ColumnHeading"/>
              <w:keepNext/>
            </w:pPr>
            <w:r w:rsidRPr="0076147D">
              <w:t>Poprawka</w:t>
            </w:r>
          </w:p>
        </w:tc>
      </w:tr>
      <w:tr w:rsidR="00303773" w:rsidRPr="00C85ED5" w14:paraId="42747644" w14:textId="77777777" w:rsidTr="00741727">
        <w:trPr>
          <w:jc w:val="center"/>
        </w:trPr>
        <w:tc>
          <w:tcPr>
            <w:tcW w:w="4876" w:type="dxa"/>
          </w:tcPr>
          <w:p w14:paraId="338FEB10" w14:textId="77777777" w:rsidR="00303773" w:rsidRPr="0076147D" w:rsidRDefault="00303773" w:rsidP="0036104B">
            <w:pPr>
              <w:pStyle w:val="Normal6"/>
            </w:pPr>
          </w:p>
        </w:tc>
        <w:tc>
          <w:tcPr>
            <w:tcW w:w="4876" w:type="dxa"/>
            <w:hideMark/>
          </w:tcPr>
          <w:p w14:paraId="333990CA" w14:textId="76FD28D0" w:rsidR="00303773" w:rsidRPr="0076147D" w:rsidRDefault="00303773" w:rsidP="00753356">
            <w:pPr>
              <w:pStyle w:val="Normal6"/>
              <w:rPr>
                <w:szCs w:val="24"/>
              </w:rPr>
            </w:pPr>
            <w:r w:rsidRPr="0076147D">
              <w:rPr>
                <w:b/>
                <w:i/>
              </w:rPr>
              <w:t>dd)</w:t>
            </w:r>
            <w:r w:rsidRPr="0076147D">
              <w:rPr>
                <w:b/>
                <w:i/>
              </w:rPr>
              <w:tab/>
              <w:t>osób, które złożyły wniosek o udzielenie ochrony międzynarodowej bez zarejestrowania w Eurodac zgodnie z art. 14 rozporządzenia Parlamentu Europejskiego i Rady (UE) nr 603/2003*;</w:t>
            </w:r>
          </w:p>
        </w:tc>
      </w:tr>
      <w:tr w:rsidR="009C30E0" w:rsidRPr="00C85ED5" w14:paraId="053663C7" w14:textId="77777777" w:rsidTr="00741727">
        <w:trPr>
          <w:jc w:val="center"/>
        </w:trPr>
        <w:tc>
          <w:tcPr>
            <w:tcW w:w="4876" w:type="dxa"/>
          </w:tcPr>
          <w:p w14:paraId="01C5A4B4" w14:textId="77777777" w:rsidR="009C30E0" w:rsidRPr="0076147D" w:rsidRDefault="009C30E0" w:rsidP="0036104B">
            <w:pPr>
              <w:pStyle w:val="Normal6"/>
            </w:pPr>
          </w:p>
        </w:tc>
        <w:tc>
          <w:tcPr>
            <w:tcW w:w="4876" w:type="dxa"/>
          </w:tcPr>
          <w:p w14:paraId="164C3914" w14:textId="07C5A2A2" w:rsidR="009C30E0" w:rsidRPr="0076147D" w:rsidRDefault="009C30E0" w:rsidP="009C30E0">
            <w:pPr>
              <w:pStyle w:val="Normal6"/>
              <w:rPr>
                <w:b/>
                <w:i/>
              </w:rPr>
            </w:pPr>
            <w:r w:rsidRPr="0076147D">
              <w:rPr>
                <w:b/>
                <w:i/>
              </w:rPr>
              <w:t>__________________</w:t>
            </w:r>
          </w:p>
        </w:tc>
      </w:tr>
      <w:tr w:rsidR="009C30E0" w:rsidRPr="00C85ED5" w14:paraId="4BC8596F" w14:textId="77777777" w:rsidTr="00741727">
        <w:trPr>
          <w:jc w:val="center"/>
        </w:trPr>
        <w:tc>
          <w:tcPr>
            <w:tcW w:w="4876" w:type="dxa"/>
          </w:tcPr>
          <w:p w14:paraId="3670CFDE" w14:textId="77777777" w:rsidR="009C30E0" w:rsidRPr="0076147D" w:rsidRDefault="009C30E0" w:rsidP="0036104B">
            <w:pPr>
              <w:pStyle w:val="Normal6"/>
            </w:pPr>
          </w:p>
        </w:tc>
        <w:tc>
          <w:tcPr>
            <w:tcW w:w="4876" w:type="dxa"/>
          </w:tcPr>
          <w:p w14:paraId="20E351DD" w14:textId="6913A082" w:rsidR="009C30E0" w:rsidRPr="0076147D" w:rsidRDefault="00753356" w:rsidP="009C30E0">
            <w:pPr>
              <w:pStyle w:val="Normal6"/>
              <w:rPr>
                <w:b/>
                <w:i/>
              </w:rPr>
            </w:pPr>
            <w:r w:rsidRPr="0076147D">
              <w:rPr>
                <w:b/>
                <w:i/>
              </w:rPr>
              <w:t>* Rozporządzenie Parlamentu Europejskiego i Rady (UE) nr 603/2013 z dnia 26 czerwca 2013 r. w sprawie ustanowienia systemu Eurodac do porównywania odcisków palców w celu skutecznego stosowania rozporządzenia (UE) nr 604/2013 w sprawie ustanowienia kryteriów i mechanizmów ustalania państwa członkowskiego odpowiedzialnego za rozpatrzenie wniosku o udzielenie ochrony międzynarodowej złożonego w jednym z państw członkowskich przez obywatela państwa trzeciego lub bezpaństwowca oraz w sprawie występowania o porównanie z danymi Eurodac przez organy ścigania państw członkowskich i Europol na potrzeby ochrony porządku publicznego, oraz zmieniające rozporządzenie (UE) nr 1077/2011 ustanawiające Europejską Agencję ds. Zarządzania Operacyjnego Wielkoskalowymi Systemami Informatycznymi w Przestrzeni Wolności, Bezpieczeństwa i Sprawiedliwości (Dz.U. L 180 z 29.6.2013, s. 1).</w:t>
            </w:r>
          </w:p>
        </w:tc>
      </w:tr>
    </w:tbl>
    <w:p w14:paraId="56F29AEE" w14:textId="08E9E33A" w:rsidR="00303773" w:rsidRPr="00C85ED5" w:rsidRDefault="00303773" w:rsidP="00303773">
      <w:r>
        <w:rPr>
          <w:rStyle w:val="HideTWBExt"/>
          <w:noProof w:val="0"/>
        </w:rPr>
        <w:t>&lt;/Amend&gt;</w:t>
      </w:r>
    </w:p>
    <w:p w14:paraId="67683B60" w14:textId="31017943"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31</w:t>
      </w:r>
      <w:r>
        <w:rPr>
          <w:rStyle w:val="HideTWBExt"/>
          <w:b w:val="0"/>
          <w:noProof w:val="0"/>
        </w:rPr>
        <w:t>&lt;/NumAm&gt;</w:t>
      </w:r>
    </w:p>
    <w:p w14:paraId="3F3A0BD8" w14:textId="2095D79C"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30E53596" w14:textId="4079F671"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64458658" w14:textId="2F7D2E1A"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A3FC96A" w14:textId="705E5849" w:rsidR="00303773" w:rsidRPr="00C85ED5" w:rsidRDefault="00303773" w:rsidP="00303773">
      <w:r>
        <w:rPr>
          <w:rStyle w:val="HideTWBExt"/>
          <w:noProof w:val="0"/>
        </w:rPr>
        <w:t>&lt;Article2&gt;</w:t>
      </w:r>
      <w:r w:rsidRPr="0076147D">
        <w:t>Artykuł 4 – ustęp 1 – litera d e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25A3E5B5" w14:textId="77777777" w:rsidTr="00741727">
        <w:trPr>
          <w:jc w:val="center"/>
        </w:trPr>
        <w:tc>
          <w:tcPr>
            <w:tcW w:w="9752" w:type="dxa"/>
            <w:gridSpan w:val="2"/>
          </w:tcPr>
          <w:p w14:paraId="5C1ED37A" w14:textId="77777777" w:rsidR="00303773" w:rsidRPr="00C85ED5" w:rsidRDefault="00303773" w:rsidP="0036104B">
            <w:pPr>
              <w:keepNext/>
            </w:pPr>
          </w:p>
        </w:tc>
      </w:tr>
      <w:tr w:rsidR="00303773" w:rsidRPr="00C85ED5" w14:paraId="28E68EA8" w14:textId="77777777" w:rsidTr="00741727">
        <w:trPr>
          <w:jc w:val="center"/>
        </w:trPr>
        <w:tc>
          <w:tcPr>
            <w:tcW w:w="4876" w:type="dxa"/>
            <w:hideMark/>
          </w:tcPr>
          <w:p w14:paraId="1BB02A4C" w14:textId="77777777" w:rsidR="00303773" w:rsidRPr="0076147D" w:rsidRDefault="00303773" w:rsidP="0036104B">
            <w:pPr>
              <w:pStyle w:val="ColumnHeading"/>
              <w:keepNext/>
            </w:pPr>
            <w:r w:rsidRPr="0076147D">
              <w:t>Tekst proponowany przez Komisję</w:t>
            </w:r>
          </w:p>
        </w:tc>
        <w:tc>
          <w:tcPr>
            <w:tcW w:w="4876" w:type="dxa"/>
            <w:hideMark/>
          </w:tcPr>
          <w:p w14:paraId="50535B68" w14:textId="77777777" w:rsidR="00303773" w:rsidRPr="0076147D" w:rsidRDefault="00303773" w:rsidP="0036104B">
            <w:pPr>
              <w:pStyle w:val="ColumnHeading"/>
              <w:keepNext/>
            </w:pPr>
            <w:r w:rsidRPr="0076147D">
              <w:t>Poprawka</w:t>
            </w:r>
          </w:p>
        </w:tc>
      </w:tr>
      <w:tr w:rsidR="00303773" w:rsidRPr="00C85ED5" w14:paraId="4871F819" w14:textId="77777777" w:rsidTr="00741727">
        <w:trPr>
          <w:jc w:val="center"/>
        </w:trPr>
        <w:tc>
          <w:tcPr>
            <w:tcW w:w="4876" w:type="dxa"/>
          </w:tcPr>
          <w:p w14:paraId="2FFB8FC2" w14:textId="77777777" w:rsidR="00303773" w:rsidRPr="0076147D" w:rsidRDefault="00303773" w:rsidP="0036104B">
            <w:pPr>
              <w:pStyle w:val="Normal6"/>
            </w:pPr>
          </w:p>
        </w:tc>
        <w:tc>
          <w:tcPr>
            <w:tcW w:w="4876" w:type="dxa"/>
            <w:hideMark/>
          </w:tcPr>
          <w:p w14:paraId="60C6DF50" w14:textId="069A7495" w:rsidR="00303773" w:rsidRPr="0076147D" w:rsidRDefault="00303773" w:rsidP="00C3290A">
            <w:pPr>
              <w:pStyle w:val="Normal6"/>
              <w:rPr>
                <w:szCs w:val="24"/>
              </w:rPr>
            </w:pPr>
            <w:r w:rsidRPr="0076147D">
              <w:rPr>
                <w:b/>
                <w:i/>
              </w:rPr>
              <w:t>de)</w:t>
            </w:r>
            <w:r w:rsidRPr="0076147D">
              <w:rPr>
                <w:b/>
                <w:i/>
              </w:rPr>
              <w:tab/>
              <w:t>osób, które złożyły wniosek o ochronę międzynarodową lub zostały objęte takim wnioskiem jako członek rodziny w trakcie okresu referencyjnego, które są w stanie przedstawić dowody mogące pomóc w ustaleniu ich tożsamości;</w:t>
            </w:r>
          </w:p>
        </w:tc>
      </w:tr>
    </w:tbl>
    <w:p w14:paraId="77716324" w14:textId="5747B078" w:rsidR="00303773" w:rsidRPr="00C85ED5" w:rsidRDefault="00303773" w:rsidP="00303773">
      <w:r>
        <w:rPr>
          <w:rStyle w:val="HideTWBExt"/>
          <w:noProof w:val="0"/>
        </w:rPr>
        <w:t>&lt;/Amend&gt;</w:t>
      </w:r>
    </w:p>
    <w:p w14:paraId="2F477A0A" w14:textId="6E772F80"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32</w:t>
      </w:r>
      <w:r>
        <w:rPr>
          <w:rStyle w:val="HideTWBExt"/>
          <w:b w:val="0"/>
          <w:noProof w:val="0"/>
        </w:rPr>
        <w:t>&lt;/NumAm&gt;</w:t>
      </w:r>
    </w:p>
    <w:p w14:paraId="410903E0" w14:textId="6D662441"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1E67AE0" w14:textId="16077EAA"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52049653" w14:textId="0289BB0B"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1507DBC6" w14:textId="78D937FC" w:rsidR="00303773" w:rsidRPr="00C85ED5" w:rsidRDefault="00303773" w:rsidP="00303773">
      <w:r>
        <w:rPr>
          <w:rStyle w:val="HideTWBExt"/>
          <w:noProof w:val="0"/>
        </w:rPr>
        <w:t>&lt;Article2&gt;</w:t>
      </w:r>
      <w:r w:rsidRPr="0076147D">
        <w:t>Artykuł 4 – ustęp 1 – litera d f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CB64C6F" w14:textId="77777777" w:rsidTr="00741727">
        <w:trPr>
          <w:jc w:val="center"/>
        </w:trPr>
        <w:tc>
          <w:tcPr>
            <w:tcW w:w="9752" w:type="dxa"/>
            <w:gridSpan w:val="2"/>
          </w:tcPr>
          <w:p w14:paraId="69870ACD" w14:textId="77777777" w:rsidR="00303773" w:rsidRPr="00C85ED5" w:rsidRDefault="00303773" w:rsidP="0036104B">
            <w:pPr>
              <w:keepNext/>
            </w:pPr>
          </w:p>
        </w:tc>
      </w:tr>
      <w:tr w:rsidR="00303773" w:rsidRPr="00C85ED5" w14:paraId="2287A288" w14:textId="77777777" w:rsidTr="00741727">
        <w:trPr>
          <w:jc w:val="center"/>
        </w:trPr>
        <w:tc>
          <w:tcPr>
            <w:tcW w:w="4876" w:type="dxa"/>
            <w:hideMark/>
          </w:tcPr>
          <w:p w14:paraId="789F4917" w14:textId="77777777" w:rsidR="00303773" w:rsidRPr="0076147D" w:rsidRDefault="00303773" w:rsidP="0036104B">
            <w:pPr>
              <w:pStyle w:val="ColumnHeading"/>
              <w:keepNext/>
            </w:pPr>
            <w:r w:rsidRPr="0076147D">
              <w:t>Tekst proponowany przez Komisję</w:t>
            </w:r>
          </w:p>
        </w:tc>
        <w:tc>
          <w:tcPr>
            <w:tcW w:w="4876" w:type="dxa"/>
            <w:hideMark/>
          </w:tcPr>
          <w:p w14:paraId="11C3E07C" w14:textId="77777777" w:rsidR="00303773" w:rsidRPr="0076147D" w:rsidRDefault="00303773" w:rsidP="0036104B">
            <w:pPr>
              <w:pStyle w:val="ColumnHeading"/>
              <w:keepNext/>
            </w:pPr>
            <w:r w:rsidRPr="0076147D">
              <w:t>Poprawka</w:t>
            </w:r>
          </w:p>
        </w:tc>
      </w:tr>
      <w:tr w:rsidR="00303773" w:rsidRPr="00C85ED5" w14:paraId="251525FF" w14:textId="77777777" w:rsidTr="00741727">
        <w:trPr>
          <w:jc w:val="center"/>
        </w:trPr>
        <w:tc>
          <w:tcPr>
            <w:tcW w:w="4876" w:type="dxa"/>
          </w:tcPr>
          <w:p w14:paraId="4872F8B3" w14:textId="77777777" w:rsidR="00303773" w:rsidRPr="0076147D" w:rsidRDefault="00303773" w:rsidP="0036104B">
            <w:pPr>
              <w:pStyle w:val="Normal6"/>
            </w:pPr>
          </w:p>
        </w:tc>
        <w:tc>
          <w:tcPr>
            <w:tcW w:w="4876" w:type="dxa"/>
            <w:hideMark/>
          </w:tcPr>
          <w:p w14:paraId="7DBBB4D4" w14:textId="4045B815" w:rsidR="00303773" w:rsidRPr="0076147D" w:rsidRDefault="00303773" w:rsidP="00C3290A">
            <w:pPr>
              <w:pStyle w:val="Normal6"/>
              <w:rPr>
                <w:szCs w:val="24"/>
              </w:rPr>
            </w:pPr>
            <w:r w:rsidRPr="0076147D">
              <w:rPr>
                <w:b/>
                <w:i/>
              </w:rPr>
              <w:t>df)</w:t>
            </w:r>
            <w:r w:rsidRPr="0076147D">
              <w:rPr>
                <w:b/>
                <w:i/>
              </w:rPr>
              <w:tab/>
              <w:t>osób, które złożyły kolejny wniosek o ochronę międzynarodową, o którym mowa w art. 40 dyrektywy 2013/32/UE, lub zostały objęte takim wnioskiem jako członek rodziny w trakcie okresu referencyjnego;</w:t>
            </w:r>
          </w:p>
        </w:tc>
      </w:tr>
    </w:tbl>
    <w:p w14:paraId="02D73677" w14:textId="375F8094" w:rsidR="00303773" w:rsidRPr="00C85ED5" w:rsidRDefault="00303773" w:rsidP="00303773">
      <w:r>
        <w:rPr>
          <w:rStyle w:val="HideTWBExt"/>
          <w:noProof w:val="0"/>
        </w:rPr>
        <w:t>&lt;/Amend&gt;</w:t>
      </w:r>
    </w:p>
    <w:p w14:paraId="77BAB8E2" w14:textId="4DB3E002"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33</w:t>
      </w:r>
      <w:r>
        <w:rPr>
          <w:rStyle w:val="HideTWBExt"/>
          <w:b w:val="0"/>
          <w:noProof w:val="0"/>
        </w:rPr>
        <w:t>&lt;/NumAm&gt;</w:t>
      </w:r>
    </w:p>
    <w:p w14:paraId="39AFE67E" w14:textId="08A59987"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C2A3A1B"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6B03D87A" w14:textId="53FF79A1"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0D94A2C8" w14:textId="0AE9E810" w:rsidR="00303773" w:rsidRPr="00C85ED5" w:rsidRDefault="00303773" w:rsidP="00303773">
      <w:r>
        <w:rPr>
          <w:rStyle w:val="HideTWBExt"/>
          <w:noProof w:val="0"/>
        </w:rPr>
        <w:t>&lt;Article2&gt;</w:t>
      </w:r>
      <w:r w:rsidRPr="0076147D">
        <w:t>Artykuł 4 – ustęp 1 – litera d g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10902D3C" w14:textId="77777777" w:rsidTr="0036104B">
        <w:trPr>
          <w:jc w:val="center"/>
        </w:trPr>
        <w:tc>
          <w:tcPr>
            <w:tcW w:w="9752" w:type="dxa"/>
            <w:gridSpan w:val="2"/>
          </w:tcPr>
          <w:p w14:paraId="1A3579D9" w14:textId="77777777" w:rsidR="00303773" w:rsidRPr="00C85ED5" w:rsidRDefault="00303773" w:rsidP="0036104B">
            <w:pPr>
              <w:keepNext/>
            </w:pPr>
          </w:p>
        </w:tc>
      </w:tr>
      <w:tr w:rsidR="00303773" w:rsidRPr="00C85ED5" w14:paraId="553485F0" w14:textId="77777777" w:rsidTr="0036104B">
        <w:trPr>
          <w:jc w:val="center"/>
        </w:trPr>
        <w:tc>
          <w:tcPr>
            <w:tcW w:w="4876" w:type="dxa"/>
            <w:hideMark/>
          </w:tcPr>
          <w:p w14:paraId="06242181" w14:textId="77777777" w:rsidR="00303773" w:rsidRPr="0076147D" w:rsidRDefault="00303773" w:rsidP="0036104B">
            <w:pPr>
              <w:pStyle w:val="ColumnHeading"/>
              <w:keepNext/>
            </w:pPr>
            <w:r w:rsidRPr="0076147D">
              <w:t>Tekst proponowany przez Komisję</w:t>
            </w:r>
          </w:p>
        </w:tc>
        <w:tc>
          <w:tcPr>
            <w:tcW w:w="4876" w:type="dxa"/>
            <w:hideMark/>
          </w:tcPr>
          <w:p w14:paraId="33260903" w14:textId="77777777" w:rsidR="00303773" w:rsidRPr="0076147D" w:rsidRDefault="00303773" w:rsidP="0036104B">
            <w:pPr>
              <w:pStyle w:val="ColumnHeading"/>
              <w:keepNext/>
            </w:pPr>
            <w:r w:rsidRPr="0076147D">
              <w:t>Poprawka</w:t>
            </w:r>
          </w:p>
        </w:tc>
      </w:tr>
      <w:tr w:rsidR="00303773" w:rsidRPr="00C85ED5" w14:paraId="71ADE4CE" w14:textId="77777777" w:rsidTr="0036104B">
        <w:trPr>
          <w:jc w:val="center"/>
        </w:trPr>
        <w:tc>
          <w:tcPr>
            <w:tcW w:w="4876" w:type="dxa"/>
          </w:tcPr>
          <w:p w14:paraId="5B033DD3" w14:textId="77777777" w:rsidR="00303773" w:rsidRPr="0076147D" w:rsidRDefault="00303773" w:rsidP="0036104B">
            <w:pPr>
              <w:pStyle w:val="Normal6"/>
            </w:pPr>
          </w:p>
        </w:tc>
        <w:tc>
          <w:tcPr>
            <w:tcW w:w="4876" w:type="dxa"/>
            <w:hideMark/>
          </w:tcPr>
          <w:p w14:paraId="2667A83D" w14:textId="08305A70" w:rsidR="00303773" w:rsidRPr="0076147D" w:rsidRDefault="00303773" w:rsidP="009C757E">
            <w:pPr>
              <w:pStyle w:val="Normal6"/>
              <w:rPr>
                <w:szCs w:val="24"/>
              </w:rPr>
            </w:pPr>
            <w:r w:rsidRPr="0076147D">
              <w:rPr>
                <w:b/>
                <w:i/>
              </w:rPr>
              <w:t>dg)</w:t>
            </w:r>
            <w:r w:rsidRPr="0076147D">
              <w:rPr>
                <w:b/>
                <w:i/>
              </w:rPr>
              <w:tab/>
              <w:t>osób, które złożyły wniosek o udzielenie ochrony międzynarodowej lub które zostały włączone do takiego wniosku jako członek rodziny w okresie referencyjnym i które były zatrzymane zgodnie z dyrektywą Parlamentu Europejskiego i Rady 2013/33/UE* pod koniec okresu referencyjnego, zdezagregowane według miesiąca, w którym osoby te zostały zatrzymane, i powodów zatrzymania;</w:t>
            </w:r>
          </w:p>
        </w:tc>
      </w:tr>
      <w:tr w:rsidR="009C30E0" w:rsidRPr="00C85ED5" w14:paraId="698F0930" w14:textId="77777777" w:rsidTr="0036104B">
        <w:trPr>
          <w:jc w:val="center"/>
        </w:trPr>
        <w:tc>
          <w:tcPr>
            <w:tcW w:w="4876" w:type="dxa"/>
          </w:tcPr>
          <w:p w14:paraId="6E89B746" w14:textId="77777777" w:rsidR="009C30E0" w:rsidRPr="0076147D" w:rsidRDefault="009C30E0" w:rsidP="0036104B">
            <w:pPr>
              <w:pStyle w:val="Normal6"/>
            </w:pPr>
          </w:p>
        </w:tc>
        <w:tc>
          <w:tcPr>
            <w:tcW w:w="4876" w:type="dxa"/>
          </w:tcPr>
          <w:p w14:paraId="3448D7E4" w14:textId="65EAFD2F" w:rsidR="009C30E0" w:rsidRPr="0076147D" w:rsidRDefault="009C30E0" w:rsidP="009C30E0">
            <w:pPr>
              <w:pStyle w:val="Normal6"/>
              <w:rPr>
                <w:b/>
                <w:i/>
              </w:rPr>
            </w:pPr>
            <w:r w:rsidRPr="0076147D">
              <w:rPr>
                <w:b/>
                <w:i/>
              </w:rPr>
              <w:t>____________________</w:t>
            </w:r>
          </w:p>
        </w:tc>
      </w:tr>
      <w:tr w:rsidR="009C30E0" w:rsidRPr="00C85ED5" w14:paraId="28B4E44A" w14:textId="77777777" w:rsidTr="0036104B">
        <w:trPr>
          <w:jc w:val="center"/>
        </w:trPr>
        <w:tc>
          <w:tcPr>
            <w:tcW w:w="4876" w:type="dxa"/>
          </w:tcPr>
          <w:p w14:paraId="30E31DA2" w14:textId="77777777" w:rsidR="009C30E0" w:rsidRPr="0076147D" w:rsidRDefault="009C30E0" w:rsidP="0036104B">
            <w:pPr>
              <w:pStyle w:val="Normal6"/>
            </w:pPr>
          </w:p>
        </w:tc>
        <w:tc>
          <w:tcPr>
            <w:tcW w:w="4876" w:type="dxa"/>
          </w:tcPr>
          <w:p w14:paraId="13F492EA" w14:textId="420A2493" w:rsidR="009C30E0" w:rsidRPr="0076147D" w:rsidRDefault="00753356" w:rsidP="009C30E0">
            <w:pPr>
              <w:pStyle w:val="Normal6"/>
              <w:rPr>
                <w:b/>
                <w:i/>
                <w:vertAlign w:val="superscript"/>
              </w:rPr>
            </w:pPr>
            <w:r w:rsidRPr="0076147D">
              <w:rPr>
                <w:b/>
                <w:i/>
              </w:rPr>
              <w:t>* Dyrektywa Parlamentu Europejskiego i Rady 2013/33/UE z dnia 26 czerwca 2013 r. w sprawie ustanowienia norm dotyczących przyjmowania wnioskodawców ubiegających się o ochronę międzynarodową (Dz.U. L 180 z 29.6.2013, s. 96).</w:t>
            </w:r>
          </w:p>
        </w:tc>
      </w:tr>
    </w:tbl>
    <w:p w14:paraId="645DE9E7" w14:textId="372F98F7" w:rsidR="00303773" w:rsidRPr="00C85ED5" w:rsidRDefault="00303773" w:rsidP="00303773">
      <w:r>
        <w:rPr>
          <w:rStyle w:val="HideTWBExt"/>
          <w:noProof w:val="0"/>
        </w:rPr>
        <w:t>&lt;/Amend&gt;</w:t>
      </w:r>
    </w:p>
    <w:p w14:paraId="55545560" w14:textId="1A29E37C"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34</w:t>
      </w:r>
      <w:r>
        <w:rPr>
          <w:rStyle w:val="HideTWBExt"/>
          <w:b w:val="0"/>
          <w:noProof w:val="0"/>
        </w:rPr>
        <w:t>&lt;/NumAm&gt;</w:t>
      </w:r>
    </w:p>
    <w:p w14:paraId="5DE5A8F4" w14:textId="5408DBD8"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E8F8177"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7266907D" w14:textId="72E6D877"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3C1F894" w14:textId="1D0B35C2" w:rsidR="00303773" w:rsidRPr="00C85ED5" w:rsidRDefault="00303773" w:rsidP="00303773">
      <w:r>
        <w:rPr>
          <w:rStyle w:val="HideTWBExt"/>
          <w:noProof w:val="0"/>
        </w:rPr>
        <w:t>&lt;Article2&gt;</w:t>
      </w:r>
      <w:r w:rsidRPr="0076147D">
        <w:t>Artykuł 4 – ustęp 1 – litera d h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3D0B63C9" w14:textId="77777777" w:rsidTr="0036104B">
        <w:trPr>
          <w:jc w:val="center"/>
        </w:trPr>
        <w:tc>
          <w:tcPr>
            <w:tcW w:w="9752" w:type="dxa"/>
            <w:gridSpan w:val="2"/>
          </w:tcPr>
          <w:p w14:paraId="236A38A2" w14:textId="77777777" w:rsidR="00303773" w:rsidRPr="00C85ED5" w:rsidRDefault="00303773" w:rsidP="0036104B">
            <w:pPr>
              <w:keepNext/>
            </w:pPr>
          </w:p>
        </w:tc>
      </w:tr>
      <w:tr w:rsidR="00303773" w:rsidRPr="00C85ED5" w14:paraId="2B6876A3" w14:textId="77777777" w:rsidTr="0036104B">
        <w:trPr>
          <w:jc w:val="center"/>
        </w:trPr>
        <w:tc>
          <w:tcPr>
            <w:tcW w:w="4876" w:type="dxa"/>
            <w:hideMark/>
          </w:tcPr>
          <w:p w14:paraId="78FFF40D" w14:textId="77777777" w:rsidR="00303773" w:rsidRPr="0076147D" w:rsidRDefault="00303773" w:rsidP="0036104B">
            <w:pPr>
              <w:pStyle w:val="ColumnHeading"/>
              <w:keepNext/>
            </w:pPr>
            <w:r w:rsidRPr="0076147D">
              <w:t>Tekst proponowany przez Komisję</w:t>
            </w:r>
          </w:p>
        </w:tc>
        <w:tc>
          <w:tcPr>
            <w:tcW w:w="4876" w:type="dxa"/>
            <w:hideMark/>
          </w:tcPr>
          <w:p w14:paraId="0E42955B" w14:textId="77777777" w:rsidR="00303773" w:rsidRPr="0076147D" w:rsidRDefault="00303773" w:rsidP="0036104B">
            <w:pPr>
              <w:pStyle w:val="ColumnHeading"/>
              <w:keepNext/>
            </w:pPr>
            <w:r w:rsidRPr="0076147D">
              <w:t>Poprawka</w:t>
            </w:r>
          </w:p>
        </w:tc>
      </w:tr>
      <w:tr w:rsidR="00303773" w:rsidRPr="00C85ED5" w14:paraId="16F1D6D8" w14:textId="77777777" w:rsidTr="0036104B">
        <w:trPr>
          <w:jc w:val="center"/>
        </w:trPr>
        <w:tc>
          <w:tcPr>
            <w:tcW w:w="4876" w:type="dxa"/>
          </w:tcPr>
          <w:p w14:paraId="619C15FE" w14:textId="77777777" w:rsidR="00303773" w:rsidRPr="0076147D" w:rsidRDefault="00303773" w:rsidP="0036104B">
            <w:pPr>
              <w:pStyle w:val="Normal6"/>
            </w:pPr>
          </w:p>
        </w:tc>
        <w:tc>
          <w:tcPr>
            <w:tcW w:w="4876" w:type="dxa"/>
            <w:hideMark/>
          </w:tcPr>
          <w:p w14:paraId="3C0495C1" w14:textId="4DC87672" w:rsidR="00303773" w:rsidRPr="0076147D" w:rsidRDefault="00303773" w:rsidP="009C757E">
            <w:pPr>
              <w:pStyle w:val="Normal6"/>
              <w:rPr>
                <w:szCs w:val="24"/>
              </w:rPr>
            </w:pPr>
            <w:r w:rsidRPr="0076147D">
              <w:rPr>
                <w:b/>
                <w:i/>
              </w:rPr>
              <w:t>dh)</w:t>
            </w:r>
            <w:r w:rsidRPr="0076147D">
              <w:rPr>
                <w:b/>
                <w:i/>
              </w:rPr>
              <w:tab/>
              <w:t>osób, które złożyły wniosek o udzielenie ochrony międzynarodowej lub zostały objęte takim wnioskiem jako członek rodziny i których dotyczy decyzja administracyjna lub orzeczenie sądowe bądź nakaz zatrzymania zgodnie z dyrektywą 2013/33/UE w okresie referencyjnym;</w:t>
            </w:r>
          </w:p>
        </w:tc>
      </w:tr>
    </w:tbl>
    <w:p w14:paraId="027C7D03" w14:textId="56CBEC1E" w:rsidR="00303773" w:rsidRPr="00C85ED5" w:rsidRDefault="00303773" w:rsidP="00303773">
      <w:r>
        <w:rPr>
          <w:rStyle w:val="HideTWBExt"/>
          <w:noProof w:val="0"/>
        </w:rPr>
        <w:t>&lt;/Amend&gt;</w:t>
      </w:r>
    </w:p>
    <w:p w14:paraId="3FA516A3" w14:textId="1E74E096" w:rsidR="001D6B0E" w:rsidRPr="00C85ED5" w:rsidRDefault="00B3235E" w:rsidP="00B3235E">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35</w:t>
      </w:r>
      <w:r>
        <w:rPr>
          <w:rStyle w:val="HideTWBExt"/>
          <w:b w:val="0"/>
          <w:noProof w:val="0"/>
        </w:rPr>
        <w:t>&lt;/NumAm&gt;</w:t>
      </w:r>
    </w:p>
    <w:p w14:paraId="5F1FA8C1" w14:textId="04D8A6EC" w:rsidR="00B3235E" w:rsidRPr="00C85ED5" w:rsidRDefault="00B3235E"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5C99E75A" w14:textId="77777777" w:rsidR="00B3235E" w:rsidRPr="00C85ED5" w:rsidRDefault="00B3235E" w:rsidP="00B3235E">
      <w:pPr>
        <w:pStyle w:val="NormalBold"/>
      </w:pPr>
      <w:r>
        <w:rPr>
          <w:rStyle w:val="HideTWBExt"/>
          <w:b w:val="0"/>
          <w:noProof w:val="0"/>
        </w:rPr>
        <w:t>&lt;Article&gt;</w:t>
      </w:r>
      <w:r w:rsidRPr="0076147D">
        <w:t>Artykuł 1 – akapit 1 – punkt 1 – litera a</w:t>
      </w:r>
      <w:r>
        <w:rPr>
          <w:rStyle w:val="HideTWBExt"/>
          <w:b w:val="0"/>
          <w:noProof w:val="0"/>
        </w:rPr>
        <w:t>&lt;/Article&gt;</w:t>
      </w:r>
    </w:p>
    <w:p w14:paraId="174D4F79" w14:textId="3A4BDA2F" w:rsidR="00B3235E" w:rsidRPr="00C85ED5" w:rsidRDefault="00B3235E" w:rsidP="00B3235E">
      <w:pPr>
        <w:keepNext/>
      </w:pPr>
      <w:r>
        <w:rPr>
          <w:rStyle w:val="HideTWBExt"/>
          <w:noProof w:val="0"/>
        </w:rPr>
        <w:t>&lt;DocAmend2&gt;</w:t>
      </w:r>
      <w:r w:rsidRPr="0076147D">
        <w:t>Rozporządzenie (WE) nr 862/2007</w:t>
      </w:r>
      <w:r>
        <w:rPr>
          <w:rStyle w:val="HideTWBExt"/>
          <w:noProof w:val="0"/>
        </w:rPr>
        <w:t>&lt;/DocAmend2&gt;</w:t>
      </w:r>
    </w:p>
    <w:p w14:paraId="0BEE9E64" w14:textId="0AFE14F8" w:rsidR="00B3235E" w:rsidRPr="00C85ED5" w:rsidRDefault="00B3235E" w:rsidP="00B3235E">
      <w:r>
        <w:rPr>
          <w:rStyle w:val="HideTWBExt"/>
          <w:noProof w:val="0"/>
        </w:rPr>
        <w:t>&lt;Article2&gt;</w:t>
      </w:r>
      <w:r w:rsidRPr="0076147D">
        <w:t>Artykuł 4 – ustęp 1 – litera d i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35E" w:rsidRPr="00C85ED5" w14:paraId="7B3FD0FD" w14:textId="77777777" w:rsidTr="00590063">
        <w:trPr>
          <w:jc w:val="center"/>
        </w:trPr>
        <w:tc>
          <w:tcPr>
            <w:tcW w:w="9752" w:type="dxa"/>
            <w:gridSpan w:val="2"/>
          </w:tcPr>
          <w:p w14:paraId="5C3F161A" w14:textId="77777777" w:rsidR="00B3235E" w:rsidRPr="00C85ED5" w:rsidRDefault="00B3235E" w:rsidP="00590063">
            <w:pPr>
              <w:keepNext/>
            </w:pPr>
          </w:p>
        </w:tc>
      </w:tr>
      <w:tr w:rsidR="00B3235E" w:rsidRPr="00C85ED5" w14:paraId="5CE13B39" w14:textId="77777777" w:rsidTr="00590063">
        <w:trPr>
          <w:jc w:val="center"/>
        </w:trPr>
        <w:tc>
          <w:tcPr>
            <w:tcW w:w="4876" w:type="dxa"/>
            <w:hideMark/>
          </w:tcPr>
          <w:p w14:paraId="5A41692D" w14:textId="77777777" w:rsidR="00B3235E" w:rsidRPr="0076147D" w:rsidRDefault="00B3235E" w:rsidP="00590063">
            <w:pPr>
              <w:pStyle w:val="ColumnHeading"/>
              <w:keepNext/>
            </w:pPr>
            <w:r w:rsidRPr="0076147D">
              <w:t>Tekst proponowany przez Komisję</w:t>
            </w:r>
          </w:p>
        </w:tc>
        <w:tc>
          <w:tcPr>
            <w:tcW w:w="4876" w:type="dxa"/>
            <w:hideMark/>
          </w:tcPr>
          <w:p w14:paraId="1A6CD983" w14:textId="77777777" w:rsidR="00B3235E" w:rsidRPr="0076147D" w:rsidRDefault="00B3235E" w:rsidP="00590063">
            <w:pPr>
              <w:pStyle w:val="ColumnHeading"/>
              <w:keepNext/>
            </w:pPr>
            <w:r w:rsidRPr="0076147D">
              <w:t>Poprawka</w:t>
            </w:r>
          </w:p>
        </w:tc>
      </w:tr>
      <w:tr w:rsidR="00B3235E" w:rsidRPr="00C85ED5" w14:paraId="7AB7145D" w14:textId="77777777" w:rsidTr="00590063">
        <w:trPr>
          <w:jc w:val="center"/>
        </w:trPr>
        <w:tc>
          <w:tcPr>
            <w:tcW w:w="4876" w:type="dxa"/>
          </w:tcPr>
          <w:p w14:paraId="47A9E23B" w14:textId="77777777" w:rsidR="00B3235E" w:rsidRPr="0076147D" w:rsidRDefault="00B3235E" w:rsidP="00590063">
            <w:pPr>
              <w:pStyle w:val="Normal6"/>
            </w:pPr>
          </w:p>
        </w:tc>
        <w:tc>
          <w:tcPr>
            <w:tcW w:w="4876" w:type="dxa"/>
            <w:hideMark/>
          </w:tcPr>
          <w:p w14:paraId="5B58DA2F" w14:textId="142858E7" w:rsidR="00B3235E" w:rsidRPr="0076147D" w:rsidRDefault="00B3235E" w:rsidP="009C757E">
            <w:pPr>
              <w:pStyle w:val="Normal6"/>
              <w:rPr>
                <w:szCs w:val="24"/>
              </w:rPr>
            </w:pPr>
            <w:r w:rsidRPr="0076147D">
              <w:rPr>
                <w:b/>
                <w:i/>
              </w:rPr>
              <w:t>di)</w:t>
            </w:r>
            <w:r w:rsidRPr="0076147D">
              <w:rPr>
                <w:b/>
                <w:i/>
              </w:rPr>
              <w:tab/>
              <w:t>osób, które złożyły wniosek o udzielenie ochrony międzynarodowej lub zostały objęte takim wnioskiem jako członek rodziny i których dotyczyła decyzja administracyjna lub orzeczenie sądowe bądź nakaz środka alternatywnego wobec zatrzymania zgodnie z dyrektywą 2013/33/UE w okresie referencyjnym, zdezagregowane według następujących rodzajów środka alternatywnego:</w:t>
            </w:r>
          </w:p>
        </w:tc>
      </w:tr>
      <w:tr w:rsidR="00B3235E" w:rsidRPr="00C85ED5" w14:paraId="3062D747" w14:textId="77777777" w:rsidTr="00590063">
        <w:trPr>
          <w:jc w:val="center"/>
        </w:trPr>
        <w:tc>
          <w:tcPr>
            <w:tcW w:w="4876" w:type="dxa"/>
          </w:tcPr>
          <w:p w14:paraId="5C952513" w14:textId="77777777" w:rsidR="00B3235E" w:rsidRPr="0076147D" w:rsidRDefault="00B3235E" w:rsidP="00590063">
            <w:pPr>
              <w:pStyle w:val="Normal6"/>
            </w:pPr>
          </w:p>
        </w:tc>
        <w:tc>
          <w:tcPr>
            <w:tcW w:w="4876" w:type="dxa"/>
            <w:hideMark/>
          </w:tcPr>
          <w:p w14:paraId="60BC3C51" w14:textId="77777777" w:rsidR="00B3235E" w:rsidRPr="0076147D" w:rsidRDefault="00B3235E" w:rsidP="00590063">
            <w:pPr>
              <w:pStyle w:val="Normal6"/>
              <w:rPr>
                <w:szCs w:val="24"/>
              </w:rPr>
            </w:pPr>
            <w:r w:rsidRPr="0076147D">
              <w:rPr>
                <w:b/>
                <w:i/>
              </w:rPr>
              <w:t>(i) obowiązek stawiania się przed właściwym organem;</w:t>
            </w:r>
          </w:p>
        </w:tc>
      </w:tr>
      <w:tr w:rsidR="00B3235E" w:rsidRPr="00C85ED5" w14:paraId="7122DFD8" w14:textId="77777777" w:rsidTr="00590063">
        <w:trPr>
          <w:jc w:val="center"/>
        </w:trPr>
        <w:tc>
          <w:tcPr>
            <w:tcW w:w="4876" w:type="dxa"/>
          </w:tcPr>
          <w:p w14:paraId="5AE98F31" w14:textId="77777777" w:rsidR="00B3235E" w:rsidRPr="0076147D" w:rsidRDefault="00B3235E" w:rsidP="00590063">
            <w:pPr>
              <w:pStyle w:val="Normal6"/>
            </w:pPr>
          </w:p>
        </w:tc>
        <w:tc>
          <w:tcPr>
            <w:tcW w:w="4876" w:type="dxa"/>
            <w:hideMark/>
          </w:tcPr>
          <w:p w14:paraId="4D2720D1" w14:textId="77777777" w:rsidR="00B3235E" w:rsidRPr="0076147D" w:rsidRDefault="00B3235E" w:rsidP="00590063">
            <w:pPr>
              <w:pStyle w:val="Normal6"/>
              <w:rPr>
                <w:szCs w:val="24"/>
              </w:rPr>
            </w:pPr>
            <w:r w:rsidRPr="0076147D">
              <w:rPr>
                <w:b/>
                <w:i/>
              </w:rPr>
              <w:t>(ii) złożenie poręczenia majątkowego;</w:t>
            </w:r>
          </w:p>
        </w:tc>
      </w:tr>
      <w:tr w:rsidR="00B3235E" w:rsidRPr="00C85ED5" w14:paraId="51820C83" w14:textId="77777777" w:rsidTr="00590063">
        <w:trPr>
          <w:jc w:val="center"/>
        </w:trPr>
        <w:tc>
          <w:tcPr>
            <w:tcW w:w="4876" w:type="dxa"/>
          </w:tcPr>
          <w:p w14:paraId="61F24D37" w14:textId="77777777" w:rsidR="00B3235E" w:rsidRPr="0076147D" w:rsidRDefault="00B3235E" w:rsidP="00590063">
            <w:pPr>
              <w:pStyle w:val="Normal6"/>
            </w:pPr>
          </w:p>
        </w:tc>
        <w:tc>
          <w:tcPr>
            <w:tcW w:w="4876" w:type="dxa"/>
            <w:hideMark/>
          </w:tcPr>
          <w:p w14:paraId="2789189D" w14:textId="77777777" w:rsidR="00B3235E" w:rsidRPr="0076147D" w:rsidRDefault="00B3235E" w:rsidP="00590063">
            <w:pPr>
              <w:pStyle w:val="Normal6"/>
              <w:rPr>
                <w:szCs w:val="24"/>
              </w:rPr>
            </w:pPr>
            <w:r w:rsidRPr="0076147D">
              <w:rPr>
                <w:b/>
                <w:i/>
              </w:rPr>
              <w:t>(iii) nakaz przebywania w określonym miejscu pobytu;</w:t>
            </w:r>
          </w:p>
        </w:tc>
      </w:tr>
      <w:tr w:rsidR="00B3235E" w:rsidRPr="00C85ED5" w14:paraId="71970684" w14:textId="77777777" w:rsidTr="00590063">
        <w:trPr>
          <w:jc w:val="center"/>
        </w:trPr>
        <w:tc>
          <w:tcPr>
            <w:tcW w:w="4876" w:type="dxa"/>
          </w:tcPr>
          <w:p w14:paraId="0526D064" w14:textId="77777777" w:rsidR="00B3235E" w:rsidRPr="0076147D" w:rsidRDefault="00B3235E" w:rsidP="00590063">
            <w:pPr>
              <w:pStyle w:val="Normal6"/>
            </w:pPr>
          </w:p>
        </w:tc>
        <w:tc>
          <w:tcPr>
            <w:tcW w:w="4876" w:type="dxa"/>
            <w:hideMark/>
          </w:tcPr>
          <w:p w14:paraId="3D1534CA" w14:textId="3C78C0F7" w:rsidR="00B3235E" w:rsidRPr="0076147D" w:rsidRDefault="00B3235E" w:rsidP="00590063">
            <w:pPr>
              <w:pStyle w:val="Normal6"/>
              <w:rPr>
                <w:szCs w:val="24"/>
              </w:rPr>
            </w:pPr>
            <w:r w:rsidRPr="0076147D">
              <w:rPr>
                <w:b/>
                <w:i/>
              </w:rPr>
              <w:t>(iv) inny rodzaj środka alternatywnego wobec zatrzymania;</w:t>
            </w:r>
          </w:p>
        </w:tc>
      </w:tr>
    </w:tbl>
    <w:p w14:paraId="49E1EDB0" w14:textId="77777777" w:rsidR="00B3235E" w:rsidRPr="00C85ED5" w:rsidRDefault="00B3235E" w:rsidP="00B3235E">
      <w:r>
        <w:rPr>
          <w:rStyle w:val="HideTWBExt"/>
          <w:noProof w:val="0"/>
        </w:rPr>
        <w:t>&lt;/Amend&gt;</w:t>
      </w:r>
    </w:p>
    <w:p w14:paraId="12BDC240" w14:textId="6AE74A24"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36</w:t>
      </w:r>
      <w:r>
        <w:rPr>
          <w:rStyle w:val="HideTWBExt"/>
          <w:b w:val="0"/>
          <w:noProof w:val="0"/>
        </w:rPr>
        <w:t>&lt;/NumAm&gt;</w:t>
      </w:r>
    </w:p>
    <w:p w14:paraId="12B17E06" w14:textId="46143812"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3E3C5EAF"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2D092363" w14:textId="10B7E116"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29F4F33" w14:textId="7942B499" w:rsidR="00303773" w:rsidRPr="00C85ED5" w:rsidRDefault="00303773" w:rsidP="00303773">
      <w:r>
        <w:rPr>
          <w:rStyle w:val="HideTWBExt"/>
          <w:noProof w:val="0"/>
        </w:rPr>
        <w:t>&lt;Article2&gt;</w:t>
      </w:r>
      <w:r w:rsidRPr="0076147D">
        <w:t>Artykuł 4 – ustęp 1 – litera d j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6CF00F0E" w14:textId="77777777" w:rsidTr="0036104B">
        <w:trPr>
          <w:jc w:val="center"/>
        </w:trPr>
        <w:tc>
          <w:tcPr>
            <w:tcW w:w="9752" w:type="dxa"/>
            <w:gridSpan w:val="2"/>
          </w:tcPr>
          <w:p w14:paraId="44AE473F" w14:textId="77777777" w:rsidR="00303773" w:rsidRPr="00C85ED5" w:rsidRDefault="00303773" w:rsidP="0036104B">
            <w:pPr>
              <w:keepNext/>
            </w:pPr>
          </w:p>
        </w:tc>
      </w:tr>
      <w:tr w:rsidR="00303773" w:rsidRPr="00C85ED5" w14:paraId="029FF610" w14:textId="77777777" w:rsidTr="0036104B">
        <w:trPr>
          <w:jc w:val="center"/>
        </w:trPr>
        <w:tc>
          <w:tcPr>
            <w:tcW w:w="4876" w:type="dxa"/>
            <w:hideMark/>
          </w:tcPr>
          <w:p w14:paraId="507E7DC0" w14:textId="77777777" w:rsidR="00303773" w:rsidRPr="0076147D" w:rsidRDefault="00303773" w:rsidP="0036104B">
            <w:pPr>
              <w:pStyle w:val="ColumnHeading"/>
              <w:keepNext/>
            </w:pPr>
            <w:r w:rsidRPr="0076147D">
              <w:t>Tekst proponowany przez Komisję</w:t>
            </w:r>
          </w:p>
        </w:tc>
        <w:tc>
          <w:tcPr>
            <w:tcW w:w="4876" w:type="dxa"/>
            <w:hideMark/>
          </w:tcPr>
          <w:p w14:paraId="1FAB1DB9" w14:textId="77777777" w:rsidR="00303773" w:rsidRPr="0076147D" w:rsidRDefault="00303773" w:rsidP="0036104B">
            <w:pPr>
              <w:pStyle w:val="ColumnHeading"/>
              <w:keepNext/>
            </w:pPr>
            <w:r w:rsidRPr="0076147D">
              <w:t>Poprawka</w:t>
            </w:r>
          </w:p>
        </w:tc>
      </w:tr>
      <w:tr w:rsidR="00303773" w:rsidRPr="00C85ED5" w14:paraId="1EF8680A" w14:textId="77777777" w:rsidTr="0036104B">
        <w:trPr>
          <w:jc w:val="center"/>
        </w:trPr>
        <w:tc>
          <w:tcPr>
            <w:tcW w:w="4876" w:type="dxa"/>
          </w:tcPr>
          <w:p w14:paraId="4DAF6B99" w14:textId="77777777" w:rsidR="00303773" w:rsidRPr="0076147D" w:rsidRDefault="00303773" w:rsidP="0036104B">
            <w:pPr>
              <w:pStyle w:val="Normal6"/>
            </w:pPr>
          </w:p>
        </w:tc>
        <w:tc>
          <w:tcPr>
            <w:tcW w:w="4876" w:type="dxa"/>
            <w:hideMark/>
          </w:tcPr>
          <w:p w14:paraId="5DBFB7BB" w14:textId="7456A485" w:rsidR="00303773" w:rsidRPr="0076147D" w:rsidRDefault="00303773" w:rsidP="009C757E">
            <w:pPr>
              <w:pStyle w:val="Normal6"/>
              <w:rPr>
                <w:szCs w:val="24"/>
              </w:rPr>
            </w:pPr>
            <w:r w:rsidRPr="0076147D">
              <w:rPr>
                <w:b/>
                <w:i/>
              </w:rPr>
              <w:t>dj)</w:t>
            </w:r>
            <w:r w:rsidRPr="0076147D">
              <w:rPr>
                <w:b/>
                <w:i/>
              </w:rPr>
              <w:tab/>
              <w:t>osób, które złożyły wniosek o udzielenie ochrony międzynarodowej lub zostały objęte takim wnioskiem jako członek rodziny w okresie referencyjnym i których dotyczyła decyzja administracyjna lub orzeczenie sądowe bądź nakaz środka alternatywnego wobec zatrzymania zgodnie z dyrektywą 2013/33/UE na koniec okresu referencyjnego, zdezagregowane według miesiąca, w którym wobec osób tych została wydana decyzja administracyjna lub orzeczenie sądowe, oraz według następujących rodzajów środka alternatywnego:</w:t>
            </w:r>
          </w:p>
        </w:tc>
      </w:tr>
      <w:tr w:rsidR="00303773" w:rsidRPr="00C85ED5" w14:paraId="58E7255B" w14:textId="77777777" w:rsidTr="0036104B">
        <w:trPr>
          <w:jc w:val="center"/>
        </w:trPr>
        <w:tc>
          <w:tcPr>
            <w:tcW w:w="4876" w:type="dxa"/>
          </w:tcPr>
          <w:p w14:paraId="3ABBF8B6" w14:textId="77777777" w:rsidR="00303773" w:rsidRPr="0076147D" w:rsidRDefault="00303773" w:rsidP="0036104B">
            <w:pPr>
              <w:pStyle w:val="Normal6"/>
            </w:pPr>
          </w:p>
        </w:tc>
        <w:tc>
          <w:tcPr>
            <w:tcW w:w="4876" w:type="dxa"/>
            <w:hideMark/>
          </w:tcPr>
          <w:p w14:paraId="584136FB" w14:textId="77777777" w:rsidR="00303773" w:rsidRPr="0076147D" w:rsidRDefault="00303773" w:rsidP="0036104B">
            <w:pPr>
              <w:pStyle w:val="Normal6"/>
              <w:rPr>
                <w:szCs w:val="24"/>
              </w:rPr>
            </w:pPr>
            <w:r w:rsidRPr="0076147D">
              <w:rPr>
                <w:b/>
                <w:i/>
              </w:rPr>
              <w:t>(i) obowiązek stawiania się przed właściwym organem;</w:t>
            </w:r>
          </w:p>
        </w:tc>
      </w:tr>
      <w:tr w:rsidR="00303773" w:rsidRPr="00C85ED5" w14:paraId="060BA0ED" w14:textId="77777777" w:rsidTr="0036104B">
        <w:trPr>
          <w:jc w:val="center"/>
        </w:trPr>
        <w:tc>
          <w:tcPr>
            <w:tcW w:w="4876" w:type="dxa"/>
          </w:tcPr>
          <w:p w14:paraId="3690FCA9" w14:textId="77777777" w:rsidR="00303773" w:rsidRPr="0076147D" w:rsidRDefault="00303773" w:rsidP="0036104B">
            <w:pPr>
              <w:pStyle w:val="Normal6"/>
            </w:pPr>
          </w:p>
        </w:tc>
        <w:tc>
          <w:tcPr>
            <w:tcW w:w="4876" w:type="dxa"/>
            <w:hideMark/>
          </w:tcPr>
          <w:p w14:paraId="7339A8BF" w14:textId="77777777" w:rsidR="00303773" w:rsidRPr="0076147D" w:rsidRDefault="00303773" w:rsidP="0036104B">
            <w:pPr>
              <w:pStyle w:val="Normal6"/>
              <w:rPr>
                <w:szCs w:val="24"/>
              </w:rPr>
            </w:pPr>
            <w:r w:rsidRPr="0076147D">
              <w:rPr>
                <w:b/>
                <w:i/>
              </w:rPr>
              <w:t>(ii) złożenie poręczenia majątkowego;</w:t>
            </w:r>
          </w:p>
        </w:tc>
      </w:tr>
      <w:tr w:rsidR="00303773" w:rsidRPr="00C85ED5" w14:paraId="7BCF6B48" w14:textId="77777777" w:rsidTr="0036104B">
        <w:trPr>
          <w:jc w:val="center"/>
        </w:trPr>
        <w:tc>
          <w:tcPr>
            <w:tcW w:w="4876" w:type="dxa"/>
          </w:tcPr>
          <w:p w14:paraId="07294931" w14:textId="77777777" w:rsidR="00303773" w:rsidRPr="0076147D" w:rsidRDefault="00303773" w:rsidP="0036104B">
            <w:pPr>
              <w:pStyle w:val="Normal6"/>
            </w:pPr>
          </w:p>
        </w:tc>
        <w:tc>
          <w:tcPr>
            <w:tcW w:w="4876" w:type="dxa"/>
            <w:hideMark/>
          </w:tcPr>
          <w:p w14:paraId="55E98CE7" w14:textId="77777777" w:rsidR="00303773" w:rsidRPr="0076147D" w:rsidRDefault="00303773" w:rsidP="0036104B">
            <w:pPr>
              <w:pStyle w:val="Normal6"/>
              <w:rPr>
                <w:szCs w:val="24"/>
              </w:rPr>
            </w:pPr>
            <w:r w:rsidRPr="0076147D">
              <w:rPr>
                <w:b/>
                <w:i/>
              </w:rPr>
              <w:t>(iii) nakaz przebywania w określonym miejscu pobytu;</w:t>
            </w:r>
          </w:p>
        </w:tc>
      </w:tr>
      <w:tr w:rsidR="00303773" w:rsidRPr="00C85ED5" w14:paraId="6729CE0E" w14:textId="77777777" w:rsidTr="0036104B">
        <w:trPr>
          <w:jc w:val="center"/>
        </w:trPr>
        <w:tc>
          <w:tcPr>
            <w:tcW w:w="4876" w:type="dxa"/>
          </w:tcPr>
          <w:p w14:paraId="5F53A28A" w14:textId="77777777" w:rsidR="00303773" w:rsidRPr="0076147D" w:rsidRDefault="00303773" w:rsidP="0036104B">
            <w:pPr>
              <w:pStyle w:val="Normal6"/>
            </w:pPr>
          </w:p>
        </w:tc>
        <w:tc>
          <w:tcPr>
            <w:tcW w:w="4876" w:type="dxa"/>
            <w:hideMark/>
          </w:tcPr>
          <w:p w14:paraId="268F6BDD" w14:textId="77777777" w:rsidR="00303773" w:rsidRPr="0076147D" w:rsidRDefault="00303773" w:rsidP="0036104B">
            <w:pPr>
              <w:pStyle w:val="Normal6"/>
              <w:rPr>
                <w:szCs w:val="24"/>
              </w:rPr>
            </w:pPr>
            <w:r w:rsidRPr="0076147D">
              <w:rPr>
                <w:b/>
                <w:i/>
              </w:rPr>
              <w:t>(iv) inny rodzaj środka alternatywnego wobec zatrzymania;</w:t>
            </w:r>
          </w:p>
        </w:tc>
      </w:tr>
    </w:tbl>
    <w:p w14:paraId="0218D067" w14:textId="49D2E7F2" w:rsidR="00303773" w:rsidRPr="00C85ED5" w:rsidRDefault="00303773" w:rsidP="00303773">
      <w:r>
        <w:rPr>
          <w:rStyle w:val="HideTWBExt"/>
          <w:noProof w:val="0"/>
        </w:rPr>
        <w:t>&lt;/Amend&gt;</w:t>
      </w:r>
    </w:p>
    <w:p w14:paraId="5F44EF0E" w14:textId="3AF288D0"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37</w:t>
      </w:r>
      <w:r>
        <w:rPr>
          <w:rStyle w:val="HideTWBExt"/>
          <w:b w:val="0"/>
          <w:noProof w:val="0"/>
        </w:rPr>
        <w:t>&lt;/NumAm&gt;</w:t>
      </w:r>
    </w:p>
    <w:p w14:paraId="38020E78" w14:textId="05776F34"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1F1EE94"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795A8D90" w14:textId="51F1D6FC"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21F5B970" w14:textId="45D16B1F" w:rsidR="00303773" w:rsidRPr="00C85ED5" w:rsidRDefault="00303773" w:rsidP="00303773">
      <w:r>
        <w:rPr>
          <w:rStyle w:val="HideTWBExt"/>
          <w:noProof w:val="0"/>
        </w:rPr>
        <w:t>&lt;Article2&gt;</w:t>
      </w:r>
      <w:r w:rsidRPr="0076147D">
        <w:t>Artykuł 4 – ustęp 1 – litera d k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05562AF" w14:textId="77777777" w:rsidTr="0036104B">
        <w:trPr>
          <w:jc w:val="center"/>
        </w:trPr>
        <w:tc>
          <w:tcPr>
            <w:tcW w:w="9752" w:type="dxa"/>
            <w:gridSpan w:val="2"/>
          </w:tcPr>
          <w:p w14:paraId="6AD7B55B" w14:textId="77777777" w:rsidR="00303773" w:rsidRPr="00C85ED5" w:rsidRDefault="00303773" w:rsidP="0036104B">
            <w:pPr>
              <w:keepNext/>
            </w:pPr>
          </w:p>
        </w:tc>
      </w:tr>
      <w:tr w:rsidR="00303773" w:rsidRPr="00C85ED5" w14:paraId="1CB2A84E" w14:textId="77777777" w:rsidTr="0036104B">
        <w:trPr>
          <w:jc w:val="center"/>
        </w:trPr>
        <w:tc>
          <w:tcPr>
            <w:tcW w:w="4876" w:type="dxa"/>
            <w:hideMark/>
          </w:tcPr>
          <w:p w14:paraId="16B7D2E1" w14:textId="77777777" w:rsidR="00303773" w:rsidRPr="0076147D" w:rsidRDefault="00303773" w:rsidP="0036104B">
            <w:pPr>
              <w:pStyle w:val="ColumnHeading"/>
              <w:keepNext/>
            </w:pPr>
            <w:r w:rsidRPr="0076147D">
              <w:t>Tekst proponowany przez Komisję</w:t>
            </w:r>
          </w:p>
        </w:tc>
        <w:tc>
          <w:tcPr>
            <w:tcW w:w="4876" w:type="dxa"/>
            <w:hideMark/>
          </w:tcPr>
          <w:p w14:paraId="2521CC98" w14:textId="77777777" w:rsidR="00303773" w:rsidRPr="0076147D" w:rsidRDefault="00303773" w:rsidP="0036104B">
            <w:pPr>
              <w:pStyle w:val="ColumnHeading"/>
              <w:keepNext/>
            </w:pPr>
            <w:r w:rsidRPr="0076147D">
              <w:t>Poprawka</w:t>
            </w:r>
          </w:p>
        </w:tc>
      </w:tr>
      <w:tr w:rsidR="00303773" w:rsidRPr="00C85ED5" w14:paraId="7F28DCB9" w14:textId="77777777" w:rsidTr="0036104B">
        <w:trPr>
          <w:jc w:val="center"/>
        </w:trPr>
        <w:tc>
          <w:tcPr>
            <w:tcW w:w="4876" w:type="dxa"/>
          </w:tcPr>
          <w:p w14:paraId="0CEF7DF3" w14:textId="77777777" w:rsidR="00303773" w:rsidRPr="0076147D" w:rsidRDefault="00303773" w:rsidP="0036104B">
            <w:pPr>
              <w:pStyle w:val="Normal6"/>
            </w:pPr>
          </w:p>
        </w:tc>
        <w:tc>
          <w:tcPr>
            <w:tcW w:w="4876" w:type="dxa"/>
            <w:hideMark/>
          </w:tcPr>
          <w:p w14:paraId="5ABF7CF0" w14:textId="0E075B7B" w:rsidR="00303773" w:rsidRPr="0076147D" w:rsidRDefault="00303773" w:rsidP="0036104B">
            <w:pPr>
              <w:pStyle w:val="Normal6"/>
              <w:rPr>
                <w:szCs w:val="24"/>
              </w:rPr>
            </w:pPr>
            <w:r w:rsidRPr="0076147D">
              <w:rPr>
                <w:b/>
                <w:i/>
              </w:rPr>
              <w:t>dk)</w:t>
            </w:r>
            <w:r w:rsidRPr="0076147D">
              <w:rPr>
                <w:b/>
                <w:i/>
              </w:rPr>
              <w:tab/>
              <w:t>osób, które złożyły wnioski o ochronę międzynarodową i wobec których przeprowadzono procedurę oceny wieku w okresie referencyjnym;</w:t>
            </w:r>
          </w:p>
        </w:tc>
      </w:tr>
    </w:tbl>
    <w:p w14:paraId="4645A679" w14:textId="5DA8A7BB" w:rsidR="00303773" w:rsidRPr="00C85ED5" w:rsidRDefault="00303773" w:rsidP="00303773">
      <w:r>
        <w:rPr>
          <w:rStyle w:val="HideTWBExt"/>
          <w:noProof w:val="0"/>
        </w:rPr>
        <w:t>&lt;/Amend&gt;</w:t>
      </w:r>
    </w:p>
    <w:p w14:paraId="0DB8BE2A" w14:textId="4B4D41A5"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38</w:t>
      </w:r>
      <w:r>
        <w:rPr>
          <w:rStyle w:val="HideTWBExt"/>
          <w:b w:val="0"/>
          <w:noProof w:val="0"/>
        </w:rPr>
        <w:t>&lt;/NumAm&gt;</w:t>
      </w:r>
    </w:p>
    <w:p w14:paraId="6CD66B79" w14:textId="6DDC271D"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8E6038E"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2B234F81" w14:textId="31D56B03"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04ADD784" w14:textId="63772615" w:rsidR="00303773" w:rsidRPr="00C85ED5" w:rsidRDefault="00303773" w:rsidP="00303773">
      <w:r>
        <w:rPr>
          <w:rStyle w:val="HideTWBExt"/>
          <w:noProof w:val="0"/>
        </w:rPr>
        <w:t>&lt;Article2&gt;</w:t>
      </w:r>
      <w:r w:rsidRPr="0076147D">
        <w:t>Artykuł 4 – ustęp 1 – litera d l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35E06613" w14:textId="77777777" w:rsidTr="0036104B">
        <w:trPr>
          <w:jc w:val="center"/>
        </w:trPr>
        <w:tc>
          <w:tcPr>
            <w:tcW w:w="9752" w:type="dxa"/>
            <w:gridSpan w:val="2"/>
          </w:tcPr>
          <w:p w14:paraId="1C3199A7" w14:textId="77777777" w:rsidR="00303773" w:rsidRPr="00C85ED5" w:rsidRDefault="00303773" w:rsidP="0036104B">
            <w:pPr>
              <w:keepNext/>
            </w:pPr>
          </w:p>
        </w:tc>
      </w:tr>
      <w:tr w:rsidR="00303773" w:rsidRPr="00C85ED5" w14:paraId="0A1A8D73" w14:textId="77777777" w:rsidTr="0036104B">
        <w:trPr>
          <w:jc w:val="center"/>
        </w:trPr>
        <w:tc>
          <w:tcPr>
            <w:tcW w:w="4876" w:type="dxa"/>
            <w:hideMark/>
          </w:tcPr>
          <w:p w14:paraId="7CB8A889" w14:textId="77777777" w:rsidR="00303773" w:rsidRPr="0076147D" w:rsidRDefault="00303773" w:rsidP="0036104B">
            <w:pPr>
              <w:pStyle w:val="ColumnHeading"/>
              <w:keepNext/>
            </w:pPr>
            <w:r w:rsidRPr="0076147D">
              <w:t>Tekst proponowany przez Komisję</w:t>
            </w:r>
          </w:p>
        </w:tc>
        <w:tc>
          <w:tcPr>
            <w:tcW w:w="4876" w:type="dxa"/>
            <w:hideMark/>
          </w:tcPr>
          <w:p w14:paraId="53269477" w14:textId="77777777" w:rsidR="00303773" w:rsidRPr="0076147D" w:rsidRDefault="00303773" w:rsidP="0036104B">
            <w:pPr>
              <w:pStyle w:val="ColumnHeading"/>
              <w:keepNext/>
            </w:pPr>
            <w:r w:rsidRPr="0076147D">
              <w:t>Poprawka</w:t>
            </w:r>
          </w:p>
        </w:tc>
      </w:tr>
      <w:tr w:rsidR="00303773" w:rsidRPr="00C85ED5" w14:paraId="6B5BD253" w14:textId="77777777" w:rsidTr="0036104B">
        <w:trPr>
          <w:jc w:val="center"/>
        </w:trPr>
        <w:tc>
          <w:tcPr>
            <w:tcW w:w="4876" w:type="dxa"/>
          </w:tcPr>
          <w:p w14:paraId="37B11DB0" w14:textId="77777777" w:rsidR="00303773" w:rsidRPr="0076147D" w:rsidRDefault="00303773" w:rsidP="0036104B">
            <w:pPr>
              <w:pStyle w:val="Normal6"/>
            </w:pPr>
          </w:p>
        </w:tc>
        <w:tc>
          <w:tcPr>
            <w:tcW w:w="4876" w:type="dxa"/>
            <w:hideMark/>
          </w:tcPr>
          <w:p w14:paraId="20CCC986" w14:textId="6CFCE538" w:rsidR="00303773" w:rsidRPr="0076147D" w:rsidRDefault="00303773" w:rsidP="0036104B">
            <w:pPr>
              <w:pStyle w:val="Normal6"/>
              <w:rPr>
                <w:szCs w:val="24"/>
              </w:rPr>
            </w:pPr>
            <w:r w:rsidRPr="0076147D">
              <w:rPr>
                <w:b/>
                <w:i/>
              </w:rPr>
              <w:t>dl)</w:t>
            </w:r>
            <w:r w:rsidRPr="0076147D">
              <w:rPr>
                <w:b/>
                <w:i/>
              </w:rPr>
              <w:tab/>
              <w:t>decyzji dotyczących oceny wieku wnioskodawców, w następującym podziale:</w:t>
            </w:r>
          </w:p>
        </w:tc>
      </w:tr>
      <w:tr w:rsidR="00303773" w:rsidRPr="00C85ED5" w14:paraId="02CBFB3F" w14:textId="77777777" w:rsidTr="0036104B">
        <w:trPr>
          <w:jc w:val="center"/>
        </w:trPr>
        <w:tc>
          <w:tcPr>
            <w:tcW w:w="4876" w:type="dxa"/>
          </w:tcPr>
          <w:p w14:paraId="3CA0A048" w14:textId="77777777" w:rsidR="00303773" w:rsidRPr="0076147D" w:rsidRDefault="00303773" w:rsidP="0036104B">
            <w:pPr>
              <w:pStyle w:val="Normal6"/>
            </w:pPr>
          </w:p>
        </w:tc>
        <w:tc>
          <w:tcPr>
            <w:tcW w:w="4876" w:type="dxa"/>
            <w:hideMark/>
          </w:tcPr>
          <w:p w14:paraId="7931B3CF" w14:textId="77777777" w:rsidR="00303773" w:rsidRPr="0076147D" w:rsidRDefault="00303773" w:rsidP="0036104B">
            <w:pPr>
              <w:pStyle w:val="Normal6"/>
              <w:rPr>
                <w:szCs w:val="24"/>
              </w:rPr>
            </w:pPr>
            <w:r w:rsidRPr="0076147D">
              <w:rPr>
                <w:b/>
                <w:i/>
              </w:rPr>
              <w:t>(i) oceny stwierdzające, że wnioskodawca jest małoletni;</w:t>
            </w:r>
          </w:p>
        </w:tc>
      </w:tr>
      <w:tr w:rsidR="00303773" w:rsidRPr="00C85ED5" w14:paraId="44081DF6" w14:textId="77777777" w:rsidTr="0036104B">
        <w:trPr>
          <w:jc w:val="center"/>
        </w:trPr>
        <w:tc>
          <w:tcPr>
            <w:tcW w:w="4876" w:type="dxa"/>
          </w:tcPr>
          <w:p w14:paraId="66725ADA" w14:textId="77777777" w:rsidR="00303773" w:rsidRPr="0076147D" w:rsidRDefault="00303773" w:rsidP="0036104B">
            <w:pPr>
              <w:pStyle w:val="Normal6"/>
            </w:pPr>
          </w:p>
        </w:tc>
        <w:tc>
          <w:tcPr>
            <w:tcW w:w="4876" w:type="dxa"/>
            <w:hideMark/>
          </w:tcPr>
          <w:p w14:paraId="4C145B87" w14:textId="77777777" w:rsidR="00303773" w:rsidRPr="0076147D" w:rsidRDefault="00303773" w:rsidP="0036104B">
            <w:pPr>
              <w:pStyle w:val="Normal6"/>
              <w:rPr>
                <w:szCs w:val="24"/>
              </w:rPr>
            </w:pPr>
            <w:r w:rsidRPr="0076147D">
              <w:rPr>
                <w:b/>
                <w:i/>
              </w:rPr>
              <w:t>(ii) oceny stwierdzające, że wnioskodawca jest pełnoletni;</w:t>
            </w:r>
          </w:p>
        </w:tc>
      </w:tr>
      <w:tr w:rsidR="00303773" w:rsidRPr="00C85ED5" w14:paraId="2D17BEFF" w14:textId="77777777" w:rsidTr="0036104B">
        <w:trPr>
          <w:jc w:val="center"/>
        </w:trPr>
        <w:tc>
          <w:tcPr>
            <w:tcW w:w="4876" w:type="dxa"/>
          </w:tcPr>
          <w:p w14:paraId="067250FE" w14:textId="77777777" w:rsidR="00303773" w:rsidRPr="0076147D" w:rsidRDefault="00303773" w:rsidP="0036104B">
            <w:pPr>
              <w:pStyle w:val="Normal6"/>
            </w:pPr>
          </w:p>
        </w:tc>
        <w:tc>
          <w:tcPr>
            <w:tcW w:w="4876" w:type="dxa"/>
            <w:hideMark/>
          </w:tcPr>
          <w:p w14:paraId="6A99E5F4" w14:textId="77777777" w:rsidR="00303773" w:rsidRPr="0076147D" w:rsidRDefault="00303773" w:rsidP="0036104B">
            <w:pPr>
              <w:pStyle w:val="Normal6"/>
              <w:rPr>
                <w:szCs w:val="24"/>
              </w:rPr>
            </w:pPr>
            <w:r w:rsidRPr="0076147D">
              <w:rPr>
                <w:b/>
                <w:i/>
              </w:rPr>
              <w:t>(iii) oceny niejednoznaczne lub niezakończone;</w:t>
            </w:r>
          </w:p>
        </w:tc>
      </w:tr>
    </w:tbl>
    <w:p w14:paraId="0019B637" w14:textId="0307120F" w:rsidR="00303773" w:rsidRPr="00C85ED5" w:rsidRDefault="00303773" w:rsidP="00303773">
      <w:r>
        <w:rPr>
          <w:rStyle w:val="HideTWBExt"/>
          <w:noProof w:val="0"/>
        </w:rPr>
        <w:t>&lt;/Amend&gt;</w:t>
      </w:r>
    </w:p>
    <w:p w14:paraId="3988ECB5" w14:textId="3CF27D45"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39</w:t>
      </w:r>
      <w:r>
        <w:rPr>
          <w:rStyle w:val="HideTWBExt"/>
          <w:b w:val="0"/>
          <w:noProof w:val="0"/>
        </w:rPr>
        <w:t>&lt;/NumAm&gt;</w:t>
      </w:r>
    </w:p>
    <w:p w14:paraId="0F2B4556" w14:textId="3DBC9782"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0A0FB4D6"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179918E3" w14:textId="070D2F18"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75C7735" w14:textId="1FD46F88" w:rsidR="00303773" w:rsidRPr="00C85ED5" w:rsidRDefault="00303773" w:rsidP="00303773">
      <w:r>
        <w:rPr>
          <w:rStyle w:val="HideTWBExt"/>
          <w:noProof w:val="0"/>
        </w:rPr>
        <w:t>&lt;Article2&gt;</w:t>
      </w:r>
      <w:r w:rsidRPr="0076147D">
        <w:t>Artykuł 4 – ustęp 1 – litera d m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3E8A7D7E" w14:textId="77777777" w:rsidTr="0036104B">
        <w:trPr>
          <w:jc w:val="center"/>
        </w:trPr>
        <w:tc>
          <w:tcPr>
            <w:tcW w:w="9752" w:type="dxa"/>
            <w:gridSpan w:val="2"/>
          </w:tcPr>
          <w:p w14:paraId="615615AD" w14:textId="77777777" w:rsidR="00303773" w:rsidRPr="00C85ED5" w:rsidRDefault="00303773" w:rsidP="0036104B">
            <w:pPr>
              <w:keepNext/>
            </w:pPr>
          </w:p>
        </w:tc>
      </w:tr>
      <w:tr w:rsidR="00303773" w:rsidRPr="00C85ED5" w14:paraId="25B1ED0B" w14:textId="77777777" w:rsidTr="0036104B">
        <w:trPr>
          <w:jc w:val="center"/>
        </w:trPr>
        <w:tc>
          <w:tcPr>
            <w:tcW w:w="4876" w:type="dxa"/>
            <w:hideMark/>
          </w:tcPr>
          <w:p w14:paraId="61FD16F9" w14:textId="77777777" w:rsidR="00303773" w:rsidRPr="0076147D" w:rsidRDefault="00303773" w:rsidP="0036104B">
            <w:pPr>
              <w:pStyle w:val="ColumnHeading"/>
              <w:keepNext/>
            </w:pPr>
            <w:r w:rsidRPr="0076147D">
              <w:t>Tekst proponowany przez Komisję</w:t>
            </w:r>
          </w:p>
        </w:tc>
        <w:tc>
          <w:tcPr>
            <w:tcW w:w="4876" w:type="dxa"/>
            <w:hideMark/>
          </w:tcPr>
          <w:p w14:paraId="4567443F" w14:textId="77777777" w:rsidR="00303773" w:rsidRPr="0076147D" w:rsidRDefault="00303773" w:rsidP="0036104B">
            <w:pPr>
              <w:pStyle w:val="ColumnHeading"/>
              <w:keepNext/>
            </w:pPr>
            <w:r w:rsidRPr="0076147D">
              <w:t>Poprawka</w:t>
            </w:r>
          </w:p>
        </w:tc>
      </w:tr>
      <w:tr w:rsidR="00303773" w:rsidRPr="00C85ED5" w14:paraId="429C9561" w14:textId="77777777" w:rsidTr="0036104B">
        <w:trPr>
          <w:jc w:val="center"/>
        </w:trPr>
        <w:tc>
          <w:tcPr>
            <w:tcW w:w="4876" w:type="dxa"/>
          </w:tcPr>
          <w:p w14:paraId="35DF95C4" w14:textId="77777777" w:rsidR="00303773" w:rsidRPr="0076147D" w:rsidRDefault="00303773" w:rsidP="0036104B">
            <w:pPr>
              <w:pStyle w:val="Normal6"/>
            </w:pPr>
          </w:p>
        </w:tc>
        <w:tc>
          <w:tcPr>
            <w:tcW w:w="4876" w:type="dxa"/>
            <w:hideMark/>
          </w:tcPr>
          <w:p w14:paraId="5D8140B7" w14:textId="061F614D" w:rsidR="00303773" w:rsidRPr="0076147D" w:rsidRDefault="00303773" w:rsidP="009C757E">
            <w:pPr>
              <w:pStyle w:val="Normal6"/>
              <w:rPr>
                <w:szCs w:val="24"/>
              </w:rPr>
            </w:pPr>
            <w:r w:rsidRPr="0076147D">
              <w:rPr>
                <w:b/>
                <w:i/>
              </w:rPr>
              <w:t>dm)</w:t>
            </w:r>
            <w:r w:rsidRPr="0076147D">
              <w:rPr>
                <w:b/>
                <w:i/>
              </w:rPr>
              <w:tab/>
              <w:t>osób, które złożyły wniosek o udzielenie ochrony międzynarodowej lub zostały objęte takim wnioskiem jako członek rodziny i które uznano za wymagające szczególnych gwarancji proceduralnych zgodnie z art. 24 dyrektywy 2013/32/UE lub za wnioskodawców o szczególnych potrzebach w zakresie przyjmowania w rozumieniu art. 2 lit. k) dyrektywy 2013/33/UE w okresie referencyjnym;</w:t>
            </w:r>
          </w:p>
        </w:tc>
      </w:tr>
    </w:tbl>
    <w:p w14:paraId="65C61BEB" w14:textId="0C1B8F78" w:rsidR="00303773" w:rsidRPr="00C85ED5" w:rsidRDefault="00303773" w:rsidP="00303773">
      <w:r>
        <w:rPr>
          <w:rStyle w:val="HideTWBExt"/>
          <w:noProof w:val="0"/>
        </w:rPr>
        <w:t>&lt;/Amend&gt;</w:t>
      </w:r>
    </w:p>
    <w:p w14:paraId="43C09599" w14:textId="7CE473C7"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40</w:t>
      </w:r>
      <w:r>
        <w:rPr>
          <w:rStyle w:val="HideTWBExt"/>
          <w:b w:val="0"/>
          <w:noProof w:val="0"/>
        </w:rPr>
        <w:t>&lt;/NumAm&gt;</w:t>
      </w:r>
    </w:p>
    <w:p w14:paraId="11BF488D" w14:textId="633A8AF5"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24EF9D9"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5AD3F59D" w14:textId="57F1C7F9"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10826493" w14:textId="719175AB" w:rsidR="00303773" w:rsidRPr="00C85ED5" w:rsidRDefault="00303773" w:rsidP="00303773">
      <w:r>
        <w:rPr>
          <w:rStyle w:val="HideTWBExt"/>
          <w:noProof w:val="0"/>
        </w:rPr>
        <w:t>&lt;Article2&gt;</w:t>
      </w:r>
      <w:r w:rsidRPr="0076147D">
        <w:t>Artykuł 4 – ustęp 1 – litera d n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67CA9CF" w14:textId="77777777" w:rsidTr="0036104B">
        <w:trPr>
          <w:jc w:val="center"/>
        </w:trPr>
        <w:tc>
          <w:tcPr>
            <w:tcW w:w="9752" w:type="dxa"/>
            <w:gridSpan w:val="2"/>
          </w:tcPr>
          <w:p w14:paraId="75591B63" w14:textId="77777777" w:rsidR="00303773" w:rsidRPr="00C85ED5" w:rsidRDefault="00303773" w:rsidP="0036104B">
            <w:pPr>
              <w:keepNext/>
            </w:pPr>
          </w:p>
        </w:tc>
      </w:tr>
      <w:tr w:rsidR="00303773" w:rsidRPr="00C85ED5" w14:paraId="68DBC3C5" w14:textId="77777777" w:rsidTr="0036104B">
        <w:trPr>
          <w:jc w:val="center"/>
        </w:trPr>
        <w:tc>
          <w:tcPr>
            <w:tcW w:w="4876" w:type="dxa"/>
            <w:hideMark/>
          </w:tcPr>
          <w:p w14:paraId="278B6C5A" w14:textId="77777777" w:rsidR="00303773" w:rsidRPr="0076147D" w:rsidRDefault="00303773" w:rsidP="0036104B">
            <w:pPr>
              <w:pStyle w:val="ColumnHeading"/>
              <w:keepNext/>
            </w:pPr>
            <w:r w:rsidRPr="0076147D">
              <w:t>Tekst proponowany przez Komisję</w:t>
            </w:r>
          </w:p>
        </w:tc>
        <w:tc>
          <w:tcPr>
            <w:tcW w:w="4876" w:type="dxa"/>
            <w:hideMark/>
          </w:tcPr>
          <w:p w14:paraId="2AC87FCE" w14:textId="77777777" w:rsidR="00303773" w:rsidRPr="0076147D" w:rsidRDefault="00303773" w:rsidP="0036104B">
            <w:pPr>
              <w:pStyle w:val="ColumnHeading"/>
              <w:keepNext/>
            </w:pPr>
            <w:r w:rsidRPr="0076147D">
              <w:t>Poprawka</w:t>
            </w:r>
          </w:p>
        </w:tc>
      </w:tr>
      <w:tr w:rsidR="00303773" w:rsidRPr="00C85ED5" w14:paraId="3596BD4C" w14:textId="77777777" w:rsidTr="0036104B">
        <w:trPr>
          <w:jc w:val="center"/>
        </w:trPr>
        <w:tc>
          <w:tcPr>
            <w:tcW w:w="4876" w:type="dxa"/>
          </w:tcPr>
          <w:p w14:paraId="51F256C6" w14:textId="77777777" w:rsidR="00303773" w:rsidRPr="0076147D" w:rsidRDefault="00303773" w:rsidP="0036104B">
            <w:pPr>
              <w:pStyle w:val="Normal6"/>
            </w:pPr>
          </w:p>
        </w:tc>
        <w:tc>
          <w:tcPr>
            <w:tcW w:w="4876" w:type="dxa"/>
            <w:hideMark/>
          </w:tcPr>
          <w:p w14:paraId="58F7CD95" w14:textId="0BB6D314" w:rsidR="00303773" w:rsidRPr="0076147D" w:rsidRDefault="00303773" w:rsidP="009C757E">
            <w:pPr>
              <w:pStyle w:val="Normal6"/>
              <w:rPr>
                <w:szCs w:val="24"/>
              </w:rPr>
            </w:pPr>
            <w:r w:rsidRPr="0076147D">
              <w:rPr>
                <w:b/>
                <w:i/>
              </w:rPr>
              <w:t>dn)</w:t>
            </w:r>
            <w:r w:rsidRPr="0076147D">
              <w:rPr>
                <w:b/>
                <w:i/>
              </w:rPr>
              <w:tab/>
              <w:t>osób, które złożyły wniosek o udzielenie ochrony międzynarodowej lub zostały objęte takim wnioskiem jako członek rodziny i które korzystają z bezpłatnej pomocy prawnej na mocy art. 20 dyrektywy 2013/32/UE w okresie referencyjnym, zdezagregowane według postępowania w pierwszej i drugiej instancji;</w:t>
            </w:r>
          </w:p>
        </w:tc>
      </w:tr>
    </w:tbl>
    <w:p w14:paraId="70F521F9" w14:textId="72E8E339" w:rsidR="00303773" w:rsidRPr="00C85ED5" w:rsidRDefault="00303773" w:rsidP="00303773">
      <w:r>
        <w:rPr>
          <w:rStyle w:val="HideTWBExt"/>
          <w:noProof w:val="0"/>
        </w:rPr>
        <w:t>&lt;/Amend&gt;</w:t>
      </w:r>
    </w:p>
    <w:p w14:paraId="58EC5C57" w14:textId="7FCC570A"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41</w:t>
      </w:r>
      <w:r>
        <w:rPr>
          <w:rStyle w:val="HideTWBExt"/>
          <w:b w:val="0"/>
          <w:noProof w:val="0"/>
        </w:rPr>
        <w:t>&lt;/NumAm&gt;</w:t>
      </w:r>
    </w:p>
    <w:p w14:paraId="4A77B017" w14:textId="5D342459"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CAB2D0E"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7DEC75F5" w14:textId="34636524"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73762C37" w14:textId="642BE4C0" w:rsidR="00303773" w:rsidRPr="00C85ED5" w:rsidRDefault="00303773" w:rsidP="00303773">
      <w:r>
        <w:rPr>
          <w:rStyle w:val="HideTWBExt"/>
          <w:noProof w:val="0"/>
        </w:rPr>
        <w:t>&lt;Article2&gt;</w:t>
      </w:r>
      <w:r w:rsidRPr="0076147D">
        <w:t>Artykuł 4 – ustęp 1 – litera d o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1B180ED" w14:textId="77777777" w:rsidTr="0036104B">
        <w:trPr>
          <w:jc w:val="center"/>
        </w:trPr>
        <w:tc>
          <w:tcPr>
            <w:tcW w:w="9752" w:type="dxa"/>
            <w:gridSpan w:val="2"/>
          </w:tcPr>
          <w:p w14:paraId="178B2FB2" w14:textId="77777777" w:rsidR="00303773" w:rsidRPr="00C85ED5" w:rsidRDefault="00303773" w:rsidP="0036104B">
            <w:pPr>
              <w:keepNext/>
            </w:pPr>
          </w:p>
        </w:tc>
      </w:tr>
      <w:tr w:rsidR="00303773" w:rsidRPr="00C85ED5" w14:paraId="061E409E" w14:textId="77777777" w:rsidTr="0036104B">
        <w:trPr>
          <w:jc w:val="center"/>
        </w:trPr>
        <w:tc>
          <w:tcPr>
            <w:tcW w:w="4876" w:type="dxa"/>
            <w:hideMark/>
          </w:tcPr>
          <w:p w14:paraId="21ABE5F5" w14:textId="77777777" w:rsidR="00303773" w:rsidRPr="0076147D" w:rsidRDefault="00303773" w:rsidP="0036104B">
            <w:pPr>
              <w:pStyle w:val="ColumnHeading"/>
              <w:keepNext/>
            </w:pPr>
            <w:r w:rsidRPr="0076147D">
              <w:t>Tekst proponowany przez Komisję</w:t>
            </w:r>
          </w:p>
        </w:tc>
        <w:tc>
          <w:tcPr>
            <w:tcW w:w="4876" w:type="dxa"/>
            <w:hideMark/>
          </w:tcPr>
          <w:p w14:paraId="5AA1A405" w14:textId="77777777" w:rsidR="00303773" w:rsidRPr="0076147D" w:rsidRDefault="00303773" w:rsidP="0036104B">
            <w:pPr>
              <w:pStyle w:val="ColumnHeading"/>
              <w:keepNext/>
            </w:pPr>
            <w:r w:rsidRPr="0076147D">
              <w:t>Poprawka</w:t>
            </w:r>
          </w:p>
        </w:tc>
      </w:tr>
      <w:tr w:rsidR="00303773" w:rsidRPr="00C85ED5" w14:paraId="4C52A32E" w14:textId="77777777" w:rsidTr="0036104B">
        <w:trPr>
          <w:jc w:val="center"/>
        </w:trPr>
        <w:tc>
          <w:tcPr>
            <w:tcW w:w="4876" w:type="dxa"/>
          </w:tcPr>
          <w:p w14:paraId="51A196FC" w14:textId="77777777" w:rsidR="00303773" w:rsidRPr="0076147D" w:rsidRDefault="00303773" w:rsidP="0036104B">
            <w:pPr>
              <w:pStyle w:val="Normal6"/>
            </w:pPr>
          </w:p>
        </w:tc>
        <w:tc>
          <w:tcPr>
            <w:tcW w:w="4876" w:type="dxa"/>
            <w:hideMark/>
          </w:tcPr>
          <w:p w14:paraId="3F2A141E" w14:textId="54CDC9AD" w:rsidR="00303773" w:rsidRPr="0076147D" w:rsidRDefault="00303773" w:rsidP="009C757E">
            <w:pPr>
              <w:pStyle w:val="Normal6"/>
              <w:rPr>
                <w:szCs w:val="24"/>
              </w:rPr>
            </w:pPr>
            <w:r w:rsidRPr="0076147D">
              <w:rPr>
                <w:b/>
                <w:i/>
              </w:rPr>
              <w:t>do)</w:t>
            </w:r>
            <w:r w:rsidRPr="0076147D">
              <w:rPr>
                <w:b/>
                <w:i/>
              </w:rPr>
              <w:tab/>
              <w:t>osób, które złożyły wniosek o udzielenie ochrony międzynarodowej lub zostały objęte takim wnioskiem jako członek rodziny i które korzystają z materialnych warunków przyjmowania zapewniających osobom ubiegającym się o ochronę międzynarodową odpowiedni poziom życia zgodnie z art. 17 dyrektywy 2013/33/UE na końcu okresu referencyjnego;</w:t>
            </w:r>
          </w:p>
        </w:tc>
      </w:tr>
    </w:tbl>
    <w:p w14:paraId="394FCA1D" w14:textId="194B0536" w:rsidR="00303773" w:rsidRPr="00C85ED5" w:rsidRDefault="00303773" w:rsidP="00303773">
      <w:r>
        <w:rPr>
          <w:rStyle w:val="HideTWBExt"/>
          <w:noProof w:val="0"/>
        </w:rPr>
        <w:t>&lt;/Amend&gt;</w:t>
      </w:r>
    </w:p>
    <w:p w14:paraId="15A7B6AD" w14:textId="75BED4FA"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42</w:t>
      </w:r>
      <w:r>
        <w:rPr>
          <w:rStyle w:val="HideTWBExt"/>
          <w:b w:val="0"/>
          <w:noProof w:val="0"/>
        </w:rPr>
        <w:t>&lt;/NumAm&gt;</w:t>
      </w:r>
    </w:p>
    <w:p w14:paraId="3D762E55" w14:textId="34FD7794"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9DC536C"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147944FB" w14:textId="7AE12CDF"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0B5816A5" w14:textId="2B836B7D" w:rsidR="00303773" w:rsidRPr="00C85ED5" w:rsidRDefault="00303773" w:rsidP="00303773">
      <w:r>
        <w:rPr>
          <w:rStyle w:val="HideTWBExt"/>
          <w:noProof w:val="0"/>
        </w:rPr>
        <w:t>&lt;Article2&gt;</w:t>
      </w:r>
      <w:r w:rsidRPr="0076147D">
        <w:t>Artykuł 4 – ustęp 1 – litera d p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627B4053" w14:textId="77777777" w:rsidTr="0036104B">
        <w:trPr>
          <w:jc w:val="center"/>
        </w:trPr>
        <w:tc>
          <w:tcPr>
            <w:tcW w:w="9752" w:type="dxa"/>
            <w:gridSpan w:val="2"/>
          </w:tcPr>
          <w:p w14:paraId="4D697A07" w14:textId="77777777" w:rsidR="00303773" w:rsidRPr="00C85ED5" w:rsidRDefault="00303773" w:rsidP="0036104B">
            <w:pPr>
              <w:keepNext/>
            </w:pPr>
          </w:p>
        </w:tc>
      </w:tr>
      <w:tr w:rsidR="00303773" w:rsidRPr="00C85ED5" w14:paraId="75011B01" w14:textId="77777777" w:rsidTr="0036104B">
        <w:trPr>
          <w:jc w:val="center"/>
        </w:trPr>
        <w:tc>
          <w:tcPr>
            <w:tcW w:w="4876" w:type="dxa"/>
            <w:hideMark/>
          </w:tcPr>
          <w:p w14:paraId="2D5F8B91" w14:textId="77777777" w:rsidR="00303773" w:rsidRPr="0076147D" w:rsidRDefault="00303773" w:rsidP="0036104B">
            <w:pPr>
              <w:pStyle w:val="ColumnHeading"/>
              <w:keepNext/>
            </w:pPr>
            <w:r w:rsidRPr="0076147D">
              <w:t>Tekst proponowany przez Komisję</w:t>
            </w:r>
          </w:p>
        </w:tc>
        <w:tc>
          <w:tcPr>
            <w:tcW w:w="4876" w:type="dxa"/>
            <w:hideMark/>
          </w:tcPr>
          <w:p w14:paraId="457A043B" w14:textId="77777777" w:rsidR="00303773" w:rsidRPr="0076147D" w:rsidRDefault="00303773" w:rsidP="0036104B">
            <w:pPr>
              <w:pStyle w:val="ColumnHeading"/>
              <w:keepNext/>
            </w:pPr>
            <w:r w:rsidRPr="0076147D">
              <w:t>Poprawka</w:t>
            </w:r>
          </w:p>
        </w:tc>
      </w:tr>
      <w:tr w:rsidR="00303773" w:rsidRPr="00C85ED5" w14:paraId="412F9A0F" w14:textId="77777777" w:rsidTr="0036104B">
        <w:trPr>
          <w:jc w:val="center"/>
        </w:trPr>
        <w:tc>
          <w:tcPr>
            <w:tcW w:w="4876" w:type="dxa"/>
          </w:tcPr>
          <w:p w14:paraId="4675F1D2" w14:textId="77777777" w:rsidR="00303773" w:rsidRPr="0076147D" w:rsidRDefault="00303773" w:rsidP="0036104B">
            <w:pPr>
              <w:pStyle w:val="Normal6"/>
            </w:pPr>
          </w:p>
        </w:tc>
        <w:tc>
          <w:tcPr>
            <w:tcW w:w="4876" w:type="dxa"/>
            <w:hideMark/>
          </w:tcPr>
          <w:p w14:paraId="35CAD3E4" w14:textId="6BBF5347" w:rsidR="00303773" w:rsidRPr="0076147D" w:rsidRDefault="00303773" w:rsidP="00F657D4">
            <w:pPr>
              <w:pStyle w:val="Normal6"/>
              <w:rPr>
                <w:szCs w:val="24"/>
              </w:rPr>
            </w:pPr>
            <w:r w:rsidRPr="0076147D">
              <w:rPr>
                <w:b/>
                <w:i/>
              </w:rPr>
              <w:t>dp)</w:t>
            </w:r>
            <w:r w:rsidRPr="0076147D">
              <w:rPr>
                <w:b/>
                <w:i/>
              </w:rPr>
              <w:tab/>
              <w:t>osób, które złożyły wniosek o udzielenie ochrony międzynarodowej jako osoby małoletnie pozbawione opieki mające wyznaczonego przedstawiciela zgodnie z art. 25 dyrektywy 2013/32/UE w okresie referencyjnym;</w:t>
            </w:r>
          </w:p>
        </w:tc>
      </w:tr>
    </w:tbl>
    <w:p w14:paraId="19CAACDB" w14:textId="5A360F2F" w:rsidR="00303773" w:rsidRPr="00C85ED5" w:rsidRDefault="00303773" w:rsidP="00303773">
      <w:r>
        <w:rPr>
          <w:rStyle w:val="HideTWBExt"/>
          <w:noProof w:val="0"/>
        </w:rPr>
        <w:t>&lt;/Amend&gt;</w:t>
      </w:r>
    </w:p>
    <w:p w14:paraId="4947C2F9" w14:textId="25EAC5D4"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43</w:t>
      </w:r>
      <w:r>
        <w:rPr>
          <w:rStyle w:val="HideTWBExt"/>
          <w:b w:val="0"/>
          <w:noProof w:val="0"/>
        </w:rPr>
        <w:t>&lt;/NumAm&gt;</w:t>
      </w:r>
    </w:p>
    <w:p w14:paraId="5D3D658B" w14:textId="3AB41362"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76D76DE"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5D75DAC5" w14:textId="29586760"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0D569348" w14:textId="3F82A05F" w:rsidR="00303773" w:rsidRPr="00C85ED5" w:rsidRDefault="00303773" w:rsidP="00303773">
      <w:r>
        <w:rPr>
          <w:rStyle w:val="HideTWBExt"/>
          <w:noProof w:val="0"/>
        </w:rPr>
        <w:t>&lt;Article2&gt;</w:t>
      </w:r>
      <w:r w:rsidRPr="0076147D">
        <w:t>Artykuł 4 – ustęp 1 – litera d q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19ED6CD" w14:textId="77777777" w:rsidTr="0036104B">
        <w:trPr>
          <w:jc w:val="center"/>
        </w:trPr>
        <w:tc>
          <w:tcPr>
            <w:tcW w:w="9752" w:type="dxa"/>
            <w:gridSpan w:val="2"/>
          </w:tcPr>
          <w:p w14:paraId="4D5CF138" w14:textId="77777777" w:rsidR="00303773" w:rsidRPr="00C85ED5" w:rsidRDefault="00303773" w:rsidP="0036104B">
            <w:pPr>
              <w:keepNext/>
            </w:pPr>
          </w:p>
        </w:tc>
      </w:tr>
      <w:tr w:rsidR="00303773" w:rsidRPr="00C85ED5" w14:paraId="17F5866A" w14:textId="77777777" w:rsidTr="0036104B">
        <w:trPr>
          <w:jc w:val="center"/>
        </w:trPr>
        <w:tc>
          <w:tcPr>
            <w:tcW w:w="4876" w:type="dxa"/>
            <w:hideMark/>
          </w:tcPr>
          <w:p w14:paraId="45A327B3" w14:textId="77777777" w:rsidR="00303773" w:rsidRPr="0076147D" w:rsidRDefault="00303773" w:rsidP="0036104B">
            <w:pPr>
              <w:pStyle w:val="ColumnHeading"/>
              <w:keepNext/>
            </w:pPr>
            <w:r w:rsidRPr="0076147D">
              <w:t>Tekst proponowany przez Komisję</w:t>
            </w:r>
          </w:p>
        </w:tc>
        <w:tc>
          <w:tcPr>
            <w:tcW w:w="4876" w:type="dxa"/>
            <w:hideMark/>
          </w:tcPr>
          <w:p w14:paraId="1F36E4D5" w14:textId="77777777" w:rsidR="00303773" w:rsidRPr="0076147D" w:rsidRDefault="00303773" w:rsidP="0036104B">
            <w:pPr>
              <w:pStyle w:val="ColumnHeading"/>
              <w:keepNext/>
            </w:pPr>
            <w:r w:rsidRPr="0076147D">
              <w:t>Poprawka</w:t>
            </w:r>
          </w:p>
        </w:tc>
      </w:tr>
      <w:tr w:rsidR="00303773" w:rsidRPr="00C85ED5" w14:paraId="5B0256CC" w14:textId="77777777" w:rsidTr="0036104B">
        <w:trPr>
          <w:jc w:val="center"/>
        </w:trPr>
        <w:tc>
          <w:tcPr>
            <w:tcW w:w="4876" w:type="dxa"/>
          </w:tcPr>
          <w:p w14:paraId="41324B7A" w14:textId="77777777" w:rsidR="00303773" w:rsidRPr="0076147D" w:rsidRDefault="00303773" w:rsidP="0036104B">
            <w:pPr>
              <w:pStyle w:val="Normal6"/>
            </w:pPr>
          </w:p>
        </w:tc>
        <w:tc>
          <w:tcPr>
            <w:tcW w:w="4876" w:type="dxa"/>
            <w:hideMark/>
          </w:tcPr>
          <w:p w14:paraId="41865F49" w14:textId="26D0CD46" w:rsidR="00303773" w:rsidRPr="0076147D" w:rsidRDefault="00303773" w:rsidP="009C757E">
            <w:pPr>
              <w:pStyle w:val="Normal6"/>
              <w:rPr>
                <w:szCs w:val="24"/>
              </w:rPr>
            </w:pPr>
            <w:r w:rsidRPr="0076147D">
              <w:rPr>
                <w:b/>
                <w:i/>
              </w:rPr>
              <w:t>dq)</w:t>
            </w:r>
            <w:r w:rsidRPr="0076147D">
              <w:rPr>
                <w:b/>
                <w:i/>
              </w:rPr>
              <w:tab/>
              <w:t>osób, które złożyły wniosek o udzielenie ochrony międzynarodowej i zostały uznane za małoletnich pozbawionych opieki, i którym przyznano dostęp do systemu edukacji zgodnie z art. 14 dyrektywy 2013/33/UE w okresie referencyjnym;</w:t>
            </w:r>
          </w:p>
        </w:tc>
      </w:tr>
    </w:tbl>
    <w:p w14:paraId="709AF1A3" w14:textId="03C8C3CD" w:rsidR="00303773" w:rsidRPr="00C85ED5" w:rsidRDefault="00303773" w:rsidP="00303773">
      <w:r>
        <w:rPr>
          <w:rStyle w:val="HideTWBExt"/>
          <w:noProof w:val="0"/>
        </w:rPr>
        <w:t>&lt;/Amend&gt;</w:t>
      </w:r>
    </w:p>
    <w:p w14:paraId="102626F7" w14:textId="335FC64E"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44</w:t>
      </w:r>
      <w:r>
        <w:rPr>
          <w:rStyle w:val="HideTWBExt"/>
          <w:b w:val="0"/>
          <w:noProof w:val="0"/>
        </w:rPr>
        <w:t>&lt;/NumAm&gt;</w:t>
      </w:r>
    </w:p>
    <w:p w14:paraId="2891284B" w14:textId="7C4769EF"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3C3823C"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5E683274" w14:textId="5AB80097"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E64733E" w14:textId="5FFB89FA" w:rsidR="00303773" w:rsidRPr="00C85ED5" w:rsidRDefault="00303773" w:rsidP="00303773">
      <w:r>
        <w:rPr>
          <w:rStyle w:val="HideTWBExt"/>
          <w:noProof w:val="0"/>
        </w:rPr>
        <w:t>&lt;Article2&gt;</w:t>
      </w:r>
      <w:r w:rsidRPr="0076147D">
        <w:t>Artykuł 4 – ustęp 1 – litera d r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4DE72498" w14:textId="77777777" w:rsidTr="0036104B">
        <w:trPr>
          <w:jc w:val="center"/>
        </w:trPr>
        <w:tc>
          <w:tcPr>
            <w:tcW w:w="9752" w:type="dxa"/>
            <w:gridSpan w:val="2"/>
          </w:tcPr>
          <w:p w14:paraId="4EA5E8F7" w14:textId="77777777" w:rsidR="00303773" w:rsidRPr="00C85ED5" w:rsidRDefault="00303773" w:rsidP="0036104B">
            <w:pPr>
              <w:keepNext/>
            </w:pPr>
          </w:p>
        </w:tc>
      </w:tr>
      <w:tr w:rsidR="00303773" w:rsidRPr="00C85ED5" w14:paraId="1580F4D2" w14:textId="77777777" w:rsidTr="0036104B">
        <w:trPr>
          <w:jc w:val="center"/>
        </w:trPr>
        <w:tc>
          <w:tcPr>
            <w:tcW w:w="4876" w:type="dxa"/>
            <w:hideMark/>
          </w:tcPr>
          <w:p w14:paraId="3773C565" w14:textId="77777777" w:rsidR="00303773" w:rsidRPr="0076147D" w:rsidRDefault="00303773" w:rsidP="0036104B">
            <w:pPr>
              <w:pStyle w:val="ColumnHeading"/>
              <w:keepNext/>
            </w:pPr>
            <w:r w:rsidRPr="0076147D">
              <w:t>Tekst proponowany przez Komisję</w:t>
            </w:r>
          </w:p>
        </w:tc>
        <w:tc>
          <w:tcPr>
            <w:tcW w:w="4876" w:type="dxa"/>
            <w:hideMark/>
          </w:tcPr>
          <w:p w14:paraId="6F6875ED" w14:textId="77777777" w:rsidR="00303773" w:rsidRPr="0076147D" w:rsidRDefault="00303773" w:rsidP="0036104B">
            <w:pPr>
              <w:pStyle w:val="ColumnHeading"/>
              <w:keepNext/>
            </w:pPr>
            <w:r w:rsidRPr="0076147D">
              <w:t>Poprawka</w:t>
            </w:r>
          </w:p>
        </w:tc>
      </w:tr>
      <w:tr w:rsidR="00303773" w:rsidRPr="00C85ED5" w14:paraId="20FEFB63" w14:textId="77777777" w:rsidTr="0036104B">
        <w:trPr>
          <w:jc w:val="center"/>
        </w:trPr>
        <w:tc>
          <w:tcPr>
            <w:tcW w:w="4876" w:type="dxa"/>
          </w:tcPr>
          <w:p w14:paraId="0F3CC92D" w14:textId="77777777" w:rsidR="00303773" w:rsidRPr="0076147D" w:rsidRDefault="00303773" w:rsidP="0036104B">
            <w:pPr>
              <w:pStyle w:val="Normal6"/>
            </w:pPr>
          </w:p>
        </w:tc>
        <w:tc>
          <w:tcPr>
            <w:tcW w:w="4876" w:type="dxa"/>
            <w:hideMark/>
          </w:tcPr>
          <w:p w14:paraId="29FE6F42" w14:textId="4FE935F4" w:rsidR="00303773" w:rsidRPr="0076147D" w:rsidRDefault="00303773" w:rsidP="00F74DFE">
            <w:pPr>
              <w:pStyle w:val="Normal6"/>
              <w:rPr>
                <w:szCs w:val="24"/>
              </w:rPr>
            </w:pPr>
            <w:r w:rsidRPr="0076147D">
              <w:rPr>
                <w:b/>
                <w:i/>
              </w:rPr>
              <w:t>dr)</w:t>
            </w:r>
            <w:r w:rsidRPr="0076147D">
              <w:rPr>
                <w:b/>
                <w:i/>
              </w:rPr>
              <w:tab/>
              <w:t>osób, które złożyły wniosek o udzielenie ochrony międzynarodowej i zostały uznane za małoletnich pozbawionych opieki, i które zostały umieszczone zgodnie z art. 31 ust. 3 dyrektywy 2013/95/UE w okresie referencyjnym, zdezagregowane według podstawy umieszczenia;</w:t>
            </w:r>
          </w:p>
        </w:tc>
      </w:tr>
    </w:tbl>
    <w:p w14:paraId="22B9C9B8" w14:textId="70FED895" w:rsidR="00303773" w:rsidRPr="00C85ED5" w:rsidRDefault="00303773" w:rsidP="00303773">
      <w:r>
        <w:rPr>
          <w:rStyle w:val="HideTWBExt"/>
          <w:noProof w:val="0"/>
        </w:rPr>
        <w:t>&lt;/Amend&gt;</w:t>
      </w:r>
    </w:p>
    <w:p w14:paraId="4F6662D5" w14:textId="40C7AE54"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45</w:t>
      </w:r>
      <w:r>
        <w:rPr>
          <w:rStyle w:val="HideTWBExt"/>
          <w:b w:val="0"/>
          <w:noProof w:val="0"/>
        </w:rPr>
        <w:t>&lt;/NumAm&gt;</w:t>
      </w:r>
    </w:p>
    <w:p w14:paraId="11AB90AE" w14:textId="47779A71"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DDA0EE4" w14:textId="77777777" w:rsidR="00303773" w:rsidRPr="00C85ED5" w:rsidRDefault="00303773" w:rsidP="00303773">
      <w:pPr>
        <w:pStyle w:val="NormalBold"/>
      </w:pPr>
      <w:r>
        <w:rPr>
          <w:rStyle w:val="HideTWBExt"/>
          <w:b w:val="0"/>
          <w:noProof w:val="0"/>
        </w:rPr>
        <w:t>&lt;Article&gt;</w:t>
      </w:r>
      <w:r w:rsidRPr="0076147D">
        <w:t>Artykuł 1 – akapit 1 – punkt 1 – litera a</w:t>
      </w:r>
      <w:r>
        <w:rPr>
          <w:rStyle w:val="HideTWBExt"/>
          <w:b w:val="0"/>
          <w:noProof w:val="0"/>
        </w:rPr>
        <w:t>&lt;/Article&gt;</w:t>
      </w:r>
    </w:p>
    <w:p w14:paraId="317A3D0F" w14:textId="526CB74B"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39854895" w14:textId="0A15C324" w:rsidR="00303773" w:rsidRPr="00C85ED5" w:rsidRDefault="00303773" w:rsidP="00303773">
      <w:r>
        <w:rPr>
          <w:rStyle w:val="HideTWBExt"/>
          <w:noProof w:val="0"/>
        </w:rPr>
        <w:t>&lt;Article2&gt;</w:t>
      </w:r>
      <w:r w:rsidRPr="0076147D">
        <w:t>Artykuł 4 – ustęp 1 – litera d s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7B6F9CA" w14:textId="77777777" w:rsidTr="0036104B">
        <w:trPr>
          <w:jc w:val="center"/>
        </w:trPr>
        <w:tc>
          <w:tcPr>
            <w:tcW w:w="9752" w:type="dxa"/>
            <w:gridSpan w:val="2"/>
          </w:tcPr>
          <w:p w14:paraId="493E57B1" w14:textId="77777777" w:rsidR="00303773" w:rsidRPr="00C85ED5" w:rsidRDefault="00303773" w:rsidP="0036104B">
            <w:pPr>
              <w:keepNext/>
            </w:pPr>
          </w:p>
        </w:tc>
      </w:tr>
      <w:tr w:rsidR="00303773" w:rsidRPr="00C85ED5" w14:paraId="14429FA8" w14:textId="77777777" w:rsidTr="0036104B">
        <w:trPr>
          <w:jc w:val="center"/>
        </w:trPr>
        <w:tc>
          <w:tcPr>
            <w:tcW w:w="4876" w:type="dxa"/>
            <w:hideMark/>
          </w:tcPr>
          <w:p w14:paraId="4199A814" w14:textId="77777777" w:rsidR="00303773" w:rsidRPr="0076147D" w:rsidRDefault="00303773" w:rsidP="0036104B">
            <w:pPr>
              <w:pStyle w:val="ColumnHeading"/>
              <w:keepNext/>
            </w:pPr>
            <w:r w:rsidRPr="0076147D">
              <w:t>Tekst proponowany przez Komisję</w:t>
            </w:r>
          </w:p>
        </w:tc>
        <w:tc>
          <w:tcPr>
            <w:tcW w:w="4876" w:type="dxa"/>
            <w:hideMark/>
          </w:tcPr>
          <w:p w14:paraId="3ED1DE1C" w14:textId="77777777" w:rsidR="00303773" w:rsidRPr="0076147D" w:rsidRDefault="00303773" w:rsidP="0036104B">
            <w:pPr>
              <w:pStyle w:val="ColumnHeading"/>
              <w:keepNext/>
            </w:pPr>
            <w:r w:rsidRPr="0076147D">
              <w:t>Poprawka</w:t>
            </w:r>
          </w:p>
        </w:tc>
      </w:tr>
      <w:tr w:rsidR="00303773" w:rsidRPr="00C85ED5" w14:paraId="0AFD4BFC" w14:textId="77777777" w:rsidTr="0036104B">
        <w:trPr>
          <w:jc w:val="center"/>
        </w:trPr>
        <w:tc>
          <w:tcPr>
            <w:tcW w:w="4876" w:type="dxa"/>
          </w:tcPr>
          <w:p w14:paraId="5AF3AE72" w14:textId="77777777" w:rsidR="00303773" w:rsidRPr="0076147D" w:rsidRDefault="00303773" w:rsidP="0036104B">
            <w:pPr>
              <w:pStyle w:val="Normal6"/>
            </w:pPr>
          </w:p>
        </w:tc>
        <w:tc>
          <w:tcPr>
            <w:tcW w:w="4876" w:type="dxa"/>
            <w:hideMark/>
          </w:tcPr>
          <w:p w14:paraId="51783104" w14:textId="16B22D1B" w:rsidR="00303773" w:rsidRPr="0076147D" w:rsidRDefault="00303773" w:rsidP="00F74DFE">
            <w:pPr>
              <w:pStyle w:val="Normal6"/>
              <w:rPr>
                <w:szCs w:val="24"/>
              </w:rPr>
            </w:pPr>
            <w:r w:rsidRPr="0076147D">
              <w:rPr>
                <w:b/>
                <w:i/>
              </w:rPr>
              <w:t>ds)</w:t>
            </w:r>
            <w:r w:rsidRPr="0076147D">
              <w:rPr>
                <w:b/>
                <w:i/>
              </w:rPr>
              <w:tab/>
              <w:t>średniej liczby małoletnich pozbawionych opieki na opiekuna w okresie referencyjnym;</w:t>
            </w:r>
          </w:p>
        </w:tc>
      </w:tr>
    </w:tbl>
    <w:p w14:paraId="5C72D723" w14:textId="3258BABF" w:rsidR="00303773" w:rsidRPr="00C85ED5" w:rsidRDefault="00303773" w:rsidP="00303773">
      <w:r>
        <w:rPr>
          <w:rStyle w:val="HideTWBExt"/>
          <w:noProof w:val="0"/>
        </w:rPr>
        <w:t>&lt;/Amend&gt;</w:t>
      </w:r>
    </w:p>
    <w:p w14:paraId="25141816" w14:textId="7FEBF851"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46</w:t>
      </w:r>
      <w:r>
        <w:rPr>
          <w:rStyle w:val="HideTWBExt"/>
          <w:b w:val="0"/>
          <w:noProof w:val="0"/>
        </w:rPr>
        <w:t>&lt;/NumAm&gt;</w:t>
      </w:r>
    </w:p>
    <w:p w14:paraId="0087C623" w14:textId="1AA23D21"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3C8ED3A" w14:textId="77777777" w:rsidR="00303773" w:rsidRPr="00C85ED5" w:rsidRDefault="00303773" w:rsidP="00303773">
      <w:pPr>
        <w:pStyle w:val="NormalBold"/>
      </w:pPr>
      <w:r>
        <w:rPr>
          <w:rStyle w:val="HideTWBExt"/>
          <w:b w:val="0"/>
          <w:noProof w:val="0"/>
        </w:rPr>
        <w:t>&lt;Article&gt;</w:t>
      </w:r>
      <w:r w:rsidRPr="0076147D">
        <w:t>Artykuł 1 – akapit 1 – punkt 1 – litera b</w:t>
      </w:r>
      <w:r>
        <w:rPr>
          <w:rStyle w:val="HideTWBExt"/>
          <w:b w:val="0"/>
          <w:noProof w:val="0"/>
        </w:rPr>
        <w:t>&lt;/Article&gt;</w:t>
      </w:r>
    </w:p>
    <w:p w14:paraId="7E41B2F8" w14:textId="5D0FDEA6"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397BC4DD" w14:textId="44DD60F8" w:rsidR="00303773" w:rsidRPr="00C85ED5" w:rsidRDefault="00303773" w:rsidP="00303773">
      <w:r>
        <w:rPr>
          <w:rStyle w:val="HideTWBExt"/>
          <w:noProof w:val="0"/>
        </w:rPr>
        <w:t>&lt;Article2&gt;</w:t>
      </w:r>
      <w:r w:rsidRPr="0076147D">
        <w:t>Artykuł 4 – ustęp 1 – akapit ostatni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7D802F2" w14:textId="77777777" w:rsidTr="0036104B">
        <w:trPr>
          <w:jc w:val="center"/>
        </w:trPr>
        <w:tc>
          <w:tcPr>
            <w:tcW w:w="9752" w:type="dxa"/>
            <w:gridSpan w:val="2"/>
          </w:tcPr>
          <w:p w14:paraId="5C3C13FF" w14:textId="77777777" w:rsidR="00303773" w:rsidRPr="00C85ED5" w:rsidRDefault="00303773" w:rsidP="0036104B">
            <w:pPr>
              <w:keepNext/>
            </w:pPr>
          </w:p>
        </w:tc>
      </w:tr>
      <w:tr w:rsidR="00303773" w:rsidRPr="00C85ED5" w14:paraId="60E65001" w14:textId="77777777" w:rsidTr="0036104B">
        <w:trPr>
          <w:jc w:val="center"/>
        </w:trPr>
        <w:tc>
          <w:tcPr>
            <w:tcW w:w="4876" w:type="dxa"/>
            <w:hideMark/>
          </w:tcPr>
          <w:p w14:paraId="04F5A136" w14:textId="77777777" w:rsidR="00303773" w:rsidRPr="0076147D" w:rsidRDefault="00303773" w:rsidP="0036104B">
            <w:pPr>
              <w:pStyle w:val="ColumnHeading"/>
              <w:keepNext/>
            </w:pPr>
            <w:r w:rsidRPr="0076147D">
              <w:t>Tekst proponowany przez Komisję</w:t>
            </w:r>
          </w:p>
        </w:tc>
        <w:tc>
          <w:tcPr>
            <w:tcW w:w="4876" w:type="dxa"/>
            <w:hideMark/>
          </w:tcPr>
          <w:p w14:paraId="5E3636EF" w14:textId="77777777" w:rsidR="00303773" w:rsidRPr="0076147D" w:rsidRDefault="00303773" w:rsidP="0036104B">
            <w:pPr>
              <w:pStyle w:val="ColumnHeading"/>
              <w:keepNext/>
            </w:pPr>
            <w:r w:rsidRPr="0076147D">
              <w:t>Poprawka</w:t>
            </w:r>
          </w:p>
        </w:tc>
      </w:tr>
      <w:tr w:rsidR="00303773" w:rsidRPr="00C85ED5" w14:paraId="42C62ADE" w14:textId="77777777" w:rsidTr="0036104B">
        <w:trPr>
          <w:jc w:val="center"/>
        </w:trPr>
        <w:tc>
          <w:tcPr>
            <w:tcW w:w="4876" w:type="dxa"/>
            <w:hideMark/>
          </w:tcPr>
          <w:p w14:paraId="7E9826C1" w14:textId="77777777" w:rsidR="00303773" w:rsidRPr="0076147D" w:rsidRDefault="00303773" w:rsidP="0036104B">
            <w:pPr>
              <w:pStyle w:val="Normal6"/>
            </w:pPr>
            <w:r w:rsidRPr="0076147D">
              <w:t xml:space="preserve">Statystyki te są zdezagregowane według wieku i </w:t>
            </w:r>
            <w:r w:rsidRPr="0076147D">
              <w:rPr>
                <w:b/>
                <w:i/>
              </w:rPr>
              <w:t>płci oraz</w:t>
            </w:r>
            <w:r w:rsidRPr="0076147D">
              <w:t xml:space="preserve"> według obywatelstwa osób, których dotyczą, a także według </w:t>
            </w:r>
            <w:r w:rsidRPr="0076147D">
              <w:rPr>
                <w:b/>
                <w:i/>
              </w:rPr>
              <w:t>nieletnich</w:t>
            </w:r>
            <w:r w:rsidRPr="0076147D">
              <w:t xml:space="preserve"> pozbawionych opieki. Odnoszą się one do referencyjnych okresów jednego miesiąca kalendarzowego i są dostarczane Komisji (Eurostat) w ciągu dwóch miesięcy od końca miesiąca referencyjnego. Pierwszym miesiącem referencyjnym jest styczeń 2020 r.</w:t>
            </w:r>
          </w:p>
        </w:tc>
        <w:tc>
          <w:tcPr>
            <w:tcW w:w="4876" w:type="dxa"/>
            <w:hideMark/>
          </w:tcPr>
          <w:p w14:paraId="2E13A5A3" w14:textId="77777777" w:rsidR="00303773" w:rsidRPr="0076147D" w:rsidRDefault="00303773" w:rsidP="0036104B">
            <w:pPr>
              <w:pStyle w:val="Normal6"/>
              <w:rPr>
                <w:szCs w:val="24"/>
              </w:rPr>
            </w:pPr>
            <w:r w:rsidRPr="0076147D">
              <w:t xml:space="preserve">Statystyki te są zdezagregowane według wieku i </w:t>
            </w:r>
            <w:r w:rsidRPr="0076147D">
              <w:rPr>
                <w:b/>
                <w:i/>
              </w:rPr>
              <w:t>tożsamości płciowej,</w:t>
            </w:r>
            <w:r w:rsidRPr="0076147D">
              <w:t xml:space="preserve"> według obywatelstwa osób, których dotyczą, a także według </w:t>
            </w:r>
            <w:r w:rsidRPr="0076147D">
              <w:rPr>
                <w:b/>
                <w:i/>
              </w:rPr>
              <w:t>małoletnich</w:t>
            </w:r>
            <w:r w:rsidRPr="0076147D">
              <w:t xml:space="preserve"> pozbawionych opieki. Odnoszą się one do referencyjnych okresów jednego miesiąca kalendarzowego i są dostarczane Komisji (Eurostat) w ciągu dwóch miesięcy od końca miesiąca referencyjnego. Pierwszym miesiącem referencyjnym jest styczeń 2020 r.</w:t>
            </w:r>
          </w:p>
        </w:tc>
      </w:tr>
    </w:tbl>
    <w:p w14:paraId="69EB0C15" w14:textId="47675985" w:rsidR="00303773" w:rsidRPr="00C85ED5" w:rsidRDefault="00303773" w:rsidP="00303773">
      <w:r>
        <w:rPr>
          <w:rStyle w:val="HideTWBExt"/>
          <w:noProof w:val="0"/>
        </w:rPr>
        <w:t>&lt;/Amend&gt;</w:t>
      </w:r>
    </w:p>
    <w:p w14:paraId="4C84AA54" w14:textId="7BDDDBB0"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47</w:t>
      </w:r>
      <w:r>
        <w:rPr>
          <w:rStyle w:val="HideTWBExt"/>
          <w:b w:val="0"/>
          <w:noProof w:val="0"/>
        </w:rPr>
        <w:t>&lt;/NumAm&gt;</w:t>
      </w:r>
    </w:p>
    <w:p w14:paraId="707F9791" w14:textId="0941E7BA"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9E69401" w14:textId="4063768E" w:rsidR="00303773" w:rsidRPr="00C85ED5" w:rsidRDefault="00303773" w:rsidP="00303773">
      <w:pPr>
        <w:pStyle w:val="NormalBold"/>
      </w:pPr>
      <w:r>
        <w:rPr>
          <w:rStyle w:val="HideTWBExt"/>
          <w:b w:val="0"/>
          <w:noProof w:val="0"/>
        </w:rPr>
        <w:t>&lt;Article&gt;</w:t>
      </w:r>
      <w:r w:rsidRPr="0076147D">
        <w:t>Artykuł 1 – akapit 1 – punkt 1 – litera b a (nowa)</w:t>
      </w:r>
      <w:r>
        <w:rPr>
          <w:rStyle w:val="HideTWBExt"/>
          <w:b w:val="0"/>
          <w:noProof w:val="0"/>
        </w:rPr>
        <w:t>&lt;/Article&gt;</w:t>
      </w:r>
    </w:p>
    <w:p w14:paraId="4DC8CDCB" w14:textId="42C7F0F7"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2B8BC003" w14:textId="77777777" w:rsidR="00303773" w:rsidRPr="00C85ED5" w:rsidRDefault="00303773" w:rsidP="00303773">
      <w:r>
        <w:rPr>
          <w:rStyle w:val="HideTWBExt"/>
          <w:noProof w:val="0"/>
        </w:rPr>
        <w:t>&lt;Article2&gt;</w:t>
      </w:r>
      <w:r w:rsidRPr="0076147D">
        <w:t>Artykuł 4 – ustęp 2 – litera 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165CA93" w14:textId="77777777" w:rsidTr="00216696">
        <w:trPr>
          <w:jc w:val="center"/>
        </w:trPr>
        <w:tc>
          <w:tcPr>
            <w:tcW w:w="9752" w:type="dxa"/>
            <w:gridSpan w:val="2"/>
          </w:tcPr>
          <w:p w14:paraId="2B51EFB5" w14:textId="77777777" w:rsidR="00303773" w:rsidRPr="00C85ED5" w:rsidRDefault="00303773" w:rsidP="0036104B">
            <w:pPr>
              <w:keepNext/>
            </w:pPr>
          </w:p>
        </w:tc>
      </w:tr>
      <w:tr w:rsidR="00303773" w:rsidRPr="00C85ED5" w14:paraId="4D3C908F" w14:textId="77777777" w:rsidTr="00216696">
        <w:trPr>
          <w:jc w:val="center"/>
        </w:trPr>
        <w:tc>
          <w:tcPr>
            <w:tcW w:w="4876" w:type="dxa"/>
            <w:hideMark/>
          </w:tcPr>
          <w:p w14:paraId="39191862" w14:textId="77777777" w:rsidR="00303773" w:rsidRPr="0076147D" w:rsidRDefault="00303773" w:rsidP="0036104B">
            <w:pPr>
              <w:pStyle w:val="ColumnHeading"/>
              <w:keepNext/>
            </w:pPr>
            <w:r w:rsidRPr="0076147D">
              <w:t>Tekst obowiązujący</w:t>
            </w:r>
          </w:p>
        </w:tc>
        <w:tc>
          <w:tcPr>
            <w:tcW w:w="4876" w:type="dxa"/>
            <w:hideMark/>
          </w:tcPr>
          <w:p w14:paraId="12C93D2D" w14:textId="77777777" w:rsidR="00303773" w:rsidRPr="0076147D" w:rsidRDefault="00303773" w:rsidP="0036104B">
            <w:pPr>
              <w:pStyle w:val="ColumnHeading"/>
              <w:keepNext/>
            </w:pPr>
            <w:r w:rsidRPr="0076147D">
              <w:t>Poprawka</w:t>
            </w:r>
          </w:p>
        </w:tc>
      </w:tr>
      <w:tr w:rsidR="00303773" w:rsidRPr="00C85ED5" w14:paraId="6D632DF1" w14:textId="77777777" w:rsidTr="00216696">
        <w:trPr>
          <w:jc w:val="center"/>
        </w:trPr>
        <w:tc>
          <w:tcPr>
            <w:tcW w:w="4876" w:type="dxa"/>
          </w:tcPr>
          <w:p w14:paraId="2782940B" w14:textId="77777777" w:rsidR="00303773" w:rsidRPr="0076147D" w:rsidRDefault="00303773" w:rsidP="0036104B">
            <w:pPr>
              <w:pStyle w:val="Normal6"/>
            </w:pPr>
          </w:p>
        </w:tc>
        <w:tc>
          <w:tcPr>
            <w:tcW w:w="4876" w:type="dxa"/>
            <w:hideMark/>
          </w:tcPr>
          <w:p w14:paraId="57763885" w14:textId="09F0E999" w:rsidR="00303773" w:rsidRPr="0076147D" w:rsidRDefault="00216696" w:rsidP="00216696">
            <w:pPr>
              <w:pStyle w:val="Normal6"/>
              <w:rPr>
                <w:szCs w:val="24"/>
              </w:rPr>
            </w:pPr>
            <w:r w:rsidRPr="0076147D">
              <w:rPr>
                <w:b/>
                <w:i/>
              </w:rPr>
              <w:t>ba)</w:t>
            </w:r>
            <w:r w:rsidRPr="0076147D">
              <w:rPr>
                <w:b/>
                <w:i/>
              </w:rPr>
              <w:tab/>
              <w:t>w ust. 2 lit. a) otrzymuje brzmienie:</w:t>
            </w:r>
          </w:p>
        </w:tc>
      </w:tr>
      <w:tr w:rsidR="00303773" w:rsidRPr="00C85ED5" w14:paraId="2A13816F" w14:textId="77777777" w:rsidTr="00216696">
        <w:trPr>
          <w:jc w:val="center"/>
        </w:trPr>
        <w:tc>
          <w:tcPr>
            <w:tcW w:w="4876" w:type="dxa"/>
            <w:hideMark/>
          </w:tcPr>
          <w:p w14:paraId="10E65869" w14:textId="77777777" w:rsidR="00303773" w:rsidRPr="0076147D" w:rsidRDefault="00303773" w:rsidP="0036104B">
            <w:pPr>
              <w:pStyle w:val="Normal6"/>
            </w:pPr>
            <w:r w:rsidRPr="0076147D">
              <w:t>a) osób objętych decyzjami o odrzuceniu wniosków o ochronę międzynarodową, w tym decyzjami o uznaniu wniosków za niedopuszczalne lub bezpodstawne oraz decyzjami podjętymi w ramach procedur priorytetowych lub przyspieszonych, podjętymi w pierwszej instancji przez organy administracyjne lub sądowe podczas okresu referencyjnego;</w:t>
            </w:r>
          </w:p>
        </w:tc>
        <w:tc>
          <w:tcPr>
            <w:tcW w:w="4876" w:type="dxa"/>
            <w:hideMark/>
          </w:tcPr>
          <w:p w14:paraId="6FDA704F" w14:textId="77777777" w:rsidR="00303773" w:rsidRPr="0076147D" w:rsidRDefault="00303773" w:rsidP="0036104B">
            <w:pPr>
              <w:pStyle w:val="Normal6"/>
              <w:rPr>
                <w:szCs w:val="24"/>
              </w:rPr>
            </w:pPr>
            <w:r w:rsidRPr="0076147D">
              <w:t>„a) osób objętych decyzjami o odrzuceniu wniosków o ochronę międzynarodową podjętymi przez organy administracyjne lub sądowe w okresie referencyjnym, zdezagregowane według:</w:t>
            </w:r>
          </w:p>
        </w:tc>
      </w:tr>
      <w:tr w:rsidR="00303773" w:rsidRPr="00C85ED5" w14:paraId="5A224B17" w14:textId="77777777" w:rsidTr="00216696">
        <w:trPr>
          <w:jc w:val="center"/>
        </w:trPr>
        <w:tc>
          <w:tcPr>
            <w:tcW w:w="4876" w:type="dxa"/>
          </w:tcPr>
          <w:p w14:paraId="4959472E" w14:textId="77777777" w:rsidR="00303773" w:rsidRPr="0076147D" w:rsidRDefault="00303773" w:rsidP="0036104B">
            <w:pPr>
              <w:pStyle w:val="Normal6"/>
            </w:pPr>
          </w:p>
        </w:tc>
        <w:tc>
          <w:tcPr>
            <w:tcW w:w="4876" w:type="dxa"/>
            <w:hideMark/>
          </w:tcPr>
          <w:p w14:paraId="010C90F9" w14:textId="7A3E538B" w:rsidR="00303773" w:rsidRPr="0076147D" w:rsidRDefault="00303773" w:rsidP="002A6EB4">
            <w:pPr>
              <w:pStyle w:val="Normal6"/>
              <w:rPr>
                <w:szCs w:val="24"/>
              </w:rPr>
            </w:pPr>
            <w:r w:rsidRPr="0076147D">
              <w:rPr>
                <w:b/>
                <w:i/>
              </w:rPr>
              <w:t xml:space="preserve">(i) </w:t>
            </w:r>
            <w:r w:rsidRPr="0076147D">
              <w:t>decyzji o uznaniu wniosków za niedopuszczalne, zdezagregowane dodatkowo według podstawy niedopuszczalności;</w:t>
            </w:r>
          </w:p>
        </w:tc>
      </w:tr>
      <w:tr w:rsidR="00303773" w:rsidRPr="00C85ED5" w14:paraId="48F36B8E" w14:textId="77777777" w:rsidTr="00216696">
        <w:trPr>
          <w:jc w:val="center"/>
        </w:trPr>
        <w:tc>
          <w:tcPr>
            <w:tcW w:w="4876" w:type="dxa"/>
          </w:tcPr>
          <w:p w14:paraId="70A798C1" w14:textId="77777777" w:rsidR="00303773" w:rsidRPr="0076147D" w:rsidRDefault="00303773" w:rsidP="0036104B">
            <w:pPr>
              <w:pStyle w:val="Normal6"/>
            </w:pPr>
          </w:p>
        </w:tc>
        <w:tc>
          <w:tcPr>
            <w:tcW w:w="4876" w:type="dxa"/>
            <w:hideMark/>
          </w:tcPr>
          <w:p w14:paraId="689C22E4" w14:textId="77777777" w:rsidR="00303773" w:rsidRPr="0076147D" w:rsidRDefault="00303773" w:rsidP="0036104B">
            <w:pPr>
              <w:pStyle w:val="Normal6"/>
              <w:rPr>
                <w:szCs w:val="24"/>
              </w:rPr>
            </w:pPr>
            <w:r w:rsidRPr="0076147D">
              <w:rPr>
                <w:b/>
                <w:i/>
              </w:rPr>
              <w:t>(ii) decyzji o odrzuceniu wniosku jako bezpodstawnego;</w:t>
            </w:r>
          </w:p>
        </w:tc>
      </w:tr>
      <w:tr w:rsidR="00303773" w:rsidRPr="00C85ED5" w14:paraId="271A8FD1" w14:textId="77777777" w:rsidTr="00216696">
        <w:trPr>
          <w:jc w:val="center"/>
        </w:trPr>
        <w:tc>
          <w:tcPr>
            <w:tcW w:w="4876" w:type="dxa"/>
          </w:tcPr>
          <w:p w14:paraId="3D72018D" w14:textId="77777777" w:rsidR="00303773" w:rsidRPr="0076147D" w:rsidRDefault="00303773" w:rsidP="0036104B">
            <w:pPr>
              <w:pStyle w:val="Normal6"/>
            </w:pPr>
          </w:p>
        </w:tc>
        <w:tc>
          <w:tcPr>
            <w:tcW w:w="4876" w:type="dxa"/>
            <w:hideMark/>
          </w:tcPr>
          <w:p w14:paraId="59B24554" w14:textId="4417E7D8" w:rsidR="00303773" w:rsidRPr="0076147D" w:rsidRDefault="00303773" w:rsidP="00994E39">
            <w:pPr>
              <w:pStyle w:val="Normal6"/>
              <w:rPr>
                <w:szCs w:val="24"/>
              </w:rPr>
            </w:pPr>
            <w:r w:rsidRPr="0076147D">
              <w:rPr>
                <w:b/>
                <w:i/>
              </w:rPr>
              <w:t>(iii) decyzji o odrzuceniu wniosku jako rażąco bezpodstawnego w procedurze zwykłej, zdezagregowane według podstawy odrzucenia;</w:t>
            </w:r>
          </w:p>
        </w:tc>
      </w:tr>
      <w:tr w:rsidR="00303773" w:rsidRPr="00C85ED5" w14:paraId="2D4A5183" w14:textId="77777777" w:rsidTr="00216696">
        <w:trPr>
          <w:jc w:val="center"/>
        </w:trPr>
        <w:tc>
          <w:tcPr>
            <w:tcW w:w="4876" w:type="dxa"/>
          </w:tcPr>
          <w:p w14:paraId="410C18C5" w14:textId="77777777" w:rsidR="00303773" w:rsidRPr="0076147D" w:rsidRDefault="00303773" w:rsidP="0036104B">
            <w:pPr>
              <w:pStyle w:val="Normal6"/>
            </w:pPr>
          </w:p>
        </w:tc>
        <w:tc>
          <w:tcPr>
            <w:tcW w:w="4876" w:type="dxa"/>
            <w:hideMark/>
          </w:tcPr>
          <w:p w14:paraId="081F213A" w14:textId="6426161E" w:rsidR="00303773" w:rsidRPr="0076147D" w:rsidRDefault="00303773" w:rsidP="00994E39">
            <w:pPr>
              <w:pStyle w:val="Normal6"/>
              <w:rPr>
                <w:szCs w:val="24"/>
              </w:rPr>
            </w:pPr>
            <w:r w:rsidRPr="0076147D">
              <w:rPr>
                <w:b/>
                <w:i/>
              </w:rPr>
              <w:t>(iv) decyzji o odrzuceniu wniosku jako rażąco bezpodstawnego w procedurze przyspieszonej, zdezagregowane według podstawy przyspieszenia i odrzucenia;</w:t>
            </w:r>
          </w:p>
        </w:tc>
      </w:tr>
      <w:tr w:rsidR="00303773" w:rsidRPr="00C85ED5" w14:paraId="096F77F2" w14:textId="77777777" w:rsidTr="00216696">
        <w:trPr>
          <w:jc w:val="center"/>
        </w:trPr>
        <w:tc>
          <w:tcPr>
            <w:tcW w:w="4876" w:type="dxa"/>
          </w:tcPr>
          <w:p w14:paraId="1725E536" w14:textId="77777777" w:rsidR="00303773" w:rsidRPr="0076147D" w:rsidRDefault="00303773" w:rsidP="0036104B">
            <w:pPr>
              <w:pStyle w:val="Normal6"/>
            </w:pPr>
          </w:p>
        </w:tc>
        <w:tc>
          <w:tcPr>
            <w:tcW w:w="4876" w:type="dxa"/>
            <w:hideMark/>
          </w:tcPr>
          <w:p w14:paraId="23D6FB32" w14:textId="586FCA02" w:rsidR="00303773" w:rsidRPr="0076147D" w:rsidRDefault="00303773" w:rsidP="0036104B">
            <w:pPr>
              <w:pStyle w:val="Normal6"/>
              <w:rPr>
                <w:szCs w:val="24"/>
              </w:rPr>
            </w:pPr>
            <w:r w:rsidRPr="0076147D">
              <w:rPr>
                <w:b/>
                <w:i/>
              </w:rPr>
              <w:t>(v) decyzji o odrzuceniu wniosku, ponieważ wnioskodawca może skorzystać z ochrony wewnętrznej w kraju pochodzenia na mocy art. 8 dyrektywy 2011/95/UE; ”</w:t>
            </w:r>
          </w:p>
        </w:tc>
      </w:tr>
    </w:tbl>
    <w:p w14:paraId="7809D458" w14:textId="77777777" w:rsidR="00303773" w:rsidRPr="00C85ED5" w:rsidRDefault="00303773" w:rsidP="00303773">
      <w:pPr>
        <w:pStyle w:val="CrossRef"/>
      </w:pPr>
      <w:r>
        <w:t>(https://eur-lex.europa.eu/legal-content/PL/TXT/HTML/?uri=CELEX:32007R0862&amp;from=PL.com)</w:t>
      </w:r>
    </w:p>
    <w:p w14:paraId="1CE0BCF3" w14:textId="2C2424BD" w:rsidR="00303773" w:rsidRPr="00C85ED5" w:rsidRDefault="00303773" w:rsidP="00303773">
      <w:r>
        <w:rPr>
          <w:rStyle w:val="HideTWBExt"/>
          <w:noProof w:val="0"/>
        </w:rPr>
        <w:t>&lt;/Amend&gt;</w:t>
      </w:r>
    </w:p>
    <w:p w14:paraId="53583604" w14:textId="242B7622"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48</w:t>
      </w:r>
      <w:r>
        <w:rPr>
          <w:rStyle w:val="HideTWBExt"/>
          <w:b w:val="0"/>
          <w:noProof w:val="0"/>
        </w:rPr>
        <w:t>&lt;/NumAm&gt;</w:t>
      </w:r>
    </w:p>
    <w:p w14:paraId="2FD9F0C9" w14:textId="325FCC25"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56F71D78" w14:textId="20278075" w:rsidR="00303773" w:rsidRPr="00C85ED5" w:rsidRDefault="00303773" w:rsidP="00303773">
      <w:pPr>
        <w:pStyle w:val="NormalBold"/>
      </w:pPr>
      <w:r>
        <w:rPr>
          <w:rStyle w:val="HideTWBExt"/>
          <w:b w:val="0"/>
          <w:noProof w:val="0"/>
        </w:rPr>
        <w:t>&lt;Article&gt;</w:t>
      </w:r>
      <w:r w:rsidRPr="0076147D">
        <w:t>Artykuł 1 – akapit 1 – punkt 1 – litera b b (nowa)</w:t>
      </w:r>
      <w:r>
        <w:rPr>
          <w:rStyle w:val="HideTWBExt"/>
          <w:b w:val="0"/>
          <w:noProof w:val="0"/>
        </w:rPr>
        <w:t>&lt;/Article&gt;</w:t>
      </w:r>
    </w:p>
    <w:p w14:paraId="61326540" w14:textId="2677DA41"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5632E3A" w14:textId="77777777" w:rsidR="00303773" w:rsidRPr="00C85ED5" w:rsidRDefault="00303773" w:rsidP="00303773">
      <w:r>
        <w:rPr>
          <w:rStyle w:val="HideTWBExt"/>
          <w:noProof w:val="0"/>
        </w:rPr>
        <w:t>&lt;Article2&gt;</w:t>
      </w:r>
      <w:r w:rsidRPr="0076147D">
        <w:t>Artykuł 4 – ustęp 2 – litera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4B8D4E38" w14:textId="77777777" w:rsidTr="00216696">
        <w:trPr>
          <w:jc w:val="center"/>
        </w:trPr>
        <w:tc>
          <w:tcPr>
            <w:tcW w:w="9752" w:type="dxa"/>
            <w:gridSpan w:val="2"/>
          </w:tcPr>
          <w:p w14:paraId="28F14914" w14:textId="77777777" w:rsidR="00303773" w:rsidRPr="00C85ED5" w:rsidRDefault="00303773" w:rsidP="0036104B">
            <w:pPr>
              <w:keepNext/>
            </w:pPr>
          </w:p>
        </w:tc>
      </w:tr>
      <w:tr w:rsidR="00303773" w:rsidRPr="00C85ED5" w14:paraId="5A83BF24" w14:textId="77777777" w:rsidTr="00216696">
        <w:trPr>
          <w:jc w:val="center"/>
        </w:trPr>
        <w:tc>
          <w:tcPr>
            <w:tcW w:w="4876" w:type="dxa"/>
            <w:hideMark/>
          </w:tcPr>
          <w:p w14:paraId="06FE9EE7" w14:textId="77777777" w:rsidR="00303773" w:rsidRPr="0076147D" w:rsidRDefault="00303773" w:rsidP="0036104B">
            <w:pPr>
              <w:pStyle w:val="ColumnHeading"/>
              <w:keepNext/>
            </w:pPr>
            <w:r w:rsidRPr="0076147D">
              <w:t>Tekst obowiązujący</w:t>
            </w:r>
          </w:p>
        </w:tc>
        <w:tc>
          <w:tcPr>
            <w:tcW w:w="4876" w:type="dxa"/>
            <w:hideMark/>
          </w:tcPr>
          <w:p w14:paraId="7122AE40" w14:textId="77777777" w:rsidR="00303773" w:rsidRPr="0076147D" w:rsidRDefault="00303773" w:rsidP="0036104B">
            <w:pPr>
              <w:pStyle w:val="ColumnHeading"/>
              <w:keepNext/>
            </w:pPr>
            <w:r w:rsidRPr="0076147D">
              <w:t>Poprawka</w:t>
            </w:r>
          </w:p>
        </w:tc>
      </w:tr>
      <w:tr w:rsidR="00216696" w:rsidRPr="00C85ED5" w14:paraId="5A07A00A" w14:textId="77777777" w:rsidTr="00216696">
        <w:trPr>
          <w:jc w:val="center"/>
        </w:trPr>
        <w:tc>
          <w:tcPr>
            <w:tcW w:w="4876" w:type="dxa"/>
          </w:tcPr>
          <w:p w14:paraId="005988D1" w14:textId="77777777" w:rsidR="00216696" w:rsidRPr="0076147D" w:rsidRDefault="00216696" w:rsidP="009339F8">
            <w:pPr>
              <w:pStyle w:val="Normal6"/>
            </w:pPr>
          </w:p>
        </w:tc>
        <w:tc>
          <w:tcPr>
            <w:tcW w:w="4876" w:type="dxa"/>
            <w:hideMark/>
          </w:tcPr>
          <w:p w14:paraId="05E269F5" w14:textId="1CD88F97" w:rsidR="00216696" w:rsidRPr="0076147D" w:rsidRDefault="00216696" w:rsidP="00216696">
            <w:pPr>
              <w:pStyle w:val="Normal6"/>
              <w:rPr>
                <w:szCs w:val="24"/>
              </w:rPr>
            </w:pPr>
            <w:r w:rsidRPr="0076147D">
              <w:rPr>
                <w:b/>
                <w:i/>
              </w:rPr>
              <w:t>bb)</w:t>
            </w:r>
            <w:r w:rsidRPr="0076147D">
              <w:rPr>
                <w:b/>
                <w:i/>
              </w:rPr>
              <w:tab/>
              <w:t>ust. 2 lit. b) otrzymuje brzmienie:</w:t>
            </w:r>
          </w:p>
        </w:tc>
      </w:tr>
      <w:tr w:rsidR="00303773" w:rsidRPr="00C85ED5" w14:paraId="60AF64F6" w14:textId="77777777" w:rsidTr="00216696">
        <w:trPr>
          <w:jc w:val="center"/>
        </w:trPr>
        <w:tc>
          <w:tcPr>
            <w:tcW w:w="4876" w:type="dxa"/>
            <w:hideMark/>
          </w:tcPr>
          <w:p w14:paraId="641806FF" w14:textId="77777777" w:rsidR="00303773" w:rsidRPr="0076147D" w:rsidRDefault="00303773" w:rsidP="0036104B">
            <w:pPr>
              <w:pStyle w:val="Normal6"/>
            </w:pPr>
            <w:r w:rsidRPr="0076147D">
              <w:t>b) osób objętych decyzjami o nadaniu lub cofnięciu statusu uchodźcy, podjętymi w pierwszej instancji przez organy administracyjne lub sądowe podczas okresu referencyjnego;</w:t>
            </w:r>
          </w:p>
        </w:tc>
        <w:tc>
          <w:tcPr>
            <w:tcW w:w="4876" w:type="dxa"/>
            <w:hideMark/>
          </w:tcPr>
          <w:p w14:paraId="08D14E24" w14:textId="23AF66E7" w:rsidR="00303773" w:rsidRPr="0076147D" w:rsidRDefault="00303773" w:rsidP="0036104B">
            <w:pPr>
              <w:pStyle w:val="Normal6"/>
              <w:rPr>
                <w:szCs w:val="24"/>
              </w:rPr>
            </w:pPr>
            <w:r w:rsidRPr="0076147D">
              <w:t xml:space="preserve">osób objętych decyzjami podjętymi w pierwszej instancji przez organy administracyjne lub sądowe podczas okresu referencyjnego o przyznaniu, pozbawieniu, zakończeniu lub odmowie przedłużenia statusu uchodźcy w oparciu o utratę statusu, wykluczenie lub inne powody; </w:t>
            </w:r>
            <w:r w:rsidRPr="0076147D">
              <w:rPr>
                <w:b/>
                <w:i/>
              </w:rPr>
              <w:t>decyzje w sprawie utraty statusu lub wykluczenia podlegają dalszej dezagregacji według konkretnego powodu utraty statusu lub wykluczenia; ”</w:t>
            </w:r>
          </w:p>
        </w:tc>
      </w:tr>
    </w:tbl>
    <w:p w14:paraId="3D5D0366" w14:textId="77777777" w:rsidR="00303773" w:rsidRPr="00C85ED5" w:rsidRDefault="00303773" w:rsidP="00303773">
      <w:pPr>
        <w:pStyle w:val="CrossRef"/>
      </w:pPr>
      <w:r>
        <w:t>(https://eur-lex.europa.eu/legal-content/PL/TXT/HTML/?uri=CELEX:32007R0862&amp;from=PL.com)</w:t>
      </w:r>
    </w:p>
    <w:p w14:paraId="217503F4" w14:textId="34582271" w:rsidR="00303773" w:rsidRPr="00C85ED5" w:rsidRDefault="00303773" w:rsidP="00303773">
      <w:r>
        <w:rPr>
          <w:rStyle w:val="HideTWBExt"/>
          <w:noProof w:val="0"/>
        </w:rPr>
        <w:t>&lt;/Amend&gt;</w:t>
      </w:r>
    </w:p>
    <w:p w14:paraId="16541A3F" w14:textId="5EFCA99B"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49</w:t>
      </w:r>
      <w:r>
        <w:rPr>
          <w:rStyle w:val="HideTWBExt"/>
          <w:b w:val="0"/>
          <w:noProof w:val="0"/>
        </w:rPr>
        <w:t>&lt;/NumAm&gt;</w:t>
      </w:r>
    </w:p>
    <w:p w14:paraId="6A503064" w14:textId="1E038FC7"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15D5B60" w14:textId="133AEB79" w:rsidR="00303773" w:rsidRPr="00C85ED5" w:rsidRDefault="00303773" w:rsidP="00303773">
      <w:pPr>
        <w:pStyle w:val="NormalBold"/>
      </w:pPr>
      <w:r>
        <w:rPr>
          <w:rStyle w:val="HideTWBExt"/>
          <w:b w:val="0"/>
          <w:noProof w:val="0"/>
        </w:rPr>
        <w:t>&lt;Article&gt;</w:t>
      </w:r>
      <w:r w:rsidRPr="0076147D">
        <w:t>Artykuł 1 – akapit 1 – punkt 1 – litera b c (nowa)</w:t>
      </w:r>
      <w:r>
        <w:rPr>
          <w:rStyle w:val="HideTWBExt"/>
          <w:b w:val="0"/>
          <w:noProof w:val="0"/>
        </w:rPr>
        <w:t>&lt;/Article&gt;</w:t>
      </w:r>
    </w:p>
    <w:p w14:paraId="15872CB2" w14:textId="09AF916C"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7DCA72B1" w14:textId="642B4501" w:rsidR="00303773" w:rsidRPr="00C85ED5" w:rsidRDefault="00303773" w:rsidP="00303773">
      <w:r>
        <w:rPr>
          <w:rStyle w:val="HideTWBExt"/>
          <w:noProof w:val="0"/>
        </w:rPr>
        <w:t>&lt;Article2&gt;</w:t>
      </w:r>
      <w:r w:rsidRPr="0076147D">
        <w:t>Artykuł 4 – ustęp 2 – litera c</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1B63FA4E" w14:textId="77777777" w:rsidTr="00216696">
        <w:trPr>
          <w:jc w:val="center"/>
        </w:trPr>
        <w:tc>
          <w:tcPr>
            <w:tcW w:w="9752" w:type="dxa"/>
            <w:gridSpan w:val="2"/>
          </w:tcPr>
          <w:p w14:paraId="5A9EDBD2" w14:textId="77777777" w:rsidR="00303773" w:rsidRPr="00C85ED5" w:rsidRDefault="00303773" w:rsidP="0036104B">
            <w:pPr>
              <w:keepNext/>
            </w:pPr>
          </w:p>
        </w:tc>
      </w:tr>
      <w:tr w:rsidR="00303773" w:rsidRPr="00C85ED5" w14:paraId="555EAD60" w14:textId="77777777" w:rsidTr="00216696">
        <w:trPr>
          <w:jc w:val="center"/>
        </w:trPr>
        <w:tc>
          <w:tcPr>
            <w:tcW w:w="4876" w:type="dxa"/>
            <w:hideMark/>
          </w:tcPr>
          <w:p w14:paraId="65865534" w14:textId="77777777" w:rsidR="00303773" w:rsidRPr="0076147D" w:rsidRDefault="00303773" w:rsidP="0036104B">
            <w:pPr>
              <w:pStyle w:val="ColumnHeading"/>
              <w:keepNext/>
            </w:pPr>
            <w:r w:rsidRPr="0076147D">
              <w:t>Tekst obowiązujący</w:t>
            </w:r>
          </w:p>
        </w:tc>
        <w:tc>
          <w:tcPr>
            <w:tcW w:w="4876" w:type="dxa"/>
            <w:hideMark/>
          </w:tcPr>
          <w:p w14:paraId="6D7FA80B" w14:textId="77777777" w:rsidR="00303773" w:rsidRPr="0076147D" w:rsidRDefault="00303773" w:rsidP="0036104B">
            <w:pPr>
              <w:pStyle w:val="ColumnHeading"/>
              <w:keepNext/>
            </w:pPr>
            <w:r w:rsidRPr="0076147D">
              <w:t>Poprawka</w:t>
            </w:r>
          </w:p>
        </w:tc>
      </w:tr>
      <w:tr w:rsidR="00216696" w:rsidRPr="00C85ED5" w14:paraId="603F92CB" w14:textId="77777777" w:rsidTr="00216696">
        <w:trPr>
          <w:jc w:val="center"/>
        </w:trPr>
        <w:tc>
          <w:tcPr>
            <w:tcW w:w="4876" w:type="dxa"/>
          </w:tcPr>
          <w:p w14:paraId="3D1154CE" w14:textId="77777777" w:rsidR="00216696" w:rsidRPr="0076147D" w:rsidRDefault="00216696" w:rsidP="009339F8">
            <w:pPr>
              <w:pStyle w:val="Normal6"/>
            </w:pPr>
          </w:p>
        </w:tc>
        <w:tc>
          <w:tcPr>
            <w:tcW w:w="4876" w:type="dxa"/>
            <w:hideMark/>
          </w:tcPr>
          <w:p w14:paraId="5CEF37E1" w14:textId="192EB99F" w:rsidR="00216696" w:rsidRPr="0076147D" w:rsidRDefault="00216696" w:rsidP="00216696">
            <w:pPr>
              <w:pStyle w:val="Normal6"/>
              <w:rPr>
                <w:szCs w:val="24"/>
              </w:rPr>
            </w:pPr>
            <w:r w:rsidRPr="0076147D">
              <w:rPr>
                <w:b/>
                <w:i/>
              </w:rPr>
              <w:t>bc)</w:t>
            </w:r>
            <w:r w:rsidRPr="0076147D">
              <w:rPr>
                <w:b/>
                <w:i/>
              </w:rPr>
              <w:tab/>
              <w:t>ustęp 2 lit. c) otrzymuje brzmienie:</w:t>
            </w:r>
          </w:p>
        </w:tc>
      </w:tr>
      <w:tr w:rsidR="00303773" w:rsidRPr="00C85ED5" w14:paraId="387CA36B" w14:textId="77777777" w:rsidTr="00216696">
        <w:trPr>
          <w:jc w:val="center"/>
        </w:trPr>
        <w:tc>
          <w:tcPr>
            <w:tcW w:w="4876" w:type="dxa"/>
            <w:hideMark/>
          </w:tcPr>
          <w:p w14:paraId="49ADCA5A" w14:textId="77777777" w:rsidR="00303773" w:rsidRPr="0076147D" w:rsidRDefault="00303773" w:rsidP="0036104B">
            <w:pPr>
              <w:pStyle w:val="Normal6"/>
            </w:pPr>
            <w:r w:rsidRPr="0076147D">
              <w:t>c) osób objętych decyzjami o nadaniu lub cofnięciu statusu ochrony uzupełniającej, podjętymi w pierwszej instancji przez organy administracyjne lub sądowe podczas okresu referencyjnego;</w:t>
            </w:r>
          </w:p>
        </w:tc>
        <w:tc>
          <w:tcPr>
            <w:tcW w:w="4876" w:type="dxa"/>
            <w:hideMark/>
          </w:tcPr>
          <w:p w14:paraId="2B38AE1F" w14:textId="379469AD" w:rsidR="00303773" w:rsidRPr="0076147D" w:rsidRDefault="00303773" w:rsidP="0036104B">
            <w:pPr>
              <w:pStyle w:val="Normal6"/>
              <w:rPr>
                <w:szCs w:val="24"/>
              </w:rPr>
            </w:pPr>
            <w:r w:rsidRPr="0076147D">
              <w:t xml:space="preserve">osób objętych decyzjami podjętymi w pierwszej instancji przez organy administracyjne lub sądowe podczas okresu referencyjnego o przyznaniu, pozbawieniu, zakończeniu lub odmowie przedłużenia statusu uchodźcy w oparciu o utratę statusu, wykluczenie lub inne powody; </w:t>
            </w:r>
            <w:r w:rsidRPr="0076147D">
              <w:rPr>
                <w:b/>
                <w:i/>
              </w:rPr>
              <w:t>decyzje w sprawie utraty statusu lub wykluczenia podlegają dalszej dezagregacji według konkretnego powodu utraty statusu lub wykluczenia; ”</w:t>
            </w:r>
          </w:p>
        </w:tc>
      </w:tr>
    </w:tbl>
    <w:p w14:paraId="6EFB13D7" w14:textId="77777777" w:rsidR="00303773" w:rsidRPr="00C85ED5" w:rsidRDefault="00303773" w:rsidP="00303773">
      <w:pPr>
        <w:pStyle w:val="CrossRef"/>
      </w:pPr>
      <w:r>
        <w:t>(https://eur-lex.europa.eu/legal-content/PL/TXT/HTML/?uri=CELEX:32007R0862&amp;from=PL.com)</w:t>
      </w:r>
    </w:p>
    <w:p w14:paraId="07C323D6" w14:textId="31350828" w:rsidR="00303773" w:rsidRPr="00C85ED5" w:rsidRDefault="00303773" w:rsidP="00303773">
      <w:r>
        <w:rPr>
          <w:rStyle w:val="HideTWBExt"/>
          <w:noProof w:val="0"/>
        </w:rPr>
        <w:t>&lt;/Amend&gt;</w:t>
      </w:r>
    </w:p>
    <w:p w14:paraId="6F78EFA6" w14:textId="2F6AA4B1"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50</w:t>
      </w:r>
      <w:r>
        <w:rPr>
          <w:rStyle w:val="HideTWBExt"/>
          <w:b w:val="0"/>
          <w:noProof w:val="0"/>
        </w:rPr>
        <w:t>&lt;/NumAm&gt;</w:t>
      </w:r>
    </w:p>
    <w:p w14:paraId="621C427D" w14:textId="293CE694"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12F9A30" w14:textId="20669229" w:rsidR="00303773" w:rsidRPr="00C85ED5" w:rsidRDefault="00303773" w:rsidP="00303773">
      <w:pPr>
        <w:pStyle w:val="NormalBold"/>
      </w:pPr>
      <w:r>
        <w:rPr>
          <w:rStyle w:val="HideTWBExt"/>
          <w:b w:val="0"/>
          <w:noProof w:val="0"/>
        </w:rPr>
        <w:t>&lt;Article&gt;</w:t>
      </w:r>
      <w:r w:rsidRPr="0076147D">
        <w:t>Artykuł 1 – akapit 1 – punkt 1 – litera b d (nowa)</w:t>
      </w:r>
      <w:r>
        <w:rPr>
          <w:rStyle w:val="HideTWBExt"/>
          <w:b w:val="0"/>
          <w:noProof w:val="0"/>
        </w:rPr>
        <w:t>&lt;/Article&gt;</w:t>
      </w:r>
    </w:p>
    <w:p w14:paraId="4A3B090A" w14:textId="1A01F2EF"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5D6AA29" w14:textId="77777777" w:rsidR="00303773" w:rsidRPr="00C85ED5" w:rsidRDefault="00303773" w:rsidP="00303773">
      <w:r>
        <w:rPr>
          <w:rStyle w:val="HideTWBExt"/>
          <w:noProof w:val="0"/>
        </w:rPr>
        <w:t>&lt;Article2&gt;</w:t>
      </w:r>
      <w:r w:rsidRPr="0076147D">
        <w:t>Artykuł 4 – ustęp 2 – litera e a (nowa)</w:t>
      </w:r>
      <w:r>
        <w:rPr>
          <w:rStyle w:val="HideTWBExt"/>
          <w:noProof w:val="0"/>
        </w:rPr>
        <w:t>&lt;/Article2&gt;</w:t>
      </w:r>
    </w:p>
    <w:tbl>
      <w:tblPr>
        <w:tblW w:w="10432" w:type="dxa"/>
        <w:jc w:val="center"/>
        <w:tblLayout w:type="fixed"/>
        <w:tblCellMar>
          <w:left w:w="340" w:type="dxa"/>
          <w:right w:w="340" w:type="dxa"/>
        </w:tblCellMar>
        <w:tblLook w:val="04A0" w:firstRow="1" w:lastRow="0" w:firstColumn="1" w:lastColumn="0" w:noHBand="0" w:noVBand="1"/>
      </w:tblPr>
      <w:tblGrid>
        <w:gridCol w:w="680"/>
        <w:gridCol w:w="4196"/>
        <w:gridCol w:w="680"/>
        <w:gridCol w:w="4196"/>
        <w:gridCol w:w="680"/>
      </w:tblGrid>
      <w:tr w:rsidR="00303773" w:rsidRPr="00C85ED5" w14:paraId="7A85D5D1" w14:textId="77777777" w:rsidTr="009C4386">
        <w:trPr>
          <w:gridBefore w:val="1"/>
          <w:wBefore w:w="680" w:type="dxa"/>
          <w:jc w:val="center"/>
        </w:trPr>
        <w:tc>
          <w:tcPr>
            <w:tcW w:w="9752" w:type="dxa"/>
            <w:gridSpan w:val="4"/>
          </w:tcPr>
          <w:p w14:paraId="274AC575" w14:textId="77777777" w:rsidR="00303773" w:rsidRPr="00C85ED5" w:rsidRDefault="00303773" w:rsidP="0036104B">
            <w:pPr>
              <w:keepNext/>
            </w:pPr>
          </w:p>
        </w:tc>
      </w:tr>
      <w:tr w:rsidR="00303773" w:rsidRPr="00C85ED5" w14:paraId="7EFC4C80" w14:textId="77777777" w:rsidTr="009C4386">
        <w:trPr>
          <w:gridBefore w:val="1"/>
          <w:wBefore w:w="680" w:type="dxa"/>
          <w:jc w:val="center"/>
        </w:trPr>
        <w:tc>
          <w:tcPr>
            <w:tcW w:w="4876" w:type="dxa"/>
            <w:gridSpan w:val="2"/>
            <w:hideMark/>
          </w:tcPr>
          <w:p w14:paraId="7B68BB97" w14:textId="77777777" w:rsidR="00303773" w:rsidRPr="0076147D" w:rsidRDefault="00303773" w:rsidP="0036104B">
            <w:pPr>
              <w:pStyle w:val="ColumnHeading"/>
              <w:keepNext/>
            </w:pPr>
            <w:r w:rsidRPr="0076147D">
              <w:t>Tekst proponowany przez Komisję</w:t>
            </w:r>
          </w:p>
        </w:tc>
        <w:tc>
          <w:tcPr>
            <w:tcW w:w="4876" w:type="dxa"/>
            <w:gridSpan w:val="2"/>
            <w:hideMark/>
          </w:tcPr>
          <w:p w14:paraId="7BF19C0B" w14:textId="77777777" w:rsidR="00303773" w:rsidRPr="0076147D" w:rsidRDefault="00303773" w:rsidP="0036104B">
            <w:pPr>
              <w:pStyle w:val="ColumnHeading"/>
              <w:keepNext/>
            </w:pPr>
            <w:r w:rsidRPr="0076147D">
              <w:t>Poprawka</w:t>
            </w:r>
          </w:p>
        </w:tc>
      </w:tr>
      <w:tr w:rsidR="009C4386" w:rsidRPr="00C85ED5" w14:paraId="72F716BF" w14:textId="77777777" w:rsidTr="009C4386">
        <w:trPr>
          <w:gridAfter w:val="1"/>
          <w:wAfter w:w="680" w:type="dxa"/>
          <w:jc w:val="center"/>
        </w:trPr>
        <w:tc>
          <w:tcPr>
            <w:tcW w:w="4876" w:type="dxa"/>
            <w:gridSpan w:val="2"/>
          </w:tcPr>
          <w:p w14:paraId="6FA1516C" w14:textId="77777777" w:rsidR="009C4386" w:rsidRPr="0076147D" w:rsidRDefault="009C4386" w:rsidP="009339F8">
            <w:pPr>
              <w:pStyle w:val="Normal6"/>
            </w:pPr>
          </w:p>
        </w:tc>
        <w:tc>
          <w:tcPr>
            <w:tcW w:w="4876" w:type="dxa"/>
            <w:gridSpan w:val="2"/>
            <w:hideMark/>
          </w:tcPr>
          <w:p w14:paraId="1ABD807E" w14:textId="279425C4" w:rsidR="009C4386" w:rsidRPr="0076147D" w:rsidRDefault="009C4386" w:rsidP="009C4386">
            <w:pPr>
              <w:pStyle w:val="Normal6"/>
              <w:rPr>
                <w:szCs w:val="24"/>
              </w:rPr>
            </w:pPr>
            <w:r w:rsidRPr="0076147D">
              <w:rPr>
                <w:b/>
                <w:i/>
              </w:rPr>
              <w:t>bd)</w:t>
            </w:r>
            <w:r w:rsidRPr="0076147D">
              <w:rPr>
                <w:b/>
                <w:i/>
              </w:rPr>
              <w:tab/>
              <w:t>w ust. 2 dodaje się literę w brzmieniu:</w:t>
            </w:r>
          </w:p>
        </w:tc>
      </w:tr>
      <w:tr w:rsidR="00303773" w:rsidRPr="00C85ED5" w14:paraId="08FD28F3" w14:textId="77777777" w:rsidTr="009C4386">
        <w:trPr>
          <w:gridBefore w:val="1"/>
          <w:wBefore w:w="680" w:type="dxa"/>
          <w:jc w:val="center"/>
        </w:trPr>
        <w:tc>
          <w:tcPr>
            <w:tcW w:w="4876" w:type="dxa"/>
            <w:gridSpan w:val="2"/>
          </w:tcPr>
          <w:p w14:paraId="300FCA1B" w14:textId="77777777" w:rsidR="00303773" w:rsidRPr="0076147D" w:rsidRDefault="00303773" w:rsidP="0036104B">
            <w:pPr>
              <w:pStyle w:val="Normal6"/>
            </w:pPr>
          </w:p>
        </w:tc>
        <w:tc>
          <w:tcPr>
            <w:tcW w:w="4876" w:type="dxa"/>
            <w:gridSpan w:val="2"/>
            <w:hideMark/>
          </w:tcPr>
          <w:p w14:paraId="68C92E2B" w14:textId="57D16B9A" w:rsidR="00303773" w:rsidRPr="0076147D" w:rsidRDefault="00AA03E2" w:rsidP="009C4386">
            <w:pPr>
              <w:pStyle w:val="Normal6"/>
              <w:rPr>
                <w:szCs w:val="24"/>
              </w:rPr>
            </w:pPr>
            <w:r w:rsidRPr="0076147D">
              <w:rPr>
                <w:b/>
                <w:i/>
              </w:rPr>
              <w:t>„ea)</w:t>
            </w:r>
            <w:r w:rsidRPr="0076147D">
              <w:rPr>
                <w:b/>
                <w:i/>
              </w:rPr>
              <w:tab/>
              <w:t>osób objętych decyzjami o ograniczeniu lub cofnięciu materialnych warunków przyjmowania, podjętymi w pierwszej instancji przez organy administracyjne lub sądowe w trakcie okresu referencyjnego, zdezagregowane według rodzaju decyzji, długości okresu ograniczenia lub cofnięcia oraz podstawy.”</w:t>
            </w:r>
          </w:p>
        </w:tc>
      </w:tr>
    </w:tbl>
    <w:p w14:paraId="686A4212" w14:textId="7318B962" w:rsidR="00303773" w:rsidRPr="00C85ED5" w:rsidRDefault="00303773" w:rsidP="00303773">
      <w:r>
        <w:rPr>
          <w:rStyle w:val="HideTWBExt"/>
          <w:noProof w:val="0"/>
        </w:rPr>
        <w:t>&lt;/Amend&gt;</w:t>
      </w:r>
    </w:p>
    <w:p w14:paraId="553547A8" w14:textId="1819D64E" w:rsidR="001D6B0E" w:rsidRPr="00C85ED5" w:rsidRDefault="00721FDC" w:rsidP="00721FDC">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51</w:t>
      </w:r>
      <w:r>
        <w:rPr>
          <w:rStyle w:val="HideTWBExt"/>
          <w:b w:val="0"/>
          <w:noProof w:val="0"/>
        </w:rPr>
        <w:t>&lt;/NumAm&gt;</w:t>
      </w:r>
    </w:p>
    <w:p w14:paraId="0A4976C6" w14:textId="323F1C45" w:rsidR="00721FDC" w:rsidRPr="00C85ED5" w:rsidRDefault="00721FDC"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3F5E389C" w14:textId="77777777" w:rsidR="00721FDC" w:rsidRPr="00C85ED5" w:rsidRDefault="00721FDC" w:rsidP="00721FDC">
      <w:pPr>
        <w:pStyle w:val="NormalBold"/>
      </w:pPr>
      <w:r>
        <w:rPr>
          <w:rStyle w:val="HideTWBExt"/>
          <w:b w:val="0"/>
          <w:noProof w:val="0"/>
        </w:rPr>
        <w:t>&lt;Article&gt;</w:t>
      </w:r>
      <w:r w:rsidRPr="0076147D">
        <w:t>Artykuł 1 – akapit 1 – punkt 1 – litera c</w:t>
      </w:r>
      <w:r>
        <w:rPr>
          <w:rStyle w:val="HideTWBExt"/>
          <w:b w:val="0"/>
          <w:noProof w:val="0"/>
        </w:rPr>
        <w:t>&lt;/Article&gt;</w:t>
      </w:r>
    </w:p>
    <w:p w14:paraId="1CAE98BC" w14:textId="3A2C43CE" w:rsidR="00721FDC" w:rsidRPr="00C85ED5" w:rsidRDefault="00721FDC" w:rsidP="00721FDC">
      <w:pPr>
        <w:keepNext/>
      </w:pPr>
      <w:r>
        <w:rPr>
          <w:rStyle w:val="HideTWBExt"/>
          <w:noProof w:val="0"/>
        </w:rPr>
        <w:t>&lt;DocAmend2&gt;</w:t>
      </w:r>
      <w:r w:rsidRPr="0076147D">
        <w:t>Rozporządzenie (WE) nr 862/2007</w:t>
      </w:r>
      <w:r>
        <w:rPr>
          <w:rStyle w:val="HideTWBExt"/>
          <w:noProof w:val="0"/>
        </w:rPr>
        <w:t>&lt;/DocAmend2&gt;</w:t>
      </w:r>
    </w:p>
    <w:p w14:paraId="71261286" w14:textId="314F02D9" w:rsidR="00721FDC" w:rsidRPr="00C85ED5" w:rsidRDefault="00721FDC" w:rsidP="00721FDC">
      <w:r>
        <w:rPr>
          <w:rStyle w:val="HideTWBExt"/>
          <w:noProof w:val="0"/>
        </w:rPr>
        <w:t>&lt;Article2&gt;</w:t>
      </w:r>
      <w:r w:rsidRPr="0076147D">
        <w:t>Artykuł 4 – ustęp 2 – akapit ostatni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1FDC" w:rsidRPr="00C85ED5" w14:paraId="3FC370FD" w14:textId="77777777" w:rsidTr="00590063">
        <w:trPr>
          <w:jc w:val="center"/>
        </w:trPr>
        <w:tc>
          <w:tcPr>
            <w:tcW w:w="9752" w:type="dxa"/>
            <w:gridSpan w:val="2"/>
          </w:tcPr>
          <w:p w14:paraId="5CA1A1A7" w14:textId="77777777" w:rsidR="00721FDC" w:rsidRPr="00C85ED5" w:rsidRDefault="00721FDC" w:rsidP="00590063">
            <w:pPr>
              <w:keepNext/>
            </w:pPr>
          </w:p>
        </w:tc>
      </w:tr>
      <w:tr w:rsidR="00721FDC" w:rsidRPr="00C85ED5" w14:paraId="39B313DC" w14:textId="77777777" w:rsidTr="00590063">
        <w:trPr>
          <w:jc w:val="center"/>
        </w:trPr>
        <w:tc>
          <w:tcPr>
            <w:tcW w:w="4876" w:type="dxa"/>
            <w:hideMark/>
          </w:tcPr>
          <w:p w14:paraId="47D27446" w14:textId="77777777" w:rsidR="00721FDC" w:rsidRPr="0076147D" w:rsidRDefault="00721FDC" w:rsidP="00590063">
            <w:pPr>
              <w:pStyle w:val="ColumnHeading"/>
              <w:keepNext/>
            </w:pPr>
            <w:r w:rsidRPr="0076147D">
              <w:t>Tekst proponowany przez Komisję</w:t>
            </w:r>
          </w:p>
        </w:tc>
        <w:tc>
          <w:tcPr>
            <w:tcW w:w="4876" w:type="dxa"/>
            <w:hideMark/>
          </w:tcPr>
          <w:p w14:paraId="6FC37D84" w14:textId="77777777" w:rsidR="00721FDC" w:rsidRPr="0076147D" w:rsidRDefault="00721FDC" w:rsidP="00590063">
            <w:pPr>
              <w:pStyle w:val="ColumnHeading"/>
              <w:keepNext/>
            </w:pPr>
            <w:r w:rsidRPr="0076147D">
              <w:t>Poprawka</w:t>
            </w:r>
          </w:p>
        </w:tc>
      </w:tr>
      <w:tr w:rsidR="00721FDC" w:rsidRPr="00C85ED5" w14:paraId="4F7DF219" w14:textId="77777777" w:rsidTr="00590063">
        <w:trPr>
          <w:jc w:val="center"/>
        </w:trPr>
        <w:tc>
          <w:tcPr>
            <w:tcW w:w="4876" w:type="dxa"/>
            <w:hideMark/>
          </w:tcPr>
          <w:p w14:paraId="260DAFC5" w14:textId="77777777" w:rsidR="00721FDC" w:rsidRPr="0076147D" w:rsidRDefault="00721FDC" w:rsidP="00590063">
            <w:pPr>
              <w:pStyle w:val="Normal6"/>
            </w:pPr>
            <w:r w:rsidRPr="0076147D">
              <w:t>Statystyki te są zdezagregowane według wieku i płci oraz według obywatelstwa osób, których dotyczą, a także według nieletnich pozbawionych opieki. Odnoszą się one do okresów referencyjnych trwających trzy miesiące kalendarzowe i są dostarczane Komisji (Eurostat) w ciągu dwóch miesięcy od końca okresu referencyjnego. Pierwszy okres referencyjny trwa od stycznia do marca 2020 r.</w:t>
            </w:r>
          </w:p>
        </w:tc>
        <w:tc>
          <w:tcPr>
            <w:tcW w:w="4876" w:type="dxa"/>
            <w:hideMark/>
          </w:tcPr>
          <w:p w14:paraId="761CF207" w14:textId="47CB03B4" w:rsidR="00721FDC" w:rsidRPr="0076147D" w:rsidRDefault="00721FDC" w:rsidP="00590063">
            <w:pPr>
              <w:pStyle w:val="Normal6"/>
              <w:rPr>
                <w:szCs w:val="24"/>
              </w:rPr>
            </w:pPr>
            <w:r w:rsidRPr="0076147D">
              <w:t>Statystyki te są zdezagregowane według wieku i tożsamości płciowej, według obywatelstwa osób, których dotyczą, a także według małoletnich pozbawionych opieki. Odnoszą się one do okresów referencyjnych trwających trzy miesiące kalendarzowe i są dostarczane Komisji (Eurostat) w ciągu dwóch miesięcy od końca okresu referencyjnego. Pierwszy okres referencyjny trwa od stycznia do marca 2020 r.</w:t>
            </w:r>
          </w:p>
        </w:tc>
      </w:tr>
      <w:tr w:rsidR="00721FDC" w:rsidRPr="00C85ED5" w14:paraId="41A042A6" w14:textId="77777777" w:rsidTr="00590063">
        <w:trPr>
          <w:jc w:val="center"/>
        </w:trPr>
        <w:tc>
          <w:tcPr>
            <w:tcW w:w="4876" w:type="dxa"/>
          </w:tcPr>
          <w:p w14:paraId="2DBD9727" w14:textId="77777777" w:rsidR="00721FDC" w:rsidRPr="0076147D" w:rsidRDefault="00721FDC" w:rsidP="00590063">
            <w:pPr>
              <w:pStyle w:val="Normal6"/>
            </w:pPr>
          </w:p>
        </w:tc>
        <w:tc>
          <w:tcPr>
            <w:tcW w:w="4876" w:type="dxa"/>
            <w:hideMark/>
          </w:tcPr>
          <w:p w14:paraId="5D5C867D" w14:textId="4F320D47" w:rsidR="00721FDC" w:rsidRPr="0076147D" w:rsidRDefault="00721FDC" w:rsidP="00C3290A">
            <w:pPr>
              <w:pStyle w:val="Normal6"/>
              <w:rPr>
                <w:szCs w:val="24"/>
              </w:rPr>
            </w:pPr>
            <w:r w:rsidRPr="0076147D">
              <w:rPr>
                <w:b/>
                <w:i/>
              </w:rPr>
              <w:t>Takie dane statystyczne są również dezagregowane według decyzji podjętych po przeprowadzeniu indywidualnej rozmowy oraz decyzji podjętych bez przeprowadzenia indywidualnej rozmowy. Dane dotyczące decyzji podjętych po przeprowadzeniu indywidualnej rozmowy są następnie dezagregowane według indywidualnych rozmów, podczas których osobie ubiegającej się o ochronę międzynarodową zapewniono usługi tłumacza ustnego, oraz indywidualnych rozmów, podczas których osobie ubiegającej się o ochronę międzynarodową nie zapewniono usług tłumacza ustnego.</w:t>
            </w:r>
          </w:p>
        </w:tc>
      </w:tr>
    </w:tbl>
    <w:p w14:paraId="3C29C0F5" w14:textId="77777777" w:rsidR="00721FDC" w:rsidRPr="00C85ED5" w:rsidRDefault="00721FDC" w:rsidP="00721FDC">
      <w:r>
        <w:rPr>
          <w:rStyle w:val="HideTWBExt"/>
          <w:noProof w:val="0"/>
        </w:rPr>
        <w:t>&lt;/Amend&gt;</w:t>
      </w:r>
    </w:p>
    <w:p w14:paraId="3F2BAE20" w14:textId="4E3435A8"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52</w:t>
      </w:r>
      <w:r>
        <w:rPr>
          <w:rStyle w:val="HideTWBExt"/>
          <w:b w:val="0"/>
          <w:noProof w:val="0"/>
        </w:rPr>
        <w:t>&lt;/NumAm&gt;</w:t>
      </w:r>
    </w:p>
    <w:p w14:paraId="59B48EBA" w14:textId="43FB5834"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ED45E9E" w14:textId="77777777" w:rsidR="00303773" w:rsidRPr="00C85ED5" w:rsidRDefault="00303773" w:rsidP="00303773">
      <w:pPr>
        <w:pStyle w:val="NormalBold"/>
      </w:pPr>
      <w:r>
        <w:rPr>
          <w:rStyle w:val="HideTWBExt"/>
          <w:b w:val="0"/>
          <w:noProof w:val="0"/>
        </w:rPr>
        <w:t>&lt;Article&gt;</w:t>
      </w:r>
      <w:r w:rsidRPr="0076147D">
        <w:t>Artykuł 1 – akapit 1 – punkt 1 – litera d a (nowa)</w:t>
      </w:r>
      <w:r>
        <w:rPr>
          <w:rStyle w:val="HideTWBExt"/>
          <w:b w:val="0"/>
          <w:noProof w:val="0"/>
        </w:rPr>
        <w:t>&lt;/Article&gt;</w:t>
      </w:r>
    </w:p>
    <w:p w14:paraId="343EC690" w14:textId="1C86CA21"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7546331" w14:textId="77777777" w:rsidR="00303773" w:rsidRPr="00C85ED5" w:rsidRDefault="00303773" w:rsidP="00303773">
      <w:r>
        <w:rPr>
          <w:rStyle w:val="HideTWBExt"/>
          <w:noProof w:val="0"/>
        </w:rPr>
        <w:t>&lt;Article2&gt;</w:t>
      </w:r>
      <w:r w:rsidRPr="0076147D">
        <w:t>Artykuł 4 – ustęp 3 – litera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410D9438" w14:textId="77777777" w:rsidTr="009339F8">
        <w:trPr>
          <w:jc w:val="center"/>
        </w:trPr>
        <w:tc>
          <w:tcPr>
            <w:tcW w:w="9752" w:type="dxa"/>
            <w:gridSpan w:val="2"/>
          </w:tcPr>
          <w:p w14:paraId="2B6E49AF" w14:textId="77777777" w:rsidR="00303773" w:rsidRPr="00C85ED5" w:rsidRDefault="00303773" w:rsidP="0036104B">
            <w:pPr>
              <w:keepNext/>
            </w:pPr>
          </w:p>
        </w:tc>
      </w:tr>
      <w:tr w:rsidR="00303773" w:rsidRPr="00C85ED5" w14:paraId="19307A51" w14:textId="77777777" w:rsidTr="009339F8">
        <w:trPr>
          <w:jc w:val="center"/>
        </w:trPr>
        <w:tc>
          <w:tcPr>
            <w:tcW w:w="4876" w:type="dxa"/>
            <w:hideMark/>
          </w:tcPr>
          <w:p w14:paraId="40FBF36C" w14:textId="77777777" w:rsidR="00303773" w:rsidRPr="0076147D" w:rsidRDefault="00303773" w:rsidP="0036104B">
            <w:pPr>
              <w:pStyle w:val="ColumnHeading"/>
              <w:keepNext/>
            </w:pPr>
            <w:r w:rsidRPr="0076147D">
              <w:t>Tekst obowiązujący</w:t>
            </w:r>
          </w:p>
        </w:tc>
        <w:tc>
          <w:tcPr>
            <w:tcW w:w="4876" w:type="dxa"/>
            <w:hideMark/>
          </w:tcPr>
          <w:p w14:paraId="1CB6503A" w14:textId="77777777" w:rsidR="00303773" w:rsidRPr="0076147D" w:rsidRDefault="00303773" w:rsidP="0036104B">
            <w:pPr>
              <w:pStyle w:val="ColumnHeading"/>
              <w:keepNext/>
            </w:pPr>
            <w:r w:rsidRPr="0076147D">
              <w:t>Poprawka</w:t>
            </w:r>
          </w:p>
        </w:tc>
      </w:tr>
      <w:tr w:rsidR="00303773" w:rsidRPr="00C85ED5" w14:paraId="4C850219" w14:textId="77777777" w:rsidTr="009339F8">
        <w:trPr>
          <w:jc w:val="center"/>
        </w:trPr>
        <w:tc>
          <w:tcPr>
            <w:tcW w:w="4876" w:type="dxa"/>
          </w:tcPr>
          <w:p w14:paraId="73D14692" w14:textId="77777777" w:rsidR="00303773" w:rsidRPr="0076147D" w:rsidRDefault="00303773" w:rsidP="0036104B">
            <w:pPr>
              <w:pStyle w:val="Normal6"/>
            </w:pPr>
          </w:p>
        </w:tc>
        <w:tc>
          <w:tcPr>
            <w:tcW w:w="4876" w:type="dxa"/>
            <w:hideMark/>
          </w:tcPr>
          <w:p w14:paraId="3E8D4461" w14:textId="32BC1B33" w:rsidR="00303773" w:rsidRPr="0076147D" w:rsidRDefault="00303773" w:rsidP="009339F8">
            <w:pPr>
              <w:pStyle w:val="Normal6"/>
              <w:rPr>
                <w:szCs w:val="24"/>
              </w:rPr>
            </w:pPr>
            <w:r w:rsidRPr="0076147D">
              <w:rPr>
                <w:b/>
                <w:i/>
              </w:rPr>
              <w:t>da)</w:t>
            </w:r>
            <w:r w:rsidRPr="0076147D">
              <w:rPr>
                <w:b/>
                <w:i/>
              </w:rPr>
              <w:tab/>
              <w:t>ust. 3 lit. b) otrzymuje brzmienie:</w:t>
            </w:r>
          </w:p>
        </w:tc>
      </w:tr>
      <w:tr w:rsidR="00303773" w:rsidRPr="00C85ED5" w14:paraId="28D29638" w14:textId="77777777" w:rsidTr="009339F8">
        <w:trPr>
          <w:jc w:val="center"/>
        </w:trPr>
        <w:tc>
          <w:tcPr>
            <w:tcW w:w="4876" w:type="dxa"/>
            <w:hideMark/>
          </w:tcPr>
          <w:p w14:paraId="25AE5027" w14:textId="77777777" w:rsidR="00303773" w:rsidRPr="0076147D" w:rsidRDefault="00303773" w:rsidP="0036104B">
            <w:pPr>
              <w:pStyle w:val="Normal6"/>
            </w:pPr>
            <w:r w:rsidRPr="0076147D">
              <w:rPr>
                <w:b/>
                <w:i/>
              </w:rPr>
              <w:t>b</w:t>
            </w:r>
            <w:r w:rsidRPr="0076147D">
              <w:t>) osób objętych ostatecznymi decyzjami o</w:t>
            </w:r>
            <w:r w:rsidRPr="0076147D">
              <w:rPr>
                <w:b/>
                <w:i/>
              </w:rPr>
              <w:t xml:space="preserve"> </w:t>
            </w:r>
            <w:r w:rsidRPr="0076147D">
              <w:t>odrzuceniu wniosków o</w:t>
            </w:r>
            <w:r w:rsidRPr="0076147D">
              <w:rPr>
                <w:b/>
                <w:i/>
              </w:rPr>
              <w:t xml:space="preserve"> </w:t>
            </w:r>
            <w:r w:rsidRPr="0076147D">
              <w:t>ochronę międzynarodową</w:t>
            </w:r>
            <w:r w:rsidRPr="0076147D">
              <w:rPr>
                <w:b/>
                <w:i/>
              </w:rPr>
              <w:t>, takimi jak decyzje uznające wnioski za niedopuszczalne lub bezpodstawne oraz decyzjami podjętymi w ramach procedur priorytetowych lub przyspieszonych,</w:t>
            </w:r>
            <w:r w:rsidRPr="0076147D">
              <w:t xml:space="preserve"> podjętymi przez organy administracyjne lub sądowe w ramach procedury odwoławczej lub kontroli sądowej podczas okresu referencyjnego</w:t>
            </w:r>
            <w:r w:rsidRPr="0076147D">
              <w:rPr>
                <w:b/>
                <w:i/>
              </w:rPr>
              <w:t>;</w:t>
            </w:r>
          </w:p>
        </w:tc>
        <w:tc>
          <w:tcPr>
            <w:tcW w:w="4876" w:type="dxa"/>
            <w:hideMark/>
          </w:tcPr>
          <w:p w14:paraId="2B459E31" w14:textId="598D1EEB" w:rsidR="00303773" w:rsidRPr="0076147D" w:rsidRDefault="00303773" w:rsidP="0036104B">
            <w:pPr>
              <w:pStyle w:val="Normal6"/>
              <w:rPr>
                <w:szCs w:val="24"/>
              </w:rPr>
            </w:pPr>
            <w:r w:rsidRPr="0076147D">
              <w:rPr>
                <w:b/>
                <w:i/>
              </w:rPr>
              <w:t>„b</w:t>
            </w:r>
            <w:r w:rsidRPr="0076147D">
              <w:t>) osób objętych ostatecznymi decyzjami o</w:t>
            </w:r>
            <w:r w:rsidRPr="0076147D">
              <w:rPr>
                <w:b/>
                <w:i/>
              </w:rPr>
              <w:t> </w:t>
            </w:r>
            <w:r w:rsidRPr="0076147D">
              <w:t>odrzuceniu wniosków o</w:t>
            </w:r>
            <w:r w:rsidRPr="0076147D">
              <w:rPr>
                <w:b/>
                <w:i/>
              </w:rPr>
              <w:t> </w:t>
            </w:r>
            <w:r w:rsidRPr="0076147D">
              <w:t>ochronę międzynarodową podjętymi przez organy administracyjne lub sądowe w ramach procedury odwoławczej lub kontroli sądowej podczas okresu referencyjnego</w:t>
            </w:r>
            <w:r w:rsidRPr="0076147D">
              <w:rPr>
                <w:b/>
                <w:i/>
              </w:rPr>
              <w:t>, zdezagregowane według:</w:t>
            </w:r>
          </w:p>
        </w:tc>
      </w:tr>
      <w:tr w:rsidR="00303773" w:rsidRPr="00C85ED5" w14:paraId="16445DF4" w14:textId="77777777" w:rsidTr="009339F8">
        <w:trPr>
          <w:jc w:val="center"/>
        </w:trPr>
        <w:tc>
          <w:tcPr>
            <w:tcW w:w="4876" w:type="dxa"/>
          </w:tcPr>
          <w:p w14:paraId="31D9A2B5" w14:textId="77777777" w:rsidR="00303773" w:rsidRPr="0076147D" w:rsidRDefault="00303773" w:rsidP="0036104B">
            <w:pPr>
              <w:pStyle w:val="Normal6"/>
            </w:pPr>
          </w:p>
        </w:tc>
        <w:tc>
          <w:tcPr>
            <w:tcW w:w="4876" w:type="dxa"/>
            <w:hideMark/>
          </w:tcPr>
          <w:p w14:paraId="0543D4B9" w14:textId="756C3C21" w:rsidR="00303773" w:rsidRPr="0076147D" w:rsidRDefault="00303773" w:rsidP="002A6EB4">
            <w:pPr>
              <w:pStyle w:val="Normal6"/>
              <w:rPr>
                <w:szCs w:val="24"/>
              </w:rPr>
            </w:pPr>
            <w:r w:rsidRPr="0076147D">
              <w:rPr>
                <w:b/>
                <w:i/>
              </w:rPr>
              <w:t>(i) decyzji o uznaniu wniosków za niedopuszczalne, zdezagregowane dodatkowo według podstawy niedopuszczalności;</w:t>
            </w:r>
          </w:p>
        </w:tc>
      </w:tr>
      <w:tr w:rsidR="00303773" w:rsidRPr="00C85ED5" w14:paraId="1942D454" w14:textId="77777777" w:rsidTr="009339F8">
        <w:trPr>
          <w:jc w:val="center"/>
        </w:trPr>
        <w:tc>
          <w:tcPr>
            <w:tcW w:w="4876" w:type="dxa"/>
          </w:tcPr>
          <w:p w14:paraId="57D51B94" w14:textId="77777777" w:rsidR="00303773" w:rsidRPr="0076147D" w:rsidRDefault="00303773" w:rsidP="0036104B">
            <w:pPr>
              <w:pStyle w:val="Normal6"/>
            </w:pPr>
          </w:p>
        </w:tc>
        <w:tc>
          <w:tcPr>
            <w:tcW w:w="4876" w:type="dxa"/>
            <w:hideMark/>
          </w:tcPr>
          <w:p w14:paraId="258FD09D" w14:textId="77777777" w:rsidR="00303773" w:rsidRPr="0076147D" w:rsidRDefault="00303773" w:rsidP="0036104B">
            <w:pPr>
              <w:pStyle w:val="Normal6"/>
              <w:rPr>
                <w:szCs w:val="24"/>
              </w:rPr>
            </w:pPr>
            <w:r w:rsidRPr="0076147D">
              <w:rPr>
                <w:b/>
                <w:i/>
              </w:rPr>
              <w:t>(ii) decyzjami o odrzuceniu wniosku jako bezpodstawnego;</w:t>
            </w:r>
          </w:p>
        </w:tc>
      </w:tr>
      <w:tr w:rsidR="00303773" w:rsidRPr="00C85ED5" w14:paraId="40B792B9" w14:textId="77777777" w:rsidTr="009339F8">
        <w:trPr>
          <w:jc w:val="center"/>
        </w:trPr>
        <w:tc>
          <w:tcPr>
            <w:tcW w:w="4876" w:type="dxa"/>
          </w:tcPr>
          <w:p w14:paraId="33D86452" w14:textId="77777777" w:rsidR="00303773" w:rsidRPr="0076147D" w:rsidRDefault="00303773" w:rsidP="0036104B">
            <w:pPr>
              <w:pStyle w:val="Normal6"/>
            </w:pPr>
          </w:p>
        </w:tc>
        <w:tc>
          <w:tcPr>
            <w:tcW w:w="4876" w:type="dxa"/>
            <w:hideMark/>
          </w:tcPr>
          <w:p w14:paraId="0F8D7469" w14:textId="544BBE90" w:rsidR="00303773" w:rsidRPr="0076147D" w:rsidRDefault="00303773" w:rsidP="00C3290A">
            <w:pPr>
              <w:pStyle w:val="Normal6"/>
              <w:rPr>
                <w:szCs w:val="24"/>
              </w:rPr>
            </w:pPr>
            <w:r w:rsidRPr="0076147D">
              <w:rPr>
                <w:b/>
                <w:i/>
              </w:rPr>
              <w:t>(iii) decyzji o odrzuceniu wniosku jako rażąco bezpodstawnego w procedurze zwykłej, zdezagregowane według podstawy odrzucenia;</w:t>
            </w:r>
          </w:p>
        </w:tc>
      </w:tr>
      <w:tr w:rsidR="00303773" w:rsidRPr="00C85ED5" w14:paraId="7D909345" w14:textId="77777777" w:rsidTr="009339F8">
        <w:trPr>
          <w:jc w:val="center"/>
        </w:trPr>
        <w:tc>
          <w:tcPr>
            <w:tcW w:w="4876" w:type="dxa"/>
          </w:tcPr>
          <w:p w14:paraId="5D848DFC" w14:textId="77777777" w:rsidR="00303773" w:rsidRPr="0076147D" w:rsidRDefault="00303773" w:rsidP="0036104B">
            <w:pPr>
              <w:pStyle w:val="Normal6"/>
            </w:pPr>
          </w:p>
        </w:tc>
        <w:tc>
          <w:tcPr>
            <w:tcW w:w="4876" w:type="dxa"/>
            <w:hideMark/>
          </w:tcPr>
          <w:p w14:paraId="4147E107" w14:textId="78DA8ED3" w:rsidR="00303773" w:rsidRPr="0076147D" w:rsidRDefault="00303773" w:rsidP="00C3290A">
            <w:pPr>
              <w:pStyle w:val="Normal6"/>
              <w:rPr>
                <w:szCs w:val="24"/>
              </w:rPr>
            </w:pPr>
            <w:r w:rsidRPr="0076147D">
              <w:rPr>
                <w:b/>
                <w:i/>
              </w:rPr>
              <w:t>(iv) decyzji o odrzuceniu wniosku jako rażąco bezpodstawnego w procedurze przyspieszonej, zdezagregowane według podstawy przyspieszenia i odrzucenia;</w:t>
            </w:r>
          </w:p>
        </w:tc>
      </w:tr>
      <w:tr w:rsidR="00303773" w:rsidRPr="00C85ED5" w14:paraId="465680CA" w14:textId="77777777" w:rsidTr="009339F8">
        <w:trPr>
          <w:jc w:val="center"/>
        </w:trPr>
        <w:tc>
          <w:tcPr>
            <w:tcW w:w="4876" w:type="dxa"/>
          </w:tcPr>
          <w:p w14:paraId="2E6EB414" w14:textId="77777777" w:rsidR="00303773" w:rsidRPr="0076147D" w:rsidRDefault="00303773" w:rsidP="0036104B">
            <w:pPr>
              <w:pStyle w:val="Normal6"/>
            </w:pPr>
          </w:p>
        </w:tc>
        <w:tc>
          <w:tcPr>
            <w:tcW w:w="4876" w:type="dxa"/>
            <w:hideMark/>
          </w:tcPr>
          <w:p w14:paraId="67FF4066" w14:textId="28882BA7" w:rsidR="00303773" w:rsidRPr="0076147D" w:rsidRDefault="00303773" w:rsidP="0036104B">
            <w:pPr>
              <w:pStyle w:val="Normal6"/>
              <w:rPr>
                <w:szCs w:val="24"/>
              </w:rPr>
            </w:pPr>
            <w:r w:rsidRPr="0076147D">
              <w:rPr>
                <w:b/>
                <w:i/>
              </w:rPr>
              <w:t>(v) decyzji o odrzuceniu wniosku, ponieważ wnioskodawca może skorzystać z ochrony wewnętrznej w swoim kraju pochodzenia na mocy art. 8 dyrektywy 2011/95/UE; ”</w:t>
            </w:r>
          </w:p>
        </w:tc>
      </w:tr>
    </w:tbl>
    <w:p w14:paraId="6A74DAF5" w14:textId="77777777" w:rsidR="00303773" w:rsidRPr="00C85ED5" w:rsidRDefault="00303773" w:rsidP="00303773">
      <w:pPr>
        <w:pStyle w:val="CrossRef"/>
      </w:pPr>
      <w:r>
        <w:t>(https://eur-lex.europa.eu/legal-content/PL/TXT/HTML/?uri=CELEX:32007R0862&amp;from=PL.com)</w:t>
      </w:r>
    </w:p>
    <w:p w14:paraId="02DCA2E5" w14:textId="2000D68D" w:rsidR="00303773" w:rsidRPr="00C85ED5" w:rsidRDefault="00303773" w:rsidP="00303773">
      <w:r>
        <w:rPr>
          <w:rStyle w:val="HideTWBExt"/>
          <w:noProof w:val="0"/>
        </w:rPr>
        <w:t>&lt;/Amend&gt;</w:t>
      </w:r>
    </w:p>
    <w:p w14:paraId="7CC0DD78" w14:textId="73A61FCC"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53</w:t>
      </w:r>
      <w:r>
        <w:rPr>
          <w:rStyle w:val="HideTWBExt"/>
          <w:b w:val="0"/>
          <w:noProof w:val="0"/>
        </w:rPr>
        <w:t>&lt;/NumAm&gt;</w:t>
      </w:r>
    </w:p>
    <w:p w14:paraId="7A4AF330" w14:textId="471ECBB9"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860768B" w14:textId="77777777" w:rsidR="00303773" w:rsidRPr="00C85ED5" w:rsidRDefault="00303773" w:rsidP="00303773">
      <w:pPr>
        <w:pStyle w:val="NormalBold"/>
      </w:pPr>
      <w:r>
        <w:rPr>
          <w:rStyle w:val="HideTWBExt"/>
          <w:b w:val="0"/>
          <w:noProof w:val="0"/>
        </w:rPr>
        <w:t>&lt;Article&gt;</w:t>
      </w:r>
      <w:r w:rsidRPr="0076147D">
        <w:t>Artykuł 1 – akapit 1 – punkt 1 – litera d b (nowa)</w:t>
      </w:r>
      <w:r>
        <w:rPr>
          <w:rStyle w:val="HideTWBExt"/>
          <w:b w:val="0"/>
          <w:noProof w:val="0"/>
        </w:rPr>
        <w:t>&lt;/Article&gt;</w:t>
      </w:r>
    </w:p>
    <w:p w14:paraId="17B080F3" w14:textId="037A405E"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94FA492" w14:textId="77777777" w:rsidR="00303773" w:rsidRPr="00C85ED5" w:rsidRDefault="00303773" w:rsidP="00303773">
      <w:r>
        <w:rPr>
          <w:rStyle w:val="HideTWBExt"/>
          <w:noProof w:val="0"/>
        </w:rPr>
        <w:t>&lt;Article2&gt;</w:t>
      </w:r>
      <w:r w:rsidRPr="0076147D">
        <w:t>Artykuł 4 – ustęp 3 – litera c</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7D58A75" w14:textId="77777777" w:rsidTr="009339F8">
        <w:trPr>
          <w:jc w:val="center"/>
        </w:trPr>
        <w:tc>
          <w:tcPr>
            <w:tcW w:w="9752" w:type="dxa"/>
            <w:gridSpan w:val="2"/>
          </w:tcPr>
          <w:p w14:paraId="2F695B05" w14:textId="77777777" w:rsidR="00303773" w:rsidRPr="00C85ED5" w:rsidRDefault="00303773" w:rsidP="0036104B">
            <w:pPr>
              <w:keepNext/>
            </w:pPr>
          </w:p>
        </w:tc>
      </w:tr>
      <w:tr w:rsidR="00303773" w:rsidRPr="00C85ED5" w14:paraId="4A756509" w14:textId="77777777" w:rsidTr="009339F8">
        <w:trPr>
          <w:jc w:val="center"/>
        </w:trPr>
        <w:tc>
          <w:tcPr>
            <w:tcW w:w="4876" w:type="dxa"/>
            <w:hideMark/>
          </w:tcPr>
          <w:p w14:paraId="562D9AD2" w14:textId="77777777" w:rsidR="00303773" w:rsidRPr="0076147D" w:rsidRDefault="00303773" w:rsidP="0036104B">
            <w:pPr>
              <w:pStyle w:val="ColumnHeading"/>
              <w:keepNext/>
            </w:pPr>
            <w:r w:rsidRPr="0076147D">
              <w:t>Tekst obowiązujący</w:t>
            </w:r>
          </w:p>
        </w:tc>
        <w:tc>
          <w:tcPr>
            <w:tcW w:w="4876" w:type="dxa"/>
            <w:hideMark/>
          </w:tcPr>
          <w:p w14:paraId="2E994EEB" w14:textId="77777777" w:rsidR="00303773" w:rsidRPr="0076147D" w:rsidRDefault="00303773" w:rsidP="0036104B">
            <w:pPr>
              <w:pStyle w:val="ColumnHeading"/>
              <w:keepNext/>
            </w:pPr>
            <w:r w:rsidRPr="0076147D">
              <w:t>Poprawka</w:t>
            </w:r>
          </w:p>
        </w:tc>
      </w:tr>
      <w:tr w:rsidR="00303773" w:rsidRPr="00C85ED5" w14:paraId="3CF759C6" w14:textId="77777777" w:rsidTr="009339F8">
        <w:trPr>
          <w:jc w:val="center"/>
        </w:trPr>
        <w:tc>
          <w:tcPr>
            <w:tcW w:w="4876" w:type="dxa"/>
          </w:tcPr>
          <w:p w14:paraId="14B1F80B" w14:textId="77777777" w:rsidR="00303773" w:rsidRPr="0076147D" w:rsidRDefault="00303773" w:rsidP="0036104B">
            <w:pPr>
              <w:pStyle w:val="Normal6"/>
            </w:pPr>
          </w:p>
        </w:tc>
        <w:tc>
          <w:tcPr>
            <w:tcW w:w="4876" w:type="dxa"/>
            <w:hideMark/>
          </w:tcPr>
          <w:p w14:paraId="0A857572" w14:textId="1D3445FC" w:rsidR="00303773" w:rsidRPr="0076147D" w:rsidRDefault="00303773" w:rsidP="00486EF1">
            <w:pPr>
              <w:pStyle w:val="Normal6"/>
              <w:rPr>
                <w:szCs w:val="24"/>
              </w:rPr>
            </w:pPr>
            <w:r w:rsidRPr="0076147D">
              <w:rPr>
                <w:b/>
                <w:i/>
              </w:rPr>
              <w:t>db)</w:t>
            </w:r>
            <w:r w:rsidRPr="0076147D">
              <w:rPr>
                <w:b/>
                <w:i/>
              </w:rPr>
              <w:tab/>
              <w:t>ust. 3 lit. c) otrzymuje brzmienie:</w:t>
            </w:r>
          </w:p>
        </w:tc>
      </w:tr>
      <w:tr w:rsidR="00303773" w:rsidRPr="00C85ED5" w14:paraId="0ADA381E" w14:textId="77777777" w:rsidTr="009339F8">
        <w:trPr>
          <w:jc w:val="center"/>
        </w:trPr>
        <w:tc>
          <w:tcPr>
            <w:tcW w:w="4876" w:type="dxa"/>
            <w:hideMark/>
          </w:tcPr>
          <w:p w14:paraId="783BE614" w14:textId="77777777" w:rsidR="00303773" w:rsidRPr="0076147D" w:rsidRDefault="00303773" w:rsidP="0036104B">
            <w:pPr>
              <w:pStyle w:val="Normal6"/>
            </w:pPr>
            <w:r w:rsidRPr="0076147D">
              <w:rPr>
                <w:b/>
                <w:i/>
              </w:rPr>
              <w:t>c)</w:t>
            </w:r>
            <w:r w:rsidRPr="0076147D">
              <w:t xml:space="preserve"> osób objętych </w:t>
            </w:r>
            <w:r w:rsidRPr="0076147D">
              <w:rPr>
                <w:b/>
                <w:i/>
              </w:rPr>
              <w:t>ostatecznymi</w:t>
            </w:r>
            <w:r w:rsidRPr="0076147D">
              <w:t xml:space="preserve"> decyzjami o </w:t>
            </w:r>
            <w:r w:rsidRPr="0076147D">
              <w:rPr>
                <w:b/>
                <w:i/>
              </w:rPr>
              <w:t>nadaniu</w:t>
            </w:r>
            <w:r w:rsidRPr="0076147D">
              <w:t xml:space="preserve"> lub </w:t>
            </w:r>
            <w:r w:rsidRPr="0076147D">
              <w:rPr>
                <w:b/>
                <w:i/>
              </w:rPr>
              <w:t>cofnięciu</w:t>
            </w:r>
            <w:r w:rsidRPr="0076147D">
              <w:t xml:space="preserve"> statusu uchodźcy</w:t>
            </w:r>
            <w:r w:rsidRPr="0076147D">
              <w:rPr>
                <w:b/>
                <w:i/>
              </w:rPr>
              <w:t>, podjętymi przez organy administracyjne</w:t>
            </w:r>
            <w:r w:rsidRPr="0076147D">
              <w:t xml:space="preserve"> lub </w:t>
            </w:r>
            <w:r w:rsidRPr="0076147D">
              <w:rPr>
                <w:b/>
                <w:i/>
              </w:rPr>
              <w:t>sądowe</w:t>
            </w:r>
            <w:r w:rsidRPr="0076147D">
              <w:t xml:space="preserve"> w </w:t>
            </w:r>
            <w:r w:rsidRPr="0076147D">
              <w:rPr>
                <w:b/>
                <w:i/>
              </w:rPr>
              <w:t>ramach procedury odwoławczej</w:t>
            </w:r>
            <w:r w:rsidRPr="0076147D">
              <w:t xml:space="preserve"> lub </w:t>
            </w:r>
            <w:r w:rsidRPr="0076147D">
              <w:rPr>
                <w:b/>
                <w:i/>
              </w:rPr>
              <w:t>kontroli sądowej podczas okresu referencyjnego</w:t>
            </w:r>
            <w:r w:rsidRPr="0076147D">
              <w:t>;</w:t>
            </w:r>
          </w:p>
        </w:tc>
        <w:tc>
          <w:tcPr>
            <w:tcW w:w="4876" w:type="dxa"/>
            <w:hideMark/>
          </w:tcPr>
          <w:p w14:paraId="2CF695B6" w14:textId="545923EC" w:rsidR="00303773" w:rsidRPr="0076147D" w:rsidRDefault="00303773" w:rsidP="0036104B">
            <w:pPr>
              <w:pStyle w:val="Normal6"/>
              <w:rPr>
                <w:szCs w:val="24"/>
              </w:rPr>
            </w:pPr>
            <w:r w:rsidRPr="0076147D">
              <w:t xml:space="preserve">osób objętych </w:t>
            </w:r>
            <w:r w:rsidRPr="0076147D">
              <w:rPr>
                <w:b/>
                <w:i/>
              </w:rPr>
              <w:t>podjętymi przez organy administracyjne lub sądowe podczas okresu referencyjnego</w:t>
            </w:r>
            <w:r w:rsidRPr="0076147D">
              <w:t xml:space="preserve"> decyzjami o </w:t>
            </w:r>
            <w:r w:rsidRPr="0076147D">
              <w:rPr>
                <w:b/>
                <w:i/>
              </w:rPr>
              <w:t>przyznaniu, pozbawieniu, zakończeniu</w:t>
            </w:r>
            <w:r w:rsidRPr="0076147D">
              <w:t xml:space="preserve"> lub </w:t>
            </w:r>
            <w:r w:rsidRPr="0076147D">
              <w:rPr>
                <w:b/>
                <w:i/>
              </w:rPr>
              <w:t>odmowie przedłużenia</w:t>
            </w:r>
            <w:r w:rsidRPr="0076147D">
              <w:t xml:space="preserve"> statusu uchodźcy</w:t>
            </w:r>
            <w:r w:rsidRPr="0076147D">
              <w:rPr>
                <w:b/>
                <w:i/>
              </w:rPr>
              <w:t xml:space="preserve"> w oparciu o utratę statusu, wykluczenie</w:t>
            </w:r>
            <w:r w:rsidRPr="0076147D">
              <w:t xml:space="preserve"> lub </w:t>
            </w:r>
            <w:r w:rsidRPr="0076147D">
              <w:rPr>
                <w:b/>
                <w:i/>
              </w:rPr>
              <w:t>inne powody;</w:t>
            </w:r>
            <w:r w:rsidRPr="0076147D">
              <w:t xml:space="preserve"> </w:t>
            </w:r>
            <w:r w:rsidRPr="0076147D">
              <w:rPr>
                <w:b/>
                <w:i/>
              </w:rPr>
              <w:t>decyzje w sprawie utraty statusu lub wykluczenia podlegają dalszej dezagregacji według konkretnego powodu utraty statusu lub wykluczenia; ”</w:t>
            </w:r>
          </w:p>
        </w:tc>
      </w:tr>
    </w:tbl>
    <w:p w14:paraId="4FA5840C" w14:textId="77777777" w:rsidR="00303773" w:rsidRPr="00C85ED5" w:rsidRDefault="00303773" w:rsidP="00303773">
      <w:pPr>
        <w:pStyle w:val="CrossRef"/>
      </w:pPr>
      <w:r>
        <w:t>(https://eur-lex.europa.eu/legal-content/PL/TXT/HTML/?uri=CELEX:32007R0862&amp;from=PL.com)</w:t>
      </w:r>
    </w:p>
    <w:p w14:paraId="746668C8" w14:textId="1BC796C1" w:rsidR="00303773" w:rsidRPr="00C85ED5" w:rsidRDefault="00303773" w:rsidP="00303773">
      <w:r>
        <w:rPr>
          <w:rStyle w:val="HideTWBExt"/>
          <w:noProof w:val="0"/>
        </w:rPr>
        <w:t>&lt;/Amend&gt;</w:t>
      </w:r>
    </w:p>
    <w:p w14:paraId="097D5594" w14:textId="796D9369"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54</w:t>
      </w:r>
      <w:r>
        <w:rPr>
          <w:rStyle w:val="HideTWBExt"/>
          <w:b w:val="0"/>
          <w:noProof w:val="0"/>
        </w:rPr>
        <w:t>&lt;/NumAm&gt;</w:t>
      </w:r>
    </w:p>
    <w:p w14:paraId="1014D36C" w14:textId="7BBD0C31"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09FF8EE2" w14:textId="77777777" w:rsidR="00303773" w:rsidRPr="00C85ED5" w:rsidRDefault="00303773" w:rsidP="00303773">
      <w:pPr>
        <w:pStyle w:val="NormalBold"/>
      </w:pPr>
      <w:r>
        <w:rPr>
          <w:rStyle w:val="HideTWBExt"/>
          <w:b w:val="0"/>
          <w:noProof w:val="0"/>
        </w:rPr>
        <w:t>&lt;Article&gt;</w:t>
      </w:r>
      <w:r w:rsidRPr="0076147D">
        <w:t>Artykuł 1 – akapit 1 – punkt 1 – litera d c (nowa)</w:t>
      </w:r>
      <w:r>
        <w:rPr>
          <w:rStyle w:val="HideTWBExt"/>
          <w:b w:val="0"/>
          <w:noProof w:val="0"/>
        </w:rPr>
        <w:t>&lt;/Article&gt;</w:t>
      </w:r>
    </w:p>
    <w:p w14:paraId="2C1933DE" w14:textId="1E89A71E"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DE7953A" w14:textId="77777777" w:rsidR="00303773" w:rsidRPr="00C85ED5" w:rsidRDefault="00303773" w:rsidP="00303773">
      <w:r>
        <w:rPr>
          <w:rStyle w:val="HideTWBExt"/>
          <w:noProof w:val="0"/>
        </w:rPr>
        <w:t>&lt;Article2&gt;</w:t>
      </w:r>
      <w:r w:rsidRPr="0076147D">
        <w:t>Artykuł 4 – ustęp 3 – litera d</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57602C0" w14:textId="77777777" w:rsidTr="009339F8">
        <w:trPr>
          <w:jc w:val="center"/>
        </w:trPr>
        <w:tc>
          <w:tcPr>
            <w:tcW w:w="9752" w:type="dxa"/>
            <w:gridSpan w:val="2"/>
          </w:tcPr>
          <w:p w14:paraId="1854BA26" w14:textId="77777777" w:rsidR="00303773" w:rsidRPr="00C85ED5" w:rsidRDefault="00303773" w:rsidP="0036104B">
            <w:pPr>
              <w:keepNext/>
            </w:pPr>
          </w:p>
        </w:tc>
      </w:tr>
      <w:tr w:rsidR="00303773" w:rsidRPr="00C85ED5" w14:paraId="439F3F08" w14:textId="77777777" w:rsidTr="009339F8">
        <w:trPr>
          <w:jc w:val="center"/>
        </w:trPr>
        <w:tc>
          <w:tcPr>
            <w:tcW w:w="4876" w:type="dxa"/>
            <w:hideMark/>
          </w:tcPr>
          <w:p w14:paraId="1B54230B" w14:textId="77777777" w:rsidR="00303773" w:rsidRPr="0076147D" w:rsidRDefault="00303773" w:rsidP="0036104B">
            <w:pPr>
              <w:pStyle w:val="ColumnHeading"/>
              <w:keepNext/>
            </w:pPr>
            <w:r w:rsidRPr="0076147D">
              <w:t>Tekst obowiązujący</w:t>
            </w:r>
          </w:p>
        </w:tc>
        <w:tc>
          <w:tcPr>
            <w:tcW w:w="4876" w:type="dxa"/>
            <w:hideMark/>
          </w:tcPr>
          <w:p w14:paraId="05D125AE" w14:textId="77777777" w:rsidR="00303773" w:rsidRPr="0076147D" w:rsidRDefault="00303773" w:rsidP="0036104B">
            <w:pPr>
              <w:pStyle w:val="ColumnHeading"/>
              <w:keepNext/>
            </w:pPr>
            <w:r w:rsidRPr="0076147D">
              <w:t>Poprawka</w:t>
            </w:r>
          </w:p>
        </w:tc>
      </w:tr>
      <w:tr w:rsidR="00303773" w:rsidRPr="00C85ED5" w14:paraId="751185E8" w14:textId="77777777" w:rsidTr="009339F8">
        <w:trPr>
          <w:jc w:val="center"/>
        </w:trPr>
        <w:tc>
          <w:tcPr>
            <w:tcW w:w="4876" w:type="dxa"/>
          </w:tcPr>
          <w:p w14:paraId="4F41DFEF" w14:textId="77777777" w:rsidR="00303773" w:rsidRPr="0076147D" w:rsidRDefault="00303773" w:rsidP="0036104B">
            <w:pPr>
              <w:pStyle w:val="Normal6"/>
            </w:pPr>
          </w:p>
        </w:tc>
        <w:tc>
          <w:tcPr>
            <w:tcW w:w="4876" w:type="dxa"/>
            <w:hideMark/>
          </w:tcPr>
          <w:p w14:paraId="2D38BF59" w14:textId="344A5956" w:rsidR="00303773" w:rsidRPr="0076147D" w:rsidRDefault="00303773" w:rsidP="009339F8">
            <w:pPr>
              <w:pStyle w:val="Normal6"/>
              <w:rPr>
                <w:szCs w:val="24"/>
              </w:rPr>
            </w:pPr>
            <w:r w:rsidRPr="0076147D">
              <w:rPr>
                <w:b/>
                <w:i/>
              </w:rPr>
              <w:t>dc)</w:t>
            </w:r>
            <w:r w:rsidRPr="0076147D">
              <w:rPr>
                <w:b/>
                <w:i/>
              </w:rPr>
              <w:tab/>
              <w:t>w ust. 3 lit. d) otrzymuje brzmienie:</w:t>
            </w:r>
          </w:p>
        </w:tc>
      </w:tr>
      <w:tr w:rsidR="00303773" w:rsidRPr="00C85ED5" w14:paraId="7002E770" w14:textId="77777777" w:rsidTr="009339F8">
        <w:trPr>
          <w:jc w:val="center"/>
        </w:trPr>
        <w:tc>
          <w:tcPr>
            <w:tcW w:w="4876" w:type="dxa"/>
            <w:hideMark/>
          </w:tcPr>
          <w:p w14:paraId="3C4B078C" w14:textId="77777777" w:rsidR="00303773" w:rsidRPr="0076147D" w:rsidRDefault="00303773" w:rsidP="0036104B">
            <w:pPr>
              <w:pStyle w:val="Normal6"/>
            </w:pPr>
            <w:r w:rsidRPr="0076147D">
              <w:rPr>
                <w:b/>
                <w:i/>
              </w:rPr>
              <w:t>d)</w:t>
            </w:r>
            <w:r w:rsidRPr="0076147D">
              <w:t xml:space="preserve"> osób objętych ostatecznymi decyzjami o</w:t>
            </w:r>
            <w:r w:rsidRPr="0076147D">
              <w:rPr>
                <w:b/>
                <w:i/>
              </w:rPr>
              <w:t xml:space="preserve"> </w:t>
            </w:r>
            <w:r w:rsidRPr="0076147D">
              <w:t>nadaniu</w:t>
            </w:r>
            <w:r w:rsidRPr="0076147D">
              <w:rPr>
                <w:b/>
                <w:i/>
              </w:rPr>
              <w:t xml:space="preserve"> lub cofnięciu</w:t>
            </w:r>
            <w:r w:rsidRPr="0076147D">
              <w:t xml:space="preserve"> statusu ochrony uzupełniającej</w:t>
            </w:r>
            <w:r w:rsidRPr="0076147D">
              <w:rPr>
                <w:b/>
                <w:i/>
              </w:rPr>
              <w:t>, podjętymi przez organy administracyjne</w:t>
            </w:r>
            <w:r w:rsidRPr="0076147D">
              <w:t xml:space="preserve"> lub </w:t>
            </w:r>
            <w:r w:rsidRPr="0076147D">
              <w:rPr>
                <w:b/>
                <w:i/>
              </w:rPr>
              <w:t>sądowe</w:t>
            </w:r>
            <w:r w:rsidRPr="0076147D">
              <w:t xml:space="preserve"> w </w:t>
            </w:r>
            <w:r w:rsidRPr="0076147D">
              <w:rPr>
                <w:b/>
                <w:i/>
              </w:rPr>
              <w:t>ramach procedury odwoławczej</w:t>
            </w:r>
            <w:r w:rsidRPr="0076147D">
              <w:t xml:space="preserve"> lub </w:t>
            </w:r>
            <w:r w:rsidRPr="0076147D">
              <w:rPr>
                <w:b/>
                <w:i/>
              </w:rPr>
              <w:t>kontroli sądowej podczas okresu referencyjnego</w:t>
            </w:r>
            <w:r w:rsidRPr="0076147D">
              <w:t>;</w:t>
            </w:r>
          </w:p>
        </w:tc>
        <w:tc>
          <w:tcPr>
            <w:tcW w:w="4876" w:type="dxa"/>
            <w:hideMark/>
          </w:tcPr>
          <w:p w14:paraId="256D5FDA" w14:textId="23520EA3" w:rsidR="00303773" w:rsidRPr="0076147D" w:rsidRDefault="00303773" w:rsidP="00486EF1">
            <w:pPr>
              <w:pStyle w:val="Normal6"/>
              <w:rPr>
                <w:szCs w:val="24"/>
              </w:rPr>
            </w:pPr>
            <w:r w:rsidRPr="0076147D">
              <w:t>osób objętych ostatecznymi decyzjami</w:t>
            </w:r>
            <w:r w:rsidRPr="0076147D">
              <w:rPr>
                <w:b/>
                <w:i/>
              </w:rPr>
              <w:t>, podjętymi przez organy administracyjne lub sądowe w okresie referencyjnym,</w:t>
            </w:r>
            <w:r w:rsidRPr="0076147D">
              <w:t xml:space="preserve"> o</w:t>
            </w:r>
            <w:r w:rsidRPr="0076147D">
              <w:rPr>
                <w:b/>
                <w:i/>
              </w:rPr>
              <w:t> </w:t>
            </w:r>
            <w:r w:rsidRPr="0076147D">
              <w:t>nadaniu</w:t>
            </w:r>
            <w:r w:rsidRPr="0076147D">
              <w:rPr>
                <w:b/>
                <w:i/>
              </w:rPr>
              <w:t>, uchyleniu, zakończeniu</w:t>
            </w:r>
            <w:r w:rsidRPr="0076147D">
              <w:t xml:space="preserve"> statusu ochrony uzupełniającej</w:t>
            </w:r>
            <w:r w:rsidRPr="0076147D">
              <w:rPr>
                <w:b/>
                <w:i/>
              </w:rPr>
              <w:t xml:space="preserve"> lub o odmowie jego odnowienia na podstawie utraty statusu, wykluczenia</w:t>
            </w:r>
            <w:r w:rsidRPr="0076147D">
              <w:t xml:space="preserve"> lub </w:t>
            </w:r>
            <w:r w:rsidRPr="0076147D">
              <w:rPr>
                <w:b/>
                <w:i/>
              </w:rPr>
              <w:t>innych względów;</w:t>
            </w:r>
            <w:r w:rsidRPr="0076147D">
              <w:t xml:space="preserve"> </w:t>
            </w:r>
            <w:r w:rsidRPr="0076147D">
              <w:rPr>
                <w:b/>
                <w:i/>
              </w:rPr>
              <w:t>decyzje w sprawie utraty statusu lub wykluczenia podlegają dalszej dezagregacji według konkretnego powodu utraty statusu lub wykluczenia; ”</w:t>
            </w:r>
          </w:p>
        </w:tc>
      </w:tr>
    </w:tbl>
    <w:p w14:paraId="53A1F16C" w14:textId="77777777" w:rsidR="00303773" w:rsidRPr="00C85ED5" w:rsidRDefault="00303773" w:rsidP="00303773">
      <w:pPr>
        <w:pStyle w:val="CrossRef"/>
      </w:pPr>
      <w:r>
        <w:t>(https://eur-lex.europa.eu/legal-content/PL/TXT/HTML/?uri=CELEX:32007R0862&amp;from=PL.com)</w:t>
      </w:r>
    </w:p>
    <w:p w14:paraId="729E4019" w14:textId="06B7A13E" w:rsidR="00303773" w:rsidRPr="00C85ED5" w:rsidRDefault="00303773" w:rsidP="00303773">
      <w:r>
        <w:rPr>
          <w:rStyle w:val="HideTWBExt"/>
          <w:noProof w:val="0"/>
        </w:rPr>
        <w:t>&lt;/Amend&gt;</w:t>
      </w:r>
    </w:p>
    <w:p w14:paraId="1081DB14" w14:textId="1E084741" w:rsidR="001D6B0E" w:rsidRPr="00C85ED5" w:rsidRDefault="00721FDC" w:rsidP="00721FDC">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55</w:t>
      </w:r>
      <w:r>
        <w:rPr>
          <w:rStyle w:val="HideTWBExt"/>
          <w:b w:val="0"/>
          <w:noProof w:val="0"/>
        </w:rPr>
        <w:t>&lt;/NumAm&gt;</w:t>
      </w:r>
    </w:p>
    <w:p w14:paraId="57EA9B65" w14:textId="3EA23964" w:rsidR="00721FDC" w:rsidRPr="00C85ED5" w:rsidRDefault="00721FDC"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5E585BDD" w14:textId="708094AE" w:rsidR="00721FDC" w:rsidRPr="00C85ED5" w:rsidRDefault="00721FDC" w:rsidP="00721FDC">
      <w:pPr>
        <w:pStyle w:val="NormalBold"/>
      </w:pPr>
      <w:r>
        <w:rPr>
          <w:rStyle w:val="HideTWBExt"/>
          <w:b w:val="0"/>
          <w:noProof w:val="0"/>
        </w:rPr>
        <w:t>&lt;Article&gt;</w:t>
      </w:r>
      <w:r w:rsidRPr="0076147D">
        <w:t>Artykuł 1 – akapit 1 – punkt 1 – litera d d (nowa)</w:t>
      </w:r>
      <w:r>
        <w:rPr>
          <w:rStyle w:val="HideTWBExt"/>
          <w:b w:val="0"/>
          <w:noProof w:val="0"/>
        </w:rPr>
        <w:t>&lt;/Article&gt;</w:t>
      </w:r>
    </w:p>
    <w:p w14:paraId="7EC915E2" w14:textId="0FD4D1DF" w:rsidR="00721FDC" w:rsidRPr="00C85ED5" w:rsidRDefault="00721FDC" w:rsidP="00721FDC">
      <w:pPr>
        <w:keepNext/>
      </w:pPr>
      <w:r>
        <w:rPr>
          <w:rStyle w:val="HideTWBExt"/>
          <w:noProof w:val="0"/>
        </w:rPr>
        <w:t>&lt;DocAmend2&gt;</w:t>
      </w:r>
      <w:r w:rsidRPr="0076147D">
        <w:t>Rozporządzenie (WE) nr 862/2007</w:t>
      </w:r>
      <w:r>
        <w:rPr>
          <w:rStyle w:val="HideTWBExt"/>
          <w:noProof w:val="0"/>
        </w:rPr>
        <w:t>&lt;/DocAmend2&gt;</w:t>
      </w:r>
    </w:p>
    <w:p w14:paraId="03596ED3" w14:textId="728418D2" w:rsidR="00721FDC" w:rsidRPr="00C85ED5" w:rsidRDefault="00721FDC" w:rsidP="00721FDC">
      <w:r>
        <w:rPr>
          <w:rStyle w:val="HideTWBExt"/>
          <w:noProof w:val="0"/>
        </w:rPr>
        <w:t>&lt;Article2&gt;</w:t>
      </w:r>
      <w:r w:rsidRPr="0076147D">
        <w:t>Artykuł 4 – ustęp 3 – litera g a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21FDC" w:rsidRPr="00C85ED5" w14:paraId="46C7F70A" w14:textId="77777777" w:rsidTr="009339F8">
        <w:trPr>
          <w:jc w:val="center"/>
        </w:trPr>
        <w:tc>
          <w:tcPr>
            <w:tcW w:w="9752" w:type="dxa"/>
            <w:gridSpan w:val="2"/>
          </w:tcPr>
          <w:p w14:paraId="18FD4189" w14:textId="77777777" w:rsidR="00721FDC" w:rsidRPr="00C85ED5" w:rsidRDefault="00721FDC" w:rsidP="00590063">
            <w:pPr>
              <w:keepNext/>
            </w:pPr>
          </w:p>
        </w:tc>
      </w:tr>
      <w:tr w:rsidR="00721FDC" w:rsidRPr="00C85ED5" w14:paraId="5477702B" w14:textId="77777777" w:rsidTr="009339F8">
        <w:trPr>
          <w:jc w:val="center"/>
        </w:trPr>
        <w:tc>
          <w:tcPr>
            <w:tcW w:w="4876" w:type="dxa"/>
            <w:hideMark/>
          </w:tcPr>
          <w:p w14:paraId="005D2569" w14:textId="77777777" w:rsidR="00721FDC" w:rsidRPr="0076147D" w:rsidRDefault="00721FDC" w:rsidP="00590063">
            <w:pPr>
              <w:pStyle w:val="ColumnHeading"/>
              <w:keepNext/>
            </w:pPr>
            <w:r w:rsidRPr="0076147D">
              <w:t>Tekst proponowany przez Komisję</w:t>
            </w:r>
          </w:p>
        </w:tc>
        <w:tc>
          <w:tcPr>
            <w:tcW w:w="4876" w:type="dxa"/>
            <w:hideMark/>
          </w:tcPr>
          <w:p w14:paraId="1070DA68" w14:textId="77777777" w:rsidR="00721FDC" w:rsidRPr="0076147D" w:rsidRDefault="00721FDC" w:rsidP="00590063">
            <w:pPr>
              <w:pStyle w:val="ColumnHeading"/>
              <w:keepNext/>
            </w:pPr>
            <w:r w:rsidRPr="0076147D">
              <w:t>Poprawka</w:t>
            </w:r>
          </w:p>
        </w:tc>
      </w:tr>
      <w:tr w:rsidR="009339F8" w:rsidRPr="00C85ED5" w14:paraId="6D72CF51" w14:textId="77777777" w:rsidTr="009339F8">
        <w:trPr>
          <w:jc w:val="center"/>
        </w:trPr>
        <w:tc>
          <w:tcPr>
            <w:tcW w:w="4876" w:type="dxa"/>
          </w:tcPr>
          <w:p w14:paraId="46CDA372" w14:textId="77777777" w:rsidR="009339F8" w:rsidRPr="0076147D" w:rsidRDefault="009339F8" w:rsidP="009339F8">
            <w:pPr>
              <w:pStyle w:val="Normal6"/>
            </w:pPr>
          </w:p>
        </w:tc>
        <w:tc>
          <w:tcPr>
            <w:tcW w:w="4876" w:type="dxa"/>
            <w:hideMark/>
          </w:tcPr>
          <w:p w14:paraId="5A042E58" w14:textId="50B93510" w:rsidR="009339F8" w:rsidRPr="0076147D" w:rsidRDefault="009339F8" w:rsidP="00486EF1">
            <w:pPr>
              <w:pStyle w:val="Normal6"/>
              <w:rPr>
                <w:szCs w:val="24"/>
              </w:rPr>
            </w:pPr>
            <w:r w:rsidRPr="0076147D">
              <w:rPr>
                <w:b/>
                <w:i/>
              </w:rPr>
              <w:t>dd)</w:t>
            </w:r>
            <w:r w:rsidRPr="0076147D">
              <w:rPr>
                <w:b/>
                <w:i/>
              </w:rPr>
              <w:tab/>
              <w:t>w ust. 3 dodaje się punkt w brzmieniu:</w:t>
            </w:r>
          </w:p>
        </w:tc>
      </w:tr>
      <w:tr w:rsidR="00721FDC" w:rsidRPr="00C85ED5" w14:paraId="35545E62" w14:textId="77777777" w:rsidTr="009339F8">
        <w:trPr>
          <w:jc w:val="center"/>
        </w:trPr>
        <w:tc>
          <w:tcPr>
            <w:tcW w:w="4876" w:type="dxa"/>
          </w:tcPr>
          <w:p w14:paraId="05170629" w14:textId="77777777" w:rsidR="00721FDC" w:rsidRPr="0076147D" w:rsidRDefault="00721FDC" w:rsidP="00590063">
            <w:pPr>
              <w:pStyle w:val="Normal6"/>
            </w:pPr>
          </w:p>
        </w:tc>
        <w:tc>
          <w:tcPr>
            <w:tcW w:w="4876" w:type="dxa"/>
            <w:hideMark/>
          </w:tcPr>
          <w:p w14:paraId="5F540518" w14:textId="6C357B8E" w:rsidR="00721FDC" w:rsidRPr="0076147D" w:rsidRDefault="00486EF1" w:rsidP="00590063">
            <w:pPr>
              <w:pStyle w:val="Normal6"/>
              <w:rPr>
                <w:szCs w:val="24"/>
              </w:rPr>
            </w:pPr>
            <w:r w:rsidRPr="0076147D">
              <w:rPr>
                <w:b/>
                <w:i/>
              </w:rPr>
              <w:t>„ga)</w:t>
            </w:r>
            <w:r w:rsidRPr="0076147D">
              <w:rPr>
                <w:b/>
                <w:i/>
              </w:rPr>
              <w:tab/>
              <w:t>osób objętych podjętymi przez organy administracyjne lub sądowe w trakcie okresu referencyjnego ostatecznymi decyzjami o ograniczeniu lub cofnięciu materialnych warunków przyjmowania, zdezagregowane według rodzaju decyzji, długości okresu ograniczenia lub cofnięcia oraz podstawy.”</w:t>
            </w:r>
          </w:p>
        </w:tc>
      </w:tr>
    </w:tbl>
    <w:p w14:paraId="00B5A854" w14:textId="77777777" w:rsidR="00721FDC" w:rsidRPr="00C85ED5" w:rsidRDefault="00721FDC" w:rsidP="00721FDC">
      <w:r>
        <w:rPr>
          <w:rStyle w:val="HideTWBExt"/>
          <w:noProof w:val="0"/>
        </w:rPr>
        <w:t>&lt;/Amend&gt;</w:t>
      </w:r>
    </w:p>
    <w:p w14:paraId="4DDCAC23" w14:textId="5AD1E122"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56</w:t>
      </w:r>
      <w:r>
        <w:rPr>
          <w:rStyle w:val="HideTWBExt"/>
          <w:b w:val="0"/>
          <w:noProof w:val="0"/>
        </w:rPr>
        <w:t>&lt;/NumAm&gt;</w:t>
      </w:r>
    </w:p>
    <w:p w14:paraId="2B0813B8" w14:textId="40B6BA94"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FE935C9" w14:textId="77777777" w:rsidR="00303773" w:rsidRPr="00C85ED5" w:rsidRDefault="00303773" w:rsidP="00303773">
      <w:pPr>
        <w:pStyle w:val="NormalBold"/>
      </w:pPr>
      <w:r>
        <w:rPr>
          <w:rStyle w:val="HideTWBExt"/>
          <w:b w:val="0"/>
          <w:noProof w:val="0"/>
        </w:rPr>
        <w:t>&lt;Article&gt;</w:t>
      </w:r>
      <w:r w:rsidRPr="0076147D">
        <w:t>Artykuł 1 – akapit 1 – punkt 1 – litera c</w:t>
      </w:r>
      <w:r>
        <w:rPr>
          <w:rStyle w:val="HideTWBExt"/>
          <w:b w:val="0"/>
          <w:noProof w:val="0"/>
        </w:rPr>
        <w:t>&lt;/Article&gt;</w:t>
      </w:r>
    </w:p>
    <w:p w14:paraId="60C145D8" w14:textId="3D20A8D1"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71A169F9" w14:textId="4A242D8A" w:rsidR="00303773" w:rsidRPr="00C85ED5" w:rsidRDefault="00303773" w:rsidP="00303773">
      <w:r>
        <w:rPr>
          <w:rStyle w:val="HideTWBExt"/>
          <w:noProof w:val="0"/>
        </w:rPr>
        <w:t>&lt;Article2&gt;</w:t>
      </w:r>
      <w:r w:rsidRPr="0076147D">
        <w:t>Artykuł 4 – ustęp 3 – akapit ostatni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2D73C762" w14:textId="77777777" w:rsidTr="0036104B">
        <w:trPr>
          <w:jc w:val="center"/>
        </w:trPr>
        <w:tc>
          <w:tcPr>
            <w:tcW w:w="9752" w:type="dxa"/>
            <w:gridSpan w:val="2"/>
          </w:tcPr>
          <w:p w14:paraId="586B74FC" w14:textId="77777777" w:rsidR="00303773" w:rsidRPr="00C85ED5" w:rsidRDefault="00303773" w:rsidP="0036104B">
            <w:pPr>
              <w:keepNext/>
            </w:pPr>
          </w:p>
        </w:tc>
      </w:tr>
      <w:tr w:rsidR="00303773" w:rsidRPr="00C85ED5" w14:paraId="38F76AC1" w14:textId="77777777" w:rsidTr="0036104B">
        <w:trPr>
          <w:jc w:val="center"/>
        </w:trPr>
        <w:tc>
          <w:tcPr>
            <w:tcW w:w="4876" w:type="dxa"/>
            <w:hideMark/>
          </w:tcPr>
          <w:p w14:paraId="4DB4BA4A" w14:textId="77777777" w:rsidR="00303773" w:rsidRPr="0076147D" w:rsidRDefault="00303773" w:rsidP="0036104B">
            <w:pPr>
              <w:pStyle w:val="ColumnHeading"/>
              <w:keepNext/>
            </w:pPr>
            <w:r w:rsidRPr="0076147D">
              <w:t>Tekst proponowany przez Komisję</w:t>
            </w:r>
          </w:p>
        </w:tc>
        <w:tc>
          <w:tcPr>
            <w:tcW w:w="4876" w:type="dxa"/>
            <w:hideMark/>
          </w:tcPr>
          <w:p w14:paraId="295B91DC" w14:textId="77777777" w:rsidR="00303773" w:rsidRPr="0076147D" w:rsidRDefault="00303773" w:rsidP="0036104B">
            <w:pPr>
              <w:pStyle w:val="ColumnHeading"/>
              <w:keepNext/>
            </w:pPr>
            <w:r w:rsidRPr="0076147D">
              <w:t>Poprawka</w:t>
            </w:r>
          </w:p>
        </w:tc>
      </w:tr>
      <w:tr w:rsidR="00303773" w:rsidRPr="00C85ED5" w14:paraId="7C2C6744" w14:textId="77777777" w:rsidTr="0036104B">
        <w:trPr>
          <w:jc w:val="center"/>
        </w:trPr>
        <w:tc>
          <w:tcPr>
            <w:tcW w:w="4876" w:type="dxa"/>
            <w:hideMark/>
          </w:tcPr>
          <w:p w14:paraId="06C7530C" w14:textId="77777777" w:rsidR="00303773" w:rsidRPr="0076147D" w:rsidRDefault="00303773" w:rsidP="0036104B">
            <w:pPr>
              <w:pStyle w:val="Normal6"/>
            </w:pPr>
            <w:r w:rsidRPr="0076147D">
              <w:t xml:space="preserve">Statystyki wymienione w lit. b), c), d), e), f) i g) są zdezagregowane według wieku i </w:t>
            </w:r>
            <w:r w:rsidRPr="0076147D">
              <w:rPr>
                <w:b/>
                <w:i/>
              </w:rPr>
              <w:t>płci</w:t>
            </w:r>
            <w:r w:rsidRPr="0076147D">
              <w:t xml:space="preserve"> oraz według obywatelstwa osób, których dotyczą, a także według nieletnich pozbawionych opieki. Dodatkowo statystyki wymienione w lit. g) są zdezagregowane według państwa zamieszkania i rodzaju decyzji azylowej. Odnoszą się one do referencyjnych okresów jednego roku kalendarzowego i są dostarczane Komisji (Eurostat) w ciągu trzech miesięcy od końca roku referencyjnego. Pierwszym rokiem referencyjnym jest rok 2020.</w:t>
            </w:r>
          </w:p>
        </w:tc>
        <w:tc>
          <w:tcPr>
            <w:tcW w:w="4876" w:type="dxa"/>
            <w:hideMark/>
          </w:tcPr>
          <w:p w14:paraId="27C99A2D" w14:textId="77777777" w:rsidR="00303773" w:rsidRPr="0076147D" w:rsidRDefault="00303773" w:rsidP="0036104B">
            <w:pPr>
              <w:pStyle w:val="Normal6"/>
              <w:rPr>
                <w:szCs w:val="24"/>
              </w:rPr>
            </w:pPr>
            <w:r w:rsidRPr="0076147D">
              <w:t xml:space="preserve">Statystyki wymienione w lit. b), c), d), e), f) i g) są zdezagregowane według wieku i </w:t>
            </w:r>
            <w:r w:rsidRPr="0076147D">
              <w:rPr>
                <w:b/>
                <w:i/>
              </w:rPr>
              <w:t>tożsamości płciowej</w:t>
            </w:r>
            <w:r w:rsidRPr="0076147D">
              <w:t xml:space="preserve"> oraz według obywatelstwa osób, których dotyczą, a także według nieletnich pozbawionych opieki. Dodatkowo statystyki wymienione w lit. g) są zdezagregowane według państwa zamieszkania i rodzaju decyzji azylowej. Odnoszą się one do referencyjnych okresów jednego roku kalendarzowego i są dostarczane Komisji (Eurostat) w ciągu trzech miesięcy od końca roku referencyjnego. Pierwszym rokiem referencyjnym jest rok 2020.</w:t>
            </w:r>
          </w:p>
        </w:tc>
      </w:tr>
    </w:tbl>
    <w:p w14:paraId="7B8C78CA" w14:textId="4E82A160" w:rsidR="00303773" w:rsidRPr="00C85ED5" w:rsidRDefault="00303773" w:rsidP="00303773">
      <w:r>
        <w:rPr>
          <w:rStyle w:val="HideTWBExt"/>
          <w:noProof w:val="0"/>
        </w:rPr>
        <w:t>&lt;/Amend&gt;</w:t>
      </w:r>
    </w:p>
    <w:p w14:paraId="70E11F47" w14:textId="28F926BB"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57</w:t>
      </w:r>
      <w:r>
        <w:rPr>
          <w:rStyle w:val="HideTWBExt"/>
          <w:b w:val="0"/>
          <w:noProof w:val="0"/>
        </w:rPr>
        <w:t>&lt;/NumAm&gt;</w:t>
      </w:r>
    </w:p>
    <w:p w14:paraId="77216B50" w14:textId="794F8E60"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581ED30C" w14:textId="468B4988" w:rsidR="00303773" w:rsidRPr="00C85ED5" w:rsidRDefault="00303773" w:rsidP="00303773">
      <w:pPr>
        <w:pStyle w:val="NormalBold"/>
      </w:pPr>
      <w:r>
        <w:rPr>
          <w:rStyle w:val="HideTWBExt"/>
          <w:b w:val="0"/>
          <w:noProof w:val="0"/>
        </w:rPr>
        <w:t>&lt;Article&gt;</w:t>
      </w:r>
      <w:r w:rsidRPr="0076147D">
        <w:t>Artykuł 1 – akapit 1 – punkt 1 – litera e a (nowa)</w:t>
      </w:r>
      <w:r>
        <w:rPr>
          <w:rStyle w:val="HideTWBExt"/>
          <w:b w:val="0"/>
          <w:noProof w:val="0"/>
        </w:rPr>
        <w:t>&lt;/Article&gt;</w:t>
      </w:r>
    </w:p>
    <w:p w14:paraId="31935E49" w14:textId="7C15ECC9"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7D94D1B6" w14:textId="77777777" w:rsidR="00303773" w:rsidRPr="00C85ED5" w:rsidRDefault="00303773" w:rsidP="00303773">
      <w:r>
        <w:rPr>
          <w:rStyle w:val="HideTWBExt"/>
          <w:noProof w:val="0"/>
        </w:rPr>
        <w:t>&lt;Article2&gt;</w:t>
      </w:r>
      <w:r w:rsidRPr="0076147D">
        <w:t>Artykuł 4 – ustęp 3 a (nowy)</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75E03E7" w14:textId="77777777" w:rsidTr="009339F8">
        <w:trPr>
          <w:jc w:val="center"/>
        </w:trPr>
        <w:tc>
          <w:tcPr>
            <w:tcW w:w="9752" w:type="dxa"/>
            <w:gridSpan w:val="2"/>
          </w:tcPr>
          <w:p w14:paraId="513E1FFD" w14:textId="77777777" w:rsidR="00303773" w:rsidRPr="00C85ED5" w:rsidRDefault="00303773" w:rsidP="0036104B">
            <w:pPr>
              <w:keepNext/>
            </w:pPr>
          </w:p>
        </w:tc>
      </w:tr>
      <w:tr w:rsidR="00303773" w:rsidRPr="00C85ED5" w14:paraId="133575A6" w14:textId="77777777" w:rsidTr="009339F8">
        <w:trPr>
          <w:jc w:val="center"/>
        </w:trPr>
        <w:tc>
          <w:tcPr>
            <w:tcW w:w="4876" w:type="dxa"/>
            <w:hideMark/>
          </w:tcPr>
          <w:p w14:paraId="4CC88A56" w14:textId="77777777" w:rsidR="00303773" w:rsidRPr="0076147D" w:rsidRDefault="00303773" w:rsidP="0036104B">
            <w:pPr>
              <w:pStyle w:val="ColumnHeading"/>
              <w:keepNext/>
            </w:pPr>
            <w:r w:rsidRPr="0076147D">
              <w:t>Tekst proponowany przez Komisję</w:t>
            </w:r>
          </w:p>
        </w:tc>
        <w:tc>
          <w:tcPr>
            <w:tcW w:w="4876" w:type="dxa"/>
            <w:hideMark/>
          </w:tcPr>
          <w:p w14:paraId="446FE1C7" w14:textId="77777777" w:rsidR="00303773" w:rsidRPr="0076147D" w:rsidRDefault="00303773" w:rsidP="0036104B">
            <w:pPr>
              <w:pStyle w:val="ColumnHeading"/>
              <w:keepNext/>
            </w:pPr>
            <w:r w:rsidRPr="0076147D">
              <w:t>Poprawka</w:t>
            </w:r>
          </w:p>
        </w:tc>
      </w:tr>
      <w:tr w:rsidR="009339F8" w:rsidRPr="00C85ED5" w14:paraId="5E592C66" w14:textId="77777777" w:rsidTr="009339F8">
        <w:trPr>
          <w:jc w:val="center"/>
        </w:trPr>
        <w:tc>
          <w:tcPr>
            <w:tcW w:w="4876" w:type="dxa"/>
          </w:tcPr>
          <w:p w14:paraId="1220DC29" w14:textId="77777777" w:rsidR="009339F8" w:rsidRPr="0076147D" w:rsidRDefault="009339F8" w:rsidP="009339F8">
            <w:pPr>
              <w:pStyle w:val="Normal6"/>
            </w:pPr>
          </w:p>
        </w:tc>
        <w:tc>
          <w:tcPr>
            <w:tcW w:w="4876" w:type="dxa"/>
            <w:hideMark/>
          </w:tcPr>
          <w:p w14:paraId="11AABE74" w14:textId="7A14A192" w:rsidR="009339F8" w:rsidRPr="0076147D" w:rsidRDefault="009339F8" w:rsidP="00251C7C">
            <w:pPr>
              <w:pStyle w:val="Normal6"/>
              <w:rPr>
                <w:szCs w:val="24"/>
              </w:rPr>
            </w:pPr>
            <w:r w:rsidRPr="0076147D">
              <w:rPr>
                <w:b/>
                <w:i/>
              </w:rPr>
              <w:t>ea)</w:t>
            </w:r>
            <w:r w:rsidRPr="0076147D">
              <w:rPr>
                <w:b/>
                <w:i/>
              </w:rPr>
              <w:tab/>
              <w:t>dodaje się ustęp w brzmieniu:</w:t>
            </w:r>
          </w:p>
        </w:tc>
      </w:tr>
      <w:tr w:rsidR="00303773" w:rsidRPr="00C85ED5" w14:paraId="56292B20" w14:textId="77777777" w:rsidTr="009339F8">
        <w:trPr>
          <w:jc w:val="center"/>
        </w:trPr>
        <w:tc>
          <w:tcPr>
            <w:tcW w:w="4876" w:type="dxa"/>
          </w:tcPr>
          <w:p w14:paraId="04EF196E" w14:textId="77777777" w:rsidR="00303773" w:rsidRPr="0076147D" w:rsidRDefault="00303773" w:rsidP="0036104B">
            <w:pPr>
              <w:pStyle w:val="Normal6"/>
            </w:pPr>
          </w:p>
        </w:tc>
        <w:tc>
          <w:tcPr>
            <w:tcW w:w="4876" w:type="dxa"/>
            <w:hideMark/>
          </w:tcPr>
          <w:p w14:paraId="63AF464F" w14:textId="0D8EE97F" w:rsidR="00303773" w:rsidRPr="0076147D" w:rsidRDefault="00251C7C" w:rsidP="0036104B">
            <w:pPr>
              <w:pStyle w:val="Normal6"/>
              <w:rPr>
                <w:szCs w:val="24"/>
              </w:rPr>
            </w:pPr>
            <w:r w:rsidRPr="0076147D">
              <w:rPr>
                <w:b/>
                <w:i/>
              </w:rPr>
              <w:t xml:space="preserve">„3a. </w:t>
            </w:r>
            <w:r w:rsidRPr="0076147D">
              <w:rPr>
                <w:b/>
                <w:i/>
              </w:rPr>
              <w:tab/>
              <w:t>Państwa członkowskie dostarczają Komisji (Eurostatowi) dane statystyczne dotyczące czasu trwania odwołań liczonego w dniach kalendarzowych od momentu złożenia odwołania do momentu podjęcia decyzji w sprawie odwołania w pierwszej instancji.”</w:t>
            </w:r>
          </w:p>
        </w:tc>
      </w:tr>
    </w:tbl>
    <w:p w14:paraId="231E3F46" w14:textId="04685015" w:rsidR="00303773" w:rsidRPr="00C85ED5" w:rsidRDefault="00303773" w:rsidP="00303773">
      <w:r>
        <w:rPr>
          <w:rStyle w:val="HideTWBExt"/>
          <w:noProof w:val="0"/>
        </w:rPr>
        <w:t>&lt;/Amend&gt;</w:t>
      </w:r>
    </w:p>
    <w:p w14:paraId="70F17948" w14:textId="0487557B"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58</w:t>
      </w:r>
      <w:r>
        <w:rPr>
          <w:rStyle w:val="HideTWBExt"/>
          <w:b w:val="0"/>
          <w:noProof w:val="0"/>
        </w:rPr>
        <w:t>&lt;/NumAm&gt;</w:t>
      </w:r>
    </w:p>
    <w:p w14:paraId="13ECBDFE" w14:textId="74CAAC16"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C416E65" w14:textId="1E38AEDF" w:rsidR="00303773" w:rsidRPr="00C85ED5" w:rsidRDefault="00303773" w:rsidP="00303773">
      <w:pPr>
        <w:pStyle w:val="NormalBold"/>
      </w:pPr>
      <w:r>
        <w:rPr>
          <w:rStyle w:val="HideTWBExt"/>
          <w:b w:val="0"/>
          <w:noProof w:val="0"/>
        </w:rPr>
        <w:t>&lt;Article&gt;</w:t>
      </w:r>
      <w:r w:rsidRPr="0076147D">
        <w:t>Artykuł 1 – akapit 1 – punkt 1 – litera e</w:t>
      </w:r>
      <w:r>
        <w:rPr>
          <w:rStyle w:val="HideTWBExt"/>
          <w:b w:val="0"/>
          <w:noProof w:val="0"/>
        </w:rPr>
        <w:t>&lt;/Article&gt;</w:t>
      </w:r>
    </w:p>
    <w:p w14:paraId="75351093" w14:textId="7F99639F"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0FC9C939" w14:textId="5380B8CF" w:rsidR="00303773" w:rsidRPr="00C85ED5" w:rsidRDefault="00303773" w:rsidP="00303773">
      <w:r>
        <w:rPr>
          <w:rStyle w:val="HideTWBExt"/>
          <w:noProof w:val="0"/>
        </w:rPr>
        <w:t>&lt;Article2&gt;</w:t>
      </w:r>
      <w:r w:rsidRPr="0076147D">
        <w:t>Artykuł 4 – ustęp 4 – akapit ostatni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6E54B96F" w14:textId="77777777" w:rsidTr="0036104B">
        <w:trPr>
          <w:jc w:val="center"/>
        </w:trPr>
        <w:tc>
          <w:tcPr>
            <w:tcW w:w="9752" w:type="dxa"/>
            <w:gridSpan w:val="2"/>
          </w:tcPr>
          <w:p w14:paraId="4B393FE3" w14:textId="77777777" w:rsidR="00303773" w:rsidRPr="00C85ED5" w:rsidRDefault="00303773" w:rsidP="0036104B">
            <w:pPr>
              <w:keepNext/>
            </w:pPr>
          </w:p>
        </w:tc>
      </w:tr>
      <w:tr w:rsidR="00303773" w:rsidRPr="00C85ED5" w14:paraId="55D9ECB4" w14:textId="77777777" w:rsidTr="0036104B">
        <w:trPr>
          <w:jc w:val="center"/>
        </w:trPr>
        <w:tc>
          <w:tcPr>
            <w:tcW w:w="4876" w:type="dxa"/>
            <w:hideMark/>
          </w:tcPr>
          <w:p w14:paraId="435ACC96" w14:textId="77777777" w:rsidR="00303773" w:rsidRPr="0076147D" w:rsidRDefault="00303773" w:rsidP="0036104B">
            <w:pPr>
              <w:pStyle w:val="ColumnHeading"/>
              <w:keepNext/>
            </w:pPr>
            <w:r w:rsidRPr="0076147D">
              <w:t>Tekst proponowany przez Komisję</w:t>
            </w:r>
          </w:p>
        </w:tc>
        <w:tc>
          <w:tcPr>
            <w:tcW w:w="4876" w:type="dxa"/>
            <w:hideMark/>
          </w:tcPr>
          <w:p w14:paraId="0D677AAD" w14:textId="77777777" w:rsidR="00303773" w:rsidRPr="0076147D" w:rsidRDefault="00303773" w:rsidP="0036104B">
            <w:pPr>
              <w:pStyle w:val="ColumnHeading"/>
              <w:keepNext/>
            </w:pPr>
            <w:r w:rsidRPr="0076147D">
              <w:t>Poprawka</w:t>
            </w:r>
          </w:p>
        </w:tc>
      </w:tr>
      <w:tr w:rsidR="00303773" w:rsidRPr="00C85ED5" w14:paraId="6FCD5003" w14:textId="77777777" w:rsidTr="0036104B">
        <w:trPr>
          <w:jc w:val="center"/>
        </w:trPr>
        <w:tc>
          <w:tcPr>
            <w:tcW w:w="4876" w:type="dxa"/>
            <w:hideMark/>
          </w:tcPr>
          <w:p w14:paraId="245A9587" w14:textId="77777777" w:rsidR="00303773" w:rsidRPr="0076147D" w:rsidRDefault="00303773" w:rsidP="0036104B">
            <w:pPr>
              <w:pStyle w:val="Normal6"/>
            </w:pPr>
            <w:r w:rsidRPr="0076147D">
              <w:t xml:space="preserve">Odnoszą się one do referencyjnych okresów jednego </w:t>
            </w:r>
            <w:r w:rsidRPr="0076147D">
              <w:rPr>
                <w:b/>
                <w:i/>
              </w:rPr>
              <w:t>roku</w:t>
            </w:r>
            <w:r w:rsidRPr="0076147D">
              <w:t xml:space="preserve"> kalendarzowego i są dostarczane Komisji (Eurostat) w ciągu trzech miesięcy od końca roku referencyjnego. Pierwszym </w:t>
            </w:r>
            <w:r w:rsidRPr="0076147D">
              <w:rPr>
                <w:b/>
                <w:i/>
              </w:rPr>
              <w:t>rokiem</w:t>
            </w:r>
            <w:r w:rsidRPr="0076147D">
              <w:t xml:space="preserve"> referencyjnym jest </w:t>
            </w:r>
            <w:r w:rsidRPr="0076147D">
              <w:rPr>
                <w:b/>
                <w:i/>
              </w:rPr>
              <w:t>rok</w:t>
            </w:r>
            <w:r w:rsidRPr="0076147D">
              <w:t xml:space="preserve"> 2020.</w:t>
            </w:r>
          </w:p>
        </w:tc>
        <w:tc>
          <w:tcPr>
            <w:tcW w:w="4876" w:type="dxa"/>
            <w:hideMark/>
          </w:tcPr>
          <w:p w14:paraId="4227113E" w14:textId="1BDEC826" w:rsidR="00303773" w:rsidRPr="0076147D" w:rsidRDefault="00303773" w:rsidP="0036104B">
            <w:pPr>
              <w:pStyle w:val="Normal6"/>
              <w:rPr>
                <w:szCs w:val="24"/>
              </w:rPr>
            </w:pPr>
            <w:r w:rsidRPr="0076147D">
              <w:rPr>
                <w:b/>
                <w:i/>
              </w:rPr>
              <w:t>Statystyki te są dezagregowane według wieku i tożsamości płciowej oraz obywatelstwa osób, których dotyczą, a także według małoletnich pozbawionych opieki.</w:t>
            </w:r>
            <w:r w:rsidRPr="0076147D">
              <w:t xml:space="preserve"> Odnoszą się one do referencyjnych okresów jednego </w:t>
            </w:r>
            <w:r w:rsidRPr="0076147D">
              <w:rPr>
                <w:b/>
                <w:i/>
              </w:rPr>
              <w:t>miesiąca</w:t>
            </w:r>
            <w:r w:rsidRPr="0076147D">
              <w:t xml:space="preserve"> kalendarzowego i są dostarczane Komisji (Eurostat) w ciągu trzech miesięcy od końca roku referencyjnego. Pierwszym </w:t>
            </w:r>
            <w:r w:rsidRPr="0076147D">
              <w:rPr>
                <w:b/>
                <w:i/>
              </w:rPr>
              <w:t>okresem</w:t>
            </w:r>
            <w:r w:rsidRPr="0076147D">
              <w:t xml:space="preserve"> referencyjnym jest </w:t>
            </w:r>
            <w:r w:rsidRPr="0076147D">
              <w:rPr>
                <w:b/>
                <w:i/>
              </w:rPr>
              <w:t>styczeń</w:t>
            </w:r>
            <w:r w:rsidRPr="0076147D">
              <w:t xml:space="preserve"> 2020</w:t>
            </w:r>
            <w:r w:rsidRPr="0076147D">
              <w:rPr>
                <w:b/>
                <w:i/>
              </w:rPr>
              <w:t> r</w:t>
            </w:r>
            <w:r w:rsidRPr="0076147D">
              <w:t>.</w:t>
            </w:r>
          </w:p>
        </w:tc>
      </w:tr>
    </w:tbl>
    <w:p w14:paraId="4F9373B3" w14:textId="328370C9" w:rsidR="00303773" w:rsidRPr="00C85ED5" w:rsidRDefault="00303773" w:rsidP="00303773">
      <w:r>
        <w:rPr>
          <w:rStyle w:val="HideTWBExt"/>
          <w:noProof w:val="0"/>
        </w:rPr>
        <w:t>&lt;/Amend&gt;</w:t>
      </w:r>
    </w:p>
    <w:p w14:paraId="73638E6B" w14:textId="3A8FB6F5"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59</w:t>
      </w:r>
      <w:r>
        <w:rPr>
          <w:rStyle w:val="HideTWBExt"/>
          <w:b w:val="0"/>
          <w:noProof w:val="0"/>
        </w:rPr>
        <w:t>&lt;/NumAm&gt;</w:t>
      </w:r>
    </w:p>
    <w:p w14:paraId="7AF4C815" w14:textId="376BD300"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BACD673" w14:textId="77777777" w:rsidR="00303773" w:rsidRPr="00C85ED5" w:rsidRDefault="00303773" w:rsidP="00303773">
      <w:pPr>
        <w:pStyle w:val="NormalBold"/>
      </w:pPr>
      <w:r>
        <w:rPr>
          <w:rStyle w:val="HideTWBExt"/>
          <w:b w:val="0"/>
          <w:noProof w:val="0"/>
        </w:rPr>
        <w:t>&lt;Article&gt;</w:t>
      </w:r>
      <w:r w:rsidRPr="0076147D">
        <w:t>Artykuł 1 – akapit 1 – punkt 1 – litera h a (nowa)</w:t>
      </w:r>
      <w:r>
        <w:rPr>
          <w:rStyle w:val="HideTWBExt"/>
          <w:b w:val="0"/>
          <w:noProof w:val="0"/>
        </w:rPr>
        <w:t>&lt;/Article&gt;</w:t>
      </w:r>
    </w:p>
    <w:p w14:paraId="50ABC754" w14:textId="3E8A8449"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90ABB47" w14:textId="6301C3D4" w:rsidR="00303773" w:rsidRPr="00C85ED5" w:rsidRDefault="00303773" w:rsidP="00303773">
      <w:r>
        <w:rPr>
          <w:rStyle w:val="HideTWBExt"/>
          <w:noProof w:val="0"/>
        </w:rPr>
        <w:t>&lt;Article2&gt;</w:t>
      </w:r>
      <w:r w:rsidRPr="0076147D">
        <w:t>Artykuł 4 – ustęp 4 (nowy)</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D326C6E" w14:textId="77777777" w:rsidTr="005540C0">
        <w:trPr>
          <w:jc w:val="center"/>
        </w:trPr>
        <w:tc>
          <w:tcPr>
            <w:tcW w:w="9752" w:type="dxa"/>
            <w:gridSpan w:val="2"/>
          </w:tcPr>
          <w:p w14:paraId="5BBF83DC" w14:textId="77777777" w:rsidR="00303773" w:rsidRPr="00C85ED5" w:rsidRDefault="00303773" w:rsidP="0036104B">
            <w:pPr>
              <w:keepNext/>
            </w:pPr>
          </w:p>
        </w:tc>
      </w:tr>
      <w:tr w:rsidR="00303773" w:rsidRPr="00C85ED5" w14:paraId="2855F97F" w14:textId="77777777" w:rsidTr="005540C0">
        <w:trPr>
          <w:jc w:val="center"/>
        </w:trPr>
        <w:tc>
          <w:tcPr>
            <w:tcW w:w="4876" w:type="dxa"/>
            <w:hideMark/>
          </w:tcPr>
          <w:p w14:paraId="7276AC2C" w14:textId="77777777" w:rsidR="00303773" w:rsidRPr="0076147D" w:rsidRDefault="00303773" w:rsidP="0036104B">
            <w:pPr>
              <w:pStyle w:val="ColumnHeading"/>
              <w:keepNext/>
            </w:pPr>
            <w:r w:rsidRPr="0076147D">
              <w:t>Tekst proponowany przez Komisję</w:t>
            </w:r>
          </w:p>
        </w:tc>
        <w:tc>
          <w:tcPr>
            <w:tcW w:w="4876" w:type="dxa"/>
            <w:hideMark/>
          </w:tcPr>
          <w:p w14:paraId="4DB8099F" w14:textId="77777777" w:rsidR="00303773" w:rsidRPr="0076147D" w:rsidRDefault="00303773" w:rsidP="0036104B">
            <w:pPr>
              <w:pStyle w:val="ColumnHeading"/>
              <w:keepNext/>
            </w:pPr>
            <w:r w:rsidRPr="0076147D">
              <w:t>Poprawka</w:t>
            </w:r>
          </w:p>
        </w:tc>
      </w:tr>
      <w:tr w:rsidR="005540C0" w:rsidRPr="00C85ED5" w14:paraId="059B5DC9" w14:textId="77777777" w:rsidTr="005540C0">
        <w:trPr>
          <w:jc w:val="center"/>
        </w:trPr>
        <w:tc>
          <w:tcPr>
            <w:tcW w:w="4876" w:type="dxa"/>
          </w:tcPr>
          <w:p w14:paraId="0657309E" w14:textId="77777777" w:rsidR="005540C0" w:rsidRPr="0076147D" w:rsidRDefault="005540C0" w:rsidP="003B32FA">
            <w:pPr>
              <w:pStyle w:val="Normal6"/>
            </w:pPr>
          </w:p>
        </w:tc>
        <w:tc>
          <w:tcPr>
            <w:tcW w:w="4876" w:type="dxa"/>
            <w:hideMark/>
          </w:tcPr>
          <w:p w14:paraId="59F0CAA7" w14:textId="20752121" w:rsidR="005540C0" w:rsidRPr="0076147D" w:rsidRDefault="005540C0" w:rsidP="00251C7C">
            <w:pPr>
              <w:pStyle w:val="Normal6"/>
              <w:rPr>
                <w:szCs w:val="24"/>
              </w:rPr>
            </w:pPr>
            <w:r w:rsidRPr="0076147D">
              <w:rPr>
                <w:b/>
                <w:i/>
              </w:rPr>
              <w:t>ha)</w:t>
            </w:r>
            <w:r w:rsidRPr="0076147D">
              <w:rPr>
                <w:b/>
                <w:i/>
              </w:rPr>
              <w:tab/>
              <w:t>dodaje się ustęp w brzmieniu:</w:t>
            </w:r>
          </w:p>
        </w:tc>
      </w:tr>
      <w:tr w:rsidR="00303773" w:rsidRPr="00C85ED5" w14:paraId="21BE1B44" w14:textId="77777777" w:rsidTr="005540C0">
        <w:trPr>
          <w:jc w:val="center"/>
        </w:trPr>
        <w:tc>
          <w:tcPr>
            <w:tcW w:w="4876" w:type="dxa"/>
          </w:tcPr>
          <w:p w14:paraId="055143B9" w14:textId="77777777" w:rsidR="00303773" w:rsidRPr="0076147D" w:rsidRDefault="00303773" w:rsidP="0036104B">
            <w:pPr>
              <w:pStyle w:val="Normal6"/>
            </w:pPr>
          </w:p>
        </w:tc>
        <w:tc>
          <w:tcPr>
            <w:tcW w:w="4876" w:type="dxa"/>
            <w:hideMark/>
          </w:tcPr>
          <w:p w14:paraId="199FC7BB" w14:textId="4884B233" w:rsidR="00303773" w:rsidRPr="0076147D" w:rsidRDefault="00251C7C" w:rsidP="005540C0">
            <w:pPr>
              <w:pStyle w:val="Normal6"/>
              <w:rPr>
                <w:szCs w:val="24"/>
              </w:rPr>
            </w:pPr>
            <w:r w:rsidRPr="0076147D">
              <w:rPr>
                <w:b/>
                <w:i/>
              </w:rPr>
              <w:t xml:space="preserve">„4a. </w:t>
            </w:r>
            <w:r w:rsidRPr="0076147D">
              <w:rPr>
                <w:b/>
                <w:i/>
              </w:rPr>
              <w:tab/>
              <w:t>Statystyki, o których mowa w ust. 1–4, są dezagregowane według miesiąca, w którym złożono wniosek.”</w:t>
            </w:r>
          </w:p>
        </w:tc>
      </w:tr>
    </w:tbl>
    <w:p w14:paraId="7E30CFCF" w14:textId="1528BA60" w:rsidR="00303773" w:rsidRPr="00C85ED5" w:rsidRDefault="00303773" w:rsidP="00303773">
      <w:r>
        <w:rPr>
          <w:rStyle w:val="HideTWBExt"/>
          <w:noProof w:val="0"/>
        </w:rPr>
        <w:t>&lt;/Amend&gt;</w:t>
      </w:r>
    </w:p>
    <w:p w14:paraId="41D892A5" w14:textId="25B525BF"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60</w:t>
      </w:r>
      <w:r>
        <w:rPr>
          <w:rStyle w:val="HideTWBExt"/>
          <w:b w:val="0"/>
          <w:noProof w:val="0"/>
        </w:rPr>
        <w:t>&lt;/NumAm&gt;</w:t>
      </w:r>
    </w:p>
    <w:p w14:paraId="0C5B25AC" w14:textId="3175D459"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FC0F899" w14:textId="648ACE03" w:rsidR="00303773" w:rsidRPr="00C85ED5" w:rsidRDefault="00303773" w:rsidP="00303773">
      <w:pPr>
        <w:pStyle w:val="NormalBold"/>
      </w:pPr>
      <w:r>
        <w:rPr>
          <w:rStyle w:val="HideTWBExt"/>
          <w:b w:val="0"/>
          <w:noProof w:val="0"/>
        </w:rPr>
        <w:t>&lt;Article&gt;</w:t>
      </w:r>
      <w:r w:rsidRPr="0076147D">
        <w:t>Artykuł 1 – akapit 1 – punkt 1 a (nowy) – litera a (nowa)</w:t>
      </w:r>
      <w:r>
        <w:rPr>
          <w:rStyle w:val="HideTWBExt"/>
          <w:b w:val="0"/>
          <w:noProof w:val="0"/>
        </w:rPr>
        <w:t>&lt;/Article&gt;</w:t>
      </w:r>
    </w:p>
    <w:p w14:paraId="490DD980" w14:textId="10602A82"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335DEE20" w14:textId="6A4562A5" w:rsidR="00303773" w:rsidRPr="00C85ED5" w:rsidRDefault="00303773" w:rsidP="00303773">
      <w:r>
        <w:rPr>
          <w:rStyle w:val="HideTWBExt"/>
          <w:noProof w:val="0"/>
        </w:rPr>
        <w:t>&lt;Article2&gt;</w:t>
      </w:r>
      <w:r w:rsidRPr="0076147D">
        <w:t>Artykuł 5 – nagłówek</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4B7638B1" w14:textId="77777777" w:rsidTr="00A83875">
        <w:trPr>
          <w:jc w:val="center"/>
        </w:trPr>
        <w:tc>
          <w:tcPr>
            <w:tcW w:w="9752" w:type="dxa"/>
            <w:gridSpan w:val="2"/>
          </w:tcPr>
          <w:p w14:paraId="3585074F" w14:textId="77777777" w:rsidR="00303773" w:rsidRPr="00C85ED5" w:rsidRDefault="00303773" w:rsidP="0036104B">
            <w:pPr>
              <w:keepNext/>
            </w:pPr>
          </w:p>
        </w:tc>
      </w:tr>
      <w:tr w:rsidR="00303773" w:rsidRPr="00C85ED5" w14:paraId="3B6A4D97" w14:textId="77777777" w:rsidTr="00A83875">
        <w:trPr>
          <w:jc w:val="center"/>
        </w:trPr>
        <w:tc>
          <w:tcPr>
            <w:tcW w:w="4876" w:type="dxa"/>
            <w:hideMark/>
          </w:tcPr>
          <w:p w14:paraId="1169B3B9" w14:textId="77777777" w:rsidR="00303773" w:rsidRPr="0076147D" w:rsidRDefault="00303773" w:rsidP="0036104B">
            <w:pPr>
              <w:pStyle w:val="ColumnHeading"/>
              <w:keepNext/>
            </w:pPr>
            <w:r w:rsidRPr="0076147D">
              <w:t>Tekst obowiązujący</w:t>
            </w:r>
          </w:p>
        </w:tc>
        <w:tc>
          <w:tcPr>
            <w:tcW w:w="4876" w:type="dxa"/>
            <w:hideMark/>
          </w:tcPr>
          <w:p w14:paraId="1F207662" w14:textId="77777777" w:rsidR="00303773" w:rsidRPr="0076147D" w:rsidRDefault="00303773" w:rsidP="0036104B">
            <w:pPr>
              <w:pStyle w:val="ColumnHeading"/>
              <w:keepNext/>
            </w:pPr>
            <w:r w:rsidRPr="0076147D">
              <w:t>Poprawka</w:t>
            </w:r>
          </w:p>
        </w:tc>
      </w:tr>
      <w:tr w:rsidR="00303773" w:rsidRPr="00C85ED5" w14:paraId="3C5C72DA" w14:textId="77777777" w:rsidTr="00A83875">
        <w:trPr>
          <w:jc w:val="center"/>
        </w:trPr>
        <w:tc>
          <w:tcPr>
            <w:tcW w:w="4876" w:type="dxa"/>
          </w:tcPr>
          <w:p w14:paraId="782F7856" w14:textId="77777777" w:rsidR="00303773" w:rsidRPr="0076147D" w:rsidRDefault="00303773" w:rsidP="0036104B">
            <w:pPr>
              <w:pStyle w:val="Normal6"/>
            </w:pPr>
          </w:p>
        </w:tc>
        <w:tc>
          <w:tcPr>
            <w:tcW w:w="4876" w:type="dxa"/>
            <w:hideMark/>
          </w:tcPr>
          <w:p w14:paraId="50287D51" w14:textId="6F3AA386" w:rsidR="00A83875" w:rsidRPr="0076147D" w:rsidRDefault="00303773" w:rsidP="007E2D80">
            <w:pPr>
              <w:pStyle w:val="Normal6"/>
              <w:rPr>
                <w:b/>
                <w:i/>
              </w:rPr>
            </w:pPr>
            <w:r w:rsidRPr="0076147D">
              <w:rPr>
                <w:b/>
                <w:i/>
              </w:rPr>
              <w:t>1a)</w:t>
            </w:r>
            <w:r w:rsidRPr="0076147D">
              <w:rPr>
                <w:b/>
                <w:i/>
              </w:rPr>
              <w:tab/>
              <w:t>w art. 5 wprowadza się następujące zmiany:</w:t>
            </w:r>
          </w:p>
        </w:tc>
      </w:tr>
      <w:tr w:rsidR="00A83875" w:rsidRPr="00C85ED5" w14:paraId="345D013B" w14:textId="77777777" w:rsidTr="00A83875">
        <w:trPr>
          <w:jc w:val="center"/>
        </w:trPr>
        <w:tc>
          <w:tcPr>
            <w:tcW w:w="4876" w:type="dxa"/>
          </w:tcPr>
          <w:p w14:paraId="151CFC97" w14:textId="77777777" w:rsidR="00A83875" w:rsidRPr="0076147D" w:rsidRDefault="00A83875" w:rsidP="0036104B">
            <w:pPr>
              <w:pStyle w:val="Normal6"/>
            </w:pPr>
          </w:p>
        </w:tc>
        <w:tc>
          <w:tcPr>
            <w:tcW w:w="4876" w:type="dxa"/>
          </w:tcPr>
          <w:p w14:paraId="1412E80D" w14:textId="37A0364E" w:rsidR="00A83875" w:rsidRPr="0076147D" w:rsidRDefault="00A83875" w:rsidP="00A83875">
            <w:pPr>
              <w:pStyle w:val="Normal6"/>
              <w:rPr>
                <w:b/>
                <w:i/>
              </w:rPr>
            </w:pPr>
            <w:r w:rsidRPr="0076147D">
              <w:rPr>
                <w:b/>
                <w:i/>
              </w:rPr>
              <w:t>a)</w:t>
            </w:r>
            <w:r w:rsidRPr="0076147D">
              <w:rPr>
                <w:b/>
                <w:i/>
              </w:rPr>
              <w:tab/>
              <w:t>tytuł otrzymuje brzmienie:</w:t>
            </w:r>
          </w:p>
        </w:tc>
      </w:tr>
      <w:tr w:rsidR="00303773" w:rsidRPr="00C85ED5" w14:paraId="5800FCFE" w14:textId="77777777" w:rsidTr="00A83875">
        <w:trPr>
          <w:jc w:val="center"/>
        </w:trPr>
        <w:tc>
          <w:tcPr>
            <w:tcW w:w="4876" w:type="dxa"/>
            <w:hideMark/>
          </w:tcPr>
          <w:p w14:paraId="41AEFAA6" w14:textId="77777777" w:rsidR="00303773" w:rsidRPr="0076147D" w:rsidRDefault="00303773" w:rsidP="0036104B">
            <w:pPr>
              <w:pStyle w:val="Normal6"/>
            </w:pPr>
            <w:r w:rsidRPr="0076147D">
              <w:t xml:space="preserve">Statystyki dotyczące </w:t>
            </w:r>
            <w:r w:rsidRPr="0076147D">
              <w:rPr>
                <w:b/>
                <w:i/>
              </w:rPr>
              <w:t>zezwoleń na pobyt</w:t>
            </w:r>
            <w:r w:rsidRPr="0076147D">
              <w:t xml:space="preserve"> i </w:t>
            </w:r>
            <w:r w:rsidRPr="0076147D">
              <w:rPr>
                <w:b/>
                <w:i/>
              </w:rPr>
              <w:t>pobytu obywateli państw trzecich</w:t>
            </w:r>
          </w:p>
        </w:tc>
        <w:tc>
          <w:tcPr>
            <w:tcW w:w="4876" w:type="dxa"/>
            <w:hideMark/>
          </w:tcPr>
          <w:p w14:paraId="70D289E5" w14:textId="2BC335E5" w:rsidR="00303773" w:rsidRPr="0076147D" w:rsidRDefault="00303773" w:rsidP="00A83875">
            <w:pPr>
              <w:pStyle w:val="Normal6"/>
              <w:rPr>
                <w:szCs w:val="24"/>
              </w:rPr>
            </w:pPr>
            <w:r w:rsidRPr="0076147D">
              <w:t xml:space="preserve">Statystyki dotyczące </w:t>
            </w:r>
            <w:r w:rsidRPr="0076147D">
              <w:rPr>
                <w:b/>
                <w:i/>
              </w:rPr>
              <w:t>zapobiegania nielegalnym wjazdom</w:t>
            </w:r>
            <w:r w:rsidRPr="0076147D">
              <w:t xml:space="preserve"> i </w:t>
            </w:r>
            <w:r w:rsidRPr="0076147D">
              <w:rPr>
                <w:b/>
                <w:i/>
              </w:rPr>
              <w:t>pobytom</w:t>
            </w:r>
          </w:p>
        </w:tc>
      </w:tr>
    </w:tbl>
    <w:p w14:paraId="0C57EFE2" w14:textId="77777777" w:rsidR="00303773" w:rsidRPr="00C85ED5" w:rsidRDefault="00303773" w:rsidP="00303773">
      <w:pPr>
        <w:pStyle w:val="CrossRef"/>
      </w:pPr>
      <w:r>
        <w:t>(https://eur-lex.europa.eu/legal-content/PL/TXT/HTML/?uri=CELEX:32007R0862&amp;from=PL.com)</w:t>
      </w:r>
    </w:p>
    <w:p w14:paraId="757612A1" w14:textId="77777777" w:rsidR="001D6B0E" w:rsidRPr="00C85ED5" w:rsidRDefault="00303773" w:rsidP="00303773">
      <w:r>
        <w:rPr>
          <w:rStyle w:val="HideTWBExt"/>
          <w:noProof w:val="0"/>
        </w:rPr>
        <w:t>&lt;/Amend&gt;</w:t>
      </w:r>
    </w:p>
    <w:p w14:paraId="7D73D9D6" w14:textId="18501419" w:rsidR="001D6B0E" w:rsidRPr="00C85ED5" w:rsidRDefault="00A83875" w:rsidP="00A83875">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61</w:t>
      </w:r>
      <w:r>
        <w:rPr>
          <w:rStyle w:val="HideTWBExt"/>
          <w:b w:val="0"/>
          <w:noProof w:val="0"/>
        </w:rPr>
        <w:t>&lt;/NumAm&gt;</w:t>
      </w:r>
    </w:p>
    <w:p w14:paraId="336B8D52" w14:textId="531FBAAE" w:rsidR="00A83875" w:rsidRPr="00C85ED5" w:rsidRDefault="00A83875"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0194ADF" w14:textId="2D8B82A8" w:rsidR="00A83875" w:rsidRPr="00C85ED5" w:rsidRDefault="00A83875" w:rsidP="00A83875">
      <w:pPr>
        <w:pStyle w:val="NormalBold"/>
      </w:pPr>
      <w:r>
        <w:rPr>
          <w:rStyle w:val="HideTWBExt"/>
          <w:b w:val="0"/>
          <w:noProof w:val="0"/>
        </w:rPr>
        <w:t>&lt;Article&gt;</w:t>
      </w:r>
      <w:r w:rsidRPr="0076147D">
        <w:t>Artykuł 1 – akapit 1 – punkt 1 a (nowy) – litera b (nowa)</w:t>
      </w:r>
      <w:r>
        <w:rPr>
          <w:rStyle w:val="HideTWBExt"/>
          <w:b w:val="0"/>
          <w:noProof w:val="0"/>
        </w:rPr>
        <w:t>&lt;/Article&gt;</w:t>
      </w:r>
    </w:p>
    <w:p w14:paraId="255A1CD0" w14:textId="03497683" w:rsidR="00A83875" w:rsidRPr="00C85ED5" w:rsidRDefault="00A83875" w:rsidP="00A83875">
      <w:pPr>
        <w:keepNext/>
      </w:pPr>
      <w:r>
        <w:rPr>
          <w:rStyle w:val="HideTWBExt"/>
          <w:noProof w:val="0"/>
        </w:rPr>
        <w:t>&lt;DocAmend2&gt;</w:t>
      </w:r>
      <w:r w:rsidRPr="0076147D">
        <w:t>Rozporządzenie (WE) nr 862/2007</w:t>
      </w:r>
      <w:r>
        <w:rPr>
          <w:rStyle w:val="HideTWBExt"/>
          <w:noProof w:val="0"/>
        </w:rPr>
        <w:t>&lt;/DocAmend2&gt;</w:t>
      </w:r>
    </w:p>
    <w:p w14:paraId="0D101C33" w14:textId="34543624" w:rsidR="00A83875" w:rsidRPr="00C85ED5" w:rsidRDefault="00A83875" w:rsidP="00A83875">
      <w:r>
        <w:rPr>
          <w:rStyle w:val="HideTWBExt"/>
          <w:noProof w:val="0"/>
        </w:rPr>
        <w:t>&lt;Article2&gt;</w:t>
      </w:r>
      <w:r w:rsidRPr="0076147D">
        <w:t xml:space="preserve">Artykuł 5 – ustęp 1 – litera a </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83875" w:rsidRPr="00C85ED5" w14:paraId="030652B1" w14:textId="77777777" w:rsidTr="00590063">
        <w:trPr>
          <w:jc w:val="center"/>
        </w:trPr>
        <w:tc>
          <w:tcPr>
            <w:tcW w:w="9752" w:type="dxa"/>
            <w:gridSpan w:val="2"/>
          </w:tcPr>
          <w:p w14:paraId="3E1692B1" w14:textId="77777777" w:rsidR="00A83875" w:rsidRPr="00C85ED5" w:rsidRDefault="00A83875" w:rsidP="00590063">
            <w:pPr>
              <w:keepNext/>
            </w:pPr>
          </w:p>
        </w:tc>
      </w:tr>
      <w:tr w:rsidR="00A83875" w:rsidRPr="00C85ED5" w14:paraId="0B9775D8" w14:textId="77777777" w:rsidTr="00590063">
        <w:trPr>
          <w:jc w:val="center"/>
        </w:trPr>
        <w:tc>
          <w:tcPr>
            <w:tcW w:w="4876" w:type="dxa"/>
            <w:hideMark/>
          </w:tcPr>
          <w:p w14:paraId="249F013B" w14:textId="77777777" w:rsidR="00A83875" w:rsidRPr="0076147D" w:rsidRDefault="00A83875" w:rsidP="00590063">
            <w:pPr>
              <w:pStyle w:val="ColumnHeading"/>
              <w:keepNext/>
            </w:pPr>
            <w:r w:rsidRPr="0076147D">
              <w:t>Tekst obowiązujący</w:t>
            </w:r>
          </w:p>
        </w:tc>
        <w:tc>
          <w:tcPr>
            <w:tcW w:w="4876" w:type="dxa"/>
            <w:hideMark/>
          </w:tcPr>
          <w:p w14:paraId="02FEFF5E" w14:textId="77777777" w:rsidR="00A83875" w:rsidRPr="0076147D" w:rsidRDefault="00A83875" w:rsidP="00590063">
            <w:pPr>
              <w:pStyle w:val="ColumnHeading"/>
              <w:keepNext/>
            </w:pPr>
            <w:r w:rsidRPr="0076147D">
              <w:t>Poprawka</w:t>
            </w:r>
          </w:p>
        </w:tc>
      </w:tr>
      <w:tr w:rsidR="00A83875" w:rsidRPr="00C85ED5" w14:paraId="08CB6407" w14:textId="77777777" w:rsidTr="00590063">
        <w:trPr>
          <w:jc w:val="center"/>
        </w:trPr>
        <w:tc>
          <w:tcPr>
            <w:tcW w:w="4876" w:type="dxa"/>
          </w:tcPr>
          <w:p w14:paraId="4796F2F4" w14:textId="77777777" w:rsidR="00A83875" w:rsidRPr="0076147D" w:rsidRDefault="00A83875" w:rsidP="00590063">
            <w:pPr>
              <w:pStyle w:val="Normal6"/>
            </w:pPr>
          </w:p>
        </w:tc>
        <w:tc>
          <w:tcPr>
            <w:tcW w:w="4876" w:type="dxa"/>
          </w:tcPr>
          <w:p w14:paraId="04F36737" w14:textId="2D9A3EBE" w:rsidR="00A83875" w:rsidRPr="0076147D" w:rsidRDefault="00A83875" w:rsidP="00F457CB">
            <w:pPr>
              <w:pStyle w:val="Normal6"/>
              <w:rPr>
                <w:b/>
                <w:i/>
              </w:rPr>
            </w:pPr>
            <w:r w:rsidRPr="0076147D">
              <w:rPr>
                <w:b/>
                <w:i/>
              </w:rPr>
              <w:t>b)</w:t>
            </w:r>
            <w:r w:rsidRPr="0076147D">
              <w:rPr>
                <w:b/>
                <w:i/>
              </w:rPr>
              <w:tab/>
              <w:t>ust. 1 lit. a) otrzymuje brzmienie:</w:t>
            </w:r>
          </w:p>
        </w:tc>
      </w:tr>
      <w:tr w:rsidR="00A83875" w:rsidRPr="00C85ED5" w14:paraId="5FEC1683" w14:textId="77777777" w:rsidTr="00590063">
        <w:trPr>
          <w:jc w:val="center"/>
        </w:trPr>
        <w:tc>
          <w:tcPr>
            <w:tcW w:w="4876" w:type="dxa"/>
            <w:hideMark/>
          </w:tcPr>
          <w:p w14:paraId="7DC9191C" w14:textId="478AE8AF" w:rsidR="00A83875" w:rsidRPr="0076147D" w:rsidRDefault="00727733" w:rsidP="00590063">
            <w:pPr>
              <w:pStyle w:val="Normal6"/>
            </w:pPr>
            <w:r w:rsidRPr="0076147D">
              <w:rPr>
                <w:b/>
                <w:i/>
              </w:rPr>
              <w:t>a</w:t>
            </w:r>
            <w:r w:rsidRPr="0076147D">
              <w:t>)</w:t>
            </w:r>
            <w:r w:rsidRPr="0076147D">
              <w:tab/>
              <w:t>obywateli państw trzecich, którym odmówiono wjazdu na terytorium państwa członkowskiego na granicy zewnętrznej;</w:t>
            </w:r>
          </w:p>
        </w:tc>
        <w:tc>
          <w:tcPr>
            <w:tcW w:w="4876" w:type="dxa"/>
            <w:hideMark/>
          </w:tcPr>
          <w:p w14:paraId="26D54CB2" w14:textId="25F0215C" w:rsidR="00A83875" w:rsidRPr="0076147D" w:rsidRDefault="00251C7C" w:rsidP="00590063">
            <w:pPr>
              <w:pStyle w:val="Normal6"/>
              <w:rPr>
                <w:szCs w:val="24"/>
              </w:rPr>
            </w:pPr>
            <w:r w:rsidRPr="0076147D">
              <w:rPr>
                <w:b/>
                <w:i/>
              </w:rPr>
              <w:t>„a</w:t>
            </w:r>
            <w:r w:rsidRPr="0076147D">
              <w:t>)</w:t>
            </w:r>
            <w:r w:rsidRPr="0076147D">
              <w:tab/>
              <w:t>obywateli państw trzecich, którym odmówiono wjazdu na terytorium państwa członkowskiego na granicy zewnętrznej</w:t>
            </w:r>
            <w:r w:rsidRPr="0076147D">
              <w:rPr>
                <w:b/>
                <w:i/>
              </w:rPr>
              <w:t>, zdezagregowane według wieku, tożsamości płciowej i obywatelstwa</w:t>
            </w:r>
            <w:r w:rsidRPr="0076147D">
              <w:t xml:space="preserve">; </w:t>
            </w:r>
            <w:r w:rsidRPr="0076147D">
              <w:rPr>
                <w:b/>
                <w:i/>
              </w:rPr>
              <w:t>”</w:t>
            </w:r>
          </w:p>
        </w:tc>
      </w:tr>
    </w:tbl>
    <w:p w14:paraId="761AA5D8" w14:textId="77777777" w:rsidR="00A83875" w:rsidRPr="00C85ED5" w:rsidRDefault="00A83875" w:rsidP="00A83875">
      <w:pPr>
        <w:pStyle w:val="CrossRef"/>
      </w:pPr>
      <w:r>
        <w:t>(https://eur-lex.europa.eu/legal-content/PL/TXT/HTML/?uri=CELEX:32007R0862&amp;from=PL.com)</w:t>
      </w:r>
    </w:p>
    <w:p w14:paraId="01F8D12D" w14:textId="77777777" w:rsidR="001D6B0E" w:rsidRPr="00C85ED5" w:rsidRDefault="00A83875" w:rsidP="00A83875">
      <w:r>
        <w:rPr>
          <w:rStyle w:val="HideTWBExt"/>
          <w:noProof w:val="0"/>
        </w:rPr>
        <w:t>&lt;/Amend&gt;</w:t>
      </w:r>
    </w:p>
    <w:p w14:paraId="7158D430" w14:textId="1165D38C" w:rsidR="001D6B0E" w:rsidRPr="00C85ED5" w:rsidRDefault="00727733" w:rsidP="0072773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62</w:t>
      </w:r>
      <w:r>
        <w:rPr>
          <w:rStyle w:val="HideTWBExt"/>
          <w:b w:val="0"/>
          <w:noProof w:val="0"/>
        </w:rPr>
        <w:t>&lt;/NumAm&gt;</w:t>
      </w:r>
    </w:p>
    <w:p w14:paraId="4F7123D9" w14:textId="0A715125" w:rsidR="00727733" w:rsidRPr="00C85ED5" w:rsidRDefault="0072773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2792029" w14:textId="38429D28" w:rsidR="00727733" w:rsidRPr="00C85ED5" w:rsidRDefault="00727733" w:rsidP="00727733">
      <w:pPr>
        <w:pStyle w:val="NormalBold"/>
      </w:pPr>
      <w:r>
        <w:rPr>
          <w:rStyle w:val="HideTWBExt"/>
          <w:b w:val="0"/>
          <w:noProof w:val="0"/>
        </w:rPr>
        <w:t>&lt;Article&gt;</w:t>
      </w:r>
      <w:r w:rsidRPr="0076147D">
        <w:t>Artykuł 1 – akapit 1 – punkt 1 a (nowy) – litera c (nowa)</w:t>
      </w:r>
      <w:r>
        <w:rPr>
          <w:rStyle w:val="HideTWBExt"/>
          <w:b w:val="0"/>
          <w:noProof w:val="0"/>
        </w:rPr>
        <w:t>&lt;/Article&gt;</w:t>
      </w:r>
    </w:p>
    <w:p w14:paraId="3BD3A70D" w14:textId="6E93E185" w:rsidR="00727733" w:rsidRPr="00C85ED5" w:rsidRDefault="00727733" w:rsidP="00727733">
      <w:pPr>
        <w:keepNext/>
      </w:pPr>
      <w:r>
        <w:rPr>
          <w:rStyle w:val="HideTWBExt"/>
          <w:noProof w:val="0"/>
        </w:rPr>
        <w:t>&lt;DocAmend2&gt;</w:t>
      </w:r>
      <w:r w:rsidRPr="0076147D">
        <w:t>Rozporządzenie (WE) nr 862/2007</w:t>
      </w:r>
      <w:r>
        <w:rPr>
          <w:rStyle w:val="HideTWBExt"/>
          <w:noProof w:val="0"/>
        </w:rPr>
        <w:t>&lt;/DocAmend2&gt;</w:t>
      </w:r>
    </w:p>
    <w:p w14:paraId="41BC759D" w14:textId="0A84C6FA" w:rsidR="00727733" w:rsidRPr="00C85ED5" w:rsidRDefault="00727733" w:rsidP="00727733">
      <w:r>
        <w:rPr>
          <w:rStyle w:val="HideTWBExt"/>
          <w:noProof w:val="0"/>
        </w:rPr>
        <w:t>&lt;Article2&gt;</w:t>
      </w:r>
      <w:r w:rsidRPr="0076147D">
        <w:t>Artykuł 5 – ustęp 1 – litera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27733" w:rsidRPr="00C85ED5" w14:paraId="685CFBC7" w14:textId="77777777" w:rsidTr="00590063">
        <w:trPr>
          <w:jc w:val="center"/>
        </w:trPr>
        <w:tc>
          <w:tcPr>
            <w:tcW w:w="9752" w:type="dxa"/>
            <w:gridSpan w:val="2"/>
          </w:tcPr>
          <w:p w14:paraId="75F8E458" w14:textId="77777777" w:rsidR="00727733" w:rsidRPr="00C85ED5" w:rsidRDefault="00727733" w:rsidP="00590063">
            <w:pPr>
              <w:keepNext/>
            </w:pPr>
          </w:p>
        </w:tc>
      </w:tr>
      <w:tr w:rsidR="00727733" w:rsidRPr="00C85ED5" w14:paraId="086803A5" w14:textId="77777777" w:rsidTr="00590063">
        <w:trPr>
          <w:jc w:val="center"/>
        </w:trPr>
        <w:tc>
          <w:tcPr>
            <w:tcW w:w="4876" w:type="dxa"/>
            <w:hideMark/>
          </w:tcPr>
          <w:p w14:paraId="5233EC37" w14:textId="77777777" w:rsidR="00727733" w:rsidRPr="0076147D" w:rsidRDefault="00727733" w:rsidP="00590063">
            <w:pPr>
              <w:pStyle w:val="ColumnHeading"/>
              <w:keepNext/>
            </w:pPr>
            <w:r w:rsidRPr="0076147D">
              <w:t>Tekst obowiązujący</w:t>
            </w:r>
          </w:p>
        </w:tc>
        <w:tc>
          <w:tcPr>
            <w:tcW w:w="4876" w:type="dxa"/>
            <w:hideMark/>
          </w:tcPr>
          <w:p w14:paraId="2CF9DB8A" w14:textId="77777777" w:rsidR="00727733" w:rsidRPr="0076147D" w:rsidRDefault="00727733" w:rsidP="00590063">
            <w:pPr>
              <w:pStyle w:val="ColumnHeading"/>
              <w:keepNext/>
            </w:pPr>
            <w:r w:rsidRPr="0076147D">
              <w:t>Poprawka</w:t>
            </w:r>
          </w:p>
        </w:tc>
      </w:tr>
      <w:tr w:rsidR="00727733" w:rsidRPr="00C85ED5" w14:paraId="1A7A6227" w14:textId="77777777" w:rsidTr="00590063">
        <w:trPr>
          <w:jc w:val="center"/>
        </w:trPr>
        <w:tc>
          <w:tcPr>
            <w:tcW w:w="4876" w:type="dxa"/>
          </w:tcPr>
          <w:p w14:paraId="1960817F" w14:textId="77777777" w:rsidR="00727733" w:rsidRPr="0076147D" w:rsidRDefault="00727733" w:rsidP="00590063">
            <w:pPr>
              <w:pStyle w:val="Normal6"/>
            </w:pPr>
          </w:p>
        </w:tc>
        <w:tc>
          <w:tcPr>
            <w:tcW w:w="4876" w:type="dxa"/>
            <w:hideMark/>
          </w:tcPr>
          <w:p w14:paraId="2654B397" w14:textId="3A3F8AED" w:rsidR="00727733" w:rsidRPr="0076147D" w:rsidRDefault="00727733" w:rsidP="00F457CB">
            <w:pPr>
              <w:pStyle w:val="Normal6"/>
              <w:rPr>
                <w:b/>
                <w:i/>
              </w:rPr>
            </w:pPr>
            <w:r w:rsidRPr="0076147D">
              <w:rPr>
                <w:b/>
                <w:i/>
              </w:rPr>
              <w:t>c)</w:t>
            </w:r>
            <w:r w:rsidRPr="0076147D">
              <w:rPr>
                <w:b/>
                <w:i/>
              </w:rPr>
              <w:tab/>
              <w:t>ust. 1 lit. b) otrzymuje brzmienie:</w:t>
            </w:r>
          </w:p>
        </w:tc>
      </w:tr>
      <w:tr w:rsidR="00727733" w:rsidRPr="00C85ED5" w14:paraId="09CABB7F" w14:textId="77777777" w:rsidTr="00590063">
        <w:trPr>
          <w:jc w:val="center"/>
        </w:trPr>
        <w:tc>
          <w:tcPr>
            <w:tcW w:w="4876" w:type="dxa"/>
            <w:hideMark/>
          </w:tcPr>
          <w:p w14:paraId="6144A0BF" w14:textId="35BE7E70" w:rsidR="00727733" w:rsidRPr="0076147D" w:rsidRDefault="00727733" w:rsidP="00727733">
            <w:pPr>
              <w:pStyle w:val="Normal6"/>
            </w:pPr>
            <w:r w:rsidRPr="0076147D">
              <w:rPr>
                <w:b/>
                <w:i/>
              </w:rPr>
              <w:t>b</w:t>
            </w:r>
            <w:r w:rsidRPr="0076147D">
              <w:t>)</w:t>
            </w:r>
            <w:r w:rsidRPr="0076147D">
              <w:tab/>
              <w:t xml:space="preserve">obywateli państw trzecich, co do których stwierdzono </w:t>
            </w:r>
            <w:r w:rsidRPr="0076147D">
              <w:rPr>
                <w:b/>
                <w:i/>
              </w:rPr>
              <w:t>fakt nielegalnego przebywania</w:t>
            </w:r>
            <w:r w:rsidRPr="0076147D">
              <w:t xml:space="preserve"> na terytorium państwa członkowskiego </w:t>
            </w:r>
            <w:r w:rsidRPr="0076147D">
              <w:rPr>
                <w:b/>
                <w:i/>
              </w:rPr>
              <w:t>zgodnie z przepisami krajowymi dotyczącymi imigracji</w:t>
            </w:r>
            <w:r w:rsidRPr="0076147D">
              <w:t>.</w:t>
            </w:r>
          </w:p>
        </w:tc>
        <w:tc>
          <w:tcPr>
            <w:tcW w:w="4876" w:type="dxa"/>
            <w:hideMark/>
          </w:tcPr>
          <w:p w14:paraId="20D7970E" w14:textId="43087ADC" w:rsidR="00727733" w:rsidRPr="0076147D" w:rsidRDefault="00EA47AE" w:rsidP="00EA47AE">
            <w:pPr>
              <w:pStyle w:val="Normal6"/>
              <w:rPr>
                <w:szCs w:val="24"/>
              </w:rPr>
            </w:pPr>
            <w:r w:rsidRPr="0076147D">
              <w:rPr>
                <w:b/>
                <w:i/>
              </w:rPr>
              <w:t>„b</w:t>
            </w:r>
            <w:r w:rsidRPr="0076147D">
              <w:t>)</w:t>
            </w:r>
            <w:r w:rsidRPr="0076147D">
              <w:tab/>
              <w:t xml:space="preserve">obywateli państw trzecich, co do których </w:t>
            </w:r>
            <w:r w:rsidRPr="0076147D">
              <w:rPr>
                <w:b/>
                <w:i/>
              </w:rPr>
              <w:t>zgodnie z przepisami krajowymi dotyczącymi imigracji stwierdzono, że ich pobyt</w:t>
            </w:r>
            <w:r w:rsidRPr="0076147D">
              <w:t xml:space="preserve"> na terytorium państwa członkowskiego </w:t>
            </w:r>
            <w:r w:rsidRPr="0076147D">
              <w:rPr>
                <w:b/>
                <w:i/>
              </w:rPr>
              <w:t>jest nieuregulowany”</w:t>
            </w:r>
            <w:r w:rsidRPr="0076147D">
              <w:t>.</w:t>
            </w:r>
          </w:p>
        </w:tc>
      </w:tr>
    </w:tbl>
    <w:p w14:paraId="4551D36A" w14:textId="77777777" w:rsidR="00727733" w:rsidRPr="00C85ED5" w:rsidRDefault="00727733" w:rsidP="00727733">
      <w:pPr>
        <w:pStyle w:val="CrossRef"/>
      </w:pPr>
      <w:r>
        <w:t>(https://eur-lex.europa.eu/legal-content/PL/TXT/HTML/?uri=CELEX:32007R0862&amp;from=PL.com)</w:t>
      </w:r>
    </w:p>
    <w:p w14:paraId="4054EB85" w14:textId="77777777" w:rsidR="001D6B0E" w:rsidRPr="00C85ED5" w:rsidRDefault="00727733" w:rsidP="00727733">
      <w:r>
        <w:rPr>
          <w:rStyle w:val="HideTWBExt"/>
          <w:noProof w:val="0"/>
        </w:rPr>
        <w:t>&lt;/Amend&gt;</w:t>
      </w:r>
    </w:p>
    <w:p w14:paraId="3974F950" w14:textId="375E34FF" w:rsidR="001D6B0E" w:rsidRPr="00C85ED5" w:rsidRDefault="00727733" w:rsidP="0072773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63</w:t>
      </w:r>
      <w:r>
        <w:rPr>
          <w:rStyle w:val="HideTWBExt"/>
          <w:b w:val="0"/>
          <w:noProof w:val="0"/>
        </w:rPr>
        <w:t>&lt;/NumAm&gt;</w:t>
      </w:r>
    </w:p>
    <w:p w14:paraId="6B381D3C" w14:textId="3423E3C5" w:rsidR="00727733" w:rsidRPr="00C85ED5" w:rsidRDefault="0072773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2C66D39" w14:textId="5FE5BAD5" w:rsidR="00727733" w:rsidRPr="00C85ED5" w:rsidRDefault="00727733" w:rsidP="00727733">
      <w:pPr>
        <w:pStyle w:val="NormalBold"/>
      </w:pPr>
      <w:r>
        <w:rPr>
          <w:rStyle w:val="HideTWBExt"/>
          <w:b w:val="0"/>
          <w:noProof w:val="0"/>
        </w:rPr>
        <w:t>&lt;Article&gt;</w:t>
      </w:r>
      <w:r w:rsidRPr="0076147D">
        <w:t>Artykuł 1 – akapit 1 – punkt 1 a (nowy) – litera d (nowa)</w:t>
      </w:r>
      <w:r>
        <w:rPr>
          <w:rStyle w:val="HideTWBExt"/>
          <w:b w:val="0"/>
          <w:noProof w:val="0"/>
        </w:rPr>
        <w:t>&lt;/Article&gt;</w:t>
      </w:r>
    </w:p>
    <w:p w14:paraId="7159093B" w14:textId="0B3D550C" w:rsidR="00727733" w:rsidRPr="00C85ED5" w:rsidRDefault="00727733" w:rsidP="00727733">
      <w:pPr>
        <w:keepNext/>
      </w:pPr>
      <w:r>
        <w:rPr>
          <w:rStyle w:val="HideTWBExt"/>
          <w:noProof w:val="0"/>
        </w:rPr>
        <w:t>&lt;DocAmend2&gt;</w:t>
      </w:r>
      <w:r w:rsidRPr="0076147D">
        <w:t>Rozporządzenie (WE) nr 862/2007</w:t>
      </w:r>
      <w:r>
        <w:rPr>
          <w:rStyle w:val="HideTWBExt"/>
          <w:noProof w:val="0"/>
        </w:rPr>
        <w:t>&lt;/DocAmend2&gt;</w:t>
      </w:r>
    </w:p>
    <w:p w14:paraId="7FC4215A" w14:textId="1F306104" w:rsidR="00727733" w:rsidRPr="00C85ED5" w:rsidRDefault="00727733" w:rsidP="00727733">
      <w:r>
        <w:rPr>
          <w:rStyle w:val="HideTWBExt"/>
          <w:noProof w:val="0"/>
        </w:rPr>
        <w:t>&lt;Article2&gt;</w:t>
      </w:r>
      <w:r w:rsidRPr="0076147D">
        <w:t>Artykuł 5 – ustęp 1 – akapit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27733" w:rsidRPr="00C85ED5" w14:paraId="1FEA2EC9" w14:textId="77777777" w:rsidTr="00590063">
        <w:trPr>
          <w:jc w:val="center"/>
        </w:trPr>
        <w:tc>
          <w:tcPr>
            <w:tcW w:w="9752" w:type="dxa"/>
            <w:gridSpan w:val="2"/>
          </w:tcPr>
          <w:p w14:paraId="224082E4" w14:textId="77777777" w:rsidR="00727733" w:rsidRPr="00C85ED5" w:rsidRDefault="00727733" w:rsidP="00590063">
            <w:pPr>
              <w:keepNext/>
            </w:pPr>
          </w:p>
        </w:tc>
      </w:tr>
      <w:tr w:rsidR="00727733" w:rsidRPr="00C85ED5" w14:paraId="6674A207" w14:textId="77777777" w:rsidTr="00590063">
        <w:trPr>
          <w:jc w:val="center"/>
        </w:trPr>
        <w:tc>
          <w:tcPr>
            <w:tcW w:w="4876" w:type="dxa"/>
            <w:hideMark/>
          </w:tcPr>
          <w:p w14:paraId="76119335" w14:textId="77777777" w:rsidR="00727733" w:rsidRPr="0076147D" w:rsidRDefault="00727733" w:rsidP="00590063">
            <w:pPr>
              <w:pStyle w:val="ColumnHeading"/>
              <w:keepNext/>
            </w:pPr>
            <w:r w:rsidRPr="0076147D">
              <w:t>Tekst obowiązujący</w:t>
            </w:r>
          </w:p>
        </w:tc>
        <w:tc>
          <w:tcPr>
            <w:tcW w:w="4876" w:type="dxa"/>
            <w:hideMark/>
          </w:tcPr>
          <w:p w14:paraId="1B494F51" w14:textId="77777777" w:rsidR="00727733" w:rsidRPr="0076147D" w:rsidRDefault="00727733" w:rsidP="00590063">
            <w:pPr>
              <w:pStyle w:val="ColumnHeading"/>
              <w:keepNext/>
            </w:pPr>
            <w:r w:rsidRPr="0076147D">
              <w:t>Poprawka</w:t>
            </w:r>
          </w:p>
        </w:tc>
      </w:tr>
      <w:tr w:rsidR="00727733" w:rsidRPr="00C85ED5" w14:paraId="05924668" w14:textId="77777777" w:rsidTr="00590063">
        <w:trPr>
          <w:jc w:val="center"/>
        </w:trPr>
        <w:tc>
          <w:tcPr>
            <w:tcW w:w="4876" w:type="dxa"/>
          </w:tcPr>
          <w:p w14:paraId="2378CAF3" w14:textId="77777777" w:rsidR="00727733" w:rsidRPr="0076147D" w:rsidRDefault="00727733" w:rsidP="00590063">
            <w:pPr>
              <w:pStyle w:val="Normal6"/>
            </w:pPr>
          </w:p>
        </w:tc>
        <w:tc>
          <w:tcPr>
            <w:tcW w:w="4876" w:type="dxa"/>
            <w:hideMark/>
          </w:tcPr>
          <w:p w14:paraId="6C0E8F09" w14:textId="1DAD3F90" w:rsidR="00727733" w:rsidRPr="0076147D" w:rsidRDefault="00727733" w:rsidP="00EA47AE">
            <w:pPr>
              <w:pStyle w:val="Normal6"/>
              <w:rPr>
                <w:b/>
                <w:i/>
              </w:rPr>
            </w:pPr>
            <w:r w:rsidRPr="0076147D">
              <w:rPr>
                <w:b/>
                <w:i/>
              </w:rPr>
              <w:t xml:space="preserve">b) </w:t>
            </w:r>
            <w:r w:rsidRPr="0076147D">
              <w:rPr>
                <w:b/>
                <w:i/>
              </w:rPr>
              <w:tab/>
              <w:t>ustęp 1 akapit trzeci otrzymuje brzmienie:</w:t>
            </w:r>
          </w:p>
        </w:tc>
      </w:tr>
      <w:tr w:rsidR="00727733" w:rsidRPr="00C85ED5" w14:paraId="42E9B552" w14:textId="77777777" w:rsidTr="00590063">
        <w:trPr>
          <w:jc w:val="center"/>
        </w:trPr>
        <w:tc>
          <w:tcPr>
            <w:tcW w:w="4876" w:type="dxa"/>
            <w:hideMark/>
          </w:tcPr>
          <w:p w14:paraId="57A3BA41" w14:textId="44823A17" w:rsidR="00727733" w:rsidRPr="0076147D" w:rsidRDefault="00727733" w:rsidP="00727733">
            <w:pPr>
              <w:pStyle w:val="Normal6"/>
            </w:pPr>
            <w:r w:rsidRPr="0076147D">
              <w:rPr>
                <w:b/>
                <w:i/>
              </w:rPr>
              <w:t>Statystyki</w:t>
            </w:r>
            <w:r w:rsidRPr="0076147D">
              <w:t xml:space="preserve">, o których mowa w lit. b), są </w:t>
            </w:r>
            <w:r w:rsidRPr="0076147D">
              <w:rPr>
                <w:b/>
                <w:i/>
              </w:rPr>
              <w:t>zdezagregowane</w:t>
            </w:r>
            <w:r w:rsidRPr="0076147D">
              <w:t xml:space="preserve"> według wieku i </w:t>
            </w:r>
            <w:r w:rsidRPr="0076147D">
              <w:rPr>
                <w:b/>
                <w:i/>
              </w:rPr>
              <w:t>płci</w:t>
            </w:r>
            <w:r w:rsidRPr="0076147D">
              <w:t xml:space="preserve"> oraz</w:t>
            </w:r>
            <w:r w:rsidRPr="0076147D">
              <w:rPr>
                <w:b/>
                <w:i/>
              </w:rPr>
              <w:t xml:space="preserve"> według</w:t>
            </w:r>
            <w:r w:rsidRPr="0076147D">
              <w:t xml:space="preserve"> obywatelstwa osób, których dotyczą.</w:t>
            </w:r>
          </w:p>
        </w:tc>
        <w:tc>
          <w:tcPr>
            <w:tcW w:w="4876" w:type="dxa"/>
            <w:hideMark/>
          </w:tcPr>
          <w:p w14:paraId="3F2D2B7A" w14:textId="62F44F26" w:rsidR="00727733" w:rsidRPr="0076147D" w:rsidRDefault="00FB4676" w:rsidP="00727733">
            <w:pPr>
              <w:pStyle w:val="Normal6"/>
              <w:rPr>
                <w:szCs w:val="24"/>
              </w:rPr>
            </w:pPr>
            <w:r w:rsidRPr="0076147D">
              <w:rPr>
                <w:b/>
                <w:i/>
              </w:rPr>
              <w:t>„Statystyki</w:t>
            </w:r>
            <w:r w:rsidRPr="0076147D">
              <w:t xml:space="preserve">, o których mowa w lit. b), są </w:t>
            </w:r>
            <w:r w:rsidRPr="0076147D">
              <w:rPr>
                <w:b/>
                <w:i/>
              </w:rPr>
              <w:t>dezagregowane</w:t>
            </w:r>
            <w:r w:rsidRPr="0076147D">
              <w:t xml:space="preserve"> według wieku i </w:t>
            </w:r>
            <w:r w:rsidRPr="0076147D">
              <w:rPr>
                <w:b/>
                <w:i/>
              </w:rPr>
              <w:t>tożsamości płciowej,</w:t>
            </w:r>
            <w:r w:rsidRPr="0076147D">
              <w:t xml:space="preserve"> oraz obywatelstwa osób, których dotyczą</w:t>
            </w:r>
            <w:r w:rsidRPr="0076147D">
              <w:rPr>
                <w:b/>
                <w:i/>
              </w:rPr>
              <w:t>, a także powodów i miejsca ich zatrzymania”</w:t>
            </w:r>
            <w:r w:rsidRPr="0076147D">
              <w:t>.</w:t>
            </w:r>
          </w:p>
        </w:tc>
      </w:tr>
    </w:tbl>
    <w:p w14:paraId="483D93DE" w14:textId="77777777" w:rsidR="00727733" w:rsidRPr="00C85ED5" w:rsidRDefault="00727733" w:rsidP="00727733">
      <w:pPr>
        <w:pStyle w:val="CrossRef"/>
      </w:pPr>
      <w:r>
        <w:t>(https://eur-lex.europa.eu/legal-content/PL/TXT/HTML/?uri=CELEX:32007R0862&amp;from=PL.com)</w:t>
      </w:r>
    </w:p>
    <w:p w14:paraId="3B430BDD" w14:textId="77777777" w:rsidR="001D6B0E" w:rsidRPr="00C85ED5" w:rsidRDefault="00727733" w:rsidP="00727733">
      <w:r>
        <w:rPr>
          <w:rStyle w:val="HideTWBExt"/>
          <w:noProof w:val="0"/>
        </w:rPr>
        <w:t>&lt;/Amend&gt;</w:t>
      </w:r>
    </w:p>
    <w:p w14:paraId="4AB1C73C" w14:textId="1A6C4850" w:rsidR="001D6B0E" w:rsidRPr="00C85ED5" w:rsidRDefault="006C27A0" w:rsidP="006C27A0">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64</w:t>
      </w:r>
      <w:r>
        <w:rPr>
          <w:rStyle w:val="HideTWBExt"/>
          <w:b w:val="0"/>
          <w:noProof w:val="0"/>
        </w:rPr>
        <w:t>&lt;/NumAm&gt;</w:t>
      </w:r>
    </w:p>
    <w:p w14:paraId="33BB1421" w14:textId="471EE61A" w:rsidR="006C27A0" w:rsidRPr="00C85ED5" w:rsidRDefault="006C27A0"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B000F9B" w14:textId="77777777" w:rsidR="006C27A0" w:rsidRPr="00C85ED5" w:rsidRDefault="006C27A0" w:rsidP="006C27A0">
      <w:pPr>
        <w:pStyle w:val="NormalBold"/>
      </w:pPr>
      <w:r>
        <w:rPr>
          <w:rStyle w:val="HideTWBExt"/>
          <w:b w:val="0"/>
          <w:noProof w:val="0"/>
        </w:rPr>
        <w:t>&lt;Article&gt;</w:t>
      </w:r>
      <w:r w:rsidRPr="0076147D">
        <w:t>Artykuł 1 – akapit 1 – punkt 2 – litera a</w:t>
      </w:r>
      <w:r>
        <w:rPr>
          <w:rStyle w:val="HideTWBExt"/>
          <w:b w:val="0"/>
          <w:noProof w:val="0"/>
        </w:rPr>
        <w:t>&lt;/Article&gt;</w:t>
      </w:r>
    </w:p>
    <w:p w14:paraId="3C636A13" w14:textId="076E4067" w:rsidR="006C27A0" w:rsidRPr="00C85ED5" w:rsidRDefault="006C27A0" w:rsidP="006C27A0">
      <w:pPr>
        <w:keepNext/>
      </w:pPr>
      <w:r>
        <w:rPr>
          <w:rStyle w:val="HideTWBExt"/>
          <w:noProof w:val="0"/>
        </w:rPr>
        <w:t>&lt;DocAmend2&gt;</w:t>
      </w:r>
      <w:r w:rsidRPr="0076147D">
        <w:t>Rozporządzenie (WE) nr 862/2007</w:t>
      </w:r>
      <w:r>
        <w:rPr>
          <w:rStyle w:val="HideTWBExt"/>
          <w:noProof w:val="0"/>
        </w:rPr>
        <w:t>&lt;/DocAmend2&gt;</w:t>
      </w:r>
    </w:p>
    <w:p w14:paraId="4CE940A8" w14:textId="2BA95170" w:rsidR="006C27A0" w:rsidRPr="00C85ED5" w:rsidRDefault="006C27A0" w:rsidP="006C27A0">
      <w:r>
        <w:rPr>
          <w:rStyle w:val="HideTWBExt"/>
          <w:noProof w:val="0"/>
        </w:rPr>
        <w:t>&lt;Article2&gt;</w:t>
      </w:r>
      <w:r w:rsidRPr="0076147D">
        <w:t>Artykuł 6 – ustęp 1 – litera -a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C27A0" w:rsidRPr="00C85ED5" w14:paraId="725D00AB" w14:textId="77777777" w:rsidTr="00590063">
        <w:trPr>
          <w:jc w:val="center"/>
        </w:trPr>
        <w:tc>
          <w:tcPr>
            <w:tcW w:w="9752" w:type="dxa"/>
            <w:gridSpan w:val="2"/>
          </w:tcPr>
          <w:p w14:paraId="2B623A22" w14:textId="77777777" w:rsidR="006C27A0" w:rsidRPr="00C85ED5" w:rsidRDefault="006C27A0" w:rsidP="00590063">
            <w:pPr>
              <w:keepNext/>
            </w:pPr>
          </w:p>
        </w:tc>
      </w:tr>
      <w:tr w:rsidR="006C27A0" w:rsidRPr="00C85ED5" w14:paraId="62A7BEF9" w14:textId="77777777" w:rsidTr="00590063">
        <w:trPr>
          <w:jc w:val="center"/>
        </w:trPr>
        <w:tc>
          <w:tcPr>
            <w:tcW w:w="4876" w:type="dxa"/>
            <w:hideMark/>
          </w:tcPr>
          <w:p w14:paraId="74EF838C" w14:textId="77777777" w:rsidR="006C27A0" w:rsidRPr="0076147D" w:rsidRDefault="006C27A0" w:rsidP="00590063">
            <w:pPr>
              <w:pStyle w:val="ColumnHeading"/>
              <w:keepNext/>
            </w:pPr>
            <w:r w:rsidRPr="0076147D">
              <w:t>Tekst proponowany przez Komisję</w:t>
            </w:r>
          </w:p>
        </w:tc>
        <w:tc>
          <w:tcPr>
            <w:tcW w:w="4876" w:type="dxa"/>
            <w:hideMark/>
          </w:tcPr>
          <w:p w14:paraId="23969390" w14:textId="77777777" w:rsidR="006C27A0" w:rsidRPr="0076147D" w:rsidRDefault="006C27A0" w:rsidP="00590063">
            <w:pPr>
              <w:pStyle w:val="ColumnHeading"/>
              <w:keepNext/>
            </w:pPr>
            <w:r w:rsidRPr="0076147D">
              <w:t>Poprawka</w:t>
            </w:r>
          </w:p>
        </w:tc>
      </w:tr>
      <w:tr w:rsidR="006C27A0" w:rsidRPr="00C85ED5" w14:paraId="14E32159" w14:textId="77777777" w:rsidTr="00590063">
        <w:trPr>
          <w:jc w:val="center"/>
        </w:trPr>
        <w:tc>
          <w:tcPr>
            <w:tcW w:w="4876" w:type="dxa"/>
          </w:tcPr>
          <w:p w14:paraId="5856311E" w14:textId="77777777" w:rsidR="006C27A0" w:rsidRPr="0076147D" w:rsidRDefault="006C27A0" w:rsidP="00590063">
            <w:pPr>
              <w:pStyle w:val="Normal6"/>
            </w:pPr>
          </w:p>
        </w:tc>
        <w:tc>
          <w:tcPr>
            <w:tcW w:w="4876" w:type="dxa"/>
            <w:hideMark/>
          </w:tcPr>
          <w:p w14:paraId="7DA743DB" w14:textId="77777777" w:rsidR="006C27A0" w:rsidRPr="0076147D" w:rsidRDefault="006C27A0" w:rsidP="00590063">
            <w:pPr>
              <w:pStyle w:val="Normal6"/>
              <w:rPr>
                <w:szCs w:val="24"/>
              </w:rPr>
            </w:pPr>
            <w:r w:rsidRPr="0076147D">
              <w:rPr>
                <w:b/>
                <w:i/>
              </w:rPr>
              <w:t>-a)</w:t>
            </w:r>
            <w:r w:rsidRPr="0076147D">
              <w:rPr>
                <w:b/>
                <w:i/>
              </w:rPr>
              <w:tab/>
              <w:t>liczby wniosków o zezwolenie na pierwszy pobyt złożonych przez obywateli państw trzecich, zdezagregowane według obywatelstwa, powodu wystąpienia o zezwolenie, wieku i tożsamości płciowej;</w:t>
            </w:r>
          </w:p>
        </w:tc>
      </w:tr>
    </w:tbl>
    <w:p w14:paraId="6882FF50" w14:textId="77777777" w:rsidR="006C27A0" w:rsidRPr="00C85ED5" w:rsidRDefault="006C27A0" w:rsidP="006C27A0">
      <w:r>
        <w:rPr>
          <w:rStyle w:val="HideTWBExt"/>
          <w:noProof w:val="0"/>
        </w:rPr>
        <w:t>&lt;/Amend&gt;</w:t>
      </w:r>
    </w:p>
    <w:p w14:paraId="0523EF44" w14:textId="19A5FB00"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65</w:t>
      </w:r>
      <w:r>
        <w:rPr>
          <w:rStyle w:val="HideTWBExt"/>
          <w:b w:val="0"/>
          <w:noProof w:val="0"/>
        </w:rPr>
        <w:t>&lt;/NumAm&gt;</w:t>
      </w:r>
    </w:p>
    <w:p w14:paraId="294FF43C" w14:textId="0F9AE327"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B596C92" w14:textId="77777777" w:rsidR="00303773" w:rsidRPr="00C85ED5" w:rsidRDefault="00303773" w:rsidP="00303773">
      <w:pPr>
        <w:pStyle w:val="NormalBold"/>
      </w:pPr>
      <w:r>
        <w:rPr>
          <w:rStyle w:val="HideTWBExt"/>
          <w:b w:val="0"/>
          <w:noProof w:val="0"/>
        </w:rPr>
        <w:t>&lt;Article&gt;</w:t>
      </w:r>
      <w:r w:rsidRPr="0076147D">
        <w:t>Artykuł 1 – akapit 1 – punkt 2 – litera a</w:t>
      </w:r>
      <w:r>
        <w:rPr>
          <w:rStyle w:val="HideTWBExt"/>
          <w:b w:val="0"/>
          <w:noProof w:val="0"/>
        </w:rPr>
        <w:t>&lt;/Article&gt;</w:t>
      </w:r>
    </w:p>
    <w:p w14:paraId="30A727E2" w14:textId="440912D4"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17B1D2E9" w14:textId="57A769A0" w:rsidR="00303773" w:rsidRPr="00C85ED5" w:rsidRDefault="00303773" w:rsidP="00303773">
      <w:r>
        <w:rPr>
          <w:rStyle w:val="HideTWBExt"/>
          <w:noProof w:val="0"/>
        </w:rPr>
        <w:t>&lt;Article2&gt;</w:t>
      </w:r>
      <w:r w:rsidRPr="0076147D">
        <w:t>Artykuł 6 – ustęp 1 – litera -a a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1CFE247F" w14:textId="77777777" w:rsidTr="0036104B">
        <w:trPr>
          <w:jc w:val="center"/>
        </w:trPr>
        <w:tc>
          <w:tcPr>
            <w:tcW w:w="9752" w:type="dxa"/>
            <w:gridSpan w:val="2"/>
          </w:tcPr>
          <w:p w14:paraId="1BF4E4E7" w14:textId="77777777" w:rsidR="00303773" w:rsidRPr="00C85ED5" w:rsidRDefault="00303773" w:rsidP="0036104B">
            <w:pPr>
              <w:keepNext/>
            </w:pPr>
          </w:p>
        </w:tc>
      </w:tr>
      <w:tr w:rsidR="00303773" w:rsidRPr="00C85ED5" w14:paraId="5B061C23" w14:textId="77777777" w:rsidTr="0036104B">
        <w:trPr>
          <w:jc w:val="center"/>
        </w:trPr>
        <w:tc>
          <w:tcPr>
            <w:tcW w:w="4876" w:type="dxa"/>
            <w:hideMark/>
          </w:tcPr>
          <w:p w14:paraId="5CCAE6EA" w14:textId="77777777" w:rsidR="00303773" w:rsidRPr="0076147D" w:rsidRDefault="00303773" w:rsidP="0036104B">
            <w:pPr>
              <w:pStyle w:val="ColumnHeading"/>
              <w:keepNext/>
            </w:pPr>
            <w:r w:rsidRPr="0076147D">
              <w:t>Tekst proponowany przez Komisję</w:t>
            </w:r>
          </w:p>
        </w:tc>
        <w:tc>
          <w:tcPr>
            <w:tcW w:w="4876" w:type="dxa"/>
            <w:hideMark/>
          </w:tcPr>
          <w:p w14:paraId="6F09837C" w14:textId="77777777" w:rsidR="00303773" w:rsidRPr="0076147D" w:rsidRDefault="00303773" w:rsidP="0036104B">
            <w:pPr>
              <w:pStyle w:val="ColumnHeading"/>
              <w:keepNext/>
            </w:pPr>
            <w:r w:rsidRPr="0076147D">
              <w:t>Poprawka</w:t>
            </w:r>
          </w:p>
        </w:tc>
      </w:tr>
      <w:tr w:rsidR="00303773" w:rsidRPr="00C85ED5" w14:paraId="2386BD42" w14:textId="77777777" w:rsidTr="0036104B">
        <w:trPr>
          <w:jc w:val="center"/>
        </w:trPr>
        <w:tc>
          <w:tcPr>
            <w:tcW w:w="4876" w:type="dxa"/>
          </w:tcPr>
          <w:p w14:paraId="147260BB" w14:textId="77777777" w:rsidR="00303773" w:rsidRPr="0076147D" w:rsidRDefault="00303773" w:rsidP="0036104B">
            <w:pPr>
              <w:pStyle w:val="Normal6"/>
            </w:pPr>
          </w:p>
        </w:tc>
        <w:tc>
          <w:tcPr>
            <w:tcW w:w="4876" w:type="dxa"/>
            <w:hideMark/>
          </w:tcPr>
          <w:p w14:paraId="02F59CA3" w14:textId="2B2429AE" w:rsidR="00303773" w:rsidRPr="0076147D" w:rsidRDefault="008221F9" w:rsidP="0036104B">
            <w:pPr>
              <w:pStyle w:val="Normal6"/>
              <w:rPr>
                <w:szCs w:val="24"/>
              </w:rPr>
            </w:pPr>
            <w:r w:rsidRPr="0076147D">
              <w:rPr>
                <w:b/>
                <w:i/>
              </w:rPr>
              <w:t>-aa)</w:t>
            </w:r>
            <w:r w:rsidRPr="0076147D">
              <w:rPr>
                <w:b/>
                <w:i/>
              </w:rPr>
              <w:tab/>
              <w:t>liczby odrzuconych wniosków o zezwolenie na pierwszy pobyt złożonych przez obywateli państw trzecich, zdezagregowane według obywatelstwa, powodu wystąpienia o zezwolenie, wieku i tożsamości płciowej;</w:t>
            </w:r>
          </w:p>
        </w:tc>
      </w:tr>
    </w:tbl>
    <w:p w14:paraId="3E31B5B0" w14:textId="03174E9F" w:rsidR="00303773" w:rsidRPr="00C85ED5" w:rsidRDefault="00303773" w:rsidP="00303773">
      <w:r>
        <w:rPr>
          <w:rStyle w:val="HideTWBExt"/>
          <w:noProof w:val="0"/>
        </w:rPr>
        <w:t>&lt;/Amend&gt;</w:t>
      </w:r>
    </w:p>
    <w:p w14:paraId="6D9AF325" w14:textId="255FC9CF"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66</w:t>
      </w:r>
      <w:r>
        <w:rPr>
          <w:rStyle w:val="HideTWBExt"/>
          <w:b w:val="0"/>
          <w:noProof w:val="0"/>
        </w:rPr>
        <w:t>&lt;/NumAm&gt;</w:t>
      </w:r>
    </w:p>
    <w:p w14:paraId="1F6B6AB3" w14:textId="66CDDC9E"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6E9050E" w14:textId="77777777" w:rsidR="00303773" w:rsidRPr="00C85ED5" w:rsidRDefault="00303773" w:rsidP="00303773">
      <w:pPr>
        <w:pStyle w:val="NormalBold"/>
      </w:pPr>
      <w:r>
        <w:rPr>
          <w:rStyle w:val="HideTWBExt"/>
          <w:b w:val="0"/>
          <w:noProof w:val="0"/>
        </w:rPr>
        <w:t>&lt;Article&gt;</w:t>
      </w:r>
      <w:r w:rsidRPr="0076147D">
        <w:t>Artykuł 1 – akapit 1 – punkt 2 – litera a</w:t>
      </w:r>
      <w:r>
        <w:rPr>
          <w:rStyle w:val="HideTWBExt"/>
          <w:b w:val="0"/>
          <w:noProof w:val="0"/>
        </w:rPr>
        <w:t>&lt;/Article&gt;</w:t>
      </w:r>
    </w:p>
    <w:p w14:paraId="6473D47B" w14:textId="0295921D"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4AAB7030" w14:textId="3F13078D" w:rsidR="00303773" w:rsidRPr="00C85ED5" w:rsidRDefault="00303773" w:rsidP="00303773">
      <w:r>
        <w:rPr>
          <w:rStyle w:val="HideTWBExt"/>
          <w:noProof w:val="0"/>
        </w:rPr>
        <w:t>&lt;Article2&gt;</w:t>
      </w:r>
      <w:r w:rsidRPr="0076147D">
        <w:t>Artykuł 6 – ustęp 1 – litera -a b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2EB9740B" w14:textId="77777777" w:rsidTr="0036104B">
        <w:trPr>
          <w:jc w:val="center"/>
        </w:trPr>
        <w:tc>
          <w:tcPr>
            <w:tcW w:w="9752" w:type="dxa"/>
            <w:gridSpan w:val="2"/>
          </w:tcPr>
          <w:p w14:paraId="2DFBC4CB" w14:textId="77777777" w:rsidR="00303773" w:rsidRPr="00C85ED5" w:rsidRDefault="00303773" w:rsidP="0036104B">
            <w:pPr>
              <w:keepNext/>
            </w:pPr>
          </w:p>
        </w:tc>
      </w:tr>
      <w:tr w:rsidR="00303773" w:rsidRPr="00C85ED5" w14:paraId="715C9C86" w14:textId="77777777" w:rsidTr="0036104B">
        <w:trPr>
          <w:jc w:val="center"/>
        </w:trPr>
        <w:tc>
          <w:tcPr>
            <w:tcW w:w="4876" w:type="dxa"/>
            <w:hideMark/>
          </w:tcPr>
          <w:p w14:paraId="1BA58ABD" w14:textId="77777777" w:rsidR="00303773" w:rsidRPr="0076147D" w:rsidRDefault="00303773" w:rsidP="0036104B">
            <w:pPr>
              <w:pStyle w:val="ColumnHeading"/>
              <w:keepNext/>
            </w:pPr>
            <w:r w:rsidRPr="0076147D">
              <w:t>Tekst proponowany przez Komisję</w:t>
            </w:r>
          </w:p>
        </w:tc>
        <w:tc>
          <w:tcPr>
            <w:tcW w:w="4876" w:type="dxa"/>
            <w:hideMark/>
          </w:tcPr>
          <w:p w14:paraId="38C825BD" w14:textId="77777777" w:rsidR="00303773" w:rsidRPr="0076147D" w:rsidRDefault="00303773" w:rsidP="0036104B">
            <w:pPr>
              <w:pStyle w:val="ColumnHeading"/>
              <w:keepNext/>
            </w:pPr>
            <w:r w:rsidRPr="0076147D">
              <w:t>Poprawka</w:t>
            </w:r>
          </w:p>
        </w:tc>
      </w:tr>
      <w:tr w:rsidR="00303773" w:rsidRPr="00C85ED5" w14:paraId="0DAB1C57" w14:textId="77777777" w:rsidTr="0036104B">
        <w:trPr>
          <w:jc w:val="center"/>
        </w:trPr>
        <w:tc>
          <w:tcPr>
            <w:tcW w:w="4876" w:type="dxa"/>
          </w:tcPr>
          <w:p w14:paraId="08EDAADB" w14:textId="77777777" w:rsidR="00303773" w:rsidRPr="0076147D" w:rsidRDefault="00303773" w:rsidP="0036104B">
            <w:pPr>
              <w:pStyle w:val="Normal6"/>
            </w:pPr>
          </w:p>
        </w:tc>
        <w:tc>
          <w:tcPr>
            <w:tcW w:w="4876" w:type="dxa"/>
            <w:hideMark/>
          </w:tcPr>
          <w:p w14:paraId="20C055DF" w14:textId="58157BB9" w:rsidR="00303773" w:rsidRPr="0076147D" w:rsidRDefault="008221F9" w:rsidP="00C3290A">
            <w:pPr>
              <w:pStyle w:val="Normal6"/>
              <w:rPr>
                <w:szCs w:val="24"/>
              </w:rPr>
            </w:pPr>
            <w:r w:rsidRPr="0076147D">
              <w:rPr>
                <w:b/>
                <w:i/>
              </w:rPr>
              <w:t>-ab)</w:t>
            </w:r>
            <w:r w:rsidRPr="0076147D">
              <w:rPr>
                <w:b/>
                <w:i/>
              </w:rPr>
              <w:tab/>
              <w:t>liczby wniosków o zezwolenie na pobyt zmieniających status imigracyjny lub powód pobytu, odrzuconych w trakcie okresu referencyjnego, zdezagregowane według obywatelstwa, powodu odmowy zezwolenia, wieku i tożsamości płciowej;</w:t>
            </w:r>
          </w:p>
        </w:tc>
      </w:tr>
    </w:tbl>
    <w:p w14:paraId="5ECD4759" w14:textId="786ADE4A" w:rsidR="00303773" w:rsidRPr="00C85ED5" w:rsidRDefault="00303773" w:rsidP="00303773">
      <w:r>
        <w:rPr>
          <w:rStyle w:val="HideTWBExt"/>
          <w:noProof w:val="0"/>
        </w:rPr>
        <w:t>&lt;/Amend&gt;</w:t>
      </w:r>
    </w:p>
    <w:p w14:paraId="3090408F" w14:textId="4B384E55"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67</w:t>
      </w:r>
      <w:r>
        <w:rPr>
          <w:rStyle w:val="HideTWBExt"/>
          <w:b w:val="0"/>
          <w:noProof w:val="0"/>
        </w:rPr>
        <w:t>&lt;/NumAm&gt;</w:t>
      </w:r>
    </w:p>
    <w:p w14:paraId="7D292393" w14:textId="4A2202D2"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E46C9FF" w14:textId="77777777" w:rsidR="00303773" w:rsidRPr="00C85ED5" w:rsidRDefault="00303773" w:rsidP="00303773">
      <w:pPr>
        <w:pStyle w:val="NormalBold"/>
      </w:pPr>
      <w:r>
        <w:rPr>
          <w:rStyle w:val="HideTWBExt"/>
          <w:b w:val="0"/>
          <w:noProof w:val="0"/>
        </w:rPr>
        <w:t>&lt;Article&gt;</w:t>
      </w:r>
      <w:r w:rsidRPr="0076147D">
        <w:t>Artykuł 1 – akapit 1 – punkt 2 – litera a</w:t>
      </w:r>
      <w:r>
        <w:rPr>
          <w:rStyle w:val="HideTWBExt"/>
          <w:b w:val="0"/>
          <w:noProof w:val="0"/>
        </w:rPr>
        <w:t>&lt;/Article&gt;</w:t>
      </w:r>
    </w:p>
    <w:p w14:paraId="6CBFFE65" w14:textId="525F0702"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1C8F62D4" w14:textId="05708EB4" w:rsidR="00303773" w:rsidRPr="00C85ED5" w:rsidRDefault="00303773" w:rsidP="00303773">
      <w:r>
        <w:rPr>
          <w:rStyle w:val="HideTWBExt"/>
          <w:noProof w:val="0"/>
        </w:rPr>
        <w:t>&lt;Article2&gt;</w:t>
      </w:r>
      <w:r w:rsidRPr="0076147D">
        <w:t>Artykuł 6 – ustęp 1 – litera a – podpunkt 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7A783845" w14:textId="77777777" w:rsidTr="0036104B">
        <w:trPr>
          <w:jc w:val="center"/>
        </w:trPr>
        <w:tc>
          <w:tcPr>
            <w:tcW w:w="9752" w:type="dxa"/>
            <w:gridSpan w:val="2"/>
          </w:tcPr>
          <w:p w14:paraId="43CF157D" w14:textId="77777777" w:rsidR="00303773" w:rsidRPr="00C85ED5" w:rsidRDefault="00303773" w:rsidP="0036104B">
            <w:pPr>
              <w:keepNext/>
            </w:pPr>
          </w:p>
        </w:tc>
      </w:tr>
      <w:tr w:rsidR="00303773" w:rsidRPr="00C85ED5" w14:paraId="34B7A045" w14:textId="77777777" w:rsidTr="0036104B">
        <w:trPr>
          <w:jc w:val="center"/>
        </w:trPr>
        <w:tc>
          <w:tcPr>
            <w:tcW w:w="4876" w:type="dxa"/>
            <w:hideMark/>
          </w:tcPr>
          <w:p w14:paraId="7113A36D" w14:textId="77777777" w:rsidR="00303773" w:rsidRPr="0076147D" w:rsidRDefault="00303773" w:rsidP="0036104B">
            <w:pPr>
              <w:pStyle w:val="ColumnHeading"/>
              <w:keepNext/>
            </w:pPr>
            <w:r w:rsidRPr="0076147D">
              <w:t>Tekst proponowany przez Komisję</w:t>
            </w:r>
          </w:p>
        </w:tc>
        <w:tc>
          <w:tcPr>
            <w:tcW w:w="4876" w:type="dxa"/>
            <w:hideMark/>
          </w:tcPr>
          <w:p w14:paraId="19719040" w14:textId="77777777" w:rsidR="00303773" w:rsidRPr="0076147D" w:rsidRDefault="00303773" w:rsidP="0036104B">
            <w:pPr>
              <w:pStyle w:val="ColumnHeading"/>
              <w:keepNext/>
            </w:pPr>
            <w:r w:rsidRPr="0076147D">
              <w:t>Poprawka</w:t>
            </w:r>
          </w:p>
        </w:tc>
      </w:tr>
      <w:tr w:rsidR="00303773" w:rsidRPr="00C85ED5" w14:paraId="0201C03E" w14:textId="77777777" w:rsidTr="0036104B">
        <w:trPr>
          <w:jc w:val="center"/>
        </w:trPr>
        <w:tc>
          <w:tcPr>
            <w:tcW w:w="4876" w:type="dxa"/>
            <w:hideMark/>
          </w:tcPr>
          <w:p w14:paraId="038C59AD" w14:textId="77777777" w:rsidR="00303773" w:rsidRPr="0076147D" w:rsidRDefault="00303773" w:rsidP="0036104B">
            <w:pPr>
              <w:pStyle w:val="Normal6"/>
            </w:pPr>
            <w:r w:rsidRPr="0076147D">
              <w:t>(i)</w:t>
            </w:r>
            <w:r w:rsidRPr="0076147D">
              <w:tab/>
              <w:t>zezwolenia wydane podczas okresu referencyjnego, na podstawie których osobie udziela się zezwolenia na pobyt po raz pierwszy, zdezagregowane według obywatelstwa, przyczyny wydania zezwolenia, okresu ważności zezwolenia, wieku i</w:t>
            </w:r>
            <w:r w:rsidRPr="0076147D">
              <w:rPr>
                <w:b/>
                <w:i/>
              </w:rPr>
              <w:t> płci</w:t>
            </w:r>
            <w:r w:rsidRPr="0076147D">
              <w:t>;</w:t>
            </w:r>
          </w:p>
        </w:tc>
        <w:tc>
          <w:tcPr>
            <w:tcW w:w="4876" w:type="dxa"/>
            <w:hideMark/>
          </w:tcPr>
          <w:p w14:paraId="3A58F6D3" w14:textId="77777777" w:rsidR="00303773" w:rsidRPr="0076147D" w:rsidRDefault="00303773" w:rsidP="0036104B">
            <w:pPr>
              <w:pStyle w:val="Normal6"/>
              <w:rPr>
                <w:szCs w:val="24"/>
              </w:rPr>
            </w:pPr>
            <w:r w:rsidRPr="0076147D">
              <w:t>(i)</w:t>
            </w:r>
            <w:r w:rsidRPr="0076147D">
              <w:tab/>
              <w:t>zezwolenia wydane podczas okresu referencyjnego, na podstawie których osobie udziela się zezwolenia na pobyt po raz pierwszy, zdezagregowane według obywatelstwa, przyczyny wydania zezwolenia, okresu ważności zezwolenia, wieku i</w:t>
            </w:r>
            <w:r w:rsidRPr="0076147D">
              <w:rPr>
                <w:b/>
                <w:i/>
              </w:rPr>
              <w:t xml:space="preserve"> tożsamości płciowej</w:t>
            </w:r>
            <w:r w:rsidRPr="0076147D">
              <w:t>;</w:t>
            </w:r>
          </w:p>
        </w:tc>
      </w:tr>
    </w:tbl>
    <w:p w14:paraId="487C6BD6" w14:textId="1838B7DC" w:rsidR="00303773" w:rsidRPr="00C85ED5" w:rsidRDefault="00303773" w:rsidP="00303773">
      <w:r>
        <w:rPr>
          <w:rStyle w:val="HideTWBExt"/>
          <w:noProof w:val="0"/>
        </w:rPr>
        <w:t>&lt;/Amend&gt;</w:t>
      </w:r>
    </w:p>
    <w:p w14:paraId="7E9233ED" w14:textId="229CC6C6" w:rsidR="001D6B0E" w:rsidRPr="00C85ED5" w:rsidRDefault="008F50D1" w:rsidP="008F50D1">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68</w:t>
      </w:r>
      <w:r>
        <w:rPr>
          <w:rStyle w:val="HideTWBExt"/>
          <w:b w:val="0"/>
          <w:noProof w:val="0"/>
        </w:rPr>
        <w:t>&lt;/NumAm&gt;</w:t>
      </w:r>
    </w:p>
    <w:p w14:paraId="6FDC8A31" w14:textId="738254BF" w:rsidR="008F50D1" w:rsidRPr="00C85ED5" w:rsidRDefault="008F50D1"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AAE77E7" w14:textId="77777777" w:rsidR="008F50D1" w:rsidRPr="00C85ED5" w:rsidRDefault="008F50D1" w:rsidP="008F50D1">
      <w:pPr>
        <w:pStyle w:val="NormalBold"/>
      </w:pPr>
      <w:r>
        <w:rPr>
          <w:rStyle w:val="HideTWBExt"/>
          <w:b w:val="0"/>
          <w:noProof w:val="0"/>
        </w:rPr>
        <w:t>&lt;Article&gt;</w:t>
      </w:r>
      <w:r w:rsidRPr="0076147D">
        <w:t>Artykuł 1 – akapit 1 – punkt 2 – litera a</w:t>
      </w:r>
      <w:r>
        <w:rPr>
          <w:rStyle w:val="HideTWBExt"/>
          <w:b w:val="0"/>
          <w:noProof w:val="0"/>
        </w:rPr>
        <w:t>&lt;/Article&gt;</w:t>
      </w:r>
    </w:p>
    <w:p w14:paraId="123ACDBC" w14:textId="69FA13C7" w:rsidR="008F50D1" w:rsidRPr="00C85ED5" w:rsidRDefault="008F50D1" w:rsidP="008F50D1">
      <w:pPr>
        <w:keepNext/>
      </w:pPr>
      <w:r>
        <w:rPr>
          <w:rStyle w:val="HideTWBExt"/>
          <w:noProof w:val="0"/>
        </w:rPr>
        <w:t>&lt;DocAmend2&gt;</w:t>
      </w:r>
      <w:r w:rsidRPr="0076147D">
        <w:t>Rozporządzenie (WE) nr 862/2007</w:t>
      </w:r>
      <w:r>
        <w:rPr>
          <w:rStyle w:val="HideTWBExt"/>
          <w:noProof w:val="0"/>
        </w:rPr>
        <w:t>&lt;/DocAmend2&gt;</w:t>
      </w:r>
    </w:p>
    <w:p w14:paraId="74F35FAA" w14:textId="706F5101" w:rsidR="008F50D1" w:rsidRPr="00C85ED5" w:rsidRDefault="008F50D1" w:rsidP="008F50D1">
      <w:r>
        <w:rPr>
          <w:rStyle w:val="HideTWBExt"/>
          <w:noProof w:val="0"/>
        </w:rPr>
        <w:t>&lt;Article2&gt;</w:t>
      </w:r>
      <w:r w:rsidRPr="0076147D">
        <w:t>Artykuł 6 – ustęp 1 – litera a – podpunkt 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50D1" w:rsidRPr="00C85ED5" w14:paraId="0C777C6E" w14:textId="77777777" w:rsidTr="00590063">
        <w:trPr>
          <w:jc w:val="center"/>
        </w:trPr>
        <w:tc>
          <w:tcPr>
            <w:tcW w:w="9752" w:type="dxa"/>
            <w:gridSpan w:val="2"/>
          </w:tcPr>
          <w:p w14:paraId="37A9E9B4" w14:textId="77777777" w:rsidR="008F50D1" w:rsidRPr="00C85ED5" w:rsidRDefault="008F50D1" w:rsidP="00590063">
            <w:pPr>
              <w:keepNext/>
            </w:pPr>
          </w:p>
        </w:tc>
      </w:tr>
      <w:tr w:rsidR="008F50D1" w:rsidRPr="00C85ED5" w14:paraId="7FC3381B" w14:textId="77777777" w:rsidTr="00590063">
        <w:trPr>
          <w:jc w:val="center"/>
        </w:trPr>
        <w:tc>
          <w:tcPr>
            <w:tcW w:w="4876" w:type="dxa"/>
            <w:hideMark/>
          </w:tcPr>
          <w:p w14:paraId="5EED39DD" w14:textId="77777777" w:rsidR="008F50D1" w:rsidRPr="0076147D" w:rsidRDefault="008F50D1" w:rsidP="00590063">
            <w:pPr>
              <w:pStyle w:val="ColumnHeading"/>
              <w:keepNext/>
            </w:pPr>
            <w:r w:rsidRPr="0076147D">
              <w:t>Tekst proponowany przez Komisję</w:t>
            </w:r>
          </w:p>
        </w:tc>
        <w:tc>
          <w:tcPr>
            <w:tcW w:w="4876" w:type="dxa"/>
            <w:hideMark/>
          </w:tcPr>
          <w:p w14:paraId="4DD1AC13" w14:textId="77777777" w:rsidR="008F50D1" w:rsidRPr="0076147D" w:rsidRDefault="008F50D1" w:rsidP="00590063">
            <w:pPr>
              <w:pStyle w:val="ColumnHeading"/>
              <w:keepNext/>
            </w:pPr>
            <w:r w:rsidRPr="0076147D">
              <w:t>Poprawka</w:t>
            </w:r>
          </w:p>
        </w:tc>
      </w:tr>
      <w:tr w:rsidR="008F50D1" w:rsidRPr="00C85ED5" w14:paraId="5C619E9A" w14:textId="77777777" w:rsidTr="00590063">
        <w:trPr>
          <w:jc w:val="center"/>
        </w:trPr>
        <w:tc>
          <w:tcPr>
            <w:tcW w:w="4876" w:type="dxa"/>
            <w:hideMark/>
          </w:tcPr>
          <w:p w14:paraId="7F4C5087" w14:textId="77777777" w:rsidR="008F50D1" w:rsidRPr="0076147D" w:rsidRDefault="008F50D1" w:rsidP="00590063">
            <w:pPr>
              <w:pStyle w:val="Normal6"/>
            </w:pPr>
            <w:r w:rsidRPr="0076147D">
              <w:t>(ii)</w:t>
            </w:r>
            <w:r w:rsidRPr="0076147D">
              <w:tab/>
              <w:t>zezwolenia wydane podczas okresu referencyjnego i</w:t>
            </w:r>
            <w:r w:rsidRPr="0076147D">
              <w:rPr>
                <w:b/>
                <w:i/>
              </w:rPr>
              <w:t> </w:t>
            </w:r>
            <w:r w:rsidRPr="0076147D">
              <w:t>udzielone ze względu na zmianę statusu imigracyjnego osoby lub przyczyny pobytu, zdezagregowane według obywatelstwa, przyczyny wydania zezwolenia, okresu ważności zezwolenia, wieku i</w:t>
            </w:r>
            <w:r w:rsidRPr="0076147D">
              <w:rPr>
                <w:b/>
                <w:i/>
              </w:rPr>
              <w:t> płci</w:t>
            </w:r>
            <w:r w:rsidRPr="0076147D">
              <w:t>;</w:t>
            </w:r>
          </w:p>
        </w:tc>
        <w:tc>
          <w:tcPr>
            <w:tcW w:w="4876" w:type="dxa"/>
            <w:hideMark/>
          </w:tcPr>
          <w:p w14:paraId="2DBA3A76" w14:textId="77777777" w:rsidR="008F50D1" w:rsidRPr="0076147D" w:rsidRDefault="008F50D1" w:rsidP="00590063">
            <w:pPr>
              <w:pStyle w:val="Normal6"/>
              <w:rPr>
                <w:szCs w:val="24"/>
              </w:rPr>
            </w:pPr>
            <w:r w:rsidRPr="0076147D">
              <w:t>(ii)</w:t>
            </w:r>
            <w:r w:rsidRPr="0076147D">
              <w:tab/>
              <w:t>zezwolenia wydane podczas okresu referencyjnego i</w:t>
            </w:r>
            <w:r w:rsidRPr="0076147D">
              <w:rPr>
                <w:b/>
                <w:i/>
              </w:rPr>
              <w:t xml:space="preserve"> </w:t>
            </w:r>
            <w:r w:rsidRPr="0076147D">
              <w:t>udzielone ze względu na zmianę statusu imigracyjnego osoby lub przyczyny pobytu, zdezagregowane według obywatelstwa, przyczyny wydania zezwolenia, okresu ważności zezwolenia, wieku i</w:t>
            </w:r>
            <w:r w:rsidRPr="0076147D">
              <w:rPr>
                <w:b/>
                <w:i/>
              </w:rPr>
              <w:t xml:space="preserve"> tożsamości płciowej</w:t>
            </w:r>
            <w:r w:rsidRPr="0076147D">
              <w:t>;</w:t>
            </w:r>
          </w:p>
        </w:tc>
      </w:tr>
    </w:tbl>
    <w:p w14:paraId="280E5CB4" w14:textId="77777777" w:rsidR="008F50D1" w:rsidRPr="00C85ED5" w:rsidRDefault="008F50D1" w:rsidP="008F50D1">
      <w:r>
        <w:rPr>
          <w:rStyle w:val="HideTWBExt"/>
          <w:noProof w:val="0"/>
        </w:rPr>
        <w:t>&lt;/Amend&gt;</w:t>
      </w:r>
    </w:p>
    <w:p w14:paraId="47D5687F" w14:textId="39D5A4D1" w:rsidR="001D6B0E" w:rsidRPr="00C85ED5" w:rsidRDefault="008F50D1" w:rsidP="008F50D1">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69</w:t>
      </w:r>
      <w:r>
        <w:rPr>
          <w:rStyle w:val="HideTWBExt"/>
          <w:b w:val="0"/>
          <w:noProof w:val="0"/>
        </w:rPr>
        <w:t>&lt;/NumAm&gt;</w:t>
      </w:r>
    </w:p>
    <w:p w14:paraId="6220B1B4" w14:textId="5420B280" w:rsidR="008F50D1" w:rsidRPr="00C85ED5" w:rsidRDefault="008F50D1"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B4E3BF5" w14:textId="77777777" w:rsidR="008F50D1" w:rsidRPr="00C85ED5" w:rsidRDefault="008F50D1" w:rsidP="008F50D1">
      <w:pPr>
        <w:pStyle w:val="NormalBold"/>
      </w:pPr>
      <w:r>
        <w:rPr>
          <w:rStyle w:val="HideTWBExt"/>
          <w:b w:val="0"/>
          <w:noProof w:val="0"/>
        </w:rPr>
        <w:t>&lt;Article&gt;</w:t>
      </w:r>
      <w:r w:rsidRPr="0076147D">
        <w:t>Artykuł 1 – akapit 1 – punkt 2 – litera a</w:t>
      </w:r>
      <w:r>
        <w:rPr>
          <w:rStyle w:val="HideTWBExt"/>
          <w:b w:val="0"/>
          <w:noProof w:val="0"/>
        </w:rPr>
        <w:t>&lt;/Article&gt;</w:t>
      </w:r>
    </w:p>
    <w:p w14:paraId="235ED942" w14:textId="056CCAC5" w:rsidR="008F50D1" w:rsidRPr="00C85ED5" w:rsidRDefault="008F50D1" w:rsidP="008F50D1">
      <w:pPr>
        <w:keepNext/>
      </w:pPr>
      <w:r>
        <w:rPr>
          <w:rStyle w:val="HideTWBExt"/>
          <w:noProof w:val="0"/>
        </w:rPr>
        <w:t>&lt;DocAmend2&gt;</w:t>
      </w:r>
      <w:r w:rsidRPr="0076147D">
        <w:t>Rozporządzenie (WE) nr 862/2007</w:t>
      </w:r>
      <w:r>
        <w:rPr>
          <w:rStyle w:val="HideTWBExt"/>
          <w:noProof w:val="0"/>
        </w:rPr>
        <w:t>&lt;/DocAmend2&gt;</w:t>
      </w:r>
    </w:p>
    <w:p w14:paraId="08C175BF" w14:textId="29F01D48" w:rsidR="008F50D1" w:rsidRPr="00C85ED5" w:rsidRDefault="008F50D1" w:rsidP="008F50D1">
      <w:r>
        <w:rPr>
          <w:rStyle w:val="HideTWBExt"/>
          <w:noProof w:val="0"/>
        </w:rPr>
        <w:t>&lt;Article2&gt;</w:t>
      </w:r>
      <w:r w:rsidRPr="0076147D">
        <w:t>Artykuł 6 – ustęp 1 – litera a – podpunkt iii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50D1" w:rsidRPr="00C85ED5" w14:paraId="1B6BA266" w14:textId="77777777" w:rsidTr="00590063">
        <w:trPr>
          <w:jc w:val="center"/>
        </w:trPr>
        <w:tc>
          <w:tcPr>
            <w:tcW w:w="9752" w:type="dxa"/>
            <w:gridSpan w:val="2"/>
          </w:tcPr>
          <w:p w14:paraId="00CEDFC8" w14:textId="77777777" w:rsidR="008F50D1" w:rsidRPr="00C85ED5" w:rsidRDefault="008F50D1" w:rsidP="00590063">
            <w:pPr>
              <w:keepNext/>
            </w:pPr>
          </w:p>
        </w:tc>
      </w:tr>
      <w:tr w:rsidR="008F50D1" w:rsidRPr="00C85ED5" w14:paraId="422C30F1" w14:textId="77777777" w:rsidTr="00590063">
        <w:trPr>
          <w:jc w:val="center"/>
        </w:trPr>
        <w:tc>
          <w:tcPr>
            <w:tcW w:w="4876" w:type="dxa"/>
            <w:hideMark/>
          </w:tcPr>
          <w:p w14:paraId="0B41D303" w14:textId="77777777" w:rsidR="008F50D1" w:rsidRPr="0076147D" w:rsidRDefault="008F50D1" w:rsidP="00590063">
            <w:pPr>
              <w:pStyle w:val="ColumnHeading"/>
              <w:keepNext/>
            </w:pPr>
            <w:r w:rsidRPr="0076147D">
              <w:t>Tekst proponowany przez Komisję</w:t>
            </w:r>
          </w:p>
        </w:tc>
        <w:tc>
          <w:tcPr>
            <w:tcW w:w="4876" w:type="dxa"/>
            <w:hideMark/>
          </w:tcPr>
          <w:p w14:paraId="7748E2A8" w14:textId="77777777" w:rsidR="008F50D1" w:rsidRPr="0076147D" w:rsidRDefault="008F50D1" w:rsidP="00590063">
            <w:pPr>
              <w:pStyle w:val="ColumnHeading"/>
              <w:keepNext/>
            </w:pPr>
            <w:r w:rsidRPr="0076147D">
              <w:t>Poprawka</w:t>
            </w:r>
          </w:p>
        </w:tc>
      </w:tr>
      <w:tr w:rsidR="008F50D1" w:rsidRPr="00C85ED5" w14:paraId="61198065" w14:textId="77777777" w:rsidTr="00590063">
        <w:trPr>
          <w:jc w:val="center"/>
        </w:trPr>
        <w:tc>
          <w:tcPr>
            <w:tcW w:w="4876" w:type="dxa"/>
            <w:hideMark/>
          </w:tcPr>
          <w:p w14:paraId="345E70FB" w14:textId="77777777" w:rsidR="008F50D1" w:rsidRPr="0076147D" w:rsidRDefault="008F50D1" w:rsidP="00590063">
            <w:pPr>
              <w:pStyle w:val="Normal6"/>
            </w:pPr>
            <w:r w:rsidRPr="0076147D">
              <w:t>(iii)</w:t>
            </w:r>
            <w:r w:rsidRPr="0076147D">
              <w:tab/>
              <w:t>zezwolenia ważne pod koniec okresu referencyjnego (ilość wydanych zezwoleń, niewycofanych i</w:t>
            </w:r>
            <w:r w:rsidRPr="0076147D">
              <w:rPr>
                <w:b/>
                <w:i/>
              </w:rPr>
              <w:t> </w:t>
            </w:r>
            <w:r w:rsidRPr="0076147D">
              <w:t>niewygasłych), zdezagregowane według obywatelstwa, przyczyny wydania zezwolenia, okresu ważności zezwolenia, wieku i</w:t>
            </w:r>
            <w:r w:rsidRPr="0076147D">
              <w:rPr>
                <w:b/>
                <w:i/>
              </w:rPr>
              <w:t> płci</w:t>
            </w:r>
            <w:r w:rsidRPr="0076147D">
              <w:t>;</w:t>
            </w:r>
          </w:p>
        </w:tc>
        <w:tc>
          <w:tcPr>
            <w:tcW w:w="4876" w:type="dxa"/>
            <w:hideMark/>
          </w:tcPr>
          <w:p w14:paraId="26212873" w14:textId="77777777" w:rsidR="008F50D1" w:rsidRPr="0076147D" w:rsidRDefault="008F50D1" w:rsidP="00590063">
            <w:pPr>
              <w:pStyle w:val="Normal6"/>
              <w:rPr>
                <w:szCs w:val="24"/>
              </w:rPr>
            </w:pPr>
            <w:r w:rsidRPr="0076147D">
              <w:t>(iii)</w:t>
            </w:r>
            <w:r w:rsidRPr="0076147D">
              <w:tab/>
              <w:t>zezwolenia ważne pod koniec okresu referencyjnego (ilość wydanych zezwoleń, niewycofanych i</w:t>
            </w:r>
            <w:r w:rsidRPr="0076147D">
              <w:rPr>
                <w:b/>
                <w:i/>
              </w:rPr>
              <w:t xml:space="preserve"> </w:t>
            </w:r>
            <w:r w:rsidRPr="0076147D">
              <w:t>niewygasłych), zdezagregowane według obywatelstwa, przyczyny wydania zezwolenia, okresu ważności zezwolenia, wieku i</w:t>
            </w:r>
            <w:r w:rsidRPr="0076147D">
              <w:rPr>
                <w:b/>
                <w:i/>
              </w:rPr>
              <w:t xml:space="preserve"> tożsamości płciowej</w:t>
            </w:r>
            <w:r w:rsidRPr="0076147D">
              <w:t>;</w:t>
            </w:r>
          </w:p>
        </w:tc>
      </w:tr>
    </w:tbl>
    <w:p w14:paraId="2A5F7A82" w14:textId="77777777" w:rsidR="008F50D1" w:rsidRPr="00C85ED5" w:rsidRDefault="008F50D1" w:rsidP="008F50D1">
      <w:r>
        <w:rPr>
          <w:rStyle w:val="HideTWBExt"/>
          <w:noProof w:val="0"/>
        </w:rPr>
        <w:t>&lt;/Amend&gt;</w:t>
      </w:r>
    </w:p>
    <w:p w14:paraId="04965D1B" w14:textId="39AB9B1E" w:rsidR="001D6B0E" w:rsidRPr="00C85ED5" w:rsidRDefault="008F50D1" w:rsidP="008F50D1">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70</w:t>
      </w:r>
      <w:r>
        <w:rPr>
          <w:rStyle w:val="HideTWBExt"/>
          <w:b w:val="0"/>
          <w:noProof w:val="0"/>
        </w:rPr>
        <w:t>&lt;/NumAm&gt;</w:t>
      </w:r>
    </w:p>
    <w:p w14:paraId="056CFAC5" w14:textId="076AA68B" w:rsidR="008F50D1" w:rsidRPr="00C85ED5" w:rsidRDefault="008F50D1"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0DD1070" w14:textId="77777777" w:rsidR="008F50D1" w:rsidRPr="00C85ED5" w:rsidRDefault="008F50D1" w:rsidP="008F50D1">
      <w:pPr>
        <w:pStyle w:val="NormalBold"/>
      </w:pPr>
      <w:r>
        <w:rPr>
          <w:rStyle w:val="HideTWBExt"/>
          <w:b w:val="0"/>
          <w:noProof w:val="0"/>
        </w:rPr>
        <w:t>&lt;Article&gt;</w:t>
      </w:r>
      <w:r w:rsidRPr="0076147D">
        <w:t>Artykuł 1 – akapit 1 – punkt 2 – litera a</w:t>
      </w:r>
      <w:r>
        <w:rPr>
          <w:rStyle w:val="HideTWBExt"/>
          <w:b w:val="0"/>
          <w:noProof w:val="0"/>
        </w:rPr>
        <w:t>&lt;/Article&gt;</w:t>
      </w:r>
    </w:p>
    <w:p w14:paraId="7BCC6D5A" w14:textId="59052B04" w:rsidR="008F50D1" w:rsidRPr="00C85ED5" w:rsidRDefault="008F50D1" w:rsidP="008F50D1">
      <w:pPr>
        <w:keepNext/>
      </w:pPr>
      <w:r>
        <w:rPr>
          <w:rStyle w:val="HideTWBExt"/>
          <w:noProof w:val="0"/>
        </w:rPr>
        <w:t>&lt;DocAmend2&gt;</w:t>
      </w:r>
      <w:r w:rsidRPr="0076147D">
        <w:t>Rozporządzenie (WE) nr 862/2007</w:t>
      </w:r>
      <w:r>
        <w:rPr>
          <w:rStyle w:val="HideTWBExt"/>
          <w:noProof w:val="0"/>
        </w:rPr>
        <w:t>&lt;/DocAmend2&gt;</w:t>
      </w:r>
    </w:p>
    <w:p w14:paraId="6C8C1FA3" w14:textId="77777777" w:rsidR="008F50D1" w:rsidRPr="00C85ED5" w:rsidRDefault="008F50D1" w:rsidP="008F50D1">
      <w:r>
        <w:rPr>
          <w:rStyle w:val="HideTWBExt"/>
          <w:noProof w:val="0"/>
        </w:rPr>
        <w:t>&lt;Article2&gt;</w:t>
      </w:r>
      <w:r w:rsidRPr="0076147D">
        <w:t>Artykuł 6 – ustęp 1 – litera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F50D1" w:rsidRPr="00C85ED5" w14:paraId="505B3231" w14:textId="77777777" w:rsidTr="008221F9">
        <w:trPr>
          <w:jc w:val="center"/>
        </w:trPr>
        <w:tc>
          <w:tcPr>
            <w:tcW w:w="9752" w:type="dxa"/>
            <w:gridSpan w:val="2"/>
          </w:tcPr>
          <w:p w14:paraId="56A6997D" w14:textId="77777777" w:rsidR="008F50D1" w:rsidRPr="00C85ED5" w:rsidRDefault="008F50D1" w:rsidP="00590063">
            <w:pPr>
              <w:keepNext/>
            </w:pPr>
          </w:p>
        </w:tc>
      </w:tr>
      <w:tr w:rsidR="008F50D1" w:rsidRPr="00C85ED5" w14:paraId="51504458" w14:textId="77777777" w:rsidTr="008221F9">
        <w:trPr>
          <w:jc w:val="center"/>
        </w:trPr>
        <w:tc>
          <w:tcPr>
            <w:tcW w:w="4876" w:type="dxa"/>
            <w:hideMark/>
          </w:tcPr>
          <w:p w14:paraId="55A15D36" w14:textId="77777777" w:rsidR="008F50D1" w:rsidRPr="0076147D" w:rsidRDefault="008F50D1" w:rsidP="00590063">
            <w:pPr>
              <w:pStyle w:val="ColumnHeading"/>
              <w:keepNext/>
            </w:pPr>
            <w:r w:rsidRPr="0076147D">
              <w:t>Tekst proponowany przez Komisję</w:t>
            </w:r>
          </w:p>
        </w:tc>
        <w:tc>
          <w:tcPr>
            <w:tcW w:w="4876" w:type="dxa"/>
            <w:hideMark/>
          </w:tcPr>
          <w:p w14:paraId="2A81D189" w14:textId="77777777" w:rsidR="008F50D1" w:rsidRPr="0076147D" w:rsidRDefault="008F50D1" w:rsidP="00590063">
            <w:pPr>
              <w:pStyle w:val="ColumnHeading"/>
              <w:keepNext/>
            </w:pPr>
            <w:r w:rsidRPr="0076147D">
              <w:t>Poprawka</w:t>
            </w:r>
          </w:p>
        </w:tc>
      </w:tr>
      <w:tr w:rsidR="008F50D1" w:rsidRPr="00C85ED5" w14:paraId="00E5B8DF" w14:textId="77777777" w:rsidTr="008221F9">
        <w:trPr>
          <w:jc w:val="center"/>
        </w:trPr>
        <w:tc>
          <w:tcPr>
            <w:tcW w:w="4876" w:type="dxa"/>
            <w:hideMark/>
          </w:tcPr>
          <w:p w14:paraId="0F5ABA11" w14:textId="77777777" w:rsidR="008F50D1" w:rsidRPr="0076147D" w:rsidRDefault="008F50D1" w:rsidP="00590063">
            <w:pPr>
              <w:pStyle w:val="Normal6"/>
            </w:pPr>
            <w:r w:rsidRPr="0076147D">
              <w:t>b)</w:t>
            </w:r>
            <w:r w:rsidRPr="0076147D">
              <w:tab/>
              <w:t>liczby rezydentów długoterminowych pod koniec okresu referencyjnego, zdezagregowane według obywatelstwa, rodzaju statusu rezydenta długoterminowego, wieku i</w:t>
            </w:r>
            <w:r w:rsidRPr="0076147D">
              <w:rPr>
                <w:b/>
                <w:i/>
              </w:rPr>
              <w:t> płci</w:t>
            </w:r>
            <w:r w:rsidRPr="0076147D">
              <w:t>.</w:t>
            </w:r>
          </w:p>
        </w:tc>
        <w:tc>
          <w:tcPr>
            <w:tcW w:w="4876" w:type="dxa"/>
            <w:hideMark/>
          </w:tcPr>
          <w:p w14:paraId="26A0C657" w14:textId="77777777" w:rsidR="008F50D1" w:rsidRPr="0076147D" w:rsidRDefault="008F50D1" w:rsidP="00590063">
            <w:pPr>
              <w:pStyle w:val="Normal6"/>
              <w:rPr>
                <w:szCs w:val="24"/>
              </w:rPr>
            </w:pPr>
            <w:r w:rsidRPr="0076147D">
              <w:t>b)</w:t>
            </w:r>
            <w:r w:rsidRPr="0076147D">
              <w:tab/>
              <w:t>liczby rezydentów długoterminowych pod koniec okresu referencyjnego, zdezagregowane według obywatelstwa, rodzaju statusu rezydenta długoterminowego, wieku i</w:t>
            </w:r>
            <w:r w:rsidRPr="0076147D">
              <w:rPr>
                <w:b/>
                <w:i/>
              </w:rPr>
              <w:t xml:space="preserve"> tożsamości płciowej</w:t>
            </w:r>
            <w:r w:rsidRPr="0076147D">
              <w:t>.</w:t>
            </w:r>
          </w:p>
        </w:tc>
      </w:tr>
    </w:tbl>
    <w:p w14:paraId="6E1E75D9" w14:textId="77777777" w:rsidR="008F50D1" w:rsidRPr="00C85ED5" w:rsidRDefault="008F50D1" w:rsidP="008F50D1">
      <w:r>
        <w:rPr>
          <w:rStyle w:val="HideTWBExt"/>
          <w:noProof w:val="0"/>
        </w:rPr>
        <w:t>&lt;/Amend&gt;</w:t>
      </w:r>
    </w:p>
    <w:p w14:paraId="020C884C" w14:textId="3BF6D518" w:rsidR="007E3032" w:rsidRPr="00C85ED5" w:rsidRDefault="007E3032" w:rsidP="007E3032">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71</w:t>
      </w:r>
      <w:r>
        <w:rPr>
          <w:rStyle w:val="HideTWBExt"/>
          <w:b w:val="0"/>
          <w:noProof w:val="0"/>
        </w:rPr>
        <w:t>&lt;/NumAm&gt;</w:t>
      </w:r>
    </w:p>
    <w:p w14:paraId="35D572A6" w14:textId="77777777" w:rsidR="007E3032" w:rsidRPr="00C85ED5" w:rsidRDefault="007E3032" w:rsidP="007E3032">
      <w:pPr>
        <w:pStyle w:val="NormalBold12b"/>
        <w:keepNext/>
      </w:pPr>
      <w:r>
        <w:rPr>
          <w:rStyle w:val="HideTWBExt"/>
          <w:b w:val="0"/>
          <w:noProof w:val="0"/>
        </w:rPr>
        <w:t>&lt;DocAmend&gt;</w:t>
      </w:r>
      <w:r w:rsidRPr="0076147D">
        <w:t>Wniosek dotyczący rozporządzenia</w:t>
      </w:r>
      <w:r>
        <w:rPr>
          <w:rStyle w:val="HideTWBExt"/>
          <w:b w:val="0"/>
          <w:noProof w:val="0"/>
        </w:rPr>
        <w:t>&lt;/DocAmend&gt;</w:t>
      </w:r>
    </w:p>
    <w:p w14:paraId="589C1622" w14:textId="77777777" w:rsidR="007E3032" w:rsidRPr="00C85ED5" w:rsidRDefault="007E3032" w:rsidP="007E3032">
      <w:pPr>
        <w:pStyle w:val="NormalBold"/>
      </w:pPr>
      <w:r>
        <w:rPr>
          <w:rStyle w:val="HideTWBExt"/>
          <w:b w:val="0"/>
          <w:noProof w:val="0"/>
        </w:rPr>
        <w:t>&lt;Article&gt;</w:t>
      </w:r>
      <w:r w:rsidRPr="0076147D">
        <w:t>Artykuł 1 – akapit 1 – punkt 2 – litera a</w:t>
      </w:r>
      <w:r>
        <w:rPr>
          <w:rStyle w:val="HideTWBExt"/>
          <w:b w:val="0"/>
          <w:noProof w:val="0"/>
        </w:rPr>
        <w:t>&lt;/Article&gt;</w:t>
      </w:r>
    </w:p>
    <w:p w14:paraId="770A004C" w14:textId="77777777" w:rsidR="007E3032" w:rsidRPr="00C85ED5" w:rsidRDefault="007E3032" w:rsidP="007E3032">
      <w:pPr>
        <w:keepNext/>
      </w:pPr>
      <w:r>
        <w:rPr>
          <w:rStyle w:val="HideTWBExt"/>
          <w:noProof w:val="0"/>
        </w:rPr>
        <w:t>&lt;DocAmend2&gt;</w:t>
      </w:r>
      <w:r w:rsidRPr="0076147D">
        <w:t>Rozporządzenie (WE) nr 862/2007</w:t>
      </w:r>
      <w:r>
        <w:rPr>
          <w:rStyle w:val="HideTWBExt"/>
          <w:noProof w:val="0"/>
        </w:rPr>
        <w:t>&lt;/DocAmend2&gt;</w:t>
      </w:r>
    </w:p>
    <w:p w14:paraId="55BA5DAB" w14:textId="77777777" w:rsidR="007E3032" w:rsidRPr="00C85ED5" w:rsidRDefault="007E3032" w:rsidP="007E3032">
      <w:r>
        <w:rPr>
          <w:rStyle w:val="HideTWBExt"/>
          <w:noProof w:val="0"/>
        </w:rPr>
        <w:t>&lt;Article2&gt;</w:t>
      </w:r>
      <w:r w:rsidRPr="0076147D">
        <w:t>Artykuł 6 – ustęp 1 – akapit 1 a (nowy)</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3032" w:rsidRPr="00C85ED5" w14:paraId="76827005" w14:textId="77777777" w:rsidTr="00590063">
        <w:trPr>
          <w:jc w:val="center"/>
        </w:trPr>
        <w:tc>
          <w:tcPr>
            <w:tcW w:w="9752" w:type="dxa"/>
            <w:gridSpan w:val="2"/>
          </w:tcPr>
          <w:p w14:paraId="69A83EE9" w14:textId="77777777" w:rsidR="007E3032" w:rsidRPr="00C85ED5" w:rsidRDefault="007E3032" w:rsidP="00590063">
            <w:pPr>
              <w:keepNext/>
            </w:pPr>
          </w:p>
        </w:tc>
      </w:tr>
      <w:tr w:rsidR="007E3032" w:rsidRPr="00C85ED5" w14:paraId="1979657B" w14:textId="77777777" w:rsidTr="00590063">
        <w:trPr>
          <w:jc w:val="center"/>
        </w:trPr>
        <w:tc>
          <w:tcPr>
            <w:tcW w:w="4876" w:type="dxa"/>
            <w:hideMark/>
          </w:tcPr>
          <w:p w14:paraId="051067EE" w14:textId="77777777" w:rsidR="007E3032" w:rsidRPr="0076147D" w:rsidRDefault="007E3032" w:rsidP="00590063">
            <w:pPr>
              <w:pStyle w:val="ColumnHeading"/>
              <w:keepNext/>
            </w:pPr>
            <w:r w:rsidRPr="0076147D">
              <w:t>Tekst proponowany przez Komisję</w:t>
            </w:r>
          </w:p>
        </w:tc>
        <w:tc>
          <w:tcPr>
            <w:tcW w:w="4876" w:type="dxa"/>
            <w:hideMark/>
          </w:tcPr>
          <w:p w14:paraId="616FCF87" w14:textId="77777777" w:rsidR="007E3032" w:rsidRPr="0076147D" w:rsidRDefault="007E3032" w:rsidP="00590063">
            <w:pPr>
              <w:pStyle w:val="ColumnHeading"/>
              <w:keepNext/>
            </w:pPr>
            <w:r w:rsidRPr="0076147D">
              <w:t>Poprawka</w:t>
            </w:r>
          </w:p>
        </w:tc>
      </w:tr>
      <w:tr w:rsidR="007E3032" w:rsidRPr="00C85ED5" w14:paraId="03B9F31C" w14:textId="77777777" w:rsidTr="00590063">
        <w:trPr>
          <w:jc w:val="center"/>
        </w:trPr>
        <w:tc>
          <w:tcPr>
            <w:tcW w:w="4876" w:type="dxa"/>
          </w:tcPr>
          <w:p w14:paraId="6136E7B0" w14:textId="77777777" w:rsidR="007E3032" w:rsidRPr="0076147D" w:rsidRDefault="007E3032" w:rsidP="00590063">
            <w:pPr>
              <w:pStyle w:val="Normal6"/>
            </w:pPr>
          </w:p>
        </w:tc>
        <w:tc>
          <w:tcPr>
            <w:tcW w:w="4876" w:type="dxa"/>
            <w:hideMark/>
          </w:tcPr>
          <w:p w14:paraId="12633A22" w14:textId="0759DC7A" w:rsidR="007E3032" w:rsidRPr="0076147D" w:rsidRDefault="007E3032" w:rsidP="002A6EB4">
            <w:pPr>
              <w:pStyle w:val="Normal6"/>
              <w:rPr>
                <w:szCs w:val="24"/>
              </w:rPr>
            </w:pPr>
            <w:r w:rsidRPr="0076147D">
              <w:rPr>
                <w:b/>
                <w:i/>
              </w:rPr>
              <w:t>Do celów statystyk zgodnych z lit. -a), -aa) i a) zezwolenia wydawane ze względów rodzinnych są dodatkowo dezagregowane według powodu i statusu członka rodziny rozdzielonej obywatela państwa trzeciego.</w:t>
            </w:r>
          </w:p>
        </w:tc>
      </w:tr>
    </w:tbl>
    <w:p w14:paraId="0FB03AF6" w14:textId="77777777" w:rsidR="007E3032" w:rsidRPr="00C85ED5" w:rsidRDefault="007E3032" w:rsidP="007E3032">
      <w:r>
        <w:rPr>
          <w:rStyle w:val="HideTWBExt"/>
          <w:noProof w:val="0"/>
        </w:rPr>
        <w:t>&lt;/Amend&gt;</w:t>
      </w:r>
    </w:p>
    <w:p w14:paraId="461B4B6F" w14:textId="1D6BF73C"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72</w:t>
      </w:r>
      <w:r>
        <w:rPr>
          <w:rStyle w:val="HideTWBExt"/>
          <w:b w:val="0"/>
          <w:noProof w:val="0"/>
        </w:rPr>
        <w:t>&lt;/NumAm&gt;</w:t>
      </w:r>
    </w:p>
    <w:p w14:paraId="2BC7CFBF" w14:textId="51F87424"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B79905B" w14:textId="77777777" w:rsidR="00303773" w:rsidRPr="00C85ED5" w:rsidRDefault="00303773" w:rsidP="00303773">
      <w:pPr>
        <w:pStyle w:val="NormalBold"/>
      </w:pPr>
      <w:r>
        <w:rPr>
          <w:rStyle w:val="HideTWBExt"/>
          <w:b w:val="0"/>
          <w:noProof w:val="0"/>
        </w:rPr>
        <w:t>&lt;Article&gt;</w:t>
      </w:r>
      <w:r w:rsidRPr="0076147D">
        <w:t>Artykuł 1 – akapit 1 – punkt 3 – litera -a (nowa)</w:t>
      </w:r>
      <w:r>
        <w:rPr>
          <w:rStyle w:val="HideTWBExt"/>
          <w:b w:val="0"/>
          <w:noProof w:val="0"/>
        </w:rPr>
        <w:t>&lt;/Article&gt;</w:t>
      </w:r>
    </w:p>
    <w:p w14:paraId="71A3AED9" w14:textId="438C5D86"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2F77B916" w14:textId="77777777" w:rsidR="00303773" w:rsidRPr="00C85ED5" w:rsidRDefault="00303773" w:rsidP="00303773">
      <w:r>
        <w:rPr>
          <w:rStyle w:val="HideTWBExt"/>
          <w:noProof w:val="0"/>
        </w:rPr>
        <w:t>&lt;Article2&gt;</w:t>
      </w:r>
      <w:r w:rsidRPr="0076147D">
        <w:t>Artykuł 7 – ustęp 1 – litera 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57F2AA8" w14:textId="77777777" w:rsidTr="0016655F">
        <w:trPr>
          <w:jc w:val="center"/>
        </w:trPr>
        <w:tc>
          <w:tcPr>
            <w:tcW w:w="9752" w:type="dxa"/>
            <w:gridSpan w:val="2"/>
          </w:tcPr>
          <w:p w14:paraId="1F045D62" w14:textId="77777777" w:rsidR="00303773" w:rsidRPr="00C85ED5" w:rsidRDefault="00303773" w:rsidP="0036104B">
            <w:pPr>
              <w:keepNext/>
            </w:pPr>
          </w:p>
        </w:tc>
      </w:tr>
      <w:tr w:rsidR="00303773" w:rsidRPr="00C85ED5" w14:paraId="51EAC44A" w14:textId="77777777" w:rsidTr="0016655F">
        <w:trPr>
          <w:jc w:val="center"/>
        </w:trPr>
        <w:tc>
          <w:tcPr>
            <w:tcW w:w="4876" w:type="dxa"/>
            <w:hideMark/>
          </w:tcPr>
          <w:p w14:paraId="7A942F64" w14:textId="77777777" w:rsidR="00303773" w:rsidRPr="0076147D" w:rsidRDefault="00303773" w:rsidP="0036104B">
            <w:pPr>
              <w:pStyle w:val="ColumnHeading"/>
              <w:keepNext/>
            </w:pPr>
            <w:r w:rsidRPr="0076147D">
              <w:t>Tekst obowiązujący</w:t>
            </w:r>
          </w:p>
        </w:tc>
        <w:tc>
          <w:tcPr>
            <w:tcW w:w="4876" w:type="dxa"/>
            <w:hideMark/>
          </w:tcPr>
          <w:p w14:paraId="21EB10A8" w14:textId="77777777" w:rsidR="00303773" w:rsidRPr="0076147D" w:rsidRDefault="00303773" w:rsidP="0036104B">
            <w:pPr>
              <w:pStyle w:val="ColumnHeading"/>
              <w:keepNext/>
            </w:pPr>
            <w:r w:rsidRPr="0076147D">
              <w:t>Poprawka</w:t>
            </w:r>
          </w:p>
        </w:tc>
      </w:tr>
      <w:tr w:rsidR="00303773" w:rsidRPr="00C85ED5" w14:paraId="4380F3AB" w14:textId="77777777" w:rsidTr="0016655F">
        <w:trPr>
          <w:jc w:val="center"/>
        </w:trPr>
        <w:tc>
          <w:tcPr>
            <w:tcW w:w="4876" w:type="dxa"/>
          </w:tcPr>
          <w:p w14:paraId="36791AC2" w14:textId="77777777" w:rsidR="00303773" w:rsidRPr="0076147D" w:rsidRDefault="00303773" w:rsidP="0036104B">
            <w:pPr>
              <w:pStyle w:val="Normal6"/>
            </w:pPr>
          </w:p>
        </w:tc>
        <w:tc>
          <w:tcPr>
            <w:tcW w:w="4876" w:type="dxa"/>
            <w:hideMark/>
          </w:tcPr>
          <w:p w14:paraId="5F045014" w14:textId="4A53EDDA" w:rsidR="00303773" w:rsidRPr="0076147D" w:rsidRDefault="00303773" w:rsidP="0036104B">
            <w:pPr>
              <w:pStyle w:val="Normal6"/>
              <w:rPr>
                <w:szCs w:val="24"/>
              </w:rPr>
            </w:pPr>
            <w:r w:rsidRPr="0076147D">
              <w:rPr>
                <w:b/>
                <w:i/>
              </w:rPr>
              <w:t>-a)</w:t>
            </w:r>
            <w:r w:rsidRPr="0076147D">
              <w:rPr>
                <w:b/>
                <w:i/>
              </w:rPr>
              <w:tab/>
              <w:t>ust. 1 lit. a) otrzymuje brzmienie:</w:t>
            </w:r>
          </w:p>
        </w:tc>
      </w:tr>
      <w:tr w:rsidR="00303773" w:rsidRPr="00C85ED5" w14:paraId="14180DB8" w14:textId="77777777" w:rsidTr="0016655F">
        <w:trPr>
          <w:jc w:val="center"/>
        </w:trPr>
        <w:tc>
          <w:tcPr>
            <w:tcW w:w="4876" w:type="dxa"/>
            <w:hideMark/>
          </w:tcPr>
          <w:p w14:paraId="4510D03F" w14:textId="77777777" w:rsidR="00303773" w:rsidRPr="0076147D" w:rsidRDefault="00303773" w:rsidP="0036104B">
            <w:pPr>
              <w:pStyle w:val="Normal6"/>
            </w:pPr>
            <w:r w:rsidRPr="0076147D">
              <w:t xml:space="preserve">a) liczbą obywateli państw trzecich, co do których stwierdzono fakt </w:t>
            </w:r>
            <w:r w:rsidRPr="0076147D">
              <w:rPr>
                <w:b/>
                <w:i/>
              </w:rPr>
              <w:t>nielegalnego</w:t>
            </w:r>
            <w:r w:rsidRPr="0076147D">
              <w:t xml:space="preserve"> przebywania na terytorium danego państwa członkowskiego, w stosunku do których wydano decyzje administracyjne lub sądowe, lub akt stwierdzający lub orzekający, że ich pobyt jest </w:t>
            </w:r>
            <w:r w:rsidRPr="0076147D">
              <w:rPr>
                <w:b/>
                <w:i/>
              </w:rPr>
              <w:t>nielegalny</w:t>
            </w:r>
            <w:r w:rsidRPr="0076147D">
              <w:t xml:space="preserve"> i nakładające na nich obowiązek opuszczenia terytorium państwa członkowskiego, zdezagregowane według obywatelstwa tych osób;</w:t>
            </w:r>
          </w:p>
        </w:tc>
        <w:tc>
          <w:tcPr>
            <w:tcW w:w="4876" w:type="dxa"/>
            <w:hideMark/>
          </w:tcPr>
          <w:p w14:paraId="3111D4A8" w14:textId="458F120F" w:rsidR="00303773" w:rsidRPr="0076147D" w:rsidRDefault="00303773" w:rsidP="007E3032">
            <w:pPr>
              <w:pStyle w:val="Normal6"/>
              <w:rPr>
                <w:szCs w:val="24"/>
              </w:rPr>
            </w:pPr>
            <w:r w:rsidRPr="0076147D">
              <w:t xml:space="preserve">a) liczbą obywateli państw trzecich, co do których stwierdzono fakt </w:t>
            </w:r>
            <w:r w:rsidRPr="0076147D">
              <w:rPr>
                <w:b/>
                <w:i/>
              </w:rPr>
              <w:t>nieuregulowanego</w:t>
            </w:r>
            <w:r w:rsidRPr="0076147D">
              <w:t xml:space="preserve"> przebywania na terytorium danego państwa członkowskiego, w stosunku do których wydano decyzje administracyjne lub sądowe, lub akt stwierdzający lub orzekający, że ich pobyt jest </w:t>
            </w:r>
            <w:r w:rsidRPr="0076147D">
              <w:rPr>
                <w:b/>
                <w:i/>
              </w:rPr>
              <w:t>nieuregulowany</w:t>
            </w:r>
            <w:r w:rsidRPr="0076147D">
              <w:t xml:space="preserve"> i nakładające na nich obowiązek opuszczenia terytorium państwa członkowskiego, zdezagregowane według obywatelstwa tych osób</w:t>
            </w:r>
            <w:r w:rsidRPr="0076147D">
              <w:rPr>
                <w:b/>
                <w:i/>
              </w:rPr>
              <w:t xml:space="preserve"> oraz powodów ich decyzji</w:t>
            </w:r>
            <w:r w:rsidRPr="0076147D">
              <w:t xml:space="preserve">; </w:t>
            </w:r>
            <w:r w:rsidRPr="0076147D">
              <w:rPr>
                <w:b/>
                <w:i/>
              </w:rPr>
              <w:t>”</w:t>
            </w:r>
          </w:p>
        </w:tc>
      </w:tr>
    </w:tbl>
    <w:p w14:paraId="6397BFA6" w14:textId="77777777" w:rsidR="00303773" w:rsidRPr="00C85ED5" w:rsidRDefault="00303773" w:rsidP="00303773">
      <w:pPr>
        <w:pStyle w:val="CrossRef"/>
      </w:pPr>
      <w:r>
        <w:t>(https://eur-lex.europa.eu/legal-content/PL/TXT/HTML/?uri=CELEX:32007R0862&amp;from=PL.com)</w:t>
      </w:r>
    </w:p>
    <w:p w14:paraId="3CC0E1ED" w14:textId="4FA021CA" w:rsidR="00303773" w:rsidRPr="00C85ED5" w:rsidRDefault="00303773" w:rsidP="00303773">
      <w:r>
        <w:rPr>
          <w:rStyle w:val="HideTWBExt"/>
          <w:noProof w:val="0"/>
        </w:rPr>
        <w:t>&lt;/Amend&gt;</w:t>
      </w:r>
    </w:p>
    <w:p w14:paraId="4D6303B6" w14:textId="7AECAC5A"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73</w:t>
      </w:r>
      <w:r>
        <w:rPr>
          <w:rStyle w:val="HideTWBExt"/>
          <w:b w:val="0"/>
          <w:noProof w:val="0"/>
        </w:rPr>
        <w:t>&lt;/NumAm&gt;</w:t>
      </w:r>
    </w:p>
    <w:p w14:paraId="7BA76993" w14:textId="649CEE42"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08A38AB" w14:textId="77777777" w:rsidR="00303773" w:rsidRPr="00C85ED5" w:rsidRDefault="00303773" w:rsidP="00303773">
      <w:pPr>
        <w:pStyle w:val="NormalBold"/>
      </w:pPr>
      <w:r>
        <w:rPr>
          <w:rStyle w:val="HideTWBExt"/>
          <w:b w:val="0"/>
          <w:noProof w:val="0"/>
        </w:rPr>
        <w:t>&lt;Article&gt;</w:t>
      </w:r>
      <w:r w:rsidRPr="0076147D">
        <w:t>Artykuł 1 – akapit 1 – punkt 3 – litera -a a (nowa)</w:t>
      </w:r>
      <w:r>
        <w:rPr>
          <w:rStyle w:val="HideTWBExt"/>
          <w:b w:val="0"/>
          <w:noProof w:val="0"/>
        </w:rPr>
        <w:t>&lt;/Article&gt;</w:t>
      </w:r>
    </w:p>
    <w:p w14:paraId="31ACD329" w14:textId="3F63EADB"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4E2D99F8" w14:textId="0BA643CB" w:rsidR="00303773" w:rsidRPr="00C85ED5" w:rsidRDefault="00303773" w:rsidP="00303773">
      <w:r>
        <w:rPr>
          <w:rStyle w:val="HideTWBExt"/>
          <w:noProof w:val="0"/>
        </w:rPr>
        <w:t>&lt;Article2&gt;</w:t>
      </w:r>
      <w:r w:rsidRPr="0076147D">
        <w:t>Artykuł</w:t>
      </w:r>
      <w:r w:rsidR="00CC301A">
        <w:t xml:space="preserve"> </w:t>
      </w:r>
      <w:r w:rsidRPr="0076147D">
        <w:t>– ustęp 1 – litera a a (nowa)</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1D1C88A7" w14:textId="77777777" w:rsidTr="0036104B">
        <w:trPr>
          <w:jc w:val="center"/>
        </w:trPr>
        <w:tc>
          <w:tcPr>
            <w:tcW w:w="9752" w:type="dxa"/>
            <w:gridSpan w:val="2"/>
          </w:tcPr>
          <w:p w14:paraId="4678A346" w14:textId="77777777" w:rsidR="00303773" w:rsidRPr="00C85ED5" w:rsidRDefault="00303773" w:rsidP="0036104B">
            <w:pPr>
              <w:keepNext/>
            </w:pPr>
          </w:p>
        </w:tc>
      </w:tr>
      <w:tr w:rsidR="00303773" w:rsidRPr="00C85ED5" w14:paraId="3E656BBE" w14:textId="77777777" w:rsidTr="0036104B">
        <w:trPr>
          <w:jc w:val="center"/>
        </w:trPr>
        <w:tc>
          <w:tcPr>
            <w:tcW w:w="4876" w:type="dxa"/>
            <w:hideMark/>
          </w:tcPr>
          <w:p w14:paraId="6AB3286F" w14:textId="77777777" w:rsidR="00303773" w:rsidRPr="0076147D" w:rsidRDefault="00303773" w:rsidP="0036104B">
            <w:pPr>
              <w:pStyle w:val="ColumnHeading"/>
              <w:keepNext/>
            </w:pPr>
            <w:r w:rsidRPr="0076147D">
              <w:t>Tekst proponowany przez Komisję</w:t>
            </w:r>
          </w:p>
        </w:tc>
        <w:tc>
          <w:tcPr>
            <w:tcW w:w="4876" w:type="dxa"/>
            <w:hideMark/>
          </w:tcPr>
          <w:p w14:paraId="76232C3F" w14:textId="77777777" w:rsidR="00303773" w:rsidRPr="0076147D" w:rsidRDefault="00303773" w:rsidP="0036104B">
            <w:pPr>
              <w:pStyle w:val="ColumnHeading"/>
              <w:keepNext/>
            </w:pPr>
            <w:r w:rsidRPr="0076147D">
              <w:t>Poprawka</w:t>
            </w:r>
          </w:p>
        </w:tc>
      </w:tr>
      <w:tr w:rsidR="0016655F" w:rsidRPr="00C85ED5" w14:paraId="5738D4B2" w14:textId="77777777" w:rsidTr="0036104B">
        <w:trPr>
          <w:jc w:val="center"/>
        </w:trPr>
        <w:tc>
          <w:tcPr>
            <w:tcW w:w="4876" w:type="dxa"/>
          </w:tcPr>
          <w:p w14:paraId="1244A449" w14:textId="77777777" w:rsidR="0016655F" w:rsidRPr="0076147D" w:rsidRDefault="0016655F" w:rsidP="0036104B">
            <w:pPr>
              <w:pStyle w:val="Normal6"/>
            </w:pPr>
          </w:p>
        </w:tc>
        <w:tc>
          <w:tcPr>
            <w:tcW w:w="4876" w:type="dxa"/>
          </w:tcPr>
          <w:p w14:paraId="6E5F4076" w14:textId="6274E646" w:rsidR="0016655F" w:rsidRPr="0076147D" w:rsidRDefault="0016655F" w:rsidP="00710C9E">
            <w:pPr>
              <w:pStyle w:val="Normal6"/>
              <w:rPr>
                <w:b/>
                <w:i/>
              </w:rPr>
            </w:pPr>
            <w:r w:rsidRPr="0076147D">
              <w:rPr>
                <w:b/>
                <w:i/>
              </w:rPr>
              <w:t>-aa)</w:t>
            </w:r>
            <w:r w:rsidRPr="0076147D">
              <w:rPr>
                <w:b/>
                <w:i/>
              </w:rPr>
              <w:tab/>
              <w:t>w ust. 1 dodaje się, co następuje:</w:t>
            </w:r>
          </w:p>
        </w:tc>
      </w:tr>
      <w:tr w:rsidR="00303773" w:rsidRPr="00C85ED5" w14:paraId="7C401B49" w14:textId="77777777" w:rsidTr="0036104B">
        <w:trPr>
          <w:jc w:val="center"/>
        </w:trPr>
        <w:tc>
          <w:tcPr>
            <w:tcW w:w="4876" w:type="dxa"/>
          </w:tcPr>
          <w:p w14:paraId="53E31F6E" w14:textId="77777777" w:rsidR="00303773" w:rsidRPr="0076147D" w:rsidRDefault="00303773" w:rsidP="0036104B">
            <w:pPr>
              <w:pStyle w:val="Normal6"/>
            </w:pPr>
          </w:p>
        </w:tc>
        <w:tc>
          <w:tcPr>
            <w:tcW w:w="4876" w:type="dxa"/>
            <w:hideMark/>
          </w:tcPr>
          <w:p w14:paraId="4B399CC5" w14:textId="56DC331C" w:rsidR="00303773" w:rsidRPr="0076147D" w:rsidRDefault="00710C9E" w:rsidP="002A6EB4">
            <w:pPr>
              <w:pStyle w:val="Normal6"/>
              <w:rPr>
                <w:szCs w:val="24"/>
              </w:rPr>
            </w:pPr>
            <w:r w:rsidRPr="0076147D">
              <w:rPr>
                <w:b/>
                <w:i/>
              </w:rPr>
              <w:t>„aa)</w:t>
            </w:r>
            <w:r w:rsidRPr="0076147D">
              <w:rPr>
                <w:b/>
                <w:i/>
              </w:rPr>
              <w:tab/>
              <w:t>liczbą obywateli państw trzecich, o których mowa w lit. a) niniejszego ustępu, podlegających decyzji administracyjnej lub sądowej zakazującej im wjazdu bądź aktowi, o którym mowa w dyrektywie 2008/115/WE, na koniec okresu referencyjnego, zdezagregowane według obywatelstwa odnośnych osób;”</w:t>
            </w:r>
          </w:p>
        </w:tc>
      </w:tr>
    </w:tbl>
    <w:p w14:paraId="20524F8E" w14:textId="4263CB09" w:rsidR="00303773" w:rsidRPr="00C85ED5" w:rsidRDefault="00303773" w:rsidP="00303773">
      <w:r>
        <w:rPr>
          <w:rStyle w:val="HideTWBExt"/>
          <w:noProof w:val="0"/>
        </w:rPr>
        <w:t>&lt;/Amend&gt;</w:t>
      </w:r>
    </w:p>
    <w:p w14:paraId="5EEE5DB2" w14:textId="58A19602"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74</w:t>
      </w:r>
      <w:r>
        <w:rPr>
          <w:rStyle w:val="HideTWBExt"/>
          <w:b w:val="0"/>
          <w:noProof w:val="0"/>
        </w:rPr>
        <w:t>&lt;/NumAm&gt;</w:t>
      </w:r>
    </w:p>
    <w:p w14:paraId="5FCD85FF" w14:textId="4A04A697"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A9A72A2" w14:textId="77777777" w:rsidR="00303773" w:rsidRPr="00C85ED5" w:rsidRDefault="00303773" w:rsidP="00303773">
      <w:pPr>
        <w:pStyle w:val="NormalBold"/>
      </w:pPr>
      <w:r>
        <w:rPr>
          <w:rStyle w:val="HideTWBExt"/>
          <w:b w:val="0"/>
          <w:noProof w:val="0"/>
        </w:rPr>
        <w:t>&lt;Article&gt;</w:t>
      </w:r>
      <w:r w:rsidRPr="0076147D">
        <w:t>Artykuł 1 – akapit 1 – punkt 3 – litera -a b (nowa)</w:t>
      </w:r>
      <w:r>
        <w:rPr>
          <w:rStyle w:val="HideTWBExt"/>
          <w:b w:val="0"/>
          <w:noProof w:val="0"/>
        </w:rPr>
        <w:t>&lt;/Article&gt;</w:t>
      </w:r>
    </w:p>
    <w:p w14:paraId="422C9960" w14:textId="2F77BCDB"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4404E0A0" w14:textId="77777777" w:rsidR="00303773" w:rsidRPr="00C85ED5" w:rsidRDefault="00303773" w:rsidP="00303773">
      <w:r>
        <w:rPr>
          <w:rStyle w:val="HideTWBExt"/>
          <w:noProof w:val="0"/>
        </w:rPr>
        <w:t>&lt;Article2&gt;</w:t>
      </w:r>
      <w:r w:rsidRPr="0076147D">
        <w:t>Artykuł 7 – ustęp 1 – litera a b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FB6A0CD" w14:textId="77777777" w:rsidTr="0016655F">
        <w:trPr>
          <w:jc w:val="center"/>
        </w:trPr>
        <w:tc>
          <w:tcPr>
            <w:tcW w:w="9752" w:type="dxa"/>
            <w:gridSpan w:val="2"/>
          </w:tcPr>
          <w:p w14:paraId="0A2A316C" w14:textId="77777777" w:rsidR="00303773" w:rsidRPr="00C85ED5" w:rsidRDefault="00303773" w:rsidP="0036104B">
            <w:pPr>
              <w:keepNext/>
            </w:pPr>
          </w:p>
        </w:tc>
      </w:tr>
      <w:tr w:rsidR="00303773" w:rsidRPr="00C85ED5" w14:paraId="28B481F5" w14:textId="77777777" w:rsidTr="0016655F">
        <w:trPr>
          <w:jc w:val="center"/>
        </w:trPr>
        <w:tc>
          <w:tcPr>
            <w:tcW w:w="4876" w:type="dxa"/>
            <w:hideMark/>
          </w:tcPr>
          <w:p w14:paraId="6C43A486" w14:textId="77777777" w:rsidR="00303773" w:rsidRPr="0076147D" w:rsidRDefault="00303773" w:rsidP="0036104B">
            <w:pPr>
              <w:pStyle w:val="ColumnHeading"/>
              <w:keepNext/>
            </w:pPr>
            <w:r w:rsidRPr="0076147D">
              <w:t>Tekst proponowany przez Komisję</w:t>
            </w:r>
          </w:p>
        </w:tc>
        <w:tc>
          <w:tcPr>
            <w:tcW w:w="4876" w:type="dxa"/>
            <w:hideMark/>
          </w:tcPr>
          <w:p w14:paraId="7A0B9087" w14:textId="77777777" w:rsidR="00303773" w:rsidRPr="0076147D" w:rsidRDefault="00303773" w:rsidP="0036104B">
            <w:pPr>
              <w:pStyle w:val="ColumnHeading"/>
              <w:keepNext/>
            </w:pPr>
            <w:r w:rsidRPr="0076147D">
              <w:t>Poprawka</w:t>
            </w:r>
          </w:p>
        </w:tc>
      </w:tr>
      <w:tr w:rsidR="0016655F" w:rsidRPr="00C85ED5" w14:paraId="58C8E9F7" w14:textId="77777777" w:rsidTr="0016655F">
        <w:trPr>
          <w:jc w:val="center"/>
        </w:trPr>
        <w:tc>
          <w:tcPr>
            <w:tcW w:w="4876" w:type="dxa"/>
          </w:tcPr>
          <w:p w14:paraId="5433CF1F" w14:textId="77777777" w:rsidR="0016655F" w:rsidRPr="0076147D" w:rsidRDefault="0016655F" w:rsidP="003B32FA">
            <w:pPr>
              <w:pStyle w:val="Normal6"/>
            </w:pPr>
          </w:p>
        </w:tc>
        <w:tc>
          <w:tcPr>
            <w:tcW w:w="4876" w:type="dxa"/>
          </w:tcPr>
          <w:p w14:paraId="629DBF83" w14:textId="11EBB70B" w:rsidR="0016655F" w:rsidRPr="0076147D" w:rsidRDefault="0016655F" w:rsidP="00710C9E">
            <w:pPr>
              <w:pStyle w:val="Normal6"/>
              <w:rPr>
                <w:b/>
                <w:i/>
              </w:rPr>
            </w:pPr>
            <w:r w:rsidRPr="0076147D">
              <w:rPr>
                <w:b/>
                <w:i/>
              </w:rPr>
              <w:t>-ab)</w:t>
            </w:r>
            <w:r w:rsidRPr="0076147D">
              <w:rPr>
                <w:b/>
                <w:i/>
              </w:rPr>
              <w:tab/>
              <w:t>w ust. 1 dodaje się następującą literę:</w:t>
            </w:r>
          </w:p>
        </w:tc>
      </w:tr>
      <w:tr w:rsidR="00303773" w:rsidRPr="00C85ED5" w14:paraId="3CB9BC94" w14:textId="77777777" w:rsidTr="0016655F">
        <w:trPr>
          <w:jc w:val="center"/>
        </w:trPr>
        <w:tc>
          <w:tcPr>
            <w:tcW w:w="4876" w:type="dxa"/>
          </w:tcPr>
          <w:p w14:paraId="2FEA51AC" w14:textId="77777777" w:rsidR="00303773" w:rsidRPr="0076147D" w:rsidRDefault="00303773" w:rsidP="0036104B">
            <w:pPr>
              <w:pStyle w:val="Normal6"/>
            </w:pPr>
          </w:p>
        </w:tc>
        <w:tc>
          <w:tcPr>
            <w:tcW w:w="4876" w:type="dxa"/>
            <w:hideMark/>
          </w:tcPr>
          <w:p w14:paraId="4B4BF9C4" w14:textId="32822E94" w:rsidR="00303773" w:rsidRPr="0076147D" w:rsidRDefault="00710C9E" w:rsidP="002A6EB4">
            <w:pPr>
              <w:pStyle w:val="Normal6"/>
              <w:rPr>
                <w:szCs w:val="24"/>
              </w:rPr>
            </w:pPr>
            <w:r w:rsidRPr="0076147D">
              <w:rPr>
                <w:b/>
                <w:i/>
              </w:rPr>
              <w:t>„ab)</w:t>
            </w:r>
            <w:r w:rsidRPr="0076147D">
              <w:rPr>
                <w:b/>
                <w:i/>
              </w:rPr>
              <w:tab/>
              <w:t>liczbą obywateli państw trzecich, którzy podlegali decyzji administracyjnej lub sądowej bądź aktowi nakazującemu ich zatrzymanie zgodnie z dyrektywą 2008/115/WE Parlamentu Europejskiego i Rady* w okresie referencyjnym.”</w:t>
            </w:r>
          </w:p>
        </w:tc>
      </w:tr>
    </w:tbl>
    <w:p w14:paraId="189F21D9" w14:textId="3C845494" w:rsidR="00303773" w:rsidRPr="00C85ED5" w:rsidRDefault="00303773" w:rsidP="00303773">
      <w:r>
        <w:rPr>
          <w:rStyle w:val="HideTWBExt"/>
          <w:noProof w:val="0"/>
        </w:rPr>
        <w:t>&lt;/Amend&gt;</w:t>
      </w:r>
    </w:p>
    <w:p w14:paraId="5DC6E54C" w14:textId="4741A939"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75</w:t>
      </w:r>
      <w:r>
        <w:rPr>
          <w:rStyle w:val="HideTWBExt"/>
          <w:b w:val="0"/>
          <w:noProof w:val="0"/>
        </w:rPr>
        <w:t>&lt;/NumAm&gt;</w:t>
      </w:r>
    </w:p>
    <w:p w14:paraId="546E4E09" w14:textId="3D05D828"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6B48FA1" w14:textId="77777777" w:rsidR="00303773" w:rsidRPr="00C85ED5" w:rsidRDefault="00303773" w:rsidP="00303773">
      <w:pPr>
        <w:pStyle w:val="NormalBold"/>
      </w:pPr>
      <w:r>
        <w:rPr>
          <w:rStyle w:val="HideTWBExt"/>
          <w:b w:val="0"/>
          <w:noProof w:val="0"/>
        </w:rPr>
        <w:t>&lt;Article&gt;</w:t>
      </w:r>
      <w:r w:rsidRPr="0076147D">
        <w:t>Artykuł 1 – akapit 1 – punkt 3 – litera -a c (nowa)</w:t>
      </w:r>
      <w:r>
        <w:rPr>
          <w:rStyle w:val="HideTWBExt"/>
          <w:b w:val="0"/>
          <w:noProof w:val="0"/>
        </w:rPr>
        <w:t>&lt;/Article&gt;</w:t>
      </w:r>
    </w:p>
    <w:p w14:paraId="77F6DD97" w14:textId="24425851"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49FDC58" w14:textId="77777777" w:rsidR="00303773" w:rsidRPr="00C85ED5" w:rsidRDefault="00303773" w:rsidP="00303773">
      <w:r>
        <w:rPr>
          <w:rStyle w:val="HideTWBExt"/>
          <w:noProof w:val="0"/>
        </w:rPr>
        <w:t>&lt;Article2&gt;</w:t>
      </w:r>
      <w:r w:rsidRPr="0076147D">
        <w:t>Artykuł 7 – ustęp 1 – litera a c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6F0BB3A8" w14:textId="77777777" w:rsidTr="0016655F">
        <w:trPr>
          <w:jc w:val="center"/>
        </w:trPr>
        <w:tc>
          <w:tcPr>
            <w:tcW w:w="9752" w:type="dxa"/>
            <w:gridSpan w:val="2"/>
          </w:tcPr>
          <w:p w14:paraId="13D50ACA" w14:textId="77777777" w:rsidR="00303773" w:rsidRPr="00C85ED5" w:rsidRDefault="00303773" w:rsidP="0036104B">
            <w:pPr>
              <w:keepNext/>
            </w:pPr>
          </w:p>
        </w:tc>
      </w:tr>
      <w:tr w:rsidR="00303773" w:rsidRPr="00C85ED5" w14:paraId="4965B4E2" w14:textId="77777777" w:rsidTr="0016655F">
        <w:trPr>
          <w:jc w:val="center"/>
        </w:trPr>
        <w:tc>
          <w:tcPr>
            <w:tcW w:w="4876" w:type="dxa"/>
            <w:hideMark/>
          </w:tcPr>
          <w:p w14:paraId="2EF830CA" w14:textId="77777777" w:rsidR="00303773" w:rsidRPr="0076147D" w:rsidRDefault="00303773" w:rsidP="0036104B">
            <w:pPr>
              <w:pStyle w:val="ColumnHeading"/>
              <w:keepNext/>
            </w:pPr>
            <w:r w:rsidRPr="0076147D">
              <w:t>Tekst proponowany przez Komisję</w:t>
            </w:r>
          </w:p>
        </w:tc>
        <w:tc>
          <w:tcPr>
            <w:tcW w:w="4876" w:type="dxa"/>
            <w:hideMark/>
          </w:tcPr>
          <w:p w14:paraId="0274797F" w14:textId="77777777" w:rsidR="00303773" w:rsidRPr="0076147D" w:rsidRDefault="00303773" w:rsidP="0036104B">
            <w:pPr>
              <w:pStyle w:val="ColumnHeading"/>
              <w:keepNext/>
            </w:pPr>
            <w:r w:rsidRPr="0076147D">
              <w:t>Poprawka</w:t>
            </w:r>
          </w:p>
        </w:tc>
      </w:tr>
      <w:tr w:rsidR="0016655F" w:rsidRPr="00C85ED5" w14:paraId="6CCD95C3" w14:textId="77777777" w:rsidTr="0016655F">
        <w:trPr>
          <w:jc w:val="center"/>
        </w:trPr>
        <w:tc>
          <w:tcPr>
            <w:tcW w:w="4876" w:type="dxa"/>
          </w:tcPr>
          <w:p w14:paraId="3C736C68" w14:textId="77777777" w:rsidR="0016655F" w:rsidRPr="0076147D" w:rsidRDefault="0016655F" w:rsidP="003B32FA">
            <w:pPr>
              <w:pStyle w:val="Normal6"/>
            </w:pPr>
          </w:p>
        </w:tc>
        <w:tc>
          <w:tcPr>
            <w:tcW w:w="4876" w:type="dxa"/>
          </w:tcPr>
          <w:p w14:paraId="3312A195" w14:textId="3E44A2E0" w:rsidR="0016655F" w:rsidRPr="0076147D" w:rsidRDefault="0016655F" w:rsidP="00D61325">
            <w:pPr>
              <w:pStyle w:val="Normal6"/>
              <w:rPr>
                <w:b/>
                <w:i/>
              </w:rPr>
            </w:pPr>
            <w:r w:rsidRPr="0076147D">
              <w:rPr>
                <w:b/>
                <w:i/>
              </w:rPr>
              <w:t>-a)</w:t>
            </w:r>
            <w:r w:rsidRPr="0076147D">
              <w:rPr>
                <w:b/>
                <w:i/>
              </w:rPr>
              <w:tab/>
              <w:t>w ust. 1 dodaje się następującą literę:</w:t>
            </w:r>
          </w:p>
        </w:tc>
      </w:tr>
      <w:tr w:rsidR="00303773" w:rsidRPr="00C85ED5" w14:paraId="63FBAA85" w14:textId="77777777" w:rsidTr="0016655F">
        <w:trPr>
          <w:jc w:val="center"/>
        </w:trPr>
        <w:tc>
          <w:tcPr>
            <w:tcW w:w="4876" w:type="dxa"/>
          </w:tcPr>
          <w:p w14:paraId="5DD92156" w14:textId="77777777" w:rsidR="00303773" w:rsidRPr="0076147D" w:rsidRDefault="00303773" w:rsidP="0036104B">
            <w:pPr>
              <w:pStyle w:val="Normal6"/>
            </w:pPr>
          </w:p>
        </w:tc>
        <w:tc>
          <w:tcPr>
            <w:tcW w:w="4876" w:type="dxa"/>
            <w:hideMark/>
          </w:tcPr>
          <w:p w14:paraId="6DE0CBE9" w14:textId="4AC7525F" w:rsidR="00303773" w:rsidRPr="0076147D" w:rsidRDefault="00D61325" w:rsidP="002A6EB4">
            <w:pPr>
              <w:pStyle w:val="Normal6"/>
              <w:rPr>
                <w:szCs w:val="24"/>
              </w:rPr>
            </w:pPr>
            <w:r w:rsidRPr="0076147D">
              <w:rPr>
                <w:b/>
                <w:i/>
              </w:rPr>
              <w:t>„ac)</w:t>
            </w:r>
            <w:r w:rsidRPr="0076147D">
              <w:rPr>
                <w:b/>
                <w:i/>
              </w:rPr>
              <w:tab/>
              <w:t>liczbą obywateli państw trzecich, którzy podlegali decyzji administracyjnej lub sądowej bądź aktowi nakazującemu ich zatrzymanie zgodnie z dyrektywą 2008/115/WE na koniec okresu odniesienia, zdezagregowaną według miesiąca, w którym ci obywatele państw trzecich zostali zatrzymani;”</w:t>
            </w:r>
          </w:p>
        </w:tc>
      </w:tr>
    </w:tbl>
    <w:p w14:paraId="21FB542A" w14:textId="48C99A57" w:rsidR="00303773" w:rsidRPr="00C85ED5" w:rsidRDefault="00303773" w:rsidP="00303773">
      <w:r>
        <w:rPr>
          <w:rStyle w:val="HideTWBExt"/>
          <w:noProof w:val="0"/>
        </w:rPr>
        <w:t>&lt;/Amend&gt;</w:t>
      </w:r>
    </w:p>
    <w:p w14:paraId="5FD06181" w14:textId="5BAFD509"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76</w:t>
      </w:r>
      <w:r>
        <w:rPr>
          <w:rStyle w:val="HideTWBExt"/>
          <w:b w:val="0"/>
          <w:noProof w:val="0"/>
        </w:rPr>
        <w:t>&lt;/NumAm&gt;</w:t>
      </w:r>
    </w:p>
    <w:p w14:paraId="3DB5C835" w14:textId="038CA1E6"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01CE6FCD" w14:textId="77777777" w:rsidR="00303773" w:rsidRPr="00C85ED5" w:rsidRDefault="00303773" w:rsidP="00303773">
      <w:pPr>
        <w:pStyle w:val="NormalBold"/>
      </w:pPr>
      <w:r>
        <w:rPr>
          <w:rStyle w:val="HideTWBExt"/>
          <w:b w:val="0"/>
          <w:noProof w:val="0"/>
        </w:rPr>
        <w:t>&lt;Article&gt;</w:t>
      </w:r>
      <w:r w:rsidRPr="0076147D">
        <w:t>Artykuł 1 – akapit 1 – punkt 3 – litera -a d (nowa)</w:t>
      </w:r>
      <w:r>
        <w:rPr>
          <w:rStyle w:val="HideTWBExt"/>
          <w:b w:val="0"/>
          <w:noProof w:val="0"/>
        </w:rPr>
        <w:t>&lt;/Article&gt;</w:t>
      </w:r>
    </w:p>
    <w:p w14:paraId="67A3B714" w14:textId="452BB00C"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0EB36F89" w14:textId="10A26DD4" w:rsidR="00303773" w:rsidRPr="00C85ED5" w:rsidRDefault="00303773" w:rsidP="00303773">
      <w:r>
        <w:rPr>
          <w:rStyle w:val="HideTWBExt"/>
          <w:noProof w:val="0"/>
        </w:rPr>
        <w:t>&lt;Article2&gt;</w:t>
      </w:r>
      <w:r w:rsidRPr="0076147D">
        <w:t>Artykuł 7 – ustęp 1 – litera a d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38FC615A" w14:textId="77777777" w:rsidTr="0016655F">
        <w:trPr>
          <w:jc w:val="center"/>
        </w:trPr>
        <w:tc>
          <w:tcPr>
            <w:tcW w:w="9752" w:type="dxa"/>
            <w:gridSpan w:val="2"/>
          </w:tcPr>
          <w:p w14:paraId="14CA8927" w14:textId="77777777" w:rsidR="00303773" w:rsidRPr="00C85ED5" w:rsidRDefault="00303773" w:rsidP="0036104B">
            <w:pPr>
              <w:keepNext/>
            </w:pPr>
          </w:p>
        </w:tc>
      </w:tr>
      <w:tr w:rsidR="00303773" w:rsidRPr="00C85ED5" w14:paraId="2594940B" w14:textId="77777777" w:rsidTr="0016655F">
        <w:trPr>
          <w:jc w:val="center"/>
        </w:trPr>
        <w:tc>
          <w:tcPr>
            <w:tcW w:w="4876" w:type="dxa"/>
            <w:hideMark/>
          </w:tcPr>
          <w:p w14:paraId="452F9EC6" w14:textId="77777777" w:rsidR="00303773" w:rsidRPr="0076147D" w:rsidRDefault="00303773" w:rsidP="0036104B">
            <w:pPr>
              <w:pStyle w:val="ColumnHeading"/>
              <w:keepNext/>
            </w:pPr>
            <w:r w:rsidRPr="0076147D">
              <w:t>Tekst proponowany przez Komisję</w:t>
            </w:r>
          </w:p>
        </w:tc>
        <w:tc>
          <w:tcPr>
            <w:tcW w:w="4876" w:type="dxa"/>
            <w:hideMark/>
          </w:tcPr>
          <w:p w14:paraId="4EEAED0B" w14:textId="77777777" w:rsidR="00303773" w:rsidRPr="0076147D" w:rsidRDefault="00303773" w:rsidP="0036104B">
            <w:pPr>
              <w:pStyle w:val="ColumnHeading"/>
              <w:keepNext/>
            </w:pPr>
            <w:r w:rsidRPr="0076147D">
              <w:t>Poprawka</w:t>
            </w:r>
          </w:p>
        </w:tc>
      </w:tr>
      <w:tr w:rsidR="0016655F" w:rsidRPr="00C85ED5" w14:paraId="5026E4F9" w14:textId="77777777" w:rsidTr="0016655F">
        <w:trPr>
          <w:jc w:val="center"/>
        </w:trPr>
        <w:tc>
          <w:tcPr>
            <w:tcW w:w="4876" w:type="dxa"/>
          </w:tcPr>
          <w:p w14:paraId="53AC4253" w14:textId="77777777" w:rsidR="0016655F" w:rsidRPr="0076147D" w:rsidRDefault="0016655F" w:rsidP="003B32FA">
            <w:pPr>
              <w:pStyle w:val="Normal6"/>
            </w:pPr>
          </w:p>
        </w:tc>
        <w:tc>
          <w:tcPr>
            <w:tcW w:w="4876" w:type="dxa"/>
          </w:tcPr>
          <w:p w14:paraId="12793D07" w14:textId="0ACB4975" w:rsidR="0016655F" w:rsidRPr="0076147D" w:rsidRDefault="0016655F" w:rsidP="00D61325">
            <w:pPr>
              <w:pStyle w:val="Normal6"/>
              <w:rPr>
                <w:b/>
                <w:i/>
              </w:rPr>
            </w:pPr>
            <w:r w:rsidRPr="0076147D">
              <w:rPr>
                <w:b/>
                <w:i/>
              </w:rPr>
              <w:t>-ad)</w:t>
            </w:r>
            <w:r w:rsidRPr="0076147D">
              <w:rPr>
                <w:b/>
                <w:i/>
              </w:rPr>
              <w:tab/>
              <w:t>w ust. 1 dodaje się następującą literę:</w:t>
            </w:r>
          </w:p>
        </w:tc>
      </w:tr>
      <w:tr w:rsidR="00303773" w:rsidRPr="00C85ED5" w14:paraId="56C95ACD" w14:textId="77777777" w:rsidTr="0016655F">
        <w:trPr>
          <w:jc w:val="center"/>
        </w:trPr>
        <w:tc>
          <w:tcPr>
            <w:tcW w:w="4876" w:type="dxa"/>
          </w:tcPr>
          <w:p w14:paraId="500023B1" w14:textId="77777777" w:rsidR="00303773" w:rsidRPr="0076147D" w:rsidRDefault="00303773" w:rsidP="0036104B">
            <w:pPr>
              <w:pStyle w:val="Normal6"/>
            </w:pPr>
          </w:p>
        </w:tc>
        <w:tc>
          <w:tcPr>
            <w:tcW w:w="4876" w:type="dxa"/>
            <w:hideMark/>
          </w:tcPr>
          <w:p w14:paraId="306611E5" w14:textId="765D3B45" w:rsidR="00303773" w:rsidRPr="0076147D" w:rsidRDefault="00D61325" w:rsidP="002A6EB4">
            <w:pPr>
              <w:pStyle w:val="Normal6"/>
              <w:rPr>
                <w:szCs w:val="24"/>
              </w:rPr>
            </w:pPr>
            <w:r w:rsidRPr="0076147D">
              <w:rPr>
                <w:b/>
                <w:i/>
              </w:rPr>
              <w:t>„ad)</w:t>
            </w:r>
            <w:r w:rsidRPr="0076147D">
              <w:rPr>
                <w:b/>
                <w:i/>
              </w:rPr>
              <w:tab/>
              <w:t>liczbą obywateli państw trzecich objętych w trakcie okresu referencyjnego decyzją administracyjną lub sądową bądź aktem nakazującym zastosowanie środka alternatywnego wobec zatrzymania zgodnie z dyrektywą 2008/115/WE, zdezagregowane według rodzaju środka alternatywnego spośród następujących:</w:t>
            </w:r>
          </w:p>
        </w:tc>
      </w:tr>
      <w:tr w:rsidR="00303773" w:rsidRPr="00C85ED5" w14:paraId="3D81CB42" w14:textId="77777777" w:rsidTr="0016655F">
        <w:trPr>
          <w:jc w:val="center"/>
        </w:trPr>
        <w:tc>
          <w:tcPr>
            <w:tcW w:w="4876" w:type="dxa"/>
          </w:tcPr>
          <w:p w14:paraId="05AD57CC" w14:textId="77777777" w:rsidR="00303773" w:rsidRPr="0076147D" w:rsidRDefault="00303773" w:rsidP="0036104B">
            <w:pPr>
              <w:pStyle w:val="Normal6"/>
            </w:pPr>
          </w:p>
        </w:tc>
        <w:tc>
          <w:tcPr>
            <w:tcW w:w="4876" w:type="dxa"/>
            <w:hideMark/>
          </w:tcPr>
          <w:p w14:paraId="660DE11C" w14:textId="77777777" w:rsidR="00303773" w:rsidRPr="0076147D" w:rsidRDefault="00303773" w:rsidP="0036104B">
            <w:pPr>
              <w:pStyle w:val="Normal6"/>
              <w:rPr>
                <w:szCs w:val="24"/>
              </w:rPr>
            </w:pPr>
            <w:r w:rsidRPr="0076147D">
              <w:rPr>
                <w:b/>
                <w:i/>
              </w:rPr>
              <w:t>(i) zgłoszenie wjazdu;</w:t>
            </w:r>
          </w:p>
        </w:tc>
      </w:tr>
      <w:tr w:rsidR="00303773" w:rsidRPr="00C85ED5" w14:paraId="232AE6BE" w14:textId="77777777" w:rsidTr="0016655F">
        <w:trPr>
          <w:jc w:val="center"/>
        </w:trPr>
        <w:tc>
          <w:tcPr>
            <w:tcW w:w="4876" w:type="dxa"/>
          </w:tcPr>
          <w:p w14:paraId="375F85E2" w14:textId="77777777" w:rsidR="00303773" w:rsidRPr="0076147D" w:rsidRDefault="00303773" w:rsidP="0036104B">
            <w:pPr>
              <w:pStyle w:val="Normal6"/>
            </w:pPr>
          </w:p>
        </w:tc>
        <w:tc>
          <w:tcPr>
            <w:tcW w:w="4876" w:type="dxa"/>
            <w:hideMark/>
          </w:tcPr>
          <w:p w14:paraId="669FFFF2" w14:textId="77777777" w:rsidR="00303773" w:rsidRPr="0076147D" w:rsidRDefault="00303773" w:rsidP="0036104B">
            <w:pPr>
              <w:pStyle w:val="Normal6"/>
              <w:rPr>
                <w:szCs w:val="24"/>
              </w:rPr>
            </w:pPr>
            <w:r w:rsidRPr="0076147D">
              <w:rPr>
                <w:b/>
                <w:i/>
              </w:rPr>
              <w:t>(ii) złożenie poręczenia majątkowego;</w:t>
            </w:r>
          </w:p>
        </w:tc>
      </w:tr>
      <w:tr w:rsidR="00303773" w:rsidRPr="00C85ED5" w14:paraId="5FCF9E2C" w14:textId="77777777" w:rsidTr="0016655F">
        <w:trPr>
          <w:jc w:val="center"/>
        </w:trPr>
        <w:tc>
          <w:tcPr>
            <w:tcW w:w="4876" w:type="dxa"/>
          </w:tcPr>
          <w:p w14:paraId="3FE2DC38" w14:textId="77777777" w:rsidR="00303773" w:rsidRPr="0076147D" w:rsidRDefault="00303773" w:rsidP="0036104B">
            <w:pPr>
              <w:pStyle w:val="Normal6"/>
            </w:pPr>
          </w:p>
        </w:tc>
        <w:tc>
          <w:tcPr>
            <w:tcW w:w="4876" w:type="dxa"/>
            <w:hideMark/>
          </w:tcPr>
          <w:p w14:paraId="7D2717F9" w14:textId="77777777" w:rsidR="00303773" w:rsidRPr="0076147D" w:rsidRDefault="00303773" w:rsidP="0036104B">
            <w:pPr>
              <w:pStyle w:val="Normal6"/>
              <w:rPr>
                <w:szCs w:val="24"/>
              </w:rPr>
            </w:pPr>
            <w:r w:rsidRPr="0076147D">
              <w:rPr>
                <w:b/>
                <w:i/>
              </w:rPr>
              <w:t>(iii) nakaz przebywania w określonym miejscu pobytu;</w:t>
            </w:r>
          </w:p>
        </w:tc>
      </w:tr>
      <w:tr w:rsidR="00303773" w:rsidRPr="00C85ED5" w14:paraId="7840A34A" w14:textId="77777777" w:rsidTr="0016655F">
        <w:trPr>
          <w:jc w:val="center"/>
        </w:trPr>
        <w:tc>
          <w:tcPr>
            <w:tcW w:w="4876" w:type="dxa"/>
          </w:tcPr>
          <w:p w14:paraId="3AF3DB6C" w14:textId="77777777" w:rsidR="00303773" w:rsidRPr="0076147D" w:rsidRDefault="00303773" w:rsidP="0036104B">
            <w:pPr>
              <w:pStyle w:val="Normal6"/>
            </w:pPr>
          </w:p>
        </w:tc>
        <w:tc>
          <w:tcPr>
            <w:tcW w:w="4876" w:type="dxa"/>
            <w:hideMark/>
          </w:tcPr>
          <w:p w14:paraId="3835851E" w14:textId="2AF72660" w:rsidR="00303773" w:rsidRPr="0076147D" w:rsidRDefault="00303773" w:rsidP="0036104B">
            <w:pPr>
              <w:pStyle w:val="Normal6"/>
              <w:rPr>
                <w:szCs w:val="24"/>
              </w:rPr>
            </w:pPr>
            <w:r w:rsidRPr="0076147D">
              <w:rPr>
                <w:b/>
                <w:i/>
              </w:rPr>
              <w:t>(iv) inny rodzaj środka alternatywnego wobec zatrzymania;”</w:t>
            </w:r>
          </w:p>
        </w:tc>
      </w:tr>
    </w:tbl>
    <w:p w14:paraId="2C3E5F66" w14:textId="62C55474" w:rsidR="00303773" w:rsidRPr="00C85ED5" w:rsidRDefault="00303773" w:rsidP="00303773">
      <w:r>
        <w:rPr>
          <w:rStyle w:val="HideTWBExt"/>
          <w:noProof w:val="0"/>
        </w:rPr>
        <w:t>&lt;/Amend&gt;</w:t>
      </w:r>
    </w:p>
    <w:p w14:paraId="0614EC42" w14:textId="71B7AB71"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77</w:t>
      </w:r>
      <w:r>
        <w:rPr>
          <w:rStyle w:val="HideTWBExt"/>
          <w:b w:val="0"/>
          <w:noProof w:val="0"/>
        </w:rPr>
        <w:t>&lt;/NumAm&gt;</w:t>
      </w:r>
    </w:p>
    <w:p w14:paraId="792CF2B6" w14:textId="2E39051D"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C6827A1" w14:textId="77777777" w:rsidR="00303773" w:rsidRPr="00C85ED5" w:rsidRDefault="00303773" w:rsidP="00303773">
      <w:pPr>
        <w:pStyle w:val="NormalBold"/>
      </w:pPr>
      <w:r>
        <w:rPr>
          <w:rStyle w:val="HideTWBExt"/>
          <w:b w:val="0"/>
          <w:noProof w:val="0"/>
        </w:rPr>
        <w:t>&lt;Article&gt;</w:t>
      </w:r>
      <w:r w:rsidRPr="0076147D">
        <w:t>Artykuł 1 – akapit 1 – punkt 3 – litera -a e (nowa)</w:t>
      </w:r>
      <w:r>
        <w:rPr>
          <w:rStyle w:val="HideTWBExt"/>
          <w:b w:val="0"/>
          <w:noProof w:val="0"/>
        </w:rPr>
        <w:t>&lt;/Article&gt;</w:t>
      </w:r>
    </w:p>
    <w:p w14:paraId="52C51A89" w14:textId="5C85F523"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E97EBCF" w14:textId="77777777" w:rsidR="00303773" w:rsidRPr="00C85ED5" w:rsidRDefault="00303773" w:rsidP="00303773">
      <w:r>
        <w:rPr>
          <w:rStyle w:val="HideTWBExt"/>
          <w:noProof w:val="0"/>
        </w:rPr>
        <w:t>&lt;Article2&gt;</w:t>
      </w:r>
      <w:r w:rsidRPr="0076147D">
        <w:t>Artykuł 7 – ustęp 1 – litera a e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27F791E" w14:textId="77777777" w:rsidTr="0016655F">
        <w:trPr>
          <w:jc w:val="center"/>
        </w:trPr>
        <w:tc>
          <w:tcPr>
            <w:tcW w:w="9752" w:type="dxa"/>
            <w:gridSpan w:val="2"/>
          </w:tcPr>
          <w:p w14:paraId="553E4F92" w14:textId="77777777" w:rsidR="00303773" w:rsidRPr="00C85ED5" w:rsidRDefault="00303773" w:rsidP="0036104B">
            <w:pPr>
              <w:keepNext/>
            </w:pPr>
          </w:p>
        </w:tc>
      </w:tr>
      <w:tr w:rsidR="00303773" w:rsidRPr="00C85ED5" w14:paraId="0BAC277D" w14:textId="77777777" w:rsidTr="0016655F">
        <w:trPr>
          <w:jc w:val="center"/>
        </w:trPr>
        <w:tc>
          <w:tcPr>
            <w:tcW w:w="4876" w:type="dxa"/>
            <w:hideMark/>
          </w:tcPr>
          <w:p w14:paraId="7F564F02" w14:textId="77777777" w:rsidR="00303773" w:rsidRPr="0076147D" w:rsidRDefault="00303773" w:rsidP="0036104B">
            <w:pPr>
              <w:pStyle w:val="ColumnHeading"/>
              <w:keepNext/>
            </w:pPr>
            <w:r w:rsidRPr="0076147D">
              <w:t>Tekst proponowany przez Komisję</w:t>
            </w:r>
          </w:p>
        </w:tc>
        <w:tc>
          <w:tcPr>
            <w:tcW w:w="4876" w:type="dxa"/>
            <w:hideMark/>
          </w:tcPr>
          <w:p w14:paraId="2D21FB23" w14:textId="77777777" w:rsidR="00303773" w:rsidRPr="0076147D" w:rsidRDefault="00303773" w:rsidP="0036104B">
            <w:pPr>
              <w:pStyle w:val="ColumnHeading"/>
              <w:keepNext/>
            </w:pPr>
            <w:r w:rsidRPr="0076147D">
              <w:t>Poprawka</w:t>
            </w:r>
          </w:p>
        </w:tc>
      </w:tr>
      <w:tr w:rsidR="0016655F" w:rsidRPr="00C85ED5" w14:paraId="20BCD0A2" w14:textId="77777777" w:rsidTr="0016655F">
        <w:trPr>
          <w:jc w:val="center"/>
        </w:trPr>
        <w:tc>
          <w:tcPr>
            <w:tcW w:w="4876" w:type="dxa"/>
          </w:tcPr>
          <w:p w14:paraId="793B2567" w14:textId="77777777" w:rsidR="0016655F" w:rsidRPr="0076147D" w:rsidRDefault="0016655F" w:rsidP="003B32FA">
            <w:pPr>
              <w:pStyle w:val="Normal6"/>
            </w:pPr>
          </w:p>
        </w:tc>
        <w:tc>
          <w:tcPr>
            <w:tcW w:w="4876" w:type="dxa"/>
          </w:tcPr>
          <w:p w14:paraId="6D16DA2D" w14:textId="77E87C05" w:rsidR="0016655F" w:rsidRPr="0076147D" w:rsidRDefault="0016655F" w:rsidP="00D61325">
            <w:pPr>
              <w:pStyle w:val="Normal6"/>
              <w:rPr>
                <w:b/>
                <w:i/>
              </w:rPr>
            </w:pPr>
            <w:r w:rsidRPr="0076147D">
              <w:rPr>
                <w:b/>
                <w:i/>
              </w:rPr>
              <w:t>-ae)</w:t>
            </w:r>
            <w:r w:rsidRPr="0076147D">
              <w:rPr>
                <w:b/>
                <w:i/>
              </w:rPr>
              <w:tab/>
              <w:t>w ust. 1 dodaje się następującą literę:</w:t>
            </w:r>
          </w:p>
        </w:tc>
      </w:tr>
      <w:tr w:rsidR="00303773" w:rsidRPr="00C85ED5" w14:paraId="46E57A97" w14:textId="77777777" w:rsidTr="0016655F">
        <w:trPr>
          <w:jc w:val="center"/>
        </w:trPr>
        <w:tc>
          <w:tcPr>
            <w:tcW w:w="4876" w:type="dxa"/>
          </w:tcPr>
          <w:p w14:paraId="66739B9B" w14:textId="77777777" w:rsidR="00303773" w:rsidRPr="0076147D" w:rsidRDefault="00303773" w:rsidP="0036104B">
            <w:pPr>
              <w:pStyle w:val="Normal6"/>
            </w:pPr>
          </w:p>
        </w:tc>
        <w:tc>
          <w:tcPr>
            <w:tcW w:w="4876" w:type="dxa"/>
            <w:hideMark/>
          </w:tcPr>
          <w:p w14:paraId="7C258829" w14:textId="5F47AC65" w:rsidR="00303773" w:rsidRPr="0076147D" w:rsidRDefault="00D61325" w:rsidP="002A6EB4">
            <w:pPr>
              <w:pStyle w:val="Normal6"/>
              <w:rPr>
                <w:szCs w:val="24"/>
              </w:rPr>
            </w:pPr>
            <w:r w:rsidRPr="0076147D">
              <w:rPr>
                <w:b/>
                <w:i/>
              </w:rPr>
              <w:t>„ae)</w:t>
            </w:r>
            <w:r w:rsidRPr="0076147D">
              <w:rPr>
                <w:b/>
                <w:i/>
              </w:rPr>
              <w:tab/>
              <w:t>liczbą obywateli państw trzecich objętych na końcu okresu referencyjnego decyzją administracyjną lub sądową bądź aktem nakazującym zastosowanie środka alternatywnego wobec zatrzymania zgodnie z dyrektywą 2008/115/WE, zdezagregowane według miesiąca wydania decyzji administracyjnej lub sądowej bądź nakazu wobec tych osób, a także według rodzaju środka alternatywnego z pośród następujących:</w:t>
            </w:r>
          </w:p>
        </w:tc>
      </w:tr>
      <w:tr w:rsidR="00303773" w:rsidRPr="00C85ED5" w14:paraId="57DE2327" w14:textId="77777777" w:rsidTr="0016655F">
        <w:trPr>
          <w:jc w:val="center"/>
        </w:trPr>
        <w:tc>
          <w:tcPr>
            <w:tcW w:w="4876" w:type="dxa"/>
          </w:tcPr>
          <w:p w14:paraId="6C9CC9B2" w14:textId="77777777" w:rsidR="00303773" w:rsidRPr="0076147D" w:rsidRDefault="00303773" w:rsidP="0036104B">
            <w:pPr>
              <w:pStyle w:val="Normal6"/>
            </w:pPr>
          </w:p>
        </w:tc>
        <w:tc>
          <w:tcPr>
            <w:tcW w:w="4876" w:type="dxa"/>
            <w:hideMark/>
          </w:tcPr>
          <w:p w14:paraId="55F29F82" w14:textId="77777777" w:rsidR="00303773" w:rsidRPr="0076147D" w:rsidRDefault="00303773" w:rsidP="0036104B">
            <w:pPr>
              <w:pStyle w:val="Normal6"/>
              <w:rPr>
                <w:szCs w:val="24"/>
              </w:rPr>
            </w:pPr>
            <w:r w:rsidRPr="0076147D">
              <w:rPr>
                <w:b/>
                <w:i/>
              </w:rPr>
              <w:t>(i) zgłoszenie wjazdu;</w:t>
            </w:r>
          </w:p>
        </w:tc>
      </w:tr>
      <w:tr w:rsidR="00303773" w:rsidRPr="00C85ED5" w14:paraId="1A725A05" w14:textId="77777777" w:rsidTr="0016655F">
        <w:trPr>
          <w:jc w:val="center"/>
        </w:trPr>
        <w:tc>
          <w:tcPr>
            <w:tcW w:w="4876" w:type="dxa"/>
          </w:tcPr>
          <w:p w14:paraId="7FF782B4" w14:textId="77777777" w:rsidR="00303773" w:rsidRPr="0076147D" w:rsidRDefault="00303773" w:rsidP="0036104B">
            <w:pPr>
              <w:pStyle w:val="Normal6"/>
            </w:pPr>
          </w:p>
        </w:tc>
        <w:tc>
          <w:tcPr>
            <w:tcW w:w="4876" w:type="dxa"/>
            <w:hideMark/>
          </w:tcPr>
          <w:p w14:paraId="555E370A" w14:textId="77777777" w:rsidR="00303773" w:rsidRPr="0076147D" w:rsidRDefault="00303773" w:rsidP="0036104B">
            <w:pPr>
              <w:pStyle w:val="Normal6"/>
              <w:rPr>
                <w:szCs w:val="24"/>
              </w:rPr>
            </w:pPr>
            <w:r w:rsidRPr="0076147D">
              <w:rPr>
                <w:b/>
                <w:i/>
              </w:rPr>
              <w:t>(ii) złożenie poręczenia majątkowego;</w:t>
            </w:r>
          </w:p>
        </w:tc>
      </w:tr>
      <w:tr w:rsidR="00303773" w:rsidRPr="00C85ED5" w14:paraId="6C3198F7" w14:textId="77777777" w:rsidTr="0016655F">
        <w:trPr>
          <w:jc w:val="center"/>
        </w:trPr>
        <w:tc>
          <w:tcPr>
            <w:tcW w:w="4876" w:type="dxa"/>
          </w:tcPr>
          <w:p w14:paraId="2FF42E0F" w14:textId="77777777" w:rsidR="00303773" w:rsidRPr="0076147D" w:rsidRDefault="00303773" w:rsidP="0036104B">
            <w:pPr>
              <w:pStyle w:val="Normal6"/>
            </w:pPr>
          </w:p>
        </w:tc>
        <w:tc>
          <w:tcPr>
            <w:tcW w:w="4876" w:type="dxa"/>
            <w:hideMark/>
          </w:tcPr>
          <w:p w14:paraId="4597D0C9" w14:textId="77777777" w:rsidR="00303773" w:rsidRPr="0076147D" w:rsidRDefault="00303773" w:rsidP="0036104B">
            <w:pPr>
              <w:pStyle w:val="Normal6"/>
              <w:rPr>
                <w:szCs w:val="24"/>
              </w:rPr>
            </w:pPr>
            <w:r w:rsidRPr="0076147D">
              <w:rPr>
                <w:b/>
                <w:i/>
              </w:rPr>
              <w:t>(iii) nakaz przebywania w określonym miejscu pobytu;</w:t>
            </w:r>
          </w:p>
        </w:tc>
      </w:tr>
      <w:tr w:rsidR="00303773" w:rsidRPr="00C85ED5" w14:paraId="087F035E" w14:textId="77777777" w:rsidTr="0016655F">
        <w:trPr>
          <w:jc w:val="center"/>
        </w:trPr>
        <w:tc>
          <w:tcPr>
            <w:tcW w:w="4876" w:type="dxa"/>
          </w:tcPr>
          <w:p w14:paraId="45C635CA" w14:textId="77777777" w:rsidR="00303773" w:rsidRPr="0076147D" w:rsidRDefault="00303773" w:rsidP="0036104B">
            <w:pPr>
              <w:pStyle w:val="Normal6"/>
            </w:pPr>
          </w:p>
        </w:tc>
        <w:tc>
          <w:tcPr>
            <w:tcW w:w="4876" w:type="dxa"/>
            <w:hideMark/>
          </w:tcPr>
          <w:p w14:paraId="600A5C2D" w14:textId="3C5E7156" w:rsidR="00303773" w:rsidRPr="0076147D" w:rsidRDefault="00303773" w:rsidP="0036104B">
            <w:pPr>
              <w:pStyle w:val="Normal6"/>
              <w:rPr>
                <w:szCs w:val="24"/>
              </w:rPr>
            </w:pPr>
            <w:r w:rsidRPr="0076147D">
              <w:rPr>
                <w:b/>
                <w:i/>
              </w:rPr>
              <w:t>(iv) inny rodzaj środka alternatywnego wobec zatrzymania;”</w:t>
            </w:r>
          </w:p>
        </w:tc>
      </w:tr>
    </w:tbl>
    <w:p w14:paraId="49222FCC" w14:textId="0BB0D889" w:rsidR="00303773" w:rsidRPr="00C85ED5" w:rsidRDefault="00303773" w:rsidP="00303773">
      <w:r>
        <w:rPr>
          <w:rStyle w:val="HideTWBExt"/>
          <w:noProof w:val="0"/>
        </w:rPr>
        <w:t>&lt;/Amend&gt;</w:t>
      </w:r>
    </w:p>
    <w:p w14:paraId="15AF73FB" w14:textId="5BAD930E"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78</w:t>
      </w:r>
      <w:r>
        <w:rPr>
          <w:rStyle w:val="HideTWBExt"/>
          <w:b w:val="0"/>
          <w:noProof w:val="0"/>
        </w:rPr>
        <w:t>&lt;/NumAm&gt;</w:t>
      </w:r>
    </w:p>
    <w:p w14:paraId="133F2E87" w14:textId="2CEF5D4C"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9E8A677" w14:textId="77777777" w:rsidR="00303773" w:rsidRPr="00C85ED5" w:rsidRDefault="00303773" w:rsidP="00303773">
      <w:pPr>
        <w:pStyle w:val="NormalBold"/>
      </w:pPr>
      <w:r>
        <w:rPr>
          <w:rStyle w:val="HideTWBExt"/>
          <w:b w:val="0"/>
          <w:noProof w:val="0"/>
        </w:rPr>
        <w:t>&lt;Article&gt;</w:t>
      </w:r>
      <w:r w:rsidRPr="0076147D">
        <w:t>Artykuł 1 – akapit 1 – punkt 3 – litera -a f (nowa)</w:t>
      </w:r>
      <w:r>
        <w:rPr>
          <w:rStyle w:val="HideTWBExt"/>
          <w:b w:val="0"/>
          <w:noProof w:val="0"/>
        </w:rPr>
        <w:t>&lt;/Article&gt;</w:t>
      </w:r>
    </w:p>
    <w:p w14:paraId="6D4710A0" w14:textId="75DB04F2"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A55AB75" w14:textId="77777777" w:rsidR="00303773" w:rsidRPr="00C85ED5" w:rsidRDefault="00303773" w:rsidP="00303773">
      <w:r>
        <w:rPr>
          <w:rStyle w:val="HideTWBExt"/>
          <w:noProof w:val="0"/>
        </w:rPr>
        <w:t>&lt;Article2&gt;</w:t>
      </w:r>
      <w:r w:rsidRPr="0076147D">
        <w:t>Artykuł 7 – ustęp 1 – litera a f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38ECE1BF" w14:textId="77777777" w:rsidTr="0016655F">
        <w:trPr>
          <w:jc w:val="center"/>
        </w:trPr>
        <w:tc>
          <w:tcPr>
            <w:tcW w:w="9752" w:type="dxa"/>
            <w:gridSpan w:val="2"/>
          </w:tcPr>
          <w:p w14:paraId="239F7F8C" w14:textId="77777777" w:rsidR="00303773" w:rsidRPr="00C85ED5" w:rsidRDefault="00303773" w:rsidP="0036104B">
            <w:pPr>
              <w:keepNext/>
            </w:pPr>
          </w:p>
        </w:tc>
      </w:tr>
      <w:tr w:rsidR="00303773" w:rsidRPr="00C85ED5" w14:paraId="5A831EAF" w14:textId="77777777" w:rsidTr="0016655F">
        <w:trPr>
          <w:jc w:val="center"/>
        </w:trPr>
        <w:tc>
          <w:tcPr>
            <w:tcW w:w="4876" w:type="dxa"/>
            <w:hideMark/>
          </w:tcPr>
          <w:p w14:paraId="729D2597" w14:textId="77777777" w:rsidR="00303773" w:rsidRPr="0076147D" w:rsidRDefault="00303773" w:rsidP="0036104B">
            <w:pPr>
              <w:pStyle w:val="ColumnHeading"/>
              <w:keepNext/>
            </w:pPr>
            <w:r w:rsidRPr="0076147D">
              <w:t>Tekst proponowany przez Komisję</w:t>
            </w:r>
          </w:p>
        </w:tc>
        <w:tc>
          <w:tcPr>
            <w:tcW w:w="4876" w:type="dxa"/>
            <w:hideMark/>
          </w:tcPr>
          <w:p w14:paraId="11B7FD75" w14:textId="77777777" w:rsidR="00303773" w:rsidRPr="0076147D" w:rsidRDefault="00303773" w:rsidP="0036104B">
            <w:pPr>
              <w:pStyle w:val="ColumnHeading"/>
              <w:keepNext/>
            </w:pPr>
            <w:r w:rsidRPr="0076147D">
              <w:t>Poprawka</w:t>
            </w:r>
          </w:p>
        </w:tc>
      </w:tr>
      <w:tr w:rsidR="0016655F" w:rsidRPr="00C85ED5" w14:paraId="7BC21934" w14:textId="77777777" w:rsidTr="0016655F">
        <w:trPr>
          <w:jc w:val="center"/>
        </w:trPr>
        <w:tc>
          <w:tcPr>
            <w:tcW w:w="4876" w:type="dxa"/>
          </w:tcPr>
          <w:p w14:paraId="0DAB2FF4" w14:textId="77777777" w:rsidR="0016655F" w:rsidRPr="0076147D" w:rsidRDefault="0016655F" w:rsidP="003B32FA">
            <w:pPr>
              <w:pStyle w:val="Normal6"/>
            </w:pPr>
          </w:p>
        </w:tc>
        <w:tc>
          <w:tcPr>
            <w:tcW w:w="4876" w:type="dxa"/>
          </w:tcPr>
          <w:p w14:paraId="7B5B61C1" w14:textId="1F9BB7DC" w:rsidR="0016655F" w:rsidRPr="0076147D" w:rsidRDefault="0016655F" w:rsidP="00D61325">
            <w:pPr>
              <w:pStyle w:val="Normal6"/>
              <w:rPr>
                <w:b/>
                <w:i/>
              </w:rPr>
            </w:pPr>
            <w:r w:rsidRPr="0076147D">
              <w:rPr>
                <w:b/>
                <w:i/>
              </w:rPr>
              <w:t>-af)</w:t>
            </w:r>
            <w:r w:rsidRPr="0076147D">
              <w:rPr>
                <w:b/>
                <w:i/>
              </w:rPr>
              <w:tab/>
              <w:t>w ust. 1 dodaje się następującą literę:</w:t>
            </w:r>
          </w:p>
        </w:tc>
      </w:tr>
      <w:tr w:rsidR="00303773" w:rsidRPr="00C85ED5" w14:paraId="3977BB8C" w14:textId="77777777" w:rsidTr="0016655F">
        <w:trPr>
          <w:jc w:val="center"/>
        </w:trPr>
        <w:tc>
          <w:tcPr>
            <w:tcW w:w="4876" w:type="dxa"/>
          </w:tcPr>
          <w:p w14:paraId="733D0DB7" w14:textId="77777777" w:rsidR="00303773" w:rsidRPr="0076147D" w:rsidRDefault="00303773" w:rsidP="0036104B">
            <w:pPr>
              <w:pStyle w:val="Normal6"/>
            </w:pPr>
          </w:p>
        </w:tc>
        <w:tc>
          <w:tcPr>
            <w:tcW w:w="4876" w:type="dxa"/>
            <w:hideMark/>
          </w:tcPr>
          <w:p w14:paraId="08442623" w14:textId="14221555" w:rsidR="00303773" w:rsidRPr="0076147D" w:rsidRDefault="00D61325" w:rsidP="002A6EB4">
            <w:pPr>
              <w:pStyle w:val="Normal6"/>
              <w:rPr>
                <w:szCs w:val="24"/>
              </w:rPr>
            </w:pPr>
            <w:r w:rsidRPr="0076147D">
              <w:rPr>
                <w:b/>
                <w:i/>
              </w:rPr>
              <w:t>„af)</w:t>
            </w:r>
            <w:r w:rsidRPr="0076147D">
              <w:rPr>
                <w:b/>
                <w:i/>
              </w:rPr>
              <w:tab/>
              <w:t>liczbą obywateli państw trzecich, podlegających podczas okresu referencyjnego wstrzymaniu wydalenia zgodnie z art. 9 dyrektywy 2008/115/WE, zdezagregowane według powodu wstrzymania i obywatelstwa odnośnych osób;”</w:t>
            </w:r>
          </w:p>
        </w:tc>
      </w:tr>
    </w:tbl>
    <w:p w14:paraId="26827505" w14:textId="4162B17E" w:rsidR="00303773" w:rsidRPr="00C85ED5" w:rsidRDefault="00303773" w:rsidP="00303773">
      <w:r>
        <w:rPr>
          <w:rStyle w:val="HideTWBExt"/>
          <w:noProof w:val="0"/>
        </w:rPr>
        <w:t>&lt;/Amend&gt;</w:t>
      </w:r>
    </w:p>
    <w:p w14:paraId="0B88262A" w14:textId="7A990C8E"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79</w:t>
      </w:r>
      <w:r>
        <w:rPr>
          <w:rStyle w:val="HideTWBExt"/>
          <w:b w:val="0"/>
          <w:noProof w:val="0"/>
        </w:rPr>
        <w:t>&lt;/NumAm&gt;</w:t>
      </w:r>
    </w:p>
    <w:p w14:paraId="078FBF37" w14:textId="5C83AA02"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30A756DB" w14:textId="77777777" w:rsidR="00303773" w:rsidRPr="00C85ED5" w:rsidRDefault="00303773" w:rsidP="00303773">
      <w:pPr>
        <w:pStyle w:val="NormalBold"/>
      </w:pPr>
      <w:r>
        <w:rPr>
          <w:rStyle w:val="HideTWBExt"/>
          <w:b w:val="0"/>
          <w:noProof w:val="0"/>
        </w:rPr>
        <w:t>&lt;Article&gt;</w:t>
      </w:r>
      <w:r w:rsidRPr="0076147D">
        <w:t>Artykuł 1 – akapit 1 – punkt 3 – litera -a g (nowa)</w:t>
      </w:r>
      <w:r>
        <w:rPr>
          <w:rStyle w:val="HideTWBExt"/>
          <w:b w:val="0"/>
          <w:noProof w:val="0"/>
        </w:rPr>
        <w:t>&lt;/Article&gt;</w:t>
      </w:r>
    </w:p>
    <w:p w14:paraId="1EBBDA0A" w14:textId="421DE378"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27A87A3D" w14:textId="77777777" w:rsidR="00303773" w:rsidRPr="00C85ED5" w:rsidRDefault="00303773" w:rsidP="00303773">
      <w:r>
        <w:rPr>
          <w:rStyle w:val="HideTWBExt"/>
          <w:noProof w:val="0"/>
        </w:rPr>
        <w:t>&lt;Article2&gt;</w:t>
      </w:r>
      <w:r w:rsidRPr="0076147D">
        <w:t>Artykuł 7 – ustęp 1 – litera a g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41264107" w14:textId="77777777" w:rsidTr="00105889">
        <w:trPr>
          <w:jc w:val="center"/>
        </w:trPr>
        <w:tc>
          <w:tcPr>
            <w:tcW w:w="9752" w:type="dxa"/>
            <w:gridSpan w:val="2"/>
          </w:tcPr>
          <w:p w14:paraId="05665061" w14:textId="77777777" w:rsidR="00303773" w:rsidRPr="00C85ED5" w:rsidRDefault="00303773" w:rsidP="0036104B">
            <w:pPr>
              <w:keepNext/>
            </w:pPr>
          </w:p>
        </w:tc>
      </w:tr>
      <w:tr w:rsidR="00303773" w:rsidRPr="00C85ED5" w14:paraId="542FD39E" w14:textId="77777777" w:rsidTr="00105889">
        <w:trPr>
          <w:jc w:val="center"/>
        </w:trPr>
        <w:tc>
          <w:tcPr>
            <w:tcW w:w="4876" w:type="dxa"/>
            <w:hideMark/>
          </w:tcPr>
          <w:p w14:paraId="73996E53" w14:textId="77777777" w:rsidR="00303773" w:rsidRPr="0076147D" w:rsidRDefault="00303773" w:rsidP="0036104B">
            <w:pPr>
              <w:pStyle w:val="ColumnHeading"/>
              <w:keepNext/>
            </w:pPr>
            <w:r w:rsidRPr="0076147D">
              <w:t>Tekst proponowany przez Komisję</w:t>
            </w:r>
          </w:p>
        </w:tc>
        <w:tc>
          <w:tcPr>
            <w:tcW w:w="4876" w:type="dxa"/>
            <w:hideMark/>
          </w:tcPr>
          <w:p w14:paraId="602A5C9D" w14:textId="77777777" w:rsidR="00303773" w:rsidRPr="0076147D" w:rsidRDefault="00303773" w:rsidP="0036104B">
            <w:pPr>
              <w:pStyle w:val="ColumnHeading"/>
              <w:keepNext/>
            </w:pPr>
            <w:r w:rsidRPr="0076147D">
              <w:t>Poprawka</w:t>
            </w:r>
          </w:p>
        </w:tc>
      </w:tr>
      <w:tr w:rsidR="00105889" w:rsidRPr="00C85ED5" w14:paraId="466565C7" w14:textId="77777777" w:rsidTr="00105889">
        <w:trPr>
          <w:jc w:val="center"/>
        </w:trPr>
        <w:tc>
          <w:tcPr>
            <w:tcW w:w="4876" w:type="dxa"/>
          </w:tcPr>
          <w:p w14:paraId="78A91A56" w14:textId="77777777" w:rsidR="00105889" w:rsidRPr="0076147D" w:rsidRDefault="00105889" w:rsidP="003B32FA">
            <w:pPr>
              <w:pStyle w:val="Normal6"/>
            </w:pPr>
          </w:p>
        </w:tc>
        <w:tc>
          <w:tcPr>
            <w:tcW w:w="4876" w:type="dxa"/>
          </w:tcPr>
          <w:p w14:paraId="0A6456DF" w14:textId="563A8DCE" w:rsidR="00105889" w:rsidRPr="0076147D" w:rsidRDefault="00105889" w:rsidP="00105889">
            <w:pPr>
              <w:pStyle w:val="Normal6"/>
              <w:rPr>
                <w:b/>
                <w:i/>
              </w:rPr>
            </w:pPr>
            <w:r w:rsidRPr="0076147D">
              <w:rPr>
                <w:b/>
                <w:i/>
              </w:rPr>
              <w:t>-ag)</w:t>
            </w:r>
            <w:r w:rsidRPr="0076147D">
              <w:rPr>
                <w:b/>
                <w:i/>
              </w:rPr>
              <w:tab/>
              <w:t>ust. 1 po pkt a) dodaje się pkt ag) w brzmieniu:</w:t>
            </w:r>
          </w:p>
        </w:tc>
      </w:tr>
      <w:tr w:rsidR="00303773" w:rsidRPr="00C85ED5" w14:paraId="589F6E39" w14:textId="77777777" w:rsidTr="00105889">
        <w:trPr>
          <w:jc w:val="center"/>
        </w:trPr>
        <w:tc>
          <w:tcPr>
            <w:tcW w:w="4876" w:type="dxa"/>
          </w:tcPr>
          <w:p w14:paraId="49D63368" w14:textId="77777777" w:rsidR="00303773" w:rsidRPr="0076147D" w:rsidRDefault="00303773" w:rsidP="0036104B">
            <w:pPr>
              <w:pStyle w:val="Normal6"/>
            </w:pPr>
          </w:p>
        </w:tc>
        <w:tc>
          <w:tcPr>
            <w:tcW w:w="4876" w:type="dxa"/>
            <w:hideMark/>
          </w:tcPr>
          <w:p w14:paraId="397F02E9" w14:textId="19B1C0A6" w:rsidR="00303773" w:rsidRPr="0076147D" w:rsidRDefault="00D61325" w:rsidP="002A6EB4">
            <w:pPr>
              <w:pStyle w:val="Normal6"/>
              <w:rPr>
                <w:szCs w:val="24"/>
              </w:rPr>
            </w:pPr>
            <w:r w:rsidRPr="0076147D">
              <w:rPr>
                <w:b/>
                <w:i/>
              </w:rPr>
              <w:t>„ag)</w:t>
            </w:r>
            <w:r w:rsidRPr="0076147D">
              <w:rPr>
                <w:b/>
                <w:i/>
              </w:rPr>
              <w:tab/>
              <w:t>liczbą rodzin obywateli państw trzecich, co do których w okresie referencyjnym podjęto decyzję administracyjną lub sądową bądź wydano nakaz zatrzymania, oraz wszczęto procedurę kontroli sądowej zgodnie z art. 15 ust. 2 dyrektywy 2008/115/WE;”</w:t>
            </w:r>
          </w:p>
        </w:tc>
      </w:tr>
    </w:tbl>
    <w:p w14:paraId="4745E29F" w14:textId="775468C8" w:rsidR="00303773" w:rsidRPr="00C85ED5" w:rsidRDefault="00303773" w:rsidP="00303773">
      <w:r>
        <w:rPr>
          <w:rStyle w:val="HideTWBExt"/>
          <w:noProof w:val="0"/>
        </w:rPr>
        <w:t>&lt;/Amend&gt;</w:t>
      </w:r>
    </w:p>
    <w:p w14:paraId="070268F0" w14:textId="53384EFC"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80</w:t>
      </w:r>
      <w:r>
        <w:rPr>
          <w:rStyle w:val="HideTWBExt"/>
          <w:b w:val="0"/>
          <w:noProof w:val="0"/>
        </w:rPr>
        <w:t>&lt;/NumAm&gt;</w:t>
      </w:r>
    </w:p>
    <w:p w14:paraId="6B6B5AA7" w14:textId="323AF99B"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10819E80" w14:textId="77777777" w:rsidR="00303773" w:rsidRPr="00C85ED5" w:rsidRDefault="00303773" w:rsidP="00303773">
      <w:pPr>
        <w:pStyle w:val="NormalBold"/>
      </w:pPr>
      <w:r>
        <w:rPr>
          <w:rStyle w:val="HideTWBExt"/>
          <w:b w:val="0"/>
          <w:noProof w:val="0"/>
        </w:rPr>
        <w:t>&lt;Article&gt;</w:t>
      </w:r>
      <w:r w:rsidRPr="0076147D">
        <w:t>Artykuł 1 – akapit 1 – punkt 3 – litera a</w:t>
      </w:r>
      <w:r>
        <w:rPr>
          <w:rStyle w:val="HideTWBExt"/>
          <w:b w:val="0"/>
          <w:noProof w:val="0"/>
        </w:rPr>
        <w:t>&lt;/Article&gt;</w:t>
      </w:r>
    </w:p>
    <w:p w14:paraId="57AA4248" w14:textId="1B8683E8"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39BD9D52" w14:textId="77777777" w:rsidR="00303773" w:rsidRPr="00C85ED5" w:rsidRDefault="00303773" w:rsidP="00303773">
      <w:r>
        <w:rPr>
          <w:rStyle w:val="HideTWBExt"/>
          <w:noProof w:val="0"/>
        </w:rPr>
        <w:t>&lt;Article2&gt;</w:t>
      </w:r>
      <w:r w:rsidRPr="0076147D">
        <w:t>Artykuł 7 – ustęp 1 – litera b</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25222413" w14:textId="77777777" w:rsidTr="0036104B">
        <w:trPr>
          <w:jc w:val="center"/>
        </w:trPr>
        <w:tc>
          <w:tcPr>
            <w:tcW w:w="9752" w:type="dxa"/>
            <w:gridSpan w:val="2"/>
          </w:tcPr>
          <w:p w14:paraId="3A493279" w14:textId="77777777" w:rsidR="00303773" w:rsidRPr="00C85ED5" w:rsidRDefault="00303773" w:rsidP="0036104B">
            <w:pPr>
              <w:keepNext/>
            </w:pPr>
          </w:p>
        </w:tc>
      </w:tr>
      <w:tr w:rsidR="00303773" w:rsidRPr="00C85ED5" w14:paraId="28A823EC" w14:textId="77777777" w:rsidTr="0036104B">
        <w:trPr>
          <w:jc w:val="center"/>
        </w:trPr>
        <w:tc>
          <w:tcPr>
            <w:tcW w:w="4876" w:type="dxa"/>
            <w:hideMark/>
          </w:tcPr>
          <w:p w14:paraId="29CEB7C2" w14:textId="77777777" w:rsidR="00303773" w:rsidRPr="0076147D" w:rsidRDefault="00303773" w:rsidP="0036104B">
            <w:pPr>
              <w:pStyle w:val="ColumnHeading"/>
              <w:keepNext/>
            </w:pPr>
            <w:r w:rsidRPr="0076147D">
              <w:t>Tekst proponowany przez Komisję</w:t>
            </w:r>
          </w:p>
        </w:tc>
        <w:tc>
          <w:tcPr>
            <w:tcW w:w="4876" w:type="dxa"/>
            <w:hideMark/>
          </w:tcPr>
          <w:p w14:paraId="7A6C528F" w14:textId="77777777" w:rsidR="00303773" w:rsidRPr="0076147D" w:rsidRDefault="00303773" w:rsidP="0036104B">
            <w:pPr>
              <w:pStyle w:val="ColumnHeading"/>
              <w:keepNext/>
            </w:pPr>
            <w:r w:rsidRPr="0076147D">
              <w:t>Poprawka</w:t>
            </w:r>
          </w:p>
        </w:tc>
      </w:tr>
      <w:tr w:rsidR="00303773" w:rsidRPr="00C85ED5" w14:paraId="1D439F82" w14:textId="77777777" w:rsidTr="0036104B">
        <w:trPr>
          <w:jc w:val="center"/>
        </w:trPr>
        <w:tc>
          <w:tcPr>
            <w:tcW w:w="4876" w:type="dxa"/>
            <w:hideMark/>
          </w:tcPr>
          <w:p w14:paraId="5576E4D5" w14:textId="77777777" w:rsidR="00303773" w:rsidRPr="0076147D" w:rsidRDefault="00303773" w:rsidP="0036104B">
            <w:pPr>
              <w:pStyle w:val="Normal6"/>
            </w:pPr>
            <w:r w:rsidRPr="0076147D">
              <w:t>b)</w:t>
            </w:r>
            <w:r w:rsidRPr="0076147D">
              <w:tab/>
              <w:t>liczbą obywateli państw trzecich, którzy w wyniku decyzji administracyjnej lub sądowej lub aktu, o których mowa w lit. a), faktycznie opuścili terytorium danego państwa członkowskiego, zdezagregowane według ich obywatelstwa, rodzaju powrotu i otrzymanej pomocy oraz kraju przeznaczenia</w:t>
            </w:r>
            <w:r w:rsidRPr="0076147D">
              <w:rPr>
                <w:b/>
                <w:i/>
              </w:rPr>
              <w:t>.</w:t>
            </w:r>
          </w:p>
        </w:tc>
        <w:tc>
          <w:tcPr>
            <w:tcW w:w="4876" w:type="dxa"/>
            <w:hideMark/>
          </w:tcPr>
          <w:p w14:paraId="4D359FE3" w14:textId="3E3E4794" w:rsidR="00303773" w:rsidRPr="0076147D" w:rsidRDefault="00303773" w:rsidP="0036104B">
            <w:pPr>
              <w:pStyle w:val="Normal6"/>
              <w:rPr>
                <w:szCs w:val="24"/>
              </w:rPr>
            </w:pPr>
            <w:r w:rsidRPr="0076147D">
              <w:t>b)</w:t>
            </w:r>
            <w:r w:rsidRPr="0076147D">
              <w:tab/>
              <w:t>liczbą obywateli państw trzecich, którzy w wyniku decyzji administracyjnej lub sądowej lub aktu, o których mowa w lit. a), faktycznie opuścili terytorium danego państwa członkowskiego, zdezagregowane według ich obywatelstwa, rodzaju powrotu i otrzymanej pomocy oraz kraju przeznaczenia</w:t>
            </w:r>
            <w:r w:rsidRPr="0076147D">
              <w:rPr>
                <w:b/>
                <w:i/>
              </w:rPr>
              <w:t>, zdezagregowane również według powrotów tych obywateli państw trzecich do kraju pochodzenia;</w:t>
            </w:r>
          </w:p>
        </w:tc>
      </w:tr>
    </w:tbl>
    <w:p w14:paraId="1778129E" w14:textId="464B021D" w:rsidR="00303773" w:rsidRPr="00C85ED5" w:rsidRDefault="00303773" w:rsidP="00303773">
      <w:r>
        <w:rPr>
          <w:rStyle w:val="HideTWBExt"/>
          <w:noProof w:val="0"/>
        </w:rPr>
        <w:t>&lt;/Amend&gt;</w:t>
      </w:r>
    </w:p>
    <w:p w14:paraId="4CE4AA9B" w14:textId="127F1188"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81</w:t>
      </w:r>
      <w:r>
        <w:rPr>
          <w:rStyle w:val="HideTWBExt"/>
          <w:b w:val="0"/>
          <w:noProof w:val="0"/>
        </w:rPr>
        <w:t>&lt;/NumAm&gt;</w:t>
      </w:r>
    </w:p>
    <w:p w14:paraId="0D6E0DEA" w14:textId="2FD0555D"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5218850D" w14:textId="4148D66A" w:rsidR="00303773" w:rsidRPr="00C85ED5" w:rsidRDefault="00303773" w:rsidP="00303773">
      <w:pPr>
        <w:pStyle w:val="NormalBold"/>
      </w:pPr>
      <w:r>
        <w:rPr>
          <w:rStyle w:val="HideTWBExt"/>
          <w:b w:val="0"/>
          <w:noProof w:val="0"/>
        </w:rPr>
        <w:t>&lt;Article&gt;</w:t>
      </w:r>
      <w:r w:rsidRPr="0076147D">
        <w:t>Artykuł 1 – akapit 1 – punkt 3 – litera a a (nowa)</w:t>
      </w:r>
      <w:r>
        <w:rPr>
          <w:rStyle w:val="HideTWBExt"/>
          <w:b w:val="0"/>
          <w:noProof w:val="0"/>
        </w:rPr>
        <w:t>&lt;/Article&gt;</w:t>
      </w:r>
    </w:p>
    <w:p w14:paraId="11B522A9" w14:textId="6667AB26"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CFF6630" w14:textId="77777777" w:rsidR="00303773" w:rsidRPr="00C85ED5" w:rsidRDefault="00303773" w:rsidP="00303773">
      <w:r>
        <w:rPr>
          <w:rStyle w:val="HideTWBExt"/>
          <w:noProof w:val="0"/>
        </w:rPr>
        <w:t>&lt;Article2&gt;</w:t>
      </w:r>
      <w:r w:rsidRPr="0076147D">
        <w:t>Artykuł 7 – ustęp 1 – litera b a (nowa)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2BC49D47" w14:textId="77777777" w:rsidTr="00105889">
        <w:trPr>
          <w:jc w:val="center"/>
        </w:trPr>
        <w:tc>
          <w:tcPr>
            <w:tcW w:w="9752" w:type="dxa"/>
            <w:gridSpan w:val="2"/>
          </w:tcPr>
          <w:p w14:paraId="1D003381" w14:textId="77777777" w:rsidR="00303773" w:rsidRPr="00C85ED5" w:rsidRDefault="00303773" w:rsidP="0036104B">
            <w:pPr>
              <w:keepNext/>
            </w:pPr>
          </w:p>
        </w:tc>
      </w:tr>
      <w:tr w:rsidR="00303773" w:rsidRPr="00C85ED5" w14:paraId="5F274603" w14:textId="77777777" w:rsidTr="00105889">
        <w:trPr>
          <w:jc w:val="center"/>
        </w:trPr>
        <w:tc>
          <w:tcPr>
            <w:tcW w:w="4876" w:type="dxa"/>
            <w:hideMark/>
          </w:tcPr>
          <w:p w14:paraId="30D27639" w14:textId="77777777" w:rsidR="00303773" w:rsidRPr="0076147D" w:rsidRDefault="00303773" w:rsidP="0036104B">
            <w:pPr>
              <w:pStyle w:val="ColumnHeading"/>
              <w:keepNext/>
            </w:pPr>
            <w:r w:rsidRPr="0076147D">
              <w:t>Tekst proponowany przez Komisję</w:t>
            </w:r>
          </w:p>
        </w:tc>
        <w:tc>
          <w:tcPr>
            <w:tcW w:w="4876" w:type="dxa"/>
            <w:hideMark/>
          </w:tcPr>
          <w:p w14:paraId="150E42D9" w14:textId="77777777" w:rsidR="00303773" w:rsidRPr="0076147D" w:rsidRDefault="00303773" w:rsidP="0036104B">
            <w:pPr>
              <w:pStyle w:val="ColumnHeading"/>
              <w:keepNext/>
            </w:pPr>
            <w:r w:rsidRPr="0076147D">
              <w:t>Poprawka</w:t>
            </w:r>
          </w:p>
        </w:tc>
      </w:tr>
      <w:tr w:rsidR="00105889" w:rsidRPr="00C85ED5" w14:paraId="5E020E3A" w14:textId="77777777" w:rsidTr="00105889">
        <w:trPr>
          <w:jc w:val="center"/>
        </w:trPr>
        <w:tc>
          <w:tcPr>
            <w:tcW w:w="4876" w:type="dxa"/>
          </w:tcPr>
          <w:p w14:paraId="3C477BE6" w14:textId="77777777" w:rsidR="00105889" w:rsidRPr="0076147D" w:rsidRDefault="00105889" w:rsidP="003B32FA">
            <w:pPr>
              <w:pStyle w:val="Normal6"/>
            </w:pPr>
          </w:p>
        </w:tc>
        <w:tc>
          <w:tcPr>
            <w:tcW w:w="4876" w:type="dxa"/>
          </w:tcPr>
          <w:p w14:paraId="1D68F169" w14:textId="377E89BC" w:rsidR="00105889" w:rsidRPr="0076147D" w:rsidRDefault="00105889" w:rsidP="00A73C06">
            <w:pPr>
              <w:pStyle w:val="Normal6"/>
              <w:rPr>
                <w:b/>
                <w:i/>
              </w:rPr>
            </w:pPr>
            <w:r w:rsidRPr="0076147D">
              <w:rPr>
                <w:b/>
                <w:i/>
              </w:rPr>
              <w:t>aa)</w:t>
            </w:r>
            <w:r w:rsidRPr="0076147D">
              <w:rPr>
                <w:b/>
                <w:i/>
              </w:rPr>
              <w:tab/>
              <w:t>w pkt 1 dodaje się literę w brzmieniu:</w:t>
            </w:r>
          </w:p>
        </w:tc>
      </w:tr>
      <w:tr w:rsidR="00303773" w:rsidRPr="00C85ED5" w14:paraId="5FC25478" w14:textId="77777777" w:rsidTr="00105889">
        <w:trPr>
          <w:jc w:val="center"/>
        </w:trPr>
        <w:tc>
          <w:tcPr>
            <w:tcW w:w="4876" w:type="dxa"/>
          </w:tcPr>
          <w:p w14:paraId="00B5D05D" w14:textId="77777777" w:rsidR="00303773" w:rsidRPr="0076147D" w:rsidRDefault="00303773" w:rsidP="0036104B">
            <w:pPr>
              <w:pStyle w:val="Normal6"/>
            </w:pPr>
          </w:p>
        </w:tc>
        <w:tc>
          <w:tcPr>
            <w:tcW w:w="4876" w:type="dxa"/>
            <w:hideMark/>
          </w:tcPr>
          <w:p w14:paraId="5A072925" w14:textId="0C76C226" w:rsidR="00303773" w:rsidRPr="0076147D" w:rsidRDefault="00A73C06" w:rsidP="0036104B">
            <w:pPr>
              <w:pStyle w:val="Normal6"/>
              <w:rPr>
                <w:szCs w:val="24"/>
              </w:rPr>
            </w:pPr>
            <w:r w:rsidRPr="0076147D">
              <w:rPr>
                <w:b/>
                <w:i/>
              </w:rPr>
              <w:t>„ba)</w:t>
            </w:r>
            <w:r w:rsidRPr="0076147D">
              <w:rPr>
                <w:b/>
                <w:i/>
              </w:rPr>
              <w:tab/>
              <w:t>liczbą obywateli państw trzecich, którzy w wyniku decyzji administracyjnej lub sądowej bądź aktu opuścili terytorium danego państwa członkowskiego, zdezagregowane według rodzaju decyzji spośród następujących:</w:t>
            </w:r>
          </w:p>
        </w:tc>
      </w:tr>
      <w:tr w:rsidR="00303773" w:rsidRPr="00C85ED5" w14:paraId="40F8D3DB" w14:textId="77777777" w:rsidTr="00105889">
        <w:trPr>
          <w:jc w:val="center"/>
        </w:trPr>
        <w:tc>
          <w:tcPr>
            <w:tcW w:w="4876" w:type="dxa"/>
          </w:tcPr>
          <w:p w14:paraId="3D2F77B4" w14:textId="77777777" w:rsidR="00303773" w:rsidRPr="0076147D" w:rsidRDefault="00303773" w:rsidP="0036104B">
            <w:pPr>
              <w:pStyle w:val="Normal6"/>
            </w:pPr>
          </w:p>
        </w:tc>
        <w:tc>
          <w:tcPr>
            <w:tcW w:w="4876" w:type="dxa"/>
            <w:hideMark/>
          </w:tcPr>
          <w:p w14:paraId="611014BF" w14:textId="602E3F79" w:rsidR="00303773" w:rsidRPr="0076147D" w:rsidRDefault="00495221" w:rsidP="00996AB8">
            <w:pPr>
              <w:pStyle w:val="Normal6"/>
              <w:rPr>
                <w:szCs w:val="24"/>
              </w:rPr>
            </w:pPr>
            <w:r w:rsidRPr="0076147D">
              <w:rPr>
                <w:b/>
                <w:i/>
              </w:rPr>
              <w:t>(i)</w:t>
            </w:r>
            <w:r w:rsidRPr="0076147D">
              <w:rPr>
                <w:b/>
                <w:i/>
              </w:rPr>
              <w:tab/>
              <w:t>zgodnie z formalną unijną umową o readmisji;</w:t>
            </w:r>
          </w:p>
        </w:tc>
      </w:tr>
      <w:tr w:rsidR="00303773" w:rsidRPr="00C85ED5" w14:paraId="01B2DAF9" w14:textId="77777777" w:rsidTr="00105889">
        <w:trPr>
          <w:jc w:val="center"/>
        </w:trPr>
        <w:tc>
          <w:tcPr>
            <w:tcW w:w="4876" w:type="dxa"/>
          </w:tcPr>
          <w:p w14:paraId="24E444B0" w14:textId="77777777" w:rsidR="00303773" w:rsidRPr="0076147D" w:rsidRDefault="00303773" w:rsidP="0036104B">
            <w:pPr>
              <w:pStyle w:val="Normal6"/>
            </w:pPr>
          </w:p>
        </w:tc>
        <w:tc>
          <w:tcPr>
            <w:tcW w:w="4876" w:type="dxa"/>
            <w:hideMark/>
          </w:tcPr>
          <w:p w14:paraId="642BDC64" w14:textId="3B8646FE" w:rsidR="00303773" w:rsidRPr="0076147D" w:rsidRDefault="00495221" w:rsidP="00996AB8">
            <w:pPr>
              <w:pStyle w:val="Normal6"/>
              <w:rPr>
                <w:szCs w:val="24"/>
              </w:rPr>
            </w:pPr>
            <w:r w:rsidRPr="0076147D">
              <w:rPr>
                <w:b/>
                <w:i/>
              </w:rPr>
              <w:t>(ii)</w:t>
            </w:r>
            <w:r w:rsidRPr="0076147D">
              <w:rPr>
                <w:b/>
                <w:i/>
              </w:rPr>
              <w:tab/>
              <w:t>zgodnie z nieformalnym unijnym porozumieniem o readmisji;</w:t>
            </w:r>
          </w:p>
        </w:tc>
      </w:tr>
      <w:tr w:rsidR="00303773" w:rsidRPr="00C85ED5" w14:paraId="5779688F" w14:textId="77777777" w:rsidTr="00105889">
        <w:trPr>
          <w:jc w:val="center"/>
        </w:trPr>
        <w:tc>
          <w:tcPr>
            <w:tcW w:w="4876" w:type="dxa"/>
          </w:tcPr>
          <w:p w14:paraId="4587327C" w14:textId="77777777" w:rsidR="00303773" w:rsidRPr="0076147D" w:rsidRDefault="00303773" w:rsidP="0036104B">
            <w:pPr>
              <w:pStyle w:val="Normal6"/>
            </w:pPr>
          </w:p>
        </w:tc>
        <w:tc>
          <w:tcPr>
            <w:tcW w:w="4876" w:type="dxa"/>
            <w:hideMark/>
          </w:tcPr>
          <w:p w14:paraId="6EA8A972" w14:textId="295E5BA3" w:rsidR="00303773" w:rsidRPr="0076147D" w:rsidRDefault="00495221" w:rsidP="0036104B">
            <w:pPr>
              <w:pStyle w:val="Normal6"/>
              <w:rPr>
                <w:szCs w:val="24"/>
              </w:rPr>
            </w:pPr>
            <w:r w:rsidRPr="0076147D">
              <w:rPr>
                <w:b/>
                <w:i/>
              </w:rPr>
              <w:t>(iii)</w:t>
            </w:r>
            <w:r w:rsidRPr="0076147D">
              <w:rPr>
                <w:b/>
                <w:i/>
              </w:rPr>
              <w:tab/>
              <w:t>zgodnie z krajową umową o readmisji;</w:t>
            </w:r>
          </w:p>
        </w:tc>
      </w:tr>
      <w:tr w:rsidR="00303773" w:rsidRPr="00C85ED5" w14:paraId="2D47639A" w14:textId="77777777" w:rsidTr="00105889">
        <w:trPr>
          <w:jc w:val="center"/>
        </w:trPr>
        <w:tc>
          <w:tcPr>
            <w:tcW w:w="4876" w:type="dxa"/>
          </w:tcPr>
          <w:p w14:paraId="67AD1063" w14:textId="77777777" w:rsidR="00303773" w:rsidRPr="0076147D" w:rsidRDefault="00303773" w:rsidP="0036104B">
            <w:pPr>
              <w:pStyle w:val="Normal6"/>
            </w:pPr>
          </w:p>
        </w:tc>
        <w:tc>
          <w:tcPr>
            <w:tcW w:w="4876" w:type="dxa"/>
            <w:hideMark/>
          </w:tcPr>
          <w:p w14:paraId="755A8904" w14:textId="6FCFE748" w:rsidR="00303773" w:rsidRPr="0076147D" w:rsidRDefault="00303773" w:rsidP="0036104B">
            <w:pPr>
              <w:pStyle w:val="Normal6"/>
              <w:rPr>
                <w:szCs w:val="24"/>
              </w:rPr>
            </w:pPr>
            <w:r w:rsidRPr="0076147D">
              <w:rPr>
                <w:b/>
                <w:i/>
              </w:rPr>
              <w:t>Statystyki te są dezagregowane również według kraju docelowego i obywatelstwa osób, których dotyczą.”</w:t>
            </w:r>
          </w:p>
        </w:tc>
      </w:tr>
    </w:tbl>
    <w:p w14:paraId="5E9720A6" w14:textId="26C4DC3F" w:rsidR="00303773" w:rsidRPr="00C85ED5" w:rsidRDefault="00303773" w:rsidP="00303773">
      <w:r>
        <w:rPr>
          <w:rStyle w:val="HideTWBExt"/>
          <w:noProof w:val="0"/>
        </w:rPr>
        <w:t>&lt;/Amend&gt;</w:t>
      </w:r>
    </w:p>
    <w:p w14:paraId="0F7EA17F" w14:textId="23EE3C21"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82</w:t>
      </w:r>
      <w:r>
        <w:rPr>
          <w:rStyle w:val="HideTWBExt"/>
          <w:b w:val="0"/>
          <w:noProof w:val="0"/>
        </w:rPr>
        <w:t>&lt;/NumAm&gt;</w:t>
      </w:r>
    </w:p>
    <w:p w14:paraId="1E1C86E7" w14:textId="05859582"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770120D" w14:textId="77777777" w:rsidR="00303773" w:rsidRPr="00C85ED5" w:rsidRDefault="00303773" w:rsidP="00303773">
      <w:pPr>
        <w:pStyle w:val="NormalBold"/>
      </w:pPr>
      <w:r>
        <w:rPr>
          <w:rStyle w:val="HideTWBExt"/>
          <w:b w:val="0"/>
          <w:noProof w:val="0"/>
        </w:rPr>
        <w:t>&lt;Article&gt;</w:t>
      </w:r>
      <w:r w:rsidRPr="0076147D">
        <w:t>Artykuł 1 – akapit 1 – punkt 3 – litera b</w:t>
      </w:r>
      <w:r>
        <w:rPr>
          <w:rStyle w:val="HideTWBExt"/>
          <w:b w:val="0"/>
          <w:noProof w:val="0"/>
        </w:rPr>
        <w:t>&lt;/Article&gt;</w:t>
      </w:r>
    </w:p>
    <w:p w14:paraId="3171572A" w14:textId="70C555B2"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429A2F3" w14:textId="77777777" w:rsidR="00303773" w:rsidRPr="00C85ED5" w:rsidRDefault="00303773" w:rsidP="00303773">
      <w:r>
        <w:rPr>
          <w:rStyle w:val="HideTWBExt"/>
          <w:noProof w:val="0"/>
        </w:rPr>
        <w:t>&lt;Article2&gt;</w:t>
      </w:r>
      <w:r w:rsidRPr="0076147D">
        <w:t>Artykuł 7 – ustęp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C16EE0A" w14:textId="77777777" w:rsidTr="0036104B">
        <w:trPr>
          <w:jc w:val="center"/>
        </w:trPr>
        <w:tc>
          <w:tcPr>
            <w:tcW w:w="9752" w:type="dxa"/>
            <w:gridSpan w:val="2"/>
          </w:tcPr>
          <w:p w14:paraId="2C5D2310" w14:textId="77777777" w:rsidR="00303773" w:rsidRPr="00C85ED5" w:rsidRDefault="00303773" w:rsidP="0036104B">
            <w:pPr>
              <w:keepNext/>
            </w:pPr>
          </w:p>
        </w:tc>
      </w:tr>
      <w:tr w:rsidR="00303773" w:rsidRPr="00C85ED5" w14:paraId="27AF7D8C" w14:textId="77777777" w:rsidTr="0036104B">
        <w:trPr>
          <w:jc w:val="center"/>
        </w:trPr>
        <w:tc>
          <w:tcPr>
            <w:tcW w:w="4876" w:type="dxa"/>
            <w:hideMark/>
          </w:tcPr>
          <w:p w14:paraId="66B6A536" w14:textId="77777777" w:rsidR="00303773" w:rsidRPr="0076147D" w:rsidRDefault="00303773" w:rsidP="0036104B">
            <w:pPr>
              <w:pStyle w:val="ColumnHeading"/>
              <w:keepNext/>
            </w:pPr>
            <w:r w:rsidRPr="0076147D">
              <w:t>Tekst proponowany przez Komisję</w:t>
            </w:r>
          </w:p>
        </w:tc>
        <w:tc>
          <w:tcPr>
            <w:tcW w:w="4876" w:type="dxa"/>
            <w:hideMark/>
          </w:tcPr>
          <w:p w14:paraId="07ECEF93" w14:textId="77777777" w:rsidR="00303773" w:rsidRPr="0076147D" w:rsidRDefault="00303773" w:rsidP="0036104B">
            <w:pPr>
              <w:pStyle w:val="ColumnHeading"/>
              <w:keepNext/>
            </w:pPr>
            <w:r w:rsidRPr="0076147D">
              <w:t>Poprawka</w:t>
            </w:r>
          </w:p>
        </w:tc>
      </w:tr>
      <w:tr w:rsidR="00303773" w:rsidRPr="00C85ED5" w14:paraId="70E97CCA" w14:textId="77777777" w:rsidTr="0036104B">
        <w:trPr>
          <w:jc w:val="center"/>
        </w:trPr>
        <w:tc>
          <w:tcPr>
            <w:tcW w:w="4876" w:type="dxa"/>
            <w:hideMark/>
          </w:tcPr>
          <w:p w14:paraId="12701E9B" w14:textId="77777777" w:rsidR="00303773" w:rsidRPr="0076147D" w:rsidRDefault="00303773" w:rsidP="0036104B">
            <w:pPr>
              <w:pStyle w:val="Normal6"/>
            </w:pPr>
            <w:r w:rsidRPr="0076147D">
              <w:t>2.</w:t>
            </w:r>
            <w:r w:rsidRPr="0076147D">
              <w:tab/>
              <w:t>Statystyki, o</w:t>
            </w:r>
            <w:r w:rsidRPr="0076147D">
              <w:rPr>
                <w:b/>
                <w:i/>
              </w:rPr>
              <w:t> </w:t>
            </w:r>
            <w:r w:rsidRPr="0076147D">
              <w:t>których mowa w</w:t>
            </w:r>
            <w:r w:rsidRPr="0076147D">
              <w:rPr>
                <w:b/>
                <w:i/>
              </w:rPr>
              <w:t> </w:t>
            </w:r>
            <w:r w:rsidRPr="0076147D">
              <w:t>ust.</w:t>
            </w:r>
            <w:r w:rsidRPr="0076147D">
              <w:rPr>
                <w:b/>
                <w:i/>
              </w:rPr>
              <w:t> </w:t>
            </w:r>
            <w:r w:rsidRPr="0076147D">
              <w:t xml:space="preserve">1, dotyczą referencyjnych okresów </w:t>
            </w:r>
            <w:r w:rsidRPr="0076147D">
              <w:rPr>
                <w:b/>
                <w:i/>
              </w:rPr>
              <w:t xml:space="preserve">trzech miesięcy kalendarzowych i </w:t>
            </w:r>
            <w:r w:rsidRPr="0076147D">
              <w:t xml:space="preserve">są dostarczane Komisji (Eurostat) w ciągu dwóch </w:t>
            </w:r>
            <w:r w:rsidRPr="0076147D">
              <w:rPr>
                <w:b/>
                <w:i/>
              </w:rPr>
              <w:t>miesięcy</w:t>
            </w:r>
            <w:r w:rsidRPr="0076147D">
              <w:t xml:space="preserve"> od końca okresu referencyjnego. </w:t>
            </w:r>
            <w:r w:rsidRPr="0076147D">
              <w:rPr>
                <w:b/>
                <w:i/>
              </w:rPr>
              <w:t>Pierwszy okres referencyjny trwa od stycznia do marca</w:t>
            </w:r>
            <w:r w:rsidRPr="0076147D">
              <w:t xml:space="preserve"> 2020 r.</w:t>
            </w:r>
          </w:p>
        </w:tc>
        <w:tc>
          <w:tcPr>
            <w:tcW w:w="4876" w:type="dxa"/>
            <w:hideMark/>
          </w:tcPr>
          <w:p w14:paraId="7252E35E" w14:textId="77777777" w:rsidR="00303773" w:rsidRPr="0076147D" w:rsidRDefault="00303773" w:rsidP="0036104B">
            <w:pPr>
              <w:pStyle w:val="Normal6"/>
              <w:rPr>
                <w:szCs w:val="24"/>
              </w:rPr>
            </w:pPr>
            <w:r w:rsidRPr="0076147D">
              <w:t>2.</w:t>
            </w:r>
            <w:r w:rsidRPr="0076147D">
              <w:tab/>
              <w:t>Statystyki, o</w:t>
            </w:r>
            <w:r w:rsidRPr="0076147D">
              <w:rPr>
                <w:b/>
                <w:i/>
              </w:rPr>
              <w:t xml:space="preserve"> </w:t>
            </w:r>
            <w:r w:rsidRPr="0076147D">
              <w:t>których mowa w</w:t>
            </w:r>
            <w:r w:rsidRPr="0076147D">
              <w:rPr>
                <w:b/>
                <w:i/>
              </w:rPr>
              <w:t xml:space="preserve"> </w:t>
            </w:r>
            <w:r w:rsidRPr="0076147D">
              <w:t xml:space="preserve">ust.1, </w:t>
            </w:r>
            <w:r w:rsidRPr="0076147D">
              <w:rPr>
                <w:b/>
                <w:i/>
              </w:rPr>
              <w:t xml:space="preserve">są zdezagregowane według wieku i tożsamości płciowej danej osoby, a także według kryterium „nieletni pozbawieni opieki”. </w:t>
            </w:r>
            <w:r w:rsidRPr="0076147D">
              <w:t>Dotyczą</w:t>
            </w:r>
            <w:r w:rsidRPr="0076147D">
              <w:rPr>
                <w:b/>
                <w:i/>
              </w:rPr>
              <w:t xml:space="preserve"> one</w:t>
            </w:r>
            <w:r w:rsidRPr="0076147D">
              <w:t xml:space="preserve"> referencyjnych okresów </w:t>
            </w:r>
            <w:r w:rsidRPr="0076147D">
              <w:rPr>
                <w:b/>
                <w:i/>
              </w:rPr>
              <w:t>o długości jednego miesiąca kalendarzowego i </w:t>
            </w:r>
            <w:r w:rsidRPr="0076147D">
              <w:t xml:space="preserve">są dostarczane Komisji (Eurostat) w ciągu dwóch </w:t>
            </w:r>
            <w:r w:rsidRPr="0076147D">
              <w:rPr>
                <w:b/>
                <w:i/>
              </w:rPr>
              <w:t>tygodni</w:t>
            </w:r>
            <w:r w:rsidRPr="0076147D">
              <w:t xml:space="preserve"> od końca okresu referencyjnego. </w:t>
            </w:r>
            <w:r w:rsidRPr="0076147D">
              <w:rPr>
                <w:b/>
                <w:i/>
              </w:rPr>
              <w:t>Pierwszym okresem referencyjnym jest styczeń</w:t>
            </w:r>
            <w:r w:rsidRPr="0076147D">
              <w:t xml:space="preserve"> 2020 r.</w:t>
            </w:r>
          </w:p>
        </w:tc>
      </w:tr>
    </w:tbl>
    <w:p w14:paraId="4A9978DE" w14:textId="48654419" w:rsidR="00303773" w:rsidRPr="00C85ED5" w:rsidRDefault="00303773" w:rsidP="00303773">
      <w:r>
        <w:rPr>
          <w:rStyle w:val="HideTWBExt"/>
          <w:noProof w:val="0"/>
        </w:rPr>
        <w:t>&lt;/Amend&gt;</w:t>
      </w:r>
    </w:p>
    <w:p w14:paraId="0AB68ABA" w14:textId="7DE51C9A" w:rsidR="00303773"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83</w:t>
      </w:r>
      <w:r>
        <w:rPr>
          <w:rStyle w:val="HideTWBExt"/>
          <w:b w:val="0"/>
          <w:noProof w:val="0"/>
        </w:rPr>
        <w:t>&lt;/NumAm&gt;</w:t>
      </w:r>
    </w:p>
    <w:p w14:paraId="17F4CAB4" w14:textId="77777777" w:rsidR="00303773" w:rsidRPr="00C85ED5" w:rsidRDefault="00303773" w:rsidP="00303773">
      <w:pPr>
        <w:pStyle w:val="NormalBold12b"/>
      </w:pPr>
      <w:r>
        <w:rPr>
          <w:rStyle w:val="HideTWBExt"/>
          <w:b w:val="0"/>
          <w:noProof w:val="0"/>
        </w:rPr>
        <w:t>&lt;DocAmend&gt;</w:t>
      </w:r>
      <w:r w:rsidRPr="0076147D">
        <w:t>Wniosek dotyczący rozporządzenia</w:t>
      </w:r>
      <w:r>
        <w:rPr>
          <w:rStyle w:val="HideTWBExt"/>
          <w:b w:val="0"/>
          <w:noProof w:val="0"/>
        </w:rPr>
        <w:t>&lt;/DocAmend&gt;</w:t>
      </w:r>
    </w:p>
    <w:p w14:paraId="251119A8" w14:textId="77777777" w:rsidR="00303773" w:rsidRPr="00C85ED5" w:rsidRDefault="00303773" w:rsidP="00303773">
      <w:pPr>
        <w:pStyle w:val="NormalBold"/>
      </w:pPr>
      <w:r>
        <w:rPr>
          <w:rStyle w:val="HideTWBExt"/>
          <w:b w:val="0"/>
          <w:noProof w:val="0"/>
        </w:rPr>
        <w:t>&lt;Article&gt;</w:t>
      </w:r>
      <w:r w:rsidRPr="0076147D">
        <w:t>Artykuł 1 – akapit 1 – punkt 4 a (nowy)</w:t>
      </w:r>
      <w:r>
        <w:rPr>
          <w:rStyle w:val="HideTWBExt"/>
          <w:b w:val="0"/>
          <w:noProof w:val="0"/>
        </w:rPr>
        <w:t>&lt;/Article&gt;</w:t>
      </w:r>
    </w:p>
    <w:p w14:paraId="1C1219B3" w14:textId="77777777"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7D70AF6E" w14:textId="77777777" w:rsidR="00303773" w:rsidRPr="00C85ED5" w:rsidRDefault="00303773" w:rsidP="00303773">
      <w:r>
        <w:rPr>
          <w:rStyle w:val="HideTWBExt"/>
          <w:noProof w:val="0"/>
        </w:rPr>
        <w:t>&lt;Article2&gt;</w:t>
      </w:r>
      <w:r w:rsidRPr="0076147D">
        <w:t>Artykuł 9 – ustęp 2</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1575E914" w14:textId="77777777" w:rsidTr="00105889">
        <w:trPr>
          <w:jc w:val="center"/>
        </w:trPr>
        <w:tc>
          <w:tcPr>
            <w:tcW w:w="9752" w:type="dxa"/>
            <w:gridSpan w:val="2"/>
          </w:tcPr>
          <w:p w14:paraId="67071322" w14:textId="77777777" w:rsidR="00303773" w:rsidRPr="00C85ED5" w:rsidRDefault="00303773" w:rsidP="0036104B">
            <w:pPr>
              <w:keepNext/>
            </w:pPr>
          </w:p>
        </w:tc>
      </w:tr>
      <w:tr w:rsidR="00303773" w:rsidRPr="00C85ED5" w14:paraId="5DBE2C8B" w14:textId="77777777" w:rsidTr="00105889">
        <w:trPr>
          <w:jc w:val="center"/>
        </w:trPr>
        <w:tc>
          <w:tcPr>
            <w:tcW w:w="4876" w:type="dxa"/>
            <w:hideMark/>
          </w:tcPr>
          <w:p w14:paraId="677B630E" w14:textId="77777777" w:rsidR="00303773" w:rsidRPr="0076147D" w:rsidRDefault="00303773" w:rsidP="0036104B">
            <w:pPr>
              <w:pStyle w:val="ColumnHeading"/>
              <w:keepNext/>
            </w:pPr>
            <w:r w:rsidRPr="0076147D">
              <w:t>Tekst obowiązujący</w:t>
            </w:r>
          </w:p>
        </w:tc>
        <w:tc>
          <w:tcPr>
            <w:tcW w:w="4876" w:type="dxa"/>
            <w:hideMark/>
          </w:tcPr>
          <w:p w14:paraId="0393F22C" w14:textId="77777777" w:rsidR="00303773" w:rsidRPr="0076147D" w:rsidRDefault="00303773" w:rsidP="0036104B">
            <w:pPr>
              <w:pStyle w:val="ColumnHeading"/>
              <w:keepNext/>
            </w:pPr>
            <w:r w:rsidRPr="0076147D">
              <w:t>Poprawka</w:t>
            </w:r>
          </w:p>
        </w:tc>
      </w:tr>
      <w:tr w:rsidR="00303773" w:rsidRPr="00C85ED5" w14:paraId="54712EC6" w14:textId="77777777" w:rsidTr="00105889">
        <w:trPr>
          <w:jc w:val="center"/>
        </w:trPr>
        <w:tc>
          <w:tcPr>
            <w:tcW w:w="4876" w:type="dxa"/>
          </w:tcPr>
          <w:p w14:paraId="63BFB0ED" w14:textId="77777777" w:rsidR="00303773" w:rsidRPr="0076147D" w:rsidRDefault="00303773" w:rsidP="0036104B">
            <w:pPr>
              <w:pStyle w:val="Normal6"/>
            </w:pPr>
          </w:p>
        </w:tc>
        <w:tc>
          <w:tcPr>
            <w:tcW w:w="4876" w:type="dxa"/>
            <w:hideMark/>
          </w:tcPr>
          <w:p w14:paraId="4BF36B88" w14:textId="59873A14" w:rsidR="00303773" w:rsidRPr="0076147D" w:rsidRDefault="00303773" w:rsidP="0036104B">
            <w:pPr>
              <w:pStyle w:val="Normal6"/>
              <w:rPr>
                <w:szCs w:val="24"/>
              </w:rPr>
            </w:pPr>
            <w:r w:rsidRPr="0076147D">
              <w:rPr>
                <w:b/>
                <w:i/>
              </w:rPr>
              <w:t>4a)</w:t>
            </w:r>
            <w:r w:rsidRPr="0076147D">
              <w:rPr>
                <w:b/>
                <w:i/>
              </w:rPr>
              <w:tab/>
              <w:t>art. 9 ust. 2 otrzymuje brzmienie:</w:t>
            </w:r>
          </w:p>
        </w:tc>
      </w:tr>
      <w:tr w:rsidR="00303773" w:rsidRPr="00C85ED5" w14:paraId="3FB22672" w14:textId="77777777" w:rsidTr="00105889">
        <w:trPr>
          <w:jc w:val="center"/>
        </w:trPr>
        <w:tc>
          <w:tcPr>
            <w:tcW w:w="4876" w:type="dxa"/>
            <w:hideMark/>
          </w:tcPr>
          <w:p w14:paraId="79C09862" w14:textId="77777777" w:rsidR="00303773" w:rsidRPr="0076147D" w:rsidRDefault="00303773" w:rsidP="0036104B">
            <w:pPr>
              <w:pStyle w:val="Normal6"/>
            </w:pPr>
            <w:r w:rsidRPr="0076147D">
              <w:t>2.</w:t>
            </w:r>
            <w:r w:rsidRPr="0076147D">
              <w:tab/>
              <w:t>Państwa członkowskie składają Komisji (Eurostat) sprawozdania o wykorzystanych źródłach danych, powodach wyboru tych źródeł oraz wpływie wybranych źródeł danych na jakość statystyk, jak również o zastosowanych metodach szacunku, a także stale informują Komisję (Eurostat) o wprowadzanych do nich zmianach.</w:t>
            </w:r>
          </w:p>
        </w:tc>
        <w:tc>
          <w:tcPr>
            <w:tcW w:w="4876" w:type="dxa"/>
            <w:hideMark/>
          </w:tcPr>
          <w:p w14:paraId="6CA2E182" w14:textId="77777777" w:rsidR="00303773" w:rsidRPr="0076147D" w:rsidRDefault="00303773" w:rsidP="0036104B">
            <w:pPr>
              <w:pStyle w:val="Normal6"/>
              <w:rPr>
                <w:szCs w:val="24"/>
              </w:rPr>
            </w:pPr>
            <w:r w:rsidRPr="0076147D">
              <w:rPr>
                <w:b/>
                <w:i/>
              </w:rPr>
              <w:t>„</w:t>
            </w:r>
            <w:r w:rsidRPr="0076147D">
              <w:t>2.</w:t>
            </w:r>
            <w:r w:rsidRPr="0076147D">
              <w:tab/>
              <w:t xml:space="preserve">Państwa członkowskie składają Komisji (Eurostat) sprawozdania o wykorzystanych źródłach danych, powodach wyboru tych źródeł oraz wpływie wybranych źródeł danych na jakość statystyk, </w:t>
            </w:r>
            <w:r w:rsidRPr="0076147D">
              <w:rPr>
                <w:b/>
                <w:i/>
              </w:rPr>
              <w:t xml:space="preserve">o mechanizmach zastosowanych, aby zagwarantować ochronę danych osobowych, </w:t>
            </w:r>
            <w:r w:rsidRPr="0076147D">
              <w:t>jak również o zastosowanych metodach szacunku, a także stale informują Komisję (Eurostat) o wprowadzanych do nich zmianach.</w:t>
            </w:r>
            <w:r w:rsidRPr="0076147D">
              <w:rPr>
                <w:b/>
                <w:i/>
              </w:rPr>
              <w:t>”</w:t>
            </w:r>
          </w:p>
        </w:tc>
      </w:tr>
      <w:tr w:rsidR="00303773" w:rsidRPr="00C85ED5" w14:paraId="52237EF9" w14:textId="77777777" w:rsidTr="00105889">
        <w:trPr>
          <w:jc w:val="center"/>
        </w:trPr>
        <w:tc>
          <w:tcPr>
            <w:tcW w:w="4876" w:type="dxa"/>
          </w:tcPr>
          <w:p w14:paraId="3079C4BF" w14:textId="77777777" w:rsidR="00303773" w:rsidRPr="0076147D" w:rsidRDefault="00303773" w:rsidP="0036104B">
            <w:pPr>
              <w:pStyle w:val="Normal6"/>
            </w:pPr>
          </w:p>
        </w:tc>
        <w:tc>
          <w:tcPr>
            <w:tcW w:w="4876" w:type="dxa"/>
            <w:hideMark/>
          </w:tcPr>
          <w:p w14:paraId="4A7DAB5A" w14:textId="77777777" w:rsidR="00303773" w:rsidRPr="0076147D" w:rsidRDefault="00303773" w:rsidP="0036104B">
            <w:pPr>
              <w:pStyle w:val="Normal6"/>
              <w:rPr>
                <w:szCs w:val="24"/>
              </w:rPr>
            </w:pPr>
          </w:p>
        </w:tc>
      </w:tr>
    </w:tbl>
    <w:p w14:paraId="36CB0A26" w14:textId="77777777" w:rsidR="00303773" w:rsidRPr="00C85ED5" w:rsidRDefault="00303773" w:rsidP="00303773">
      <w:pPr>
        <w:pStyle w:val="CrossRef"/>
      </w:pPr>
      <w:r>
        <w:t>(https://eur-lex.europa.eu/legal-content/PL/TXT/HTML/?uri=CELEX:32007R0862&amp;from=PL.com)</w:t>
      </w:r>
    </w:p>
    <w:p w14:paraId="6999892A" w14:textId="265118AA" w:rsidR="00303773" w:rsidRPr="00C85ED5" w:rsidRDefault="00303773" w:rsidP="00303773">
      <w:r>
        <w:rPr>
          <w:rStyle w:val="HideTWBExt"/>
          <w:noProof w:val="0"/>
        </w:rPr>
        <w:t>&lt;/Amend&gt;</w:t>
      </w:r>
    </w:p>
    <w:p w14:paraId="6884F76D" w14:textId="33CBEE1A" w:rsidR="001D6B0E" w:rsidRPr="00C85ED5" w:rsidRDefault="003C74AD" w:rsidP="003C74AD">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84</w:t>
      </w:r>
      <w:r>
        <w:rPr>
          <w:rStyle w:val="HideTWBExt"/>
          <w:b w:val="0"/>
          <w:noProof w:val="0"/>
        </w:rPr>
        <w:t>&lt;/NumAm&gt;</w:t>
      </w:r>
    </w:p>
    <w:p w14:paraId="3A0F5978" w14:textId="317A374F" w:rsidR="003C74AD" w:rsidRPr="00C85ED5" w:rsidRDefault="003C74AD"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9E8306C" w14:textId="38A89FB3" w:rsidR="003C74AD" w:rsidRPr="00C85ED5" w:rsidRDefault="003C74AD" w:rsidP="003C74AD">
      <w:pPr>
        <w:pStyle w:val="NormalBold"/>
      </w:pPr>
      <w:r>
        <w:rPr>
          <w:rStyle w:val="HideTWBExt"/>
          <w:b w:val="0"/>
          <w:noProof w:val="0"/>
        </w:rPr>
        <w:t>&lt;Article&gt;</w:t>
      </w:r>
      <w:r w:rsidRPr="0076147D">
        <w:t>Artykuł 1 – akapit 1 – punkt 4 b (nowy)</w:t>
      </w:r>
      <w:r>
        <w:rPr>
          <w:rStyle w:val="HideTWBExt"/>
          <w:b w:val="0"/>
          <w:noProof w:val="0"/>
        </w:rPr>
        <w:t>&lt;/Article&gt;</w:t>
      </w:r>
    </w:p>
    <w:p w14:paraId="5B96ABA6" w14:textId="3803733D" w:rsidR="003C74AD" w:rsidRPr="00C85ED5" w:rsidRDefault="003C74AD" w:rsidP="003C74AD">
      <w:pPr>
        <w:keepNext/>
      </w:pPr>
      <w:r>
        <w:rPr>
          <w:rStyle w:val="HideTWBExt"/>
          <w:noProof w:val="0"/>
        </w:rPr>
        <w:t>&lt;DocAmend2&gt;</w:t>
      </w:r>
      <w:r w:rsidRPr="0076147D">
        <w:t>Rozporządzenie (WE) nr 862/2007</w:t>
      </w:r>
      <w:r>
        <w:rPr>
          <w:rStyle w:val="HideTWBExt"/>
          <w:noProof w:val="0"/>
        </w:rPr>
        <w:t>&lt;/DocAmend2&gt;</w:t>
      </w:r>
    </w:p>
    <w:p w14:paraId="3E43E86E" w14:textId="77777777" w:rsidR="003C74AD" w:rsidRPr="00C85ED5" w:rsidRDefault="003C74AD" w:rsidP="003C74AD">
      <w:r>
        <w:rPr>
          <w:rStyle w:val="HideTWBExt"/>
          <w:noProof w:val="0"/>
        </w:rPr>
        <w:t>&lt;Article2&gt;</w:t>
      </w:r>
      <w:r w:rsidRPr="0076147D">
        <w:t>Artykuł 9 a (nowy)</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74AD" w:rsidRPr="00C85ED5" w14:paraId="6C21BD9E" w14:textId="77777777" w:rsidTr="00590063">
        <w:trPr>
          <w:jc w:val="center"/>
        </w:trPr>
        <w:tc>
          <w:tcPr>
            <w:tcW w:w="9752" w:type="dxa"/>
            <w:gridSpan w:val="2"/>
          </w:tcPr>
          <w:p w14:paraId="4E3897BB" w14:textId="77777777" w:rsidR="003C74AD" w:rsidRPr="00C85ED5" w:rsidRDefault="003C74AD" w:rsidP="00590063">
            <w:pPr>
              <w:keepNext/>
            </w:pPr>
          </w:p>
        </w:tc>
      </w:tr>
      <w:tr w:rsidR="003C74AD" w:rsidRPr="00C85ED5" w14:paraId="0346792D" w14:textId="77777777" w:rsidTr="00590063">
        <w:trPr>
          <w:jc w:val="center"/>
        </w:trPr>
        <w:tc>
          <w:tcPr>
            <w:tcW w:w="4876" w:type="dxa"/>
            <w:hideMark/>
          </w:tcPr>
          <w:p w14:paraId="65744AAF" w14:textId="77777777" w:rsidR="003C74AD" w:rsidRPr="0076147D" w:rsidRDefault="003C74AD" w:rsidP="00590063">
            <w:pPr>
              <w:pStyle w:val="ColumnHeading"/>
              <w:keepNext/>
            </w:pPr>
            <w:r w:rsidRPr="0076147D">
              <w:t>Tekst proponowany przez Komisję</w:t>
            </w:r>
          </w:p>
        </w:tc>
        <w:tc>
          <w:tcPr>
            <w:tcW w:w="4876" w:type="dxa"/>
            <w:hideMark/>
          </w:tcPr>
          <w:p w14:paraId="3962182E" w14:textId="77777777" w:rsidR="003C74AD" w:rsidRPr="0076147D" w:rsidRDefault="003C74AD" w:rsidP="00590063">
            <w:pPr>
              <w:pStyle w:val="ColumnHeading"/>
              <w:keepNext/>
            </w:pPr>
            <w:r w:rsidRPr="0076147D">
              <w:t>Poprawka</w:t>
            </w:r>
          </w:p>
        </w:tc>
      </w:tr>
      <w:tr w:rsidR="003C74AD" w:rsidRPr="00C85ED5" w14:paraId="38D1C274" w14:textId="77777777" w:rsidTr="00590063">
        <w:trPr>
          <w:jc w:val="center"/>
        </w:trPr>
        <w:tc>
          <w:tcPr>
            <w:tcW w:w="4876" w:type="dxa"/>
          </w:tcPr>
          <w:p w14:paraId="41A36C5E" w14:textId="77777777" w:rsidR="003C74AD" w:rsidRPr="0076147D" w:rsidRDefault="003C74AD" w:rsidP="00590063">
            <w:pPr>
              <w:pStyle w:val="Normal6"/>
            </w:pPr>
          </w:p>
        </w:tc>
        <w:tc>
          <w:tcPr>
            <w:tcW w:w="4876" w:type="dxa"/>
            <w:hideMark/>
          </w:tcPr>
          <w:p w14:paraId="358134C2" w14:textId="2DE659C2" w:rsidR="003C74AD" w:rsidRPr="0076147D" w:rsidRDefault="003C74AD" w:rsidP="00A026C8">
            <w:pPr>
              <w:pStyle w:val="Normal6"/>
              <w:rPr>
                <w:szCs w:val="24"/>
              </w:rPr>
            </w:pPr>
            <w:r w:rsidRPr="0076147D">
              <w:rPr>
                <w:b/>
                <w:i/>
              </w:rPr>
              <w:t>4b)</w:t>
            </w:r>
            <w:r w:rsidRPr="0076147D">
              <w:rPr>
                <w:b/>
                <w:i/>
              </w:rPr>
              <w:tab/>
              <w:t>dodaje się artykuł w brzmieniu:</w:t>
            </w:r>
          </w:p>
        </w:tc>
      </w:tr>
      <w:tr w:rsidR="00105889" w:rsidRPr="00C85ED5" w14:paraId="1CBBE589" w14:textId="77777777" w:rsidTr="00590063">
        <w:trPr>
          <w:jc w:val="center"/>
        </w:trPr>
        <w:tc>
          <w:tcPr>
            <w:tcW w:w="4876" w:type="dxa"/>
          </w:tcPr>
          <w:p w14:paraId="16699303" w14:textId="77777777" w:rsidR="00105889" w:rsidRPr="0076147D" w:rsidRDefault="00105889" w:rsidP="00590063">
            <w:pPr>
              <w:pStyle w:val="Normal6"/>
            </w:pPr>
          </w:p>
        </w:tc>
        <w:tc>
          <w:tcPr>
            <w:tcW w:w="4876" w:type="dxa"/>
          </w:tcPr>
          <w:p w14:paraId="6B399FFF" w14:textId="4A714EBA" w:rsidR="00105889" w:rsidRPr="0076147D" w:rsidRDefault="00996AB8" w:rsidP="00105889">
            <w:pPr>
              <w:pStyle w:val="Normal6"/>
              <w:jc w:val="center"/>
              <w:rPr>
                <w:b/>
                <w:i/>
              </w:rPr>
            </w:pPr>
            <w:r w:rsidRPr="0076147D">
              <w:rPr>
                <w:b/>
                <w:i/>
              </w:rPr>
              <w:t>„Artykuł 9a</w:t>
            </w:r>
          </w:p>
        </w:tc>
      </w:tr>
      <w:tr w:rsidR="003C74AD" w:rsidRPr="00C85ED5" w14:paraId="79A29FAB" w14:textId="77777777" w:rsidTr="00590063">
        <w:trPr>
          <w:jc w:val="center"/>
        </w:trPr>
        <w:tc>
          <w:tcPr>
            <w:tcW w:w="4876" w:type="dxa"/>
          </w:tcPr>
          <w:p w14:paraId="621DBD05" w14:textId="77777777" w:rsidR="003C74AD" w:rsidRPr="0076147D" w:rsidRDefault="003C74AD" w:rsidP="00590063">
            <w:pPr>
              <w:pStyle w:val="Normal6"/>
            </w:pPr>
          </w:p>
        </w:tc>
        <w:tc>
          <w:tcPr>
            <w:tcW w:w="4876" w:type="dxa"/>
            <w:hideMark/>
          </w:tcPr>
          <w:p w14:paraId="29E963B3" w14:textId="77777777" w:rsidR="003C74AD" w:rsidRPr="0076147D" w:rsidRDefault="003C74AD" w:rsidP="00105889">
            <w:pPr>
              <w:pStyle w:val="Normal6"/>
              <w:jc w:val="center"/>
              <w:rPr>
                <w:szCs w:val="24"/>
              </w:rPr>
            </w:pPr>
            <w:r w:rsidRPr="0076147D">
              <w:rPr>
                <w:b/>
                <w:i/>
              </w:rPr>
              <w:t>Akty delegowane</w:t>
            </w:r>
          </w:p>
        </w:tc>
      </w:tr>
      <w:tr w:rsidR="003C74AD" w:rsidRPr="00C85ED5" w14:paraId="05AE1367" w14:textId="77777777" w:rsidTr="00590063">
        <w:trPr>
          <w:jc w:val="center"/>
        </w:trPr>
        <w:tc>
          <w:tcPr>
            <w:tcW w:w="4876" w:type="dxa"/>
          </w:tcPr>
          <w:p w14:paraId="6ED4548F" w14:textId="77777777" w:rsidR="003C74AD" w:rsidRPr="0076147D" w:rsidRDefault="003C74AD" w:rsidP="00590063">
            <w:pPr>
              <w:pStyle w:val="Normal6"/>
            </w:pPr>
          </w:p>
        </w:tc>
        <w:tc>
          <w:tcPr>
            <w:tcW w:w="4876" w:type="dxa"/>
            <w:hideMark/>
          </w:tcPr>
          <w:p w14:paraId="62BCF273" w14:textId="77777777" w:rsidR="003C74AD" w:rsidRPr="0076147D" w:rsidRDefault="003C74AD" w:rsidP="00590063">
            <w:pPr>
              <w:pStyle w:val="Normal6"/>
              <w:rPr>
                <w:szCs w:val="24"/>
              </w:rPr>
            </w:pPr>
            <w:r w:rsidRPr="0076147D">
              <w:rPr>
                <w:b/>
                <w:i/>
              </w:rPr>
              <w:t>Komisja posiada uprawnienia do przyjęcia, zgodnie z art. 10a, aktów delegowanych aktualizujących definicje zawarte w art. 2 ust. 1.</w:t>
            </w:r>
          </w:p>
        </w:tc>
      </w:tr>
      <w:tr w:rsidR="003C74AD" w:rsidRPr="00C85ED5" w14:paraId="60335F38" w14:textId="77777777" w:rsidTr="00590063">
        <w:trPr>
          <w:jc w:val="center"/>
        </w:trPr>
        <w:tc>
          <w:tcPr>
            <w:tcW w:w="4876" w:type="dxa"/>
          </w:tcPr>
          <w:p w14:paraId="022AFFEF" w14:textId="77777777" w:rsidR="003C74AD" w:rsidRPr="0076147D" w:rsidRDefault="003C74AD" w:rsidP="00590063">
            <w:pPr>
              <w:pStyle w:val="Normal6"/>
            </w:pPr>
          </w:p>
        </w:tc>
        <w:tc>
          <w:tcPr>
            <w:tcW w:w="4876" w:type="dxa"/>
            <w:hideMark/>
          </w:tcPr>
          <w:p w14:paraId="46A91910" w14:textId="77777777" w:rsidR="003C74AD" w:rsidRPr="0076147D" w:rsidRDefault="003C74AD" w:rsidP="00590063">
            <w:pPr>
              <w:pStyle w:val="Normal6"/>
              <w:rPr>
                <w:szCs w:val="24"/>
              </w:rPr>
            </w:pPr>
            <w:r w:rsidRPr="0076147D">
              <w:rPr>
                <w:b/>
                <w:i/>
              </w:rPr>
              <w:t>Komisja jest uprawniona do przyjmowania aktów delegowanych zgodnie z art. 10a w celu wprowadzenia zmian w niniejszym rozporządzeniu przez:</w:t>
            </w:r>
          </w:p>
        </w:tc>
      </w:tr>
      <w:tr w:rsidR="003C74AD" w:rsidRPr="00C85ED5" w14:paraId="7A6E83E2" w14:textId="77777777" w:rsidTr="00590063">
        <w:trPr>
          <w:jc w:val="center"/>
        </w:trPr>
        <w:tc>
          <w:tcPr>
            <w:tcW w:w="4876" w:type="dxa"/>
          </w:tcPr>
          <w:p w14:paraId="2DD8C11C" w14:textId="77777777" w:rsidR="003C74AD" w:rsidRPr="0076147D" w:rsidRDefault="003C74AD" w:rsidP="00590063">
            <w:pPr>
              <w:pStyle w:val="Normal6"/>
            </w:pPr>
          </w:p>
        </w:tc>
        <w:tc>
          <w:tcPr>
            <w:tcW w:w="4876" w:type="dxa"/>
            <w:hideMark/>
          </w:tcPr>
          <w:p w14:paraId="6F7519DF" w14:textId="77777777" w:rsidR="003C74AD" w:rsidRPr="0076147D" w:rsidRDefault="003C74AD" w:rsidP="00590063">
            <w:pPr>
              <w:pStyle w:val="Normal6"/>
              <w:rPr>
                <w:szCs w:val="24"/>
              </w:rPr>
            </w:pPr>
            <w:r w:rsidRPr="0076147D">
              <w:rPr>
                <w:b/>
                <w:i/>
              </w:rPr>
              <w:t>a) zdefiniowanie kategorii grup kraju urodzenia, grup kraju poprzedniego lub kolejnego miejsca zamieszkania oraz grup obywatelstwa określonych w art. 3 ust. 1;</w:t>
            </w:r>
          </w:p>
        </w:tc>
      </w:tr>
      <w:tr w:rsidR="003C74AD" w:rsidRPr="00C85ED5" w14:paraId="7173EE8E" w14:textId="77777777" w:rsidTr="00590063">
        <w:trPr>
          <w:jc w:val="center"/>
        </w:trPr>
        <w:tc>
          <w:tcPr>
            <w:tcW w:w="4876" w:type="dxa"/>
          </w:tcPr>
          <w:p w14:paraId="7CC66950" w14:textId="77777777" w:rsidR="003C74AD" w:rsidRPr="0076147D" w:rsidRDefault="003C74AD" w:rsidP="00590063">
            <w:pPr>
              <w:pStyle w:val="Normal6"/>
            </w:pPr>
          </w:p>
        </w:tc>
        <w:tc>
          <w:tcPr>
            <w:tcW w:w="4876" w:type="dxa"/>
            <w:hideMark/>
          </w:tcPr>
          <w:p w14:paraId="62C317C6" w14:textId="77777777" w:rsidR="003C74AD" w:rsidRPr="0076147D" w:rsidRDefault="003C74AD" w:rsidP="00590063">
            <w:pPr>
              <w:pStyle w:val="Normal6"/>
              <w:rPr>
                <w:szCs w:val="24"/>
              </w:rPr>
            </w:pPr>
            <w:r w:rsidRPr="0076147D">
              <w:rPr>
                <w:b/>
                <w:i/>
              </w:rPr>
              <w:t>b) zdefiniowanie kategorii przyczyn wydawania zezwoleń na pobyt określonych w art. 6 ust. 1 lit. a);</w:t>
            </w:r>
          </w:p>
        </w:tc>
      </w:tr>
      <w:tr w:rsidR="003C74AD" w:rsidRPr="00C85ED5" w14:paraId="7248EC7F" w14:textId="77777777" w:rsidTr="00590063">
        <w:trPr>
          <w:jc w:val="center"/>
        </w:trPr>
        <w:tc>
          <w:tcPr>
            <w:tcW w:w="4876" w:type="dxa"/>
          </w:tcPr>
          <w:p w14:paraId="07939F72" w14:textId="77777777" w:rsidR="003C74AD" w:rsidRPr="0076147D" w:rsidRDefault="003C74AD" w:rsidP="00590063">
            <w:pPr>
              <w:pStyle w:val="Normal6"/>
            </w:pPr>
          </w:p>
        </w:tc>
        <w:tc>
          <w:tcPr>
            <w:tcW w:w="4876" w:type="dxa"/>
            <w:hideMark/>
          </w:tcPr>
          <w:p w14:paraId="45589495" w14:textId="77777777" w:rsidR="003C74AD" w:rsidRPr="0076147D" w:rsidRDefault="003C74AD" w:rsidP="00590063">
            <w:pPr>
              <w:pStyle w:val="Normal6"/>
              <w:rPr>
                <w:szCs w:val="24"/>
              </w:rPr>
            </w:pPr>
            <w:r w:rsidRPr="0076147D">
              <w:rPr>
                <w:b/>
                <w:i/>
              </w:rPr>
              <w:t>c) określenie dodatkowych dezagregacji;</w:t>
            </w:r>
          </w:p>
        </w:tc>
      </w:tr>
      <w:tr w:rsidR="003C74AD" w:rsidRPr="00C85ED5" w14:paraId="2D4BB697" w14:textId="77777777" w:rsidTr="00590063">
        <w:trPr>
          <w:jc w:val="center"/>
        </w:trPr>
        <w:tc>
          <w:tcPr>
            <w:tcW w:w="4876" w:type="dxa"/>
          </w:tcPr>
          <w:p w14:paraId="72A5B234" w14:textId="77777777" w:rsidR="003C74AD" w:rsidRPr="0076147D" w:rsidRDefault="003C74AD" w:rsidP="00590063">
            <w:pPr>
              <w:pStyle w:val="Normal6"/>
            </w:pPr>
          </w:p>
        </w:tc>
        <w:tc>
          <w:tcPr>
            <w:tcW w:w="4876" w:type="dxa"/>
            <w:hideMark/>
          </w:tcPr>
          <w:p w14:paraId="59B26EA6" w14:textId="04266F21" w:rsidR="003C74AD" w:rsidRPr="0076147D" w:rsidRDefault="003C74AD" w:rsidP="00590063">
            <w:pPr>
              <w:pStyle w:val="Normal6"/>
              <w:rPr>
                <w:szCs w:val="24"/>
              </w:rPr>
            </w:pPr>
            <w:r w:rsidRPr="0076147D">
              <w:rPr>
                <w:b/>
                <w:i/>
              </w:rPr>
              <w:t>d) określenie reguł dotyczących dokładności i standardów jakości.”</w:t>
            </w:r>
          </w:p>
        </w:tc>
      </w:tr>
    </w:tbl>
    <w:p w14:paraId="4CA881FE" w14:textId="77777777" w:rsidR="003C74AD" w:rsidRPr="00C85ED5" w:rsidRDefault="003C74AD" w:rsidP="003C74AD">
      <w:r>
        <w:rPr>
          <w:rStyle w:val="HideTWBExt"/>
          <w:noProof w:val="0"/>
        </w:rPr>
        <w:t>&lt;/Amend&gt;</w:t>
      </w:r>
    </w:p>
    <w:p w14:paraId="2300FE00" w14:textId="790E35C6"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85</w:t>
      </w:r>
      <w:r>
        <w:rPr>
          <w:rStyle w:val="HideTWBExt"/>
          <w:b w:val="0"/>
          <w:noProof w:val="0"/>
        </w:rPr>
        <w:t>&lt;/NumAm&gt;</w:t>
      </w:r>
    </w:p>
    <w:p w14:paraId="72DF67B0" w14:textId="3131E604"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F99C7EA" w14:textId="77777777" w:rsidR="00303773" w:rsidRPr="00C85ED5" w:rsidRDefault="00303773" w:rsidP="00303773">
      <w:pPr>
        <w:pStyle w:val="NormalBold"/>
      </w:pPr>
      <w:r>
        <w:rPr>
          <w:rStyle w:val="HideTWBExt"/>
          <w:b w:val="0"/>
          <w:noProof w:val="0"/>
        </w:rPr>
        <w:t>&lt;Article&gt;</w:t>
      </w:r>
      <w:r w:rsidRPr="0076147D">
        <w:t>Artykuł 1 – akapit 1 – punkt 5 – litera a</w:t>
      </w:r>
      <w:r>
        <w:rPr>
          <w:rStyle w:val="HideTWBExt"/>
          <w:b w:val="0"/>
          <w:noProof w:val="0"/>
        </w:rPr>
        <w:t>&lt;/Article&gt;</w:t>
      </w:r>
    </w:p>
    <w:p w14:paraId="49975B50" w14:textId="6251EF4F"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4E96D6EA" w14:textId="77777777" w:rsidR="00303773" w:rsidRPr="00C85ED5" w:rsidRDefault="00303773" w:rsidP="00303773">
      <w:r>
        <w:rPr>
          <w:rStyle w:val="HideTWBExt"/>
          <w:noProof w:val="0"/>
        </w:rPr>
        <w:t>&lt;Article2&gt;</w:t>
      </w:r>
      <w:r w:rsidRPr="0076147D">
        <w:t>Artykuł 10 – ustęp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560E01C" w14:textId="77777777" w:rsidTr="0036104B">
        <w:trPr>
          <w:jc w:val="center"/>
        </w:trPr>
        <w:tc>
          <w:tcPr>
            <w:tcW w:w="9752" w:type="dxa"/>
            <w:gridSpan w:val="2"/>
          </w:tcPr>
          <w:p w14:paraId="0BBFBA75" w14:textId="77777777" w:rsidR="00303773" w:rsidRPr="00C85ED5" w:rsidRDefault="00303773" w:rsidP="0036104B">
            <w:pPr>
              <w:keepNext/>
            </w:pPr>
          </w:p>
        </w:tc>
      </w:tr>
      <w:tr w:rsidR="00303773" w:rsidRPr="00C85ED5" w14:paraId="4A022A93" w14:textId="77777777" w:rsidTr="0036104B">
        <w:trPr>
          <w:jc w:val="center"/>
        </w:trPr>
        <w:tc>
          <w:tcPr>
            <w:tcW w:w="4876" w:type="dxa"/>
            <w:hideMark/>
          </w:tcPr>
          <w:p w14:paraId="00828890" w14:textId="77777777" w:rsidR="00303773" w:rsidRPr="0076147D" w:rsidRDefault="00303773" w:rsidP="0036104B">
            <w:pPr>
              <w:pStyle w:val="ColumnHeading"/>
              <w:keepNext/>
            </w:pPr>
            <w:r w:rsidRPr="0076147D">
              <w:t>Tekst proponowany przez Komisję</w:t>
            </w:r>
          </w:p>
        </w:tc>
        <w:tc>
          <w:tcPr>
            <w:tcW w:w="4876" w:type="dxa"/>
            <w:hideMark/>
          </w:tcPr>
          <w:p w14:paraId="2ABDAF7D" w14:textId="77777777" w:rsidR="00303773" w:rsidRPr="0076147D" w:rsidRDefault="00303773" w:rsidP="0036104B">
            <w:pPr>
              <w:pStyle w:val="ColumnHeading"/>
              <w:keepNext/>
            </w:pPr>
            <w:r w:rsidRPr="0076147D">
              <w:t>Poprawka</w:t>
            </w:r>
          </w:p>
        </w:tc>
      </w:tr>
      <w:tr w:rsidR="00303773" w:rsidRPr="00C85ED5" w14:paraId="29E1A94A" w14:textId="77777777" w:rsidTr="0036104B">
        <w:trPr>
          <w:jc w:val="center"/>
        </w:trPr>
        <w:tc>
          <w:tcPr>
            <w:tcW w:w="4876" w:type="dxa"/>
            <w:hideMark/>
          </w:tcPr>
          <w:p w14:paraId="5028186A" w14:textId="77777777" w:rsidR="00303773" w:rsidRPr="0076147D" w:rsidRDefault="00303773" w:rsidP="0036104B">
            <w:pPr>
              <w:pStyle w:val="Normal6"/>
            </w:pPr>
            <w:r w:rsidRPr="0076147D">
              <w:t>Komisja jest uprawniona do przyjmowania aktów wykonawczych w celu zdefiniowania dezagregacji zgodnie z art. 4, 5, 6 i 7 oraz określenia przepisów dotyczących odpowiednich formatów przesyłania danych, zgodnie z art. 9.</w:t>
            </w:r>
          </w:p>
        </w:tc>
        <w:tc>
          <w:tcPr>
            <w:tcW w:w="4876" w:type="dxa"/>
            <w:hideMark/>
          </w:tcPr>
          <w:p w14:paraId="2D3D75EC" w14:textId="77777777" w:rsidR="00303773" w:rsidRPr="0076147D" w:rsidRDefault="00303773" w:rsidP="0036104B">
            <w:pPr>
              <w:pStyle w:val="Normal6"/>
              <w:rPr>
                <w:szCs w:val="24"/>
              </w:rPr>
            </w:pPr>
            <w:r w:rsidRPr="0076147D">
              <w:t xml:space="preserve">Komisja przyjmuje akty wykonawcze w celu określenia przepisów dotyczących odpowiednich formatów przesyłania danych, zgodnie z art. 9. </w:t>
            </w:r>
            <w:r w:rsidRPr="0076147D">
              <w:rPr>
                <w:b/>
                <w:i/>
              </w:rPr>
              <w:t>Akty te przyjmuje się zgodnie z procedurą sprawdzającą, o której mowa w art.11 ust. 2.</w:t>
            </w:r>
          </w:p>
        </w:tc>
      </w:tr>
    </w:tbl>
    <w:p w14:paraId="468D2C37" w14:textId="51284B75" w:rsidR="00303773" w:rsidRPr="00C85ED5" w:rsidRDefault="00303773" w:rsidP="00303773">
      <w:r>
        <w:rPr>
          <w:rStyle w:val="HideTWBExt"/>
          <w:noProof w:val="0"/>
        </w:rPr>
        <w:t>&lt;/Amend&gt;</w:t>
      </w:r>
    </w:p>
    <w:p w14:paraId="57D39F66" w14:textId="7C568AF4"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86</w:t>
      </w:r>
      <w:r>
        <w:rPr>
          <w:rStyle w:val="HideTWBExt"/>
          <w:b w:val="0"/>
          <w:noProof w:val="0"/>
        </w:rPr>
        <w:t>&lt;/NumAm&gt;</w:t>
      </w:r>
    </w:p>
    <w:p w14:paraId="5707DCE8" w14:textId="1F1DAA01"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63B2A10C" w14:textId="500FA97A" w:rsidR="00303773" w:rsidRPr="00C85ED5" w:rsidRDefault="00303773" w:rsidP="00303773">
      <w:pPr>
        <w:pStyle w:val="NormalBold"/>
      </w:pPr>
      <w:r>
        <w:rPr>
          <w:rStyle w:val="HideTWBExt"/>
          <w:b w:val="0"/>
          <w:noProof w:val="0"/>
        </w:rPr>
        <w:t>&lt;Article&gt;</w:t>
      </w:r>
      <w:r w:rsidRPr="0076147D">
        <w:t>Artykuł 1 – akapit 1 – punkt 5 – litera b</w:t>
      </w:r>
      <w:r>
        <w:rPr>
          <w:rStyle w:val="HideTWBExt"/>
          <w:b w:val="0"/>
          <w:noProof w:val="0"/>
        </w:rPr>
        <w:t>&lt;/Article&gt;</w:t>
      </w:r>
    </w:p>
    <w:p w14:paraId="56D9315C" w14:textId="03E5813E"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54774C1" w14:textId="46A0A428" w:rsidR="00303773" w:rsidRPr="00C85ED5" w:rsidRDefault="00303773" w:rsidP="00303773">
      <w:r>
        <w:rPr>
          <w:rStyle w:val="HideTWBExt"/>
          <w:noProof w:val="0"/>
        </w:rPr>
        <w:t>&lt;Article2&gt;</w:t>
      </w:r>
      <w:r w:rsidRPr="0076147D">
        <w:t>Artykuł 10 – ustęp 2 – litera d</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24AF9EC" w14:textId="77777777" w:rsidTr="00105889">
        <w:trPr>
          <w:jc w:val="center"/>
        </w:trPr>
        <w:tc>
          <w:tcPr>
            <w:tcW w:w="9752" w:type="dxa"/>
            <w:gridSpan w:val="2"/>
          </w:tcPr>
          <w:p w14:paraId="01570442" w14:textId="77777777" w:rsidR="00303773" w:rsidRPr="00C85ED5" w:rsidRDefault="00303773" w:rsidP="0036104B">
            <w:pPr>
              <w:keepNext/>
            </w:pPr>
          </w:p>
        </w:tc>
      </w:tr>
      <w:tr w:rsidR="00303773" w:rsidRPr="00C85ED5" w14:paraId="612AEA90" w14:textId="77777777" w:rsidTr="00105889">
        <w:trPr>
          <w:jc w:val="center"/>
        </w:trPr>
        <w:tc>
          <w:tcPr>
            <w:tcW w:w="4876" w:type="dxa"/>
            <w:hideMark/>
          </w:tcPr>
          <w:p w14:paraId="11629114" w14:textId="169BEBC9" w:rsidR="00303773" w:rsidRPr="0076147D" w:rsidRDefault="00105889" w:rsidP="0036104B">
            <w:pPr>
              <w:pStyle w:val="ColumnHeading"/>
              <w:keepNext/>
            </w:pPr>
            <w:r w:rsidRPr="0076147D">
              <w:t>Tekst proponowany przez Komisję</w:t>
            </w:r>
          </w:p>
        </w:tc>
        <w:tc>
          <w:tcPr>
            <w:tcW w:w="4876" w:type="dxa"/>
            <w:hideMark/>
          </w:tcPr>
          <w:p w14:paraId="0D64700A" w14:textId="77777777" w:rsidR="00303773" w:rsidRPr="0076147D" w:rsidRDefault="00303773" w:rsidP="0036104B">
            <w:pPr>
              <w:pStyle w:val="ColumnHeading"/>
              <w:keepNext/>
            </w:pPr>
            <w:r w:rsidRPr="0076147D">
              <w:t>Poprawka</w:t>
            </w:r>
          </w:p>
        </w:tc>
      </w:tr>
      <w:tr w:rsidR="00303773" w:rsidRPr="00C85ED5" w14:paraId="45AD4763" w14:textId="77777777" w:rsidTr="00105889">
        <w:trPr>
          <w:jc w:val="center"/>
        </w:trPr>
        <w:tc>
          <w:tcPr>
            <w:tcW w:w="4876" w:type="dxa"/>
          </w:tcPr>
          <w:p w14:paraId="46757DFA" w14:textId="051A0E4F" w:rsidR="00303773" w:rsidRPr="0076147D" w:rsidRDefault="00105889" w:rsidP="0036104B">
            <w:pPr>
              <w:pStyle w:val="Normal6"/>
            </w:pPr>
            <w:r w:rsidRPr="0076147D">
              <w:t>b)</w:t>
            </w:r>
            <w:r w:rsidRPr="0076147D">
              <w:tab/>
            </w:r>
            <w:r w:rsidRPr="0076147D">
              <w:rPr>
                <w:b/>
                <w:i/>
              </w:rPr>
              <w:t>w ust. 2 uchyla</w:t>
            </w:r>
            <w:r w:rsidRPr="0076147D">
              <w:t xml:space="preserve"> się </w:t>
            </w:r>
            <w:r w:rsidRPr="0076147D">
              <w:rPr>
                <w:b/>
                <w:i/>
              </w:rPr>
              <w:t>lit</w:t>
            </w:r>
            <w:r w:rsidRPr="0076147D">
              <w:t>. </w:t>
            </w:r>
            <w:r w:rsidRPr="0076147D">
              <w:rPr>
                <w:b/>
                <w:i/>
              </w:rPr>
              <w:t>d).</w:t>
            </w:r>
          </w:p>
        </w:tc>
        <w:tc>
          <w:tcPr>
            <w:tcW w:w="4876" w:type="dxa"/>
            <w:hideMark/>
          </w:tcPr>
          <w:p w14:paraId="246EB1F2" w14:textId="776E6C38" w:rsidR="00303773" w:rsidRPr="0076147D" w:rsidRDefault="00303773" w:rsidP="00105889">
            <w:pPr>
              <w:pStyle w:val="Normal6"/>
              <w:rPr>
                <w:szCs w:val="24"/>
              </w:rPr>
            </w:pPr>
            <w:r w:rsidRPr="0076147D">
              <w:t>b)</w:t>
            </w:r>
            <w:r w:rsidRPr="0076147D">
              <w:rPr>
                <w:b/>
                <w:i/>
              </w:rPr>
              <w:tab/>
              <w:t>skreśla</w:t>
            </w:r>
            <w:r w:rsidRPr="0076147D">
              <w:t xml:space="preserve"> się </w:t>
            </w:r>
            <w:r w:rsidRPr="0076147D">
              <w:rPr>
                <w:b/>
                <w:i/>
              </w:rPr>
              <w:t>ust</w:t>
            </w:r>
            <w:r w:rsidRPr="0076147D">
              <w:t>. </w:t>
            </w:r>
            <w:r w:rsidRPr="0076147D">
              <w:rPr>
                <w:b/>
                <w:i/>
              </w:rPr>
              <w:t>2;</w:t>
            </w:r>
          </w:p>
        </w:tc>
      </w:tr>
    </w:tbl>
    <w:p w14:paraId="7206BF9B" w14:textId="77777777" w:rsidR="00303773" w:rsidRPr="00C85ED5" w:rsidRDefault="00303773" w:rsidP="00303773">
      <w:pPr>
        <w:pStyle w:val="CrossRef"/>
      </w:pPr>
      <w:r>
        <w:t>(https://eur-lex.europa.eu/legal-content/PL/TXT/HTML/?uri=CELEX:32007R0862&amp;from=PL.com)</w:t>
      </w:r>
    </w:p>
    <w:p w14:paraId="0570B284" w14:textId="07F18337" w:rsidR="00303773" w:rsidRPr="00C85ED5" w:rsidRDefault="00303773" w:rsidP="00303773">
      <w:r>
        <w:rPr>
          <w:rStyle w:val="HideTWBExt"/>
          <w:noProof w:val="0"/>
        </w:rPr>
        <w:t>&lt;/Amend&gt;</w:t>
      </w:r>
    </w:p>
    <w:p w14:paraId="4B7D8F6B" w14:textId="623AA8F0"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87</w:t>
      </w:r>
      <w:r>
        <w:rPr>
          <w:rStyle w:val="HideTWBExt"/>
          <w:b w:val="0"/>
          <w:noProof w:val="0"/>
        </w:rPr>
        <w:t>&lt;/NumAm&gt;</w:t>
      </w:r>
    </w:p>
    <w:p w14:paraId="532B9D8F" w14:textId="7F6FDE1E"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4B484DB7" w14:textId="51CD3F16" w:rsidR="00303773" w:rsidRPr="00C85ED5" w:rsidRDefault="00303773" w:rsidP="00303773">
      <w:pPr>
        <w:pStyle w:val="NormalBold"/>
      </w:pPr>
      <w:r>
        <w:rPr>
          <w:rStyle w:val="HideTWBExt"/>
          <w:b w:val="0"/>
          <w:noProof w:val="0"/>
        </w:rPr>
        <w:t>&lt;Article&gt;</w:t>
      </w:r>
      <w:r w:rsidRPr="0076147D">
        <w:t>Artykuł 1 – akapit 1 – punkt 5 a (nowy)</w:t>
      </w:r>
      <w:r>
        <w:rPr>
          <w:rStyle w:val="HideTWBExt"/>
          <w:b w:val="0"/>
          <w:noProof w:val="0"/>
        </w:rPr>
        <w:t>&lt;/Article&gt;</w:t>
      </w:r>
    </w:p>
    <w:p w14:paraId="2FDA4C5C" w14:textId="49F9FE44"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64B027F5" w14:textId="77777777" w:rsidR="00303773" w:rsidRPr="00C85ED5" w:rsidRDefault="00303773" w:rsidP="00303773">
      <w:r>
        <w:rPr>
          <w:rStyle w:val="HideTWBExt"/>
          <w:noProof w:val="0"/>
        </w:rPr>
        <w:t>&lt;Article2&gt;</w:t>
      </w:r>
      <w:r w:rsidRPr="0076147D">
        <w:t>Artykuł 10 a (nowy)</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0D5D0B7D" w14:textId="77777777" w:rsidTr="0036104B">
        <w:trPr>
          <w:jc w:val="center"/>
        </w:trPr>
        <w:tc>
          <w:tcPr>
            <w:tcW w:w="9752" w:type="dxa"/>
            <w:gridSpan w:val="2"/>
          </w:tcPr>
          <w:p w14:paraId="54F9C73B" w14:textId="77777777" w:rsidR="00303773" w:rsidRPr="00C85ED5" w:rsidRDefault="00303773" w:rsidP="0036104B">
            <w:pPr>
              <w:keepNext/>
            </w:pPr>
          </w:p>
        </w:tc>
      </w:tr>
      <w:tr w:rsidR="00303773" w:rsidRPr="00C85ED5" w14:paraId="114A7222" w14:textId="77777777" w:rsidTr="0036104B">
        <w:trPr>
          <w:jc w:val="center"/>
        </w:trPr>
        <w:tc>
          <w:tcPr>
            <w:tcW w:w="4876" w:type="dxa"/>
            <w:hideMark/>
          </w:tcPr>
          <w:p w14:paraId="458E60D9" w14:textId="77777777" w:rsidR="00303773" w:rsidRPr="0076147D" w:rsidRDefault="00303773" w:rsidP="0036104B">
            <w:pPr>
              <w:pStyle w:val="ColumnHeading"/>
              <w:keepNext/>
            </w:pPr>
            <w:r w:rsidRPr="0076147D">
              <w:t>Tekst proponowany przez Komisję</w:t>
            </w:r>
          </w:p>
        </w:tc>
        <w:tc>
          <w:tcPr>
            <w:tcW w:w="4876" w:type="dxa"/>
            <w:hideMark/>
          </w:tcPr>
          <w:p w14:paraId="022645A5" w14:textId="77777777" w:rsidR="00303773" w:rsidRPr="0076147D" w:rsidRDefault="00303773" w:rsidP="0036104B">
            <w:pPr>
              <w:pStyle w:val="ColumnHeading"/>
              <w:keepNext/>
            </w:pPr>
            <w:r w:rsidRPr="0076147D">
              <w:t>Poprawka</w:t>
            </w:r>
          </w:p>
        </w:tc>
      </w:tr>
      <w:tr w:rsidR="00303773" w:rsidRPr="00C85ED5" w14:paraId="7C2562BB" w14:textId="77777777" w:rsidTr="0036104B">
        <w:trPr>
          <w:jc w:val="center"/>
        </w:trPr>
        <w:tc>
          <w:tcPr>
            <w:tcW w:w="4876" w:type="dxa"/>
          </w:tcPr>
          <w:p w14:paraId="700935C1" w14:textId="77777777" w:rsidR="00303773" w:rsidRPr="0076147D" w:rsidRDefault="00303773" w:rsidP="0036104B">
            <w:pPr>
              <w:pStyle w:val="Normal6"/>
            </w:pPr>
          </w:p>
        </w:tc>
        <w:tc>
          <w:tcPr>
            <w:tcW w:w="4876" w:type="dxa"/>
            <w:hideMark/>
          </w:tcPr>
          <w:p w14:paraId="2C600ED2" w14:textId="41BA851D" w:rsidR="00303773" w:rsidRPr="0076147D" w:rsidRDefault="00303773" w:rsidP="00A026C8">
            <w:pPr>
              <w:pStyle w:val="Normal6"/>
              <w:rPr>
                <w:szCs w:val="24"/>
              </w:rPr>
            </w:pPr>
            <w:r w:rsidRPr="0076147D">
              <w:rPr>
                <w:b/>
                <w:i/>
              </w:rPr>
              <w:t>5a)</w:t>
            </w:r>
            <w:r w:rsidRPr="0076147D">
              <w:rPr>
                <w:b/>
                <w:i/>
              </w:rPr>
              <w:tab/>
              <w:t>dodaje się artykuł w brzmieniu:</w:t>
            </w:r>
          </w:p>
        </w:tc>
      </w:tr>
      <w:tr w:rsidR="00105889" w:rsidRPr="00C85ED5" w14:paraId="0D737DD7" w14:textId="77777777" w:rsidTr="0036104B">
        <w:trPr>
          <w:jc w:val="center"/>
        </w:trPr>
        <w:tc>
          <w:tcPr>
            <w:tcW w:w="4876" w:type="dxa"/>
          </w:tcPr>
          <w:p w14:paraId="27E94DD1" w14:textId="77777777" w:rsidR="00105889" w:rsidRPr="0076147D" w:rsidRDefault="00105889" w:rsidP="0036104B">
            <w:pPr>
              <w:pStyle w:val="Normal6"/>
            </w:pPr>
          </w:p>
        </w:tc>
        <w:tc>
          <w:tcPr>
            <w:tcW w:w="4876" w:type="dxa"/>
          </w:tcPr>
          <w:p w14:paraId="3C5B164E" w14:textId="289C8382" w:rsidR="00105889" w:rsidRPr="0076147D" w:rsidRDefault="00A026C8" w:rsidP="00105889">
            <w:pPr>
              <w:pStyle w:val="Normal6"/>
              <w:jc w:val="center"/>
              <w:rPr>
                <w:b/>
                <w:i/>
              </w:rPr>
            </w:pPr>
            <w:r w:rsidRPr="0076147D">
              <w:rPr>
                <w:b/>
                <w:i/>
              </w:rPr>
              <w:t>„Artykuł 10a</w:t>
            </w:r>
          </w:p>
        </w:tc>
      </w:tr>
      <w:tr w:rsidR="00303773" w:rsidRPr="00C85ED5" w14:paraId="6E043D62" w14:textId="77777777" w:rsidTr="0036104B">
        <w:trPr>
          <w:jc w:val="center"/>
        </w:trPr>
        <w:tc>
          <w:tcPr>
            <w:tcW w:w="4876" w:type="dxa"/>
          </w:tcPr>
          <w:p w14:paraId="414994F9" w14:textId="77777777" w:rsidR="00303773" w:rsidRPr="0076147D" w:rsidRDefault="00303773" w:rsidP="0036104B">
            <w:pPr>
              <w:pStyle w:val="Normal6"/>
            </w:pPr>
          </w:p>
        </w:tc>
        <w:tc>
          <w:tcPr>
            <w:tcW w:w="4876" w:type="dxa"/>
            <w:hideMark/>
          </w:tcPr>
          <w:p w14:paraId="3EE4E3CE" w14:textId="77777777" w:rsidR="00303773" w:rsidRPr="0076147D" w:rsidRDefault="00303773" w:rsidP="00105889">
            <w:pPr>
              <w:pStyle w:val="Normal6"/>
              <w:jc w:val="center"/>
              <w:rPr>
                <w:szCs w:val="24"/>
              </w:rPr>
            </w:pPr>
            <w:r w:rsidRPr="0076147D">
              <w:rPr>
                <w:b/>
                <w:i/>
              </w:rPr>
              <w:t>Wykonywanie przekazanych uprawnień</w:t>
            </w:r>
          </w:p>
        </w:tc>
      </w:tr>
      <w:tr w:rsidR="00303773" w:rsidRPr="00C85ED5" w14:paraId="04A886F6" w14:textId="77777777" w:rsidTr="0036104B">
        <w:trPr>
          <w:jc w:val="center"/>
        </w:trPr>
        <w:tc>
          <w:tcPr>
            <w:tcW w:w="4876" w:type="dxa"/>
          </w:tcPr>
          <w:p w14:paraId="33B3D9DB" w14:textId="77777777" w:rsidR="00303773" w:rsidRPr="0076147D" w:rsidRDefault="00303773" w:rsidP="0036104B">
            <w:pPr>
              <w:pStyle w:val="Normal6"/>
            </w:pPr>
          </w:p>
        </w:tc>
        <w:tc>
          <w:tcPr>
            <w:tcW w:w="4876" w:type="dxa"/>
            <w:hideMark/>
          </w:tcPr>
          <w:p w14:paraId="15B966C6" w14:textId="77777777" w:rsidR="00303773" w:rsidRPr="0076147D" w:rsidRDefault="00303773" w:rsidP="0036104B">
            <w:pPr>
              <w:pStyle w:val="Normal6"/>
              <w:rPr>
                <w:szCs w:val="24"/>
              </w:rPr>
            </w:pPr>
            <w:r w:rsidRPr="0076147D">
              <w:rPr>
                <w:b/>
                <w:i/>
              </w:rPr>
              <w:t>1. Powierzenie Komisji uprawnień do przyjmowania aktów delegowanych podlega warunkom określonym w niniejszym artykule.</w:t>
            </w:r>
          </w:p>
        </w:tc>
      </w:tr>
      <w:tr w:rsidR="00303773" w:rsidRPr="00C85ED5" w14:paraId="744F73C6" w14:textId="77777777" w:rsidTr="0036104B">
        <w:trPr>
          <w:jc w:val="center"/>
        </w:trPr>
        <w:tc>
          <w:tcPr>
            <w:tcW w:w="4876" w:type="dxa"/>
          </w:tcPr>
          <w:p w14:paraId="504E345A" w14:textId="77777777" w:rsidR="00303773" w:rsidRPr="0076147D" w:rsidRDefault="00303773" w:rsidP="0036104B">
            <w:pPr>
              <w:pStyle w:val="Normal6"/>
            </w:pPr>
          </w:p>
        </w:tc>
        <w:tc>
          <w:tcPr>
            <w:tcW w:w="4876" w:type="dxa"/>
            <w:hideMark/>
          </w:tcPr>
          <w:p w14:paraId="633B483F" w14:textId="77777777" w:rsidR="00303773" w:rsidRPr="0076147D" w:rsidRDefault="00303773" w:rsidP="0036104B">
            <w:pPr>
              <w:pStyle w:val="Normal6"/>
              <w:rPr>
                <w:szCs w:val="24"/>
              </w:rPr>
            </w:pPr>
            <w:r w:rsidRPr="0076147D">
              <w:rPr>
                <w:b/>
                <w:i/>
              </w:rPr>
              <w:t>2. Uprawnienia do przyjmowania aktów delegowanych, o których mowa w art. 9a, powierza się Komisji na czas nieokreślony od dnia ... [data wejścia w życie niniejszego rozporządzenia zmieniającego].</w:t>
            </w:r>
          </w:p>
        </w:tc>
      </w:tr>
      <w:tr w:rsidR="00303773" w:rsidRPr="00C85ED5" w14:paraId="22D62C13" w14:textId="77777777" w:rsidTr="0036104B">
        <w:trPr>
          <w:jc w:val="center"/>
        </w:trPr>
        <w:tc>
          <w:tcPr>
            <w:tcW w:w="4876" w:type="dxa"/>
          </w:tcPr>
          <w:p w14:paraId="2719596F" w14:textId="77777777" w:rsidR="00303773" w:rsidRPr="0076147D" w:rsidRDefault="00303773" w:rsidP="0036104B">
            <w:pPr>
              <w:pStyle w:val="Normal6"/>
            </w:pPr>
          </w:p>
        </w:tc>
        <w:tc>
          <w:tcPr>
            <w:tcW w:w="4876" w:type="dxa"/>
            <w:hideMark/>
          </w:tcPr>
          <w:p w14:paraId="1288BD63" w14:textId="0BDD90CB" w:rsidR="00303773" w:rsidRPr="0076147D" w:rsidRDefault="00303773" w:rsidP="0036104B">
            <w:pPr>
              <w:pStyle w:val="Normal6"/>
              <w:rPr>
                <w:szCs w:val="24"/>
              </w:rPr>
            </w:pPr>
            <w:r w:rsidRPr="0076147D">
              <w:rPr>
                <w:b/>
                <w:i/>
              </w:rPr>
              <w:t>3. Przekazanie uprawnień, o którym mowa w art. 9a, może zostać w dowolnym momencie odwołane przez Parlament Europejski lub przez Radę. Decyzja o odwołaniu kończy przekazanie określonych w niej uprawnień. Decyzja o odwołaniu staje się skuteczna następnego dnia po jej opublikowaniu w Dzienniku Urzędowym Unii Europejskiej lub w późniejszym terminie określonym w tej decyzji. Nie wpływa ona na ważność obowiązujących już aktów delegowanych.</w:t>
            </w:r>
          </w:p>
        </w:tc>
      </w:tr>
      <w:tr w:rsidR="00303773" w:rsidRPr="00C85ED5" w14:paraId="2290DE93" w14:textId="77777777" w:rsidTr="0036104B">
        <w:trPr>
          <w:jc w:val="center"/>
        </w:trPr>
        <w:tc>
          <w:tcPr>
            <w:tcW w:w="4876" w:type="dxa"/>
          </w:tcPr>
          <w:p w14:paraId="0D6595B8" w14:textId="77777777" w:rsidR="00303773" w:rsidRPr="0076147D" w:rsidRDefault="00303773" w:rsidP="0036104B">
            <w:pPr>
              <w:pStyle w:val="Normal6"/>
            </w:pPr>
          </w:p>
        </w:tc>
        <w:tc>
          <w:tcPr>
            <w:tcW w:w="4876" w:type="dxa"/>
            <w:hideMark/>
          </w:tcPr>
          <w:p w14:paraId="0D2D6BE5" w14:textId="77777777" w:rsidR="00303773" w:rsidRPr="0076147D" w:rsidRDefault="00303773" w:rsidP="0036104B">
            <w:pPr>
              <w:pStyle w:val="Normal6"/>
              <w:rPr>
                <w:szCs w:val="24"/>
              </w:rPr>
            </w:pPr>
            <w:r w:rsidRPr="0076147D">
              <w:rPr>
                <w:b/>
                <w:i/>
              </w:rPr>
              <w:t>4. Przed przyjęciem aktu delegowanego Komisja konsultuje się z ekspertami wyznaczonymi przez każde państwo członkowskie zgodnie z zasadami określonymi w Porozumieniu międzyinstytucjonalnym z dnia 13 kwietnia 2016 r. w sprawie lepszego stanowienia prawa.</w:t>
            </w:r>
          </w:p>
        </w:tc>
      </w:tr>
      <w:tr w:rsidR="00303773" w:rsidRPr="00C85ED5" w14:paraId="7E8AF826" w14:textId="77777777" w:rsidTr="0036104B">
        <w:trPr>
          <w:jc w:val="center"/>
        </w:trPr>
        <w:tc>
          <w:tcPr>
            <w:tcW w:w="4876" w:type="dxa"/>
          </w:tcPr>
          <w:p w14:paraId="2AB77197" w14:textId="77777777" w:rsidR="00303773" w:rsidRPr="0076147D" w:rsidRDefault="00303773" w:rsidP="0036104B">
            <w:pPr>
              <w:pStyle w:val="Normal6"/>
            </w:pPr>
          </w:p>
        </w:tc>
        <w:tc>
          <w:tcPr>
            <w:tcW w:w="4876" w:type="dxa"/>
            <w:hideMark/>
          </w:tcPr>
          <w:p w14:paraId="5A8D6C92" w14:textId="77777777" w:rsidR="00303773" w:rsidRPr="0076147D" w:rsidRDefault="00303773" w:rsidP="0036104B">
            <w:pPr>
              <w:pStyle w:val="Normal6"/>
              <w:rPr>
                <w:szCs w:val="24"/>
              </w:rPr>
            </w:pPr>
            <w:r w:rsidRPr="0076147D">
              <w:rPr>
                <w:b/>
                <w:i/>
              </w:rPr>
              <w:t>5. Niezwłocznie po przyjęciu aktu delegowanego Komisja przekazuje go równocześnie Parlamentowi Europejskiemu i Radzie.</w:t>
            </w:r>
          </w:p>
        </w:tc>
      </w:tr>
      <w:tr w:rsidR="00303773" w:rsidRPr="00C85ED5" w14:paraId="1F4B0951" w14:textId="77777777" w:rsidTr="0036104B">
        <w:trPr>
          <w:jc w:val="center"/>
        </w:trPr>
        <w:tc>
          <w:tcPr>
            <w:tcW w:w="4876" w:type="dxa"/>
          </w:tcPr>
          <w:p w14:paraId="345EC536" w14:textId="77777777" w:rsidR="00303773" w:rsidRPr="0076147D" w:rsidRDefault="00303773" w:rsidP="0036104B">
            <w:pPr>
              <w:pStyle w:val="Normal6"/>
            </w:pPr>
          </w:p>
        </w:tc>
        <w:tc>
          <w:tcPr>
            <w:tcW w:w="4876" w:type="dxa"/>
            <w:hideMark/>
          </w:tcPr>
          <w:p w14:paraId="32C088C0" w14:textId="775FD73F" w:rsidR="00303773" w:rsidRPr="0076147D" w:rsidRDefault="00303773" w:rsidP="0036104B">
            <w:pPr>
              <w:pStyle w:val="Normal6"/>
              <w:rPr>
                <w:szCs w:val="24"/>
              </w:rPr>
            </w:pPr>
            <w:r w:rsidRPr="0076147D">
              <w:rPr>
                <w:b/>
                <w:i/>
              </w:rPr>
              <w:t>6. Akt delegowany przyjęty na podstawie art. 9a wchodzi w życie tylko wówczas, gdy ani Parlament Europejski, ani Rada nie wyrazili sprzeciwu w terminie dwóch miesięcy od przekazania im tego aktu, lub gdy, przed upływem tego terminu, zarówno Parlament Europejski, jak i Rada poinformowały Komisję, że nie wniosą sprzeciwu. Termin ten przedłuża się o dwa miesiące z inicjatywy Parlamentu Europejskiego lub Rady.”</w:t>
            </w:r>
          </w:p>
        </w:tc>
      </w:tr>
    </w:tbl>
    <w:p w14:paraId="10A9EC46" w14:textId="1CB11A8E" w:rsidR="00303773" w:rsidRPr="00C85ED5" w:rsidRDefault="00303773" w:rsidP="00303773">
      <w:r>
        <w:rPr>
          <w:rStyle w:val="HideTWBExt"/>
          <w:noProof w:val="0"/>
        </w:rPr>
        <w:t>&lt;/Amend&gt;</w:t>
      </w:r>
    </w:p>
    <w:p w14:paraId="3A754D71" w14:textId="2B918C38" w:rsidR="001D6B0E" w:rsidRPr="00C85ED5" w:rsidRDefault="00303773" w:rsidP="00303773">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88</w:t>
      </w:r>
      <w:r>
        <w:rPr>
          <w:rStyle w:val="HideTWBExt"/>
          <w:b w:val="0"/>
          <w:noProof w:val="0"/>
        </w:rPr>
        <w:t>&lt;/NumAm&gt;</w:t>
      </w:r>
    </w:p>
    <w:p w14:paraId="7B1306D8" w14:textId="09BCFC4A" w:rsidR="00303773" w:rsidRPr="00C85ED5" w:rsidRDefault="00303773"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23FA7B5D" w14:textId="3594344D" w:rsidR="00303773" w:rsidRPr="00C85ED5" w:rsidRDefault="00303773" w:rsidP="00303773">
      <w:pPr>
        <w:pStyle w:val="NormalBold"/>
      </w:pPr>
      <w:r>
        <w:rPr>
          <w:rStyle w:val="HideTWBExt"/>
          <w:b w:val="0"/>
          <w:noProof w:val="0"/>
        </w:rPr>
        <w:t>&lt;Article&gt;</w:t>
      </w:r>
      <w:r w:rsidRPr="0076147D">
        <w:t>Artykuł 1 – akapit 1 – punkt 5 b (nowy) – litera a (nowa)</w:t>
      </w:r>
      <w:r>
        <w:rPr>
          <w:rStyle w:val="HideTWBExt"/>
          <w:b w:val="0"/>
          <w:noProof w:val="0"/>
        </w:rPr>
        <w:t>&lt;/Article&gt;</w:t>
      </w:r>
    </w:p>
    <w:p w14:paraId="5B5B7207" w14:textId="32276259" w:rsidR="00303773" w:rsidRPr="00C85ED5" w:rsidRDefault="00303773" w:rsidP="00303773">
      <w:pPr>
        <w:keepNext/>
      </w:pPr>
      <w:r>
        <w:rPr>
          <w:rStyle w:val="HideTWBExt"/>
          <w:noProof w:val="0"/>
        </w:rPr>
        <w:t>&lt;DocAmend2&gt;</w:t>
      </w:r>
      <w:r w:rsidRPr="0076147D">
        <w:t>Rozporządzenie (WE) nr 862/2007</w:t>
      </w:r>
      <w:r>
        <w:rPr>
          <w:rStyle w:val="HideTWBExt"/>
          <w:noProof w:val="0"/>
        </w:rPr>
        <w:t>&lt;/DocAmend2&gt;</w:t>
      </w:r>
    </w:p>
    <w:p w14:paraId="5E326F2D" w14:textId="15889F37" w:rsidR="00303773" w:rsidRPr="00C85ED5" w:rsidRDefault="00303773" w:rsidP="00303773">
      <w:r>
        <w:rPr>
          <w:rStyle w:val="HideTWBExt"/>
          <w:noProof w:val="0"/>
        </w:rPr>
        <w:t>&lt;Article2&gt;</w:t>
      </w:r>
      <w:r w:rsidRPr="0076147D">
        <w:t>Artykuł 11 – nagłówek</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3773" w:rsidRPr="00C85ED5" w14:paraId="5ED804E1" w14:textId="77777777" w:rsidTr="008969BC">
        <w:trPr>
          <w:jc w:val="center"/>
        </w:trPr>
        <w:tc>
          <w:tcPr>
            <w:tcW w:w="9752" w:type="dxa"/>
            <w:gridSpan w:val="2"/>
          </w:tcPr>
          <w:p w14:paraId="4FDFFC1F" w14:textId="77777777" w:rsidR="00303773" w:rsidRPr="00C85ED5" w:rsidRDefault="00303773" w:rsidP="0036104B">
            <w:pPr>
              <w:keepNext/>
            </w:pPr>
          </w:p>
        </w:tc>
      </w:tr>
      <w:tr w:rsidR="00303773" w:rsidRPr="00C85ED5" w14:paraId="45C1C247" w14:textId="77777777" w:rsidTr="008969BC">
        <w:trPr>
          <w:jc w:val="center"/>
        </w:trPr>
        <w:tc>
          <w:tcPr>
            <w:tcW w:w="4876" w:type="dxa"/>
            <w:hideMark/>
          </w:tcPr>
          <w:p w14:paraId="204020DA" w14:textId="77777777" w:rsidR="00303773" w:rsidRPr="0076147D" w:rsidRDefault="00303773" w:rsidP="0036104B">
            <w:pPr>
              <w:pStyle w:val="ColumnHeading"/>
              <w:keepNext/>
            </w:pPr>
            <w:r w:rsidRPr="0076147D">
              <w:t>Tekst obowiązujący</w:t>
            </w:r>
          </w:p>
        </w:tc>
        <w:tc>
          <w:tcPr>
            <w:tcW w:w="4876" w:type="dxa"/>
            <w:hideMark/>
          </w:tcPr>
          <w:p w14:paraId="5739215D" w14:textId="77777777" w:rsidR="00303773" w:rsidRPr="0076147D" w:rsidRDefault="00303773" w:rsidP="0036104B">
            <w:pPr>
              <w:pStyle w:val="ColumnHeading"/>
              <w:keepNext/>
            </w:pPr>
            <w:r w:rsidRPr="0076147D">
              <w:t>Poprawka</w:t>
            </w:r>
          </w:p>
        </w:tc>
      </w:tr>
      <w:tr w:rsidR="00303773" w:rsidRPr="00C85ED5" w14:paraId="0CB8F0F8" w14:textId="77777777" w:rsidTr="008969BC">
        <w:trPr>
          <w:jc w:val="center"/>
        </w:trPr>
        <w:tc>
          <w:tcPr>
            <w:tcW w:w="4876" w:type="dxa"/>
          </w:tcPr>
          <w:p w14:paraId="3547014C" w14:textId="77777777" w:rsidR="00303773" w:rsidRPr="0076147D" w:rsidRDefault="00303773" w:rsidP="0036104B">
            <w:pPr>
              <w:pStyle w:val="Normal6"/>
            </w:pPr>
          </w:p>
        </w:tc>
        <w:tc>
          <w:tcPr>
            <w:tcW w:w="4876" w:type="dxa"/>
            <w:hideMark/>
          </w:tcPr>
          <w:p w14:paraId="0009A2D8" w14:textId="28C729AA" w:rsidR="00303773" w:rsidRPr="0076147D" w:rsidRDefault="008969BC" w:rsidP="008969BC">
            <w:pPr>
              <w:pStyle w:val="Normal6"/>
              <w:rPr>
                <w:szCs w:val="24"/>
              </w:rPr>
            </w:pPr>
            <w:r w:rsidRPr="0076147D">
              <w:rPr>
                <w:b/>
                <w:i/>
              </w:rPr>
              <w:t>5b)</w:t>
            </w:r>
            <w:r w:rsidRPr="0076147D">
              <w:rPr>
                <w:b/>
                <w:i/>
              </w:rPr>
              <w:tab/>
              <w:t>w art. 11 wprowadza się następujące zmiany:</w:t>
            </w:r>
          </w:p>
        </w:tc>
      </w:tr>
      <w:tr w:rsidR="00303773" w:rsidRPr="00C85ED5" w14:paraId="3D99C553" w14:textId="77777777" w:rsidTr="008969BC">
        <w:trPr>
          <w:jc w:val="center"/>
        </w:trPr>
        <w:tc>
          <w:tcPr>
            <w:tcW w:w="4876" w:type="dxa"/>
            <w:hideMark/>
          </w:tcPr>
          <w:p w14:paraId="2E010BED" w14:textId="713069C2" w:rsidR="00303773" w:rsidRPr="0076147D" w:rsidRDefault="00303773" w:rsidP="0036104B">
            <w:pPr>
              <w:pStyle w:val="Normal6"/>
            </w:pPr>
          </w:p>
        </w:tc>
        <w:tc>
          <w:tcPr>
            <w:tcW w:w="4876" w:type="dxa"/>
            <w:hideMark/>
          </w:tcPr>
          <w:p w14:paraId="79333C35" w14:textId="1ACB50E3" w:rsidR="00303773" w:rsidRPr="0076147D" w:rsidRDefault="008969BC" w:rsidP="0036104B">
            <w:pPr>
              <w:pStyle w:val="Normal6"/>
              <w:rPr>
                <w:szCs w:val="24"/>
              </w:rPr>
            </w:pPr>
            <w:r w:rsidRPr="0076147D">
              <w:rPr>
                <w:b/>
                <w:i/>
              </w:rPr>
              <w:t>a)</w:t>
            </w:r>
            <w:r w:rsidRPr="0076147D">
              <w:rPr>
                <w:b/>
                <w:i/>
              </w:rPr>
              <w:tab/>
              <w:t>tytuł otrzymuje brzmienie:</w:t>
            </w:r>
          </w:p>
        </w:tc>
      </w:tr>
      <w:tr w:rsidR="00303773" w:rsidRPr="00C85ED5" w14:paraId="23ED3C2E" w14:textId="77777777" w:rsidTr="008969BC">
        <w:trPr>
          <w:jc w:val="center"/>
        </w:trPr>
        <w:tc>
          <w:tcPr>
            <w:tcW w:w="4876" w:type="dxa"/>
            <w:hideMark/>
          </w:tcPr>
          <w:p w14:paraId="4F33D599" w14:textId="77777777" w:rsidR="00303773" w:rsidRPr="0076147D" w:rsidRDefault="00303773" w:rsidP="0036104B">
            <w:pPr>
              <w:pStyle w:val="Normal6"/>
            </w:pPr>
            <w:r w:rsidRPr="0076147D">
              <w:rPr>
                <w:b/>
                <w:i/>
              </w:rPr>
              <w:t>Komitet</w:t>
            </w:r>
          </w:p>
        </w:tc>
        <w:tc>
          <w:tcPr>
            <w:tcW w:w="4876" w:type="dxa"/>
            <w:hideMark/>
          </w:tcPr>
          <w:p w14:paraId="12961D43" w14:textId="7808E659" w:rsidR="00303773" w:rsidRPr="0076147D" w:rsidRDefault="00A026C8" w:rsidP="0036104B">
            <w:pPr>
              <w:pStyle w:val="Normal6"/>
              <w:rPr>
                <w:szCs w:val="24"/>
              </w:rPr>
            </w:pPr>
            <w:r w:rsidRPr="0076147D">
              <w:rPr>
                <w:b/>
                <w:i/>
              </w:rPr>
              <w:t>Procedura komitetowa</w:t>
            </w:r>
          </w:p>
        </w:tc>
      </w:tr>
    </w:tbl>
    <w:p w14:paraId="2F58E611" w14:textId="77777777" w:rsidR="00303773" w:rsidRPr="00C85ED5" w:rsidRDefault="00303773" w:rsidP="00303773">
      <w:pPr>
        <w:pStyle w:val="CrossRef"/>
      </w:pPr>
      <w:r>
        <w:t>(https://eur-lex.europa.eu/legal-content/PL/TXT/HTML/?uri=CELEX:32007R0862&amp;from=PL.com)</w:t>
      </w:r>
    </w:p>
    <w:p w14:paraId="4B059150" w14:textId="77777777" w:rsidR="001D6B0E" w:rsidRPr="00C85ED5" w:rsidRDefault="00303773" w:rsidP="00303773">
      <w:r>
        <w:rPr>
          <w:rStyle w:val="HideTWBExt"/>
          <w:noProof w:val="0"/>
        </w:rPr>
        <w:t>&lt;/Amend&gt;</w:t>
      </w:r>
    </w:p>
    <w:p w14:paraId="3E06A310" w14:textId="2BF4C467" w:rsidR="001D6B0E" w:rsidRPr="00C85ED5" w:rsidRDefault="004D1C9D" w:rsidP="004D1C9D">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89</w:t>
      </w:r>
      <w:r>
        <w:rPr>
          <w:rStyle w:val="HideTWBExt"/>
          <w:b w:val="0"/>
          <w:noProof w:val="0"/>
        </w:rPr>
        <w:t>&lt;/NumAm&gt;</w:t>
      </w:r>
    </w:p>
    <w:p w14:paraId="2DD2447F" w14:textId="681F759D" w:rsidR="004D1C9D" w:rsidRPr="00C85ED5" w:rsidRDefault="004D1C9D"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769A8B68" w14:textId="6964D19D" w:rsidR="004D1C9D" w:rsidRPr="00C85ED5" w:rsidRDefault="004D1C9D" w:rsidP="004D1C9D">
      <w:pPr>
        <w:pStyle w:val="NormalBold"/>
      </w:pPr>
      <w:r>
        <w:rPr>
          <w:rStyle w:val="HideTWBExt"/>
          <w:b w:val="0"/>
          <w:noProof w:val="0"/>
        </w:rPr>
        <w:t>&lt;Article&gt;</w:t>
      </w:r>
      <w:r w:rsidRPr="0076147D">
        <w:t>Artykuł 1 – akapit 1 – punkt 5 b (nowy) – litera b (nowa)</w:t>
      </w:r>
      <w:r>
        <w:rPr>
          <w:rStyle w:val="HideTWBExt"/>
          <w:b w:val="0"/>
          <w:noProof w:val="0"/>
        </w:rPr>
        <w:t>&lt;/Article&gt;</w:t>
      </w:r>
    </w:p>
    <w:p w14:paraId="21E31BBB" w14:textId="19EFEBD8" w:rsidR="004D1C9D" w:rsidRPr="00C85ED5" w:rsidRDefault="004D1C9D" w:rsidP="004D1C9D">
      <w:pPr>
        <w:keepNext/>
      </w:pPr>
      <w:r>
        <w:rPr>
          <w:rStyle w:val="HideTWBExt"/>
          <w:noProof w:val="0"/>
        </w:rPr>
        <w:t>&lt;DocAmend2&gt;</w:t>
      </w:r>
      <w:r w:rsidRPr="0076147D">
        <w:t>Rozporządzenie (WE) nr 862/2007</w:t>
      </w:r>
      <w:r>
        <w:rPr>
          <w:rStyle w:val="HideTWBExt"/>
          <w:noProof w:val="0"/>
        </w:rPr>
        <w:t>&lt;/DocAmend2&gt;</w:t>
      </w:r>
    </w:p>
    <w:p w14:paraId="20AB8DA8" w14:textId="6E057A13" w:rsidR="004D1C9D" w:rsidRPr="00C85ED5" w:rsidRDefault="004D1C9D" w:rsidP="004D1C9D">
      <w:r>
        <w:rPr>
          <w:rStyle w:val="HideTWBExt"/>
          <w:noProof w:val="0"/>
        </w:rPr>
        <w:t>&lt;Article2&gt;</w:t>
      </w:r>
      <w:r w:rsidRPr="0076147D">
        <w:t>Artykuł 11 – ustęp 1</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1C9D" w:rsidRPr="00C85ED5" w14:paraId="1AD020AA" w14:textId="77777777" w:rsidTr="00590063">
        <w:trPr>
          <w:jc w:val="center"/>
        </w:trPr>
        <w:tc>
          <w:tcPr>
            <w:tcW w:w="9752" w:type="dxa"/>
            <w:gridSpan w:val="2"/>
          </w:tcPr>
          <w:p w14:paraId="70662CC3" w14:textId="77777777" w:rsidR="004D1C9D" w:rsidRPr="00C85ED5" w:rsidRDefault="004D1C9D" w:rsidP="00590063">
            <w:pPr>
              <w:keepNext/>
            </w:pPr>
          </w:p>
        </w:tc>
      </w:tr>
      <w:tr w:rsidR="004D1C9D" w:rsidRPr="00C85ED5" w14:paraId="2EF10F8E" w14:textId="77777777" w:rsidTr="00590063">
        <w:trPr>
          <w:jc w:val="center"/>
        </w:trPr>
        <w:tc>
          <w:tcPr>
            <w:tcW w:w="4876" w:type="dxa"/>
            <w:hideMark/>
          </w:tcPr>
          <w:p w14:paraId="3D81DBEC" w14:textId="77777777" w:rsidR="004D1C9D" w:rsidRPr="0076147D" w:rsidRDefault="004D1C9D" w:rsidP="00590063">
            <w:pPr>
              <w:pStyle w:val="ColumnHeading"/>
              <w:keepNext/>
            </w:pPr>
            <w:r w:rsidRPr="0076147D">
              <w:t>Tekst obowiązujący</w:t>
            </w:r>
          </w:p>
        </w:tc>
        <w:tc>
          <w:tcPr>
            <w:tcW w:w="4876" w:type="dxa"/>
            <w:hideMark/>
          </w:tcPr>
          <w:p w14:paraId="39DEAF1F" w14:textId="77777777" w:rsidR="004D1C9D" w:rsidRPr="0076147D" w:rsidRDefault="004D1C9D" w:rsidP="00590063">
            <w:pPr>
              <w:pStyle w:val="ColumnHeading"/>
              <w:keepNext/>
            </w:pPr>
            <w:r w:rsidRPr="0076147D">
              <w:t>Poprawka</w:t>
            </w:r>
          </w:p>
        </w:tc>
      </w:tr>
      <w:tr w:rsidR="004D1C9D" w:rsidRPr="00C85ED5" w14:paraId="4A523F4A" w14:textId="77777777" w:rsidTr="00590063">
        <w:trPr>
          <w:jc w:val="center"/>
        </w:trPr>
        <w:tc>
          <w:tcPr>
            <w:tcW w:w="4876" w:type="dxa"/>
          </w:tcPr>
          <w:p w14:paraId="70EE8583" w14:textId="77777777" w:rsidR="004D1C9D" w:rsidRPr="0076147D" w:rsidRDefault="004D1C9D" w:rsidP="004D1C9D">
            <w:pPr>
              <w:pStyle w:val="Normal6"/>
            </w:pPr>
          </w:p>
        </w:tc>
        <w:tc>
          <w:tcPr>
            <w:tcW w:w="4876" w:type="dxa"/>
            <w:hideMark/>
          </w:tcPr>
          <w:p w14:paraId="0984E502" w14:textId="79019497" w:rsidR="004D1C9D" w:rsidRPr="0076147D" w:rsidRDefault="004D1C9D" w:rsidP="004D1C9D">
            <w:pPr>
              <w:pStyle w:val="Normal6"/>
              <w:rPr>
                <w:szCs w:val="24"/>
              </w:rPr>
            </w:pPr>
            <w:r w:rsidRPr="0076147D">
              <w:rPr>
                <w:b/>
                <w:i/>
              </w:rPr>
              <w:t>b)</w:t>
            </w:r>
            <w:r w:rsidRPr="0076147D">
              <w:rPr>
                <w:b/>
                <w:i/>
              </w:rPr>
              <w:tab/>
              <w:t>ust. 1 otrzymuje brzmienie:</w:t>
            </w:r>
          </w:p>
        </w:tc>
      </w:tr>
      <w:tr w:rsidR="004D1C9D" w:rsidRPr="00C85ED5" w14:paraId="6A1FB7BC" w14:textId="77777777" w:rsidTr="00590063">
        <w:trPr>
          <w:jc w:val="center"/>
        </w:trPr>
        <w:tc>
          <w:tcPr>
            <w:tcW w:w="4876" w:type="dxa"/>
            <w:hideMark/>
          </w:tcPr>
          <w:p w14:paraId="5052D140" w14:textId="4CAE4E94" w:rsidR="004D1C9D" w:rsidRPr="0076147D" w:rsidRDefault="004D1C9D" w:rsidP="004D1C9D">
            <w:pPr>
              <w:pStyle w:val="Normal6"/>
            </w:pPr>
            <w:r w:rsidRPr="0076147D">
              <w:t>1.</w:t>
            </w:r>
            <w:r w:rsidRPr="0076147D">
              <w:tab/>
            </w:r>
            <w:r w:rsidRPr="0076147D">
              <w:rPr>
                <w:b/>
                <w:i/>
              </w:rPr>
              <w:t>W procesie przyjmowania środków wykonawczych Komisja jest wspierana przez Komitet ds. Programu Statystycznego, ustanowiony decyzją 89/382/EWG, Euratom.</w:t>
            </w:r>
          </w:p>
        </w:tc>
        <w:tc>
          <w:tcPr>
            <w:tcW w:w="4876" w:type="dxa"/>
            <w:hideMark/>
          </w:tcPr>
          <w:p w14:paraId="14325626" w14:textId="0532858D" w:rsidR="004D1C9D" w:rsidRPr="0076147D" w:rsidRDefault="00A026C8" w:rsidP="004D1C9D">
            <w:pPr>
              <w:pStyle w:val="Normal6"/>
              <w:rPr>
                <w:szCs w:val="24"/>
              </w:rPr>
            </w:pPr>
            <w:r w:rsidRPr="0076147D">
              <w:t>„1.</w:t>
            </w:r>
            <w:r w:rsidRPr="0076147D">
              <w:tab/>
            </w:r>
            <w:r w:rsidRPr="0076147D">
              <w:rPr>
                <w:b/>
                <w:i/>
              </w:rPr>
              <w:t>Komisję wspomaga Komitet ds. Europejskiego Systemu Statystycznego, ustanowiony rozporządzeniem (WE) nr 223/2009. Komitet ten jest komitetem w rozumieniu rozporządzenia (UE) nr 182/2011.”</w:t>
            </w:r>
          </w:p>
        </w:tc>
      </w:tr>
    </w:tbl>
    <w:p w14:paraId="5D604037" w14:textId="77777777" w:rsidR="004D1C9D" w:rsidRPr="00C85ED5" w:rsidRDefault="004D1C9D" w:rsidP="004D1C9D">
      <w:pPr>
        <w:pStyle w:val="CrossRef"/>
      </w:pPr>
      <w:r>
        <w:t>(https://eur-lex.europa.eu/legal-content/PL/TXT/HTML/?uri=CELEX:32007R0862&amp;from=PL.com)</w:t>
      </w:r>
    </w:p>
    <w:p w14:paraId="5874A944" w14:textId="77777777" w:rsidR="001D6B0E" w:rsidRPr="00C85ED5" w:rsidRDefault="004D1C9D" w:rsidP="004D1C9D">
      <w:r>
        <w:rPr>
          <w:rStyle w:val="HideTWBExt"/>
          <w:noProof w:val="0"/>
        </w:rPr>
        <w:t>&lt;/Amend&gt;</w:t>
      </w:r>
    </w:p>
    <w:p w14:paraId="62489887" w14:textId="24376ED9" w:rsidR="001D6B0E" w:rsidRPr="00C85ED5" w:rsidRDefault="004D1C9D" w:rsidP="004D1C9D">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90</w:t>
      </w:r>
      <w:r>
        <w:rPr>
          <w:rStyle w:val="HideTWBExt"/>
          <w:b w:val="0"/>
          <w:noProof w:val="0"/>
        </w:rPr>
        <w:t>&lt;/NumAm&gt;</w:t>
      </w:r>
    </w:p>
    <w:p w14:paraId="4C9A4ADF" w14:textId="7DA44934" w:rsidR="004D1C9D" w:rsidRPr="00C85ED5" w:rsidRDefault="004D1C9D"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5637374B" w14:textId="48AC9A31" w:rsidR="004D1C9D" w:rsidRPr="00C85ED5" w:rsidRDefault="004D1C9D" w:rsidP="004D1C9D">
      <w:pPr>
        <w:pStyle w:val="NormalBold"/>
      </w:pPr>
      <w:r>
        <w:rPr>
          <w:rStyle w:val="HideTWBExt"/>
          <w:b w:val="0"/>
          <w:noProof w:val="0"/>
        </w:rPr>
        <w:t>&lt;Article&gt;</w:t>
      </w:r>
      <w:r w:rsidRPr="0076147D">
        <w:t>Artykuł 1 – akapit 1 – punkt 5 b (nowy) – litera c (nowa)</w:t>
      </w:r>
      <w:r>
        <w:rPr>
          <w:rStyle w:val="HideTWBExt"/>
          <w:b w:val="0"/>
          <w:noProof w:val="0"/>
        </w:rPr>
        <w:t>&lt;/Article&gt;</w:t>
      </w:r>
    </w:p>
    <w:p w14:paraId="1F512784" w14:textId="22994FF2" w:rsidR="004D1C9D" w:rsidRPr="00C85ED5" w:rsidRDefault="004D1C9D" w:rsidP="004D1C9D">
      <w:pPr>
        <w:keepNext/>
      </w:pPr>
      <w:r>
        <w:rPr>
          <w:rStyle w:val="HideTWBExt"/>
          <w:noProof w:val="0"/>
        </w:rPr>
        <w:t>&lt;DocAmend2&gt;</w:t>
      </w:r>
      <w:r w:rsidRPr="0076147D">
        <w:t>Rozporządzenie (WE) nr 862/2007</w:t>
      </w:r>
      <w:r>
        <w:rPr>
          <w:rStyle w:val="HideTWBExt"/>
          <w:noProof w:val="0"/>
        </w:rPr>
        <w:t>&lt;/DocAmend2&gt;</w:t>
      </w:r>
    </w:p>
    <w:p w14:paraId="0765C2AE" w14:textId="418166C9" w:rsidR="004D1C9D" w:rsidRPr="00C85ED5" w:rsidRDefault="004D1C9D" w:rsidP="004D1C9D">
      <w:r>
        <w:rPr>
          <w:rStyle w:val="HideTWBExt"/>
          <w:noProof w:val="0"/>
        </w:rPr>
        <w:t>&lt;Article2&gt;</w:t>
      </w:r>
      <w:r w:rsidRPr="0076147D">
        <w:t>Artykuł 11 – ustęp 2</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1C9D" w:rsidRPr="00C85ED5" w14:paraId="68476005" w14:textId="77777777" w:rsidTr="00590063">
        <w:trPr>
          <w:jc w:val="center"/>
        </w:trPr>
        <w:tc>
          <w:tcPr>
            <w:tcW w:w="9752" w:type="dxa"/>
            <w:gridSpan w:val="2"/>
          </w:tcPr>
          <w:p w14:paraId="65EA4AE0" w14:textId="77777777" w:rsidR="004D1C9D" w:rsidRPr="00C85ED5" w:rsidRDefault="004D1C9D" w:rsidP="00590063">
            <w:pPr>
              <w:keepNext/>
            </w:pPr>
          </w:p>
        </w:tc>
      </w:tr>
      <w:tr w:rsidR="004D1C9D" w:rsidRPr="00C85ED5" w14:paraId="080C5893" w14:textId="77777777" w:rsidTr="00590063">
        <w:trPr>
          <w:jc w:val="center"/>
        </w:trPr>
        <w:tc>
          <w:tcPr>
            <w:tcW w:w="4876" w:type="dxa"/>
            <w:hideMark/>
          </w:tcPr>
          <w:p w14:paraId="153B8832" w14:textId="77777777" w:rsidR="004D1C9D" w:rsidRPr="0076147D" w:rsidRDefault="004D1C9D" w:rsidP="00590063">
            <w:pPr>
              <w:pStyle w:val="ColumnHeading"/>
              <w:keepNext/>
            </w:pPr>
            <w:r w:rsidRPr="0076147D">
              <w:t>Tekst obowiązujący</w:t>
            </w:r>
          </w:p>
        </w:tc>
        <w:tc>
          <w:tcPr>
            <w:tcW w:w="4876" w:type="dxa"/>
            <w:hideMark/>
          </w:tcPr>
          <w:p w14:paraId="27E49A9E" w14:textId="77777777" w:rsidR="004D1C9D" w:rsidRPr="0076147D" w:rsidRDefault="004D1C9D" w:rsidP="00590063">
            <w:pPr>
              <w:pStyle w:val="ColumnHeading"/>
              <w:keepNext/>
            </w:pPr>
            <w:r w:rsidRPr="0076147D">
              <w:t>Poprawka</w:t>
            </w:r>
          </w:p>
        </w:tc>
      </w:tr>
      <w:tr w:rsidR="004D1C9D" w:rsidRPr="00C85ED5" w14:paraId="6871A962" w14:textId="77777777" w:rsidTr="004D1C9D">
        <w:trPr>
          <w:jc w:val="center"/>
        </w:trPr>
        <w:tc>
          <w:tcPr>
            <w:tcW w:w="4876" w:type="dxa"/>
          </w:tcPr>
          <w:p w14:paraId="5CAEA337" w14:textId="77777777" w:rsidR="004D1C9D" w:rsidRPr="0076147D" w:rsidRDefault="004D1C9D" w:rsidP="004D1C9D">
            <w:pPr>
              <w:pStyle w:val="Normal6"/>
            </w:pPr>
          </w:p>
        </w:tc>
        <w:tc>
          <w:tcPr>
            <w:tcW w:w="4876" w:type="dxa"/>
          </w:tcPr>
          <w:p w14:paraId="32B86E71" w14:textId="497B5930" w:rsidR="004D1C9D" w:rsidRPr="0076147D" w:rsidRDefault="004D1C9D" w:rsidP="004D1C9D">
            <w:pPr>
              <w:pStyle w:val="Normal6"/>
              <w:rPr>
                <w:szCs w:val="24"/>
              </w:rPr>
            </w:pPr>
            <w:r w:rsidRPr="0076147D">
              <w:rPr>
                <w:b/>
                <w:i/>
              </w:rPr>
              <w:t>c)</w:t>
            </w:r>
            <w:r w:rsidRPr="0076147D">
              <w:rPr>
                <w:b/>
                <w:i/>
              </w:rPr>
              <w:tab/>
              <w:t>ust. 2 otrzymuje brzmienie:</w:t>
            </w:r>
          </w:p>
        </w:tc>
      </w:tr>
      <w:tr w:rsidR="004D1C9D" w:rsidRPr="00C85ED5" w14:paraId="10E62C03" w14:textId="77777777" w:rsidTr="004D1C9D">
        <w:trPr>
          <w:jc w:val="center"/>
        </w:trPr>
        <w:tc>
          <w:tcPr>
            <w:tcW w:w="4876" w:type="dxa"/>
          </w:tcPr>
          <w:p w14:paraId="6B7C079D" w14:textId="1C196C0B" w:rsidR="004D1C9D" w:rsidRPr="0076147D" w:rsidRDefault="004D1C9D" w:rsidP="004D1C9D">
            <w:pPr>
              <w:pStyle w:val="Normal6"/>
            </w:pPr>
            <w:r w:rsidRPr="0076147D">
              <w:t>2.</w:t>
            </w:r>
            <w:r w:rsidRPr="0076147D">
              <w:tab/>
              <w:t>W przypadku odesłania do niniejszego ustępu stosuje się art. 5 i</w:t>
            </w:r>
            <w:r w:rsidRPr="0076147D">
              <w:rPr>
                <w:b/>
                <w:i/>
              </w:rPr>
              <w:t> 7 decyzji 1999</w:t>
            </w:r>
            <w:r w:rsidRPr="0076147D">
              <w:t>/</w:t>
            </w:r>
            <w:r w:rsidRPr="0076147D">
              <w:rPr>
                <w:b/>
                <w:i/>
              </w:rPr>
              <w:t>468/WE</w:t>
            </w:r>
            <w:r w:rsidRPr="0076147D">
              <w:t xml:space="preserve">, </w:t>
            </w:r>
            <w:r w:rsidRPr="0076147D">
              <w:rPr>
                <w:b/>
                <w:i/>
              </w:rPr>
              <w:t>z uwzględnieniem przepisów jej</w:t>
            </w:r>
            <w:r w:rsidRPr="0076147D">
              <w:t xml:space="preserve"> art. </w:t>
            </w:r>
            <w:r w:rsidRPr="0076147D">
              <w:rPr>
                <w:b/>
                <w:i/>
              </w:rPr>
              <w:t>8</w:t>
            </w:r>
            <w:r w:rsidRPr="0076147D">
              <w:t>.</w:t>
            </w:r>
            <w:r w:rsidRPr="0076147D">
              <w:rPr>
                <w:b/>
                <w:i/>
              </w:rPr>
              <w:t xml:space="preserve"> </w:t>
            </w:r>
          </w:p>
        </w:tc>
        <w:tc>
          <w:tcPr>
            <w:tcW w:w="4876" w:type="dxa"/>
          </w:tcPr>
          <w:p w14:paraId="103D0B46" w14:textId="1586F90E" w:rsidR="004D1C9D" w:rsidRPr="0076147D" w:rsidRDefault="00A026C8" w:rsidP="004D1C9D">
            <w:pPr>
              <w:pStyle w:val="Normal6"/>
              <w:rPr>
                <w:szCs w:val="24"/>
              </w:rPr>
            </w:pPr>
            <w:r w:rsidRPr="0076147D">
              <w:rPr>
                <w:b/>
                <w:i/>
              </w:rPr>
              <w:t>„</w:t>
            </w:r>
            <w:r w:rsidRPr="0076147D">
              <w:t>2.</w:t>
            </w:r>
            <w:r w:rsidRPr="0076147D">
              <w:tab/>
              <w:t>W przypadku odesłania do niniejszego ustępu stosuje się art. 5 i</w:t>
            </w:r>
            <w:r w:rsidRPr="0076147D">
              <w:rPr>
                <w:b/>
                <w:i/>
              </w:rPr>
              <w:t xml:space="preserve"> art. 10 rozporządzenia (UE) nr 182</w:t>
            </w:r>
            <w:r w:rsidRPr="0076147D">
              <w:t>/</w:t>
            </w:r>
            <w:r w:rsidRPr="0076147D">
              <w:rPr>
                <w:b/>
                <w:i/>
              </w:rPr>
              <w:t>2011</w:t>
            </w:r>
            <w:r w:rsidRPr="0076147D">
              <w:t xml:space="preserve">, </w:t>
            </w:r>
            <w:r w:rsidRPr="0076147D">
              <w:rPr>
                <w:b/>
                <w:i/>
              </w:rPr>
              <w:t>z uwzględnieniem jego</w:t>
            </w:r>
            <w:r w:rsidRPr="0076147D">
              <w:t xml:space="preserve"> art. </w:t>
            </w:r>
            <w:r w:rsidRPr="0076147D">
              <w:rPr>
                <w:b/>
                <w:i/>
              </w:rPr>
              <w:t>11</w:t>
            </w:r>
            <w:r w:rsidRPr="0076147D">
              <w:t>.</w:t>
            </w:r>
          </w:p>
        </w:tc>
      </w:tr>
      <w:tr w:rsidR="004D1C9D" w:rsidRPr="00C85ED5" w14:paraId="7D374A3B" w14:textId="77777777" w:rsidTr="004D1C9D">
        <w:trPr>
          <w:jc w:val="center"/>
        </w:trPr>
        <w:tc>
          <w:tcPr>
            <w:tcW w:w="4876" w:type="dxa"/>
          </w:tcPr>
          <w:p w14:paraId="204D4A18" w14:textId="7AFD8073" w:rsidR="004D1C9D" w:rsidRPr="0076147D" w:rsidRDefault="004D1C9D" w:rsidP="004D1C9D">
            <w:pPr>
              <w:pStyle w:val="Normal6"/>
            </w:pPr>
            <w:r w:rsidRPr="0076147D">
              <w:rPr>
                <w:b/>
                <w:i/>
              </w:rPr>
              <w:t>Okres, o którym mowa w art. 5 ust. 6 decyzji 1999/468/WE, wynosi trzy miesiące.</w:t>
            </w:r>
          </w:p>
        </w:tc>
        <w:tc>
          <w:tcPr>
            <w:tcW w:w="4876" w:type="dxa"/>
          </w:tcPr>
          <w:p w14:paraId="50202BA5" w14:textId="77777777" w:rsidR="004D1C9D" w:rsidRPr="0076147D" w:rsidRDefault="004D1C9D" w:rsidP="004D1C9D">
            <w:pPr>
              <w:pStyle w:val="Normal6"/>
              <w:rPr>
                <w:szCs w:val="24"/>
              </w:rPr>
            </w:pPr>
          </w:p>
        </w:tc>
      </w:tr>
    </w:tbl>
    <w:p w14:paraId="69332FAD" w14:textId="77777777" w:rsidR="004D1C9D" w:rsidRPr="00C85ED5" w:rsidRDefault="004D1C9D" w:rsidP="004D1C9D">
      <w:pPr>
        <w:pStyle w:val="CrossRef"/>
      </w:pPr>
      <w:r>
        <w:t>(https://eur-lex.europa.eu/legal-content/PL/TXT/HTML/?uri=CELEX:32007R0862&amp;from=PL.com)</w:t>
      </w:r>
    </w:p>
    <w:p w14:paraId="502284B5" w14:textId="77777777" w:rsidR="001D6B0E" w:rsidRPr="00C85ED5" w:rsidRDefault="004D1C9D" w:rsidP="004D1C9D">
      <w:r>
        <w:rPr>
          <w:rStyle w:val="HideTWBExt"/>
          <w:noProof w:val="0"/>
        </w:rPr>
        <w:t>&lt;/Amend&gt;</w:t>
      </w:r>
    </w:p>
    <w:p w14:paraId="24E42AB9" w14:textId="6E9CBAB9" w:rsidR="001D6B0E" w:rsidRPr="00C85ED5" w:rsidRDefault="004D1C9D" w:rsidP="004D1C9D">
      <w:pPr>
        <w:pStyle w:val="AMNumberTabs"/>
        <w:keepNext/>
      </w:pPr>
      <w:r>
        <w:rPr>
          <w:rStyle w:val="HideTWBExt"/>
          <w:b w:val="0"/>
          <w:noProof w:val="0"/>
        </w:rPr>
        <w:t>&lt;Amend&gt;</w:t>
      </w:r>
      <w:r w:rsidRPr="0076147D">
        <w:t>Poprawka</w:t>
      </w:r>
      <w:r w:rsidRPr="0076147D">
        <w:tab/>
      </w:r>
      <w:r w:rsidRPr="0076147D">
        <w:tab/>
      </w:r>
      <w:r>
        <w:rPr>
          <w:rStyle w:val="HideTWBExt"/>
          <w:b w:val="0"/>
          <w:noProof w:val="0"/>
        </w:rPr>
        <w:t>&lt;NumAm&gt;</w:t>
      </w:r>
      <w:r w:rsidRPr="0076147D">
        <w:t>91</w:t>
      </w:r>
      <w:r>
        <w:rPr>
          <w:rStyle w:val="HideTWBExt"/>
          <w:b w:val="0"/>
          <w:noProof w:val="0"/>
        </w:rPr>
        <w:t>&lt;/NumAm&gt;</w:t>
      </w:r>
    </w:p>
    <w:p w14:paraId="4AE126A0" w14:textId="0DB433CF" w:rsidR="004D1C9D" w:rsidRPr="00C85ED5" w:rsidRDefault="004D1C9D" w:rsidP="001D6B0E">
      <w:pPr>
        <w:pStyle w:val="NormalBold12b"/>
      </w:pPr>
      <w:r>
        <w:rPr>
          <w:rStyle w:val="HideTWBExt"/>
          <w:b w:val="0"/>
          <w:noProof w:val="0"/>
        </w:rPr>
        <w:t>&lt;DocAmend&gt;</w:t>
      </w:r>
      <w:r w:rsidRPr="0076147D">
        <w:t>Wniosek dotyczący rozporządzenia</w:t>
      </w:r>
      <w:r>
        <w:rPr>
          <w:rStyle w:val="HideTWBExt"/>
          <w:b w:val="0"/>
          <w:noProof w:val="0"/>
        </w:rPr>
        <w:t>&lt;/DocAmend&gt;</w:t>
      </w:r>
    </w:p>
    <w:p w14:paraId="3A93B2F9" w14:textId="3F1E81EF" w:rsidR="004D1C9D" w:rsidRPr="00C85ED5" w:rsidRDefault="004D1C9D" w:rsidP="004D1C9D">
      <w:pPr>
        <w:pStyle w:val="NormalBold"/>
      </w:pPr>
      <w:r>
        <w:rPr>
          <w:rStyle w:val="HideTWBExt"/>
          <w:b w:val="0"/>
          <w:noProof w:val="0"/>
        </w:rPr>
        <w:t>&lt;Article&gt;</w:t>
      </w:r>
      <w:r w:rsidRPr="0076147D">
        <w:t>Artykuł 1 – akapit 1 – punkt 5 b – litera d (nowa)</w:t>
      </w:r>
      <w:r>
        <w:rPr>
          <w:rStyle w:val="HideTWBExt"/>
          <w:b w:val="0"/>
          <w:noProof w:val="0"/>
        </w:rPr>
        <w:t>&lt;/Article&gt;</w:t>
      </w:r>
    </w:p>
    <w:p w14:paraId="4F45D50B" w14:textId="5534558E" w:rsidR="004D1C9D" w:rsidRPr="00C85ED5" w:rsidRDefault="004D1C9D" w:rsidP="004D1C9D">
      <w:pPr>
        <w:keepNext/>
      </w:pPr>
      <w:r>
        <w:rPr>
          <w:rStyle w:val="HideTWBExt"/>
          <w:noProof w:val="0"/>
        </w:rPr>
        <w:t>&lt;DocAmend2&gt;</w:t>
      </w:r>
      <w:r w:rsidRPr="0076147D">
        <w:t>Rozporządzenie (WE) nr 862/2007</w:t>
      </w:r>
      <w:r>
        <w:rPr>
          <w:rStyle w:val="HideTWBExt"/>
          <w:noProof w:val="0"/>
        </w:rPr>
        <w:t>&lt;/DocAmend2&gt;</w:t>
      </w:r>
    </w:p>
    <w:p w14:paraId="450AF7FD" w14:textId="6DCB5E07" w:rsidR="004D1C9D" w:rsidRPr="00C85ED5" w:rsidRDefault="004D1C9D" w:rsidP="004D1C9D">
      <w:r>
        <w:rPr>
          <w:rStyle w:val="HideTWBExt"/>
          <w:noProof w:val="0"/>
        </w:rPr>
        <w:t>&lt;Article2&gt;</w:t>
      </w:r>
      <w:r w:rsidRPr="0076147D">
        <w:t>Artykuł 11 – ustęp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1C9D" w:rsidRPr="00C85ED5" w14:paraId="1C04E31D" w14:textId="77777777" w:rsidTr="00590063">
        <w:trPr>
          <w:jc w:val="center"/>
        </w:trPr>
        <w:tc>
          <w:tcPr>
            <w:tcW w:w="9752" w:type="dxa"/>
            <w:gridSpan w:val="2"/>
          </w:tcPr>
          <w:p w14:paraId="50D87B74" w14:textId="77777777" w:rsidR="004D1C9D" w:rsidRPr="00C85ED5" w:rsidRDefault="004D1C9D" w:rsidP="00590063">
            <w:pPr>
              <w:keepNext/>
            </w:pPr>
          </w:p>
        </w:tc>
      </w:tr>
      <w:tr w:rsidR="004D1C9D" w:rsidRPr="00C85ED5" w14:paraId="506E0537" w14:textId="77777777" w:rsidTr="00590063">
        <w:trPr>
          <w:jc w:val="center"/>
        </w:trPr>
        <w:tc>
          <w:tcPr>
            <w:tcW w:w="4876" w:type="dxa"/>
            <w:hideMark/>
          </w:tcPr>
          <w:p w14:paraId="02899E70" w14:textId="53C2FBC1" w:rsidR="004D1C9D" w:rsidRPr="0076147D" w:rsidRDefault="00105889" w:rsidP="00590063">
            <w:pPr>
              <w:pStyle w:val="ColumnHeading"/>
              <w:keepNext/>
            </w:pPr>
            <w:r w:rsidRPr="0076147D">
              <w:t>Tekst proponowany przez Komisję</w:t>
            </w:r>
          </w:p>
        </w:tc>
        <w:tc>
          <w:tcPr>
            <w:tcW w:w="4876" w:type="dxa"/>
            <w:hideMark/>
          </w:tcPr>
          <w:p w14:paraId="748FEC6D" w14:textId="77777777" w:rsidR="004D1C9D" w:rsidRPr="0076147D" w:rsidRDefault="004D1C9D" w:rsidP="00590063">
            <w:pPr>
              <w:pStyle w:val="ColumnHeading"/>
              <w:keepNext/>
            </w:pPr>
            <w:r w:rsidRPr="0076147D">
              <w:t>Poprawka</w:t>
            </w:r>
          </w:p>
        </w:tc>
      </w:tr>
      <w:tr w:rsidR="004D1C9D" w:rsidRPr="00C85ED5" w14:paraId="428F16F9" w14:textId="77777777" w:rsidTr="00590063">
        <w:trPr>
          <w:jc w:val="center"/>
        </w:trPr>
        <w:tc>
          <w:tcPr>
            <w:tcW w:w="4876" w:type="dxa"/>
          </w:tcPr>
          <w:p w14:paraId="27CAE3E0" w14:textId="2C941D30" w:rsidR="004D1C9D" w:rsidRPr="0076147D" w:rsidRDefault="004D1C9D" w:rsidP="004D1C9D">
            <w:pPr>
              <w:pStyle w:val="Normal6"/>
            </w:pPr>
          </w:p>
        </w:tc>
        <w:tc>
          <w:tcPr>
            <w:tcW w:w="4876" w:type="dxa"/>
          </w:tcPr>
          <w:p w14:paraId="2D94DA7F" w14:textId="366A26C5" w:rsidR="004D1C9D" w:rsidRPr="0076147D" w:rsidRDefault="004D1C9D" w:rsidP="004D1C9D">
            <w:pPr>
              <w:pStyle w:val="Normal6"/>
              <w:rPr>
                <w:szCs w:val="24"/>
              </w:rPr>
            </w:pPr>
            <w:r w:rsidRPr="0076147D">
              <w:rPr>
                <w:b/>
                <w:i/>
              </w:rPr>
              <w:t>d)</w:t>
            </w:r>
            <w:r w:rsidRPr="0076147D">
              <w:rPr>
                <w:b/>
                <w:i/>
              </w:rPr>
              <w:tab/>
              <w:t>skreśla się ust. 3.</w:t>
            </w:r>
          </w:p>
        </w:tc>
      </w:tr>
    </w:tbl>
    <w:p w14:paraId="384FBBA8" w14:textId="77777777" w:rsidR="004D1C9D" w:rsidRPr="00C85ED5" w:rsidRDefault="004D1C9D" w:rsidP="004D1C9D">
      <w:pPr>
        <w:pStyle w:val="CrossRef"/>
      </w:pPr>
      <w:r>
        <w:t>(https://eur-lex.europa.eu/legal-content/PL/TXT/HTML/?uri=CELEX:32007R0862&amp;from=PL.com)</w:t>
      </w:r>
    </w:p>
    <w:p w14:paraId="65DEE037" w14:textId="77777777" w:rsidR="004D1C9D" w:rsidRPr="00C85ED5" w:rsidRDefault="004D1C9D" w:rsidP="004D1C9D">
      <w:r>
        <w:rPr>
          <w:rStyle w:val="HideTWBExt"/>
          <w:noProof w:val="0"/>
        </w:rPr>
        <w:t>&lt;/Amend&gt;</w:t>
      </w:r>
    </w:p>
    <w:p w14:paraId="0CC44E2B" w14:textId="77777777" w:rsidR="004D1C9D" w:rsidRPr="00C85ED5" w:rsidRDefault="004D1C9D" w:rsidP="00303773"/>
    <w:p w14:paraId="797C070F" w14:textId="18918CC8" w:rsidR="00A30DAA" w:rsidRPr="00C85ED5" w:rsidRDefault="00EE3214" w:rsidP="00A30DAA">
      <w:r>
        <w:rPr>
          <w:rStyle w:val="HideTWBExt"/>
          <w:noProof w:val="0"/>
        </w:rPr>
        <w:t>&lt;/RepeatBlock-Amend&gt;</w:t>
      </w:r>
    </w:p>
    <w:p w14:paraId="026FA0BB" w14:textId="31F13E75" w:rsidR="0032722E" w:rsidRPr="00CA29BA" w:rsidRDefault="00CB2C2C" w:rsidP="0032722E">
      <w:r>
        <w:br w:type="page"/>
      </w:r>
    </w:p>
    <w:p w14:paraId="0F75D212" w14:textId="77777777" w:rsidR="0032722E" w:rsidRPr="00CA29BA" w:rsidRDefault="0032722E" w:rsidP="0032722E">
      <w:pPr>
        <w:pStyle w:val="ZDate"/>
        <w:spacing w:after="480"/>
      </w:pPr>
      <w:r>
        <w:rPr>
          <w:rStyle w:val="HideTWBExt"/>
          <w:noProof w:val="0"/>
        </w:rPr>
        <w:t>&lt;Date&gt;</w:t>
      </w:r>
      <w:r w:rsidRPr="0076147D">
        <w:rPr>
          <w:rStyle w:val="HideTWBInt"/>
          <w:color w:val="auto"/>
        </w:rPr>
        <w:t>{02/10/2018}</w:t>
      </w:r>
      <w:r w:rsidRPr="0076147D">
        <w:t>2.10.2018</w:t>
      </w:r>
      <w:r>
        <w:rPr>
          <w:rStyle w:val="HideTWBExt"/>
          <w:noProof w:val="0"/>
        </w:rPr>
        <w:t>&lt;/Date&gt;</w:t>
      </w:r>
    </w:p>
    <w:p w14:paraId="06415309" w14:textId="1C85ABA4" w:rsidR="0032722E" w:rsidRPr="00CA29BA" w:rsidRDefault="0032722E" w:rsidP="0032722E">
      <w:pPr>
        <w:pStyle w:val="PageHeading"/>
        <w:spacing w:before="0" w:after="720"/>
      </w:pPr>
      <w:bookmarkStart w:id="5" w:name="_Toc532198845"/>
      <w:r>
        <w:t>STANOWISKO W FORMIE POPRAWEK</w:t>
      </w:r>
      <w:r>
        <w:br/>
        <w:t xml:space="preserve"> </w:t>
      </w:r>
      <w:r>
        <w:rPr>
          <w:rStyle w:val="HideTWBExt"/>
          <w:noProof w:val="0"/>
        </w:rPr>
        <w:t>&lt;CommissionResp&gt;</w:t>
      </w:r>
      <w:bookmarkStart w:id="6" w:name="OpinionToc_1"/>
      <w:r>
        <w:rPr>
          <w:caps/>
        </w:rPr>
        <w:t>Komisji Praw Kobiet i Równouprawnienia</w:t>
      </w:r>
      <w:bookmarkEnd w:id="6"/>
      <w:bookmarkEnd w:id="5"/>
      <w:r>
        <w:rPr>
          <w:rStyle w:val="HideTWBExt"/>
          <w:noProof w:val="0"/>
        </w:rPr>
        <w:t>&lt;/CommissionResp&gt;</w:t>
      </w:r>
    </w:p>
    <w:p w14:paraId="131B4714" w14:textId="77777777" w:rsidR="0032722E" w:rsidRPr="00CA29BA" w:rsidRDefault="0032722E" w:rsidP="0032722E">
      <w:pPr>
        <w:pStyle w:val="Cover24"/>
        <w:ind w:left="0"/>
      </w:pPr>
      <w:r>
        <w:rPr>
          <w:rStyle w:val="HideTWBExt"/>
          <w:noProof w:val="0"/>
        </w:rPr>
        <w:t>&lt;CommissionInt&gt;</w:t>
      </w:r>
      <w:r w:rsidRPr="0076147D">
        <w:t>dla Komisji Wolności Obywatelskich, Sprawiedliwości i Spraw Wewnętrznych</w:t>
      </w:r>
      <w:r>
        <w:rPr>
          <w:rStyle w:val="HideTWBExt"/>
          <w:noProof w:val="0"/>
        </w:rPr>
        <w:t>&lt;/CommissionInt&gt;</w:t>
      </w:r>
    </w:p>
    <w:p w14:paraId="188296B2" w14:textId="77777777" w:rsidR="0032722E" w:rsidRPr="00CA29BA" w:rsidRDefault="0032722E" w:rsidP="0032722E">
      <w:pPr>
        <w:pStyle w:val="CoverNormal"/>
        <w:ind w:left="0"/>
      </w:pPr>
      <w:r>
        <w:rPr>
          <w:rStyle w:val="HideTWBExt"/>
          <w:noProof w:val="0"/>
        </w:rPr>
        <w:t>&lt;Titre&gt;</w:t>
      </w:r>
      <w:r>
        <w:t>w sprawie wniosku dotyczącego rozporządzenia Parlamentu Europejskiego i Rady zmieniającego rozporządzenie (WE) nr 862/2007 Parlamentu Europejskiego i Rady w sprawie statystyk Wspólnoty z zakresu migracji i ochrony międzynarodowej</w:t>
      </w:r>
      <w:r>
        <w:rPr>
          <w:rStyle w:val="HideTWBExt"/>
          <w:noProof w:val="0"/>
        </w:rPr>
        <w:t>&lt;/Titre&gt;</w:t>
      </w:r>
    </w:p>
    <w:p w14:paraId="64DBE8A1" w14:textId="21BA7867" w:rsidR="0032722E" w:rsidRPr="00CA29BA" w:rsidRDefault="0032722E" w:rsidP="0032722E">
      <w:pPr>
        <w:pStyle w:val="Cover24"/>
        <w:ind w:left="0"/>
      </w:pPr>
      <w:r>
        <w:rPr>
          <w:rStyle w:val="HideTWBExt"/>
          <w:noProof w:val="0"/>
        </w:rPr>
        <w:t>&lt;DocRef&gt;</w:t>
      </w:r>
      <w:r w:rsidRPr="0076147D">
        <w:t>(COM(2018)0307 – C8-0182/2018 – 2018/0154(COD))</w:t>
      </w:r>
      <w:r>
        <w:rPr>
          <w:rStyle w:val="HideTWBExt"/>
          <w:noProof w:val="0"/>
        </w:rPr>
        <w:t>&lt;/DocRef&gt;</w:t>
      </w:r>
    </w:p>
    <w:p w14:paraId="63784AA4" w14:textId="77777777" w:rsidR="0032722E" w:rsidRPr="00CA29BA" w:rsidRDefault="0032722E" w:rsidP="0032722E">
      <w:pPr>
        <w:pStyle w:val="Cover24"/>
        <w:ind w:left="0"/>
      </w:pPr>
      <w:r>
        <w:t xml:space="preserve">W imieniu Komisji Praw Kobiet i Równouprawnienia: </w:t>
      </w:r>
      <w:r>
        <w:rPr>
          <w:rStyle w:val="HideTWBExt"/>
          <w:noProof w:val="0"/>
        </w:rPr>
        <w:t>&lt;Depute&gt;</w:t>
      </w:r>
      <w:r>
        <w:t>Angelika Mlinar</w:t>
      </w:r>
      <w:r>
        <w:rPr>
          <w:rStyle w:val="HideTWBExt"/>
          <w:noProof w:val="0"/>
        </w:rPr>
        <w:t>&lt;/Depute&gt;</w:t>
      </w:r>
      <w:r>
        <w:t xml:space="preserve"> (sprawozdawczyni)</w:t>
      </w:r>
    </w:p>
    <w:p w14:paraId="18D473D6" w14:textId="75BF821F" w:rsidR="0032722E" w:rsidRPr="00CA29BA" w:rsidRDefault="0032722E" w:rsidP="000E3A60">
      <w:pPr>
        <w:widowControl/>
        <w:tabs>
          <w:tab w:val="center" w:pos="4677"/>
        </w:tabs>
      </w:pPr>
    </w:p>
    <w:p w14:paraId="44AAEDBF" w14:textId="62D7FAE4" w:rsidR="0032722E" w:rsidRPr="00CA29BA" w:rsidRDefault="0032722E" w:rsidP="000E3A60">
      <w:pPr>
        <w:pStyle w:val="PageHeadingNotTOC"/>
      </w:pPr>
      <w:r>
        <w:t>POPRAWKA</w:t>
      </w:r>
    </w:p>
    <w:p w14:paraId="6C6FA33B" w14:textId="77777777" w:rsidR="0032722E" w:rsidRPr="00CA29BA" w:rsidRDefault="0032722E" w:rsidP="000E3A60">
      <w:pPr>
        <w:pStyle w:val="Normal12"/>
      </w:pPr>
      <w:bookmarkStart w:id="7" w:name="IntroA"/>
      <w:r>
        <w:t>Komisja Praw Kobiet i Równouprawnienia przedstawia Komisji Wolności Obywatelskich, Sprawiedliwości i Spraw Wewnętrznych, jako komisji przedmiotowo właściwej, następujące poprawki:</w:t>
      </w:r>
      <w:bookmarkEnd w:id="7"/>
    </w:p>
    <w:p w14:paraId="11D60F63" w14:textId="77777777" w:rsidR="0032722E" w:rsidRPr="00CA29BA" w:rsidRDefault="0032722E" w:rsidP="000E3A60">
      <w:pPr>
        <w:pStyle w:val="AMNumberTabs"/>
        <w:keepNext/>
      </w:pPr>
      <w:bookmarkStart w:id="8" w:name="EndB"/>
      <w:r>
        <w:rPr>
          <w:rStyle w:val="HideTWBExt"/>
          <w:b w:val="0"/>
          <w:noProof w:val="0"/>
        </w:rPr>
        <w:t>&lt;RepeatBlock-Amend&gt;&lt;Amend&gt;</w:t>
      </w:r>
      <w:r w:rsidRPr="0076147D">
        <w:t>Poprawka</w:t>
      </w:r>
      <w:r w:rsidRPr="0076147D">
        <w:tab/>
      </w:r>
      <w:r w:rsidRPr="0076147D">
        <w:tab/>
      </w:r>
      <w:r>
        <w:rPr>
          <w:rStyle w:val="HideTWBExt"/>
          <w:b w:val="0"/>
          <w:noProof w:val="0"/>
        </w:rPr>
        <w:t>&lt;NumAm&gt;</w:t>
      </w:r>
      <w:r w:rsidRPr="0076147D">
        <w:t>1</w:t>
      </w:r>
      <w:r>
        <w:rPr>
          <w:rStyle w:val="HideTWBExt"/>
          <w:b w:val="0"/>
          <w:noProof w:val="0"/>
        </w:rPr>
        <w:t>&lt;/NumAm&gt;</w:t>
      </w:r>
    </w:p>
    <w:p w14:paraId="5C1913AB"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491464A2" w14:textId="77777777" w:rsidR="0032722E" w:rsidRPr="00CA29BA" w:rsidRDefault="0032722E" w:rsidP="000E3A60">
      <w:pPr>
        <w:pStyle w:val="NormalBold"/>
      </w:pPr>
      <w:r>
        <w:rPr>
          <w:rStyle w:val="HideTWBExt"/>
          <w:noProof w:val="0"/>
        </w:rPr>
        <w:t>&lt;Article&gt;</w:t>
      </w:r>
      <w:r w:rsidRPr="0076147D">
        <w:t>Motyw 2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036E90AB" w14:textId="77777777" w:rsidTr="007352E0">
        <w:trPr>
          <w:trHeight w:hRule="exact" w:val="240"/>
          <w:jc w:val="center"/>
        </w:trPr>
        <w:tc>
          <w:tcPr>
            <w:tcW w:w="9752" w:type="dxa"/>
            <w:gridSpan w:val="2"/>
          </w:tcPr>
          <w:p w14:paraId="2E6568B4" w14:textId="77777777" w:rsidR="0032722E" w:rsidRPr="00CA29BA" w:rsidRDefault="0032722E" w:rsidP="007352E0"/>
        </w:tc>
      </w:tr>
      <w:tr w:rsidR="0032722E" w:rsidRPr="00CA29BA" w14:paraId="35352F2A" w14:textId="77777777" w:rsidTr="007352E0">
        <w:trPr>
          <w:trHeight w:val="240"/>
          <w:jc w:val="center"/>
        </w:trPr>
        <w:tc>
          <w:tcPr>
            <w:tcW w:w="4876" w:type="dxa"/>
          </w:tcPr>
          <w:p w14:paraId="43B0AA57" w14:textId="77777777" w:rsidR="0032722E" w:rsidRPr="0076147D" w:rsidRDefault="0032722E" w:rsidP="007352E0">
            <w:pPr>
              <w:pStyle w:val="ColumnHeading"/>
            </w:pPr>
            <w:r w:rsidRPr="0076147D">
              <w:t>Tekst proponowany przez Komisję</w:t>
            </w:r>
          </w:p>
        </w:tc>
        <w:tc>
          <w:tcPr>
            <w:tcW w:w="4876" w:type="dxa"/>
          </w:tcPr>
          <w:p w14:paraId="6B83AA9D" w14:textId="77777777" w:rsidR="0032722E" w:rsidRPr="0076147D" w:rsidRDefault="0032722E" w:rsidP="007352E0">
            <w:pPr>
              <w:pStyle w:val="ColumnHeading"/>
            </w:pPr>
            <w:r w:rsidRPr="0076147D">
              <w:t>Poprawka</w:t>
            </w:r>
          </w:p>
        </w:tc>
      </w:tr>
      <w:tr w:rsidR="0032722E" w:rsidRPr="00CA29BA" w14:paraId="2D3FB51F" w14:textId="77777777" w:rsidTr="007352E0">
        <w:trPr>
          <w:jc w:val="center"/>
        </w:trPr>
        <w:tc>
          <w:tcPr>
            <w:tcW w:w="4876" w:type="dxa"/>
          </w:tcPr>
          <w:p w14:paraId="545F27E9" w14:textId="77777777" w:rsidR="0032722E" w:rsidRPr="0076147D" w:rsidRDefault="0032722E" w:rsidP="007352E0">
            <w:pPr>
              <w:pStyle w:val="Normal6"/>
            </w:pPr>
          </w:p>
        </w:tc>
        <w:tc>
          <w:tcPr>
            <w:tcW w:w="4876" w:type="dxa"/>
          </w:tcPr>
          <w:p w14:paraId="618B04B0" w14:textId="77777777" w:rsidR="0032722E" w:rsidRPr="0076147D" w:rsidRDefault="0032722E" w:rsidP="007352E0">
            <w:pPr>
              <w:pStyle w:val="Normal6"/>
            </w:pPr>
            <w:r w:rsidRPr="0076147D">
              <w:rPr>
                <w:b/>
                <w:bCs/>
                <w:i/>
                <w:iCs/>
              </w:rPr>
              <w:t>(2a)</w:t>
            </w:r>
            <w:r w:rsidRPr="0076147D">
              <w:tab/>
            </w:r>
            <w:r w:rsidRPr="0076147D">
              <w:rPr>
                <w:b/>
                <w:bCs/>
                <w:i/>
                <w:iCs/>
              </w:rPr>
              <w:t>Ze względu na różnorodność i nieustanną zmienność aktualnych przepływów migracyjnych istnieje zapotrzebowanie na wszechstronne i porównywalne dane statystyczne dotyczące populacji migrantów zdezagregowane według płci, aby zrozumieć rzeczywistą sytuację w dziedzinie migracji, wskazać słabe punkty tej sytuacji oraz dziedziny, w których obserwuje się brak równości, a także zapewnić decydentom politycznym wiarygodne dane i informacje do celów określania przyszłych strategii polityki publicznej.</w:t>
            </w:r>
          </w:p>
        </w:tc>
      </w:tr>
    </w:tbl>
    <w:p w14:paraId="0014304C" w14:textId="77777777" w:rsidR="0032722E" w:rsidRPr="00CA29BA" w:rsidRDefault="0032722E" w:rsidP="000E3A60">
      <w:r>
        <w:rPr>
          <w:rStyle w:val="HideTWBExt"/>
          <w:noProof w:val="0"/>
        </w:rPr>
        <w:t>&lt;/Amend&gt;</w:t>
      </w:r>
    </w:p>
    <w:p w14:paraId="218D7268"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2</w:t>
      </w:r>
      <w:r>
        <w:rPr>
          <w:rStyle w:val="HideTWBExt"/>
          <w:noProof w:val="0"/>
        </w:rPr>
        <w:t>&lt;/NumAm&gt;</w:t>
      </w:r>
    </w:p>
    <w:p w14:paraId="4A6ACC5C"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7E2EBEF5" w14:textId="77777777" w:rsidR="0032722E" w:rsidRPr="00CA29BA" w:rsidRDefault="0032722E" w:rsidP="000E3A60">
      <w:pPr>
        <w:pStyle w:val="NormalBold"/>
      </w:pPr>
      <w:r>
        <w:rPr>
          <w:rStyle w:val="HideTWBExt"/>
          <w:noProof w:val="0"/>
        </w:rPr>
        <w:t>&lt;Article&gt;</w:t>
      </w:r>
      <w:r w:rsidRPr="0076147D">
        <w:t>Motyw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34A08811" w14:textId="77777777" w:rsidTr="007352E0">
        <w:trPr>
          <w:trHeight w:hRule="exact" w:val="240"/>
          <w:jc w:val="center"/>
        </w:trPr>
        <w:tc>
          <w:tcPr>
            <w:tcW w:w="9752" w:type="dxa"/>
            <w:gridSpan w:val="2"/>
          </w:tcPr>
          <w:p w14:paraId="6260BF87" w14:textId="77777777" w:rsidR="0032722E" w:rsidRPr="00CA29BA" w:rsidRDefault="0032722E" w:rsidP="007352E0"/>
        </w:tc>
      </w:tr>
      <w:tr w:rsidR="0032722E" w:rsidRPr="00CA29BA" w14:paraId="6AA1CECF" w14:textId="77777777" w:rsidTr="007352E0">
        <w:trPr>
          <w:trHeight w:val="240"/>
          <w:jc w:val="center"/>
        </w:trPr>
        <w:tc>
          <w:tcPr>
            <w:tcW w:w="4876" w:type="dxa"/>
          </w:tcPr>
          <w:p w14:paraId="0D90CED8" w14:textId="77777777" w:rsidR="0032722E" w:rsidRPr="0076147D" w:rsidRDefault="0032722E" w:rsidP="007352E0">
            <w:pPr>
              <w:pStyle w:val="ColumnHeading"/>
            </w:pPr>
            <w:r w:rsidRPr="0076147D">
              <w:t>Tekst proponowany przez Komisję</w:t>
            </w:r>
          </w:p>
        </w:tc>
        <w:tc>
          <w:tcPr>
            <w:tcW w:w="4876" w:type="dxa"/>
          </w:tcPr>
          <w:p w14:paraId="075BDFB5" w14:textId="77777777" w:rsidR="0032722E" w:rsidRPr="0076147D" w:rsidRDefault="0032722E" w:rsidP="007352E0">
            <w:pPr>
              <w:pStyle w:val="ColumnHeading"/>
            </w:pPr>
            <w:r w:rsidRPr="0076147D">
              <w:t>Poprawka</w:t>
            </w:r>
          </w:p>
        </w:tc>
      </w:tr>
      <w:tr w:rsidR="0032722E" w:rsidRPr="00CA29BA" w14:paraId="6AD27EAD" w14:textId="77777777" w:rsidTr="007352E0">
        <w:trPr>
          <w:jc w:val="center"/>
        </w:trPr>
        <w:tc>
          <w:tcPr>
            <w:tcW w:w="4876" w:type="dxa"/>
          </w:tcPr>
          <w:p w14:paraId="5C87D3E8" w14:textId="77777777" w:rsidR="0032722E" w:rsidRPr="0076147D" w:rsidRDefault="0032722E" w:rsidP="007352E0">
            <w:pPr>
              <w:pStyle w:val="Normal6"/>
            </w:pPr>
            <w:r w:rsidRPr="0076147D">
              <w:t>(3)</w:t>
            </w:r>
            <w:r w:rsidRPr="0076147D">
              <w:tab/>
              <w:t>Aby wspierać Unię w</w:t>
            </w:r>
            <w:r w:rsidRPr="0076147D">
              <w:rPr>
                <w:b/>
                <w:i/>
              </w:rPr>
              <w:t> </w:t>
            </w:r>
            <w:r w:rsidRPr="0076147D">
              <w:t>podejmowaniu skutecznych działań w</w:t>
            </w:r>
            <w:r w:rsidRPr="0076147D">
              <w:rPr>
                <w:b/>
                <w:i/>
              </w:rPr>
              <w:t> </w:t>
            </w:r>
            <w:r w:rsidRPr="0076147D">
              <w:t>odpowiedzi na wyzwania związane z</w:t>
            </w:r>
            <w:r w:rsidRPr="0076147D">
              <w:rPr>
                <w:b/>
                <w:i/>
              </w:rPr>
              <w:t> </w:t>
            </w:r>
            <w:r w:rsidRPr="0076147D">
              <w:t>migracją, potrzebne są dane dotyczące azylu i</w:t>
            </w:r>
            <w:r w:rsidRPr="0076147D">
              <w:rPr>
                <w:b/>
                <w:i/>
              </w:rPr>
              <w:t> </w:t>
            </w:r>
            <w:r w:rsidRPr="0076147D">
              <w:t>migracji zarządzanej przekazywane częściej niż raz w</w:t>
            </w:r>
            <w:r w:rsidRPr="0076147D">
              <w:rPr>
                <w:b/>
                <w:i/>
              </w:rPr>
              <w:t> </w:t>
            </w:r>
            <w:r w:rsidRPr="0076147D">
              <w:t>roku.</w:t>
            </w:r>
          </w:p>
        </w:tc>
        <w:tc>
          <w:tcPr>
            <w:tcW w:w="4876" w:type="dxa"/>
          </w:tcPr>
          <w:p w14:paraId="61D95D05" w14:textId="77777777" w:rsidR="0032722E" w:rsidRPr="0076147D" w:rsidRDefault="0032722E" w:rsidP="007352E0">
            <w:pPr>
              <w:pStyle w:val="Normal6"/>
            </w:pPr>
            <w:r w:rsidRPr="0076147D">
              <w:t>(3)</w:t>
            </w:r>
            <w:r w:rsidRPr="0076147D">
              <w:tab/>
              <w:t>Aby wspierać Unię w</w:t>
            </w:r>
            <w:r w:rsidRPr="0076147D">
              <w:rPr>
                <w:b/>
                <w:i/>
              </w:rPr>
              <w:t xml:space="preserve"> </w:t>
            </w:r>
            <w:r w:rsidRPr="0076147D">
              <w:t>podejmowaniu skutecznych działań w</w:t>
            </w:r>
            <w:r w:rsidRPr="0076147D">
              <w:rPr>
                <w:b/>
                <w:i/>
              </w:rPr>
              <w:t xml:space="preserve"> </w:t>
            </w:r>
            <w:r w:rsidRPr="0076147D">
              <w:t>odpowiedzi na wyzwania związane z</w:t>
            </w:r>
            <w:r w:rsidRPr="0076147D">
              <w:rPr>
                <w:b/>
                <w:i/>
              </w:rPr>
              <w:t xml:space="preserve"> </w:t>
            </w:r>
            <w:r w:rsidRPr="0076147D">
              <w:t>migracją</w:t>
            </w:r>
            <w:r w:rsidRPr="0076147D">
              <w:rPr>
                <w:b/>
                <w:i/>
              </w:rPr>
              <w:t xml:space="preserve"> oraz w opracowywaniu strategii politycznych uwzględniających aspekt płci i opartych na prawach człowieka</w:t>
            </w:r>
            <w:r w:rsidRPr="0076147D">
              <w:t>, potrzebne są dane dotyczące azylu i</w:t>
            </w:r>
            <w:r w:rsidRPr="0076147D">
              <w:rPr>
                <w:b/>
                <w:i/>
              </w:rPr>
              <w:t xml:space="preserve"> </w:t>
            </w:r>
            <w:r w:rsidRPr="0076147D">
              <w:t>migracji zarządzanej przekazywane częściej niż raz w</w:t>
            </w:r>
            <w:r w:rsidRPr="0076147D">
              <w:rPr>
                <w:b/>
                <w:i/>
              </w:rPr>
              <w:t xml:space="preserve"> </w:t>
            </w:r>
            <w:r w:rsidRPr="0076147D">
              <w:t>roku.</w:t>
            </w:r>
          </w:p>
        </w:tc>
      </w:tr>
    </w:tbl>
    <w:p w14:paraId="2852A856" w14:textId="77777777" w:rsidR="0032722E" w:rsidRPr="00CA29BA" w:rsidRDefault="0032722E" w:rsidP="000E3A60">
      <w:r>
        <w:rPr>
          <w:rStyle w:val="HideTWBExt"/>
          <w:noProof w:val="0"/>
        </w:rPr>
        <w:t>&lt;/Amend&gt;</w:t>
      </w:r>
    </w:p>
    <w:p w14:paraId="0610BDE4"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3</w:t>
      </w:r>
      <w:r>
        <w:rPr>
          <w:rStyle w:val="HideTWBExt"/>
          <w:noProof w:val="0"/>
        </w:rPr>
        <w:t>&lt;/NumAm&gt;</w:t>
      </w:r>
    </w:p>
    <w:p w14:paraId="4B5194B7"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13C315DD" w14:textId="77777777" w:rsidR="0032722E" w:rsidRPr="00CA29BA" w:rsidRDefault="0032722E" w:rsidP="000E3A60">
      <w:pPr>
        <w:pStyle w:val="NormalBold"/>
      </w:pPr>
      <w:r>
        <w:rPr>
          <w:rStyle w:val="HideTWBExt"/>
          <w:noProof w:val="0"/>
        </w:rPr>
        <w:t>&lt;Article&gt;</w:t>
      </w:r>
      <w:r w:rsidRPr="0076147D">
        <w:t>Motyw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7C1FE46A" w14:textId="77777777" w:rsidTr="007352E0">
        <w:trPr>
          <w:trHeight w:hRule="exact" w:val="240"/>
          <w:jc w:val="center"/>
        </w:trPr>
        <w:tc>
          <w:tcPr>
            <w:tcW w:w="9752" w:type="dxa"/>
            <w:gridSpan w:val="2"/>
          </w:tcPr>
          <w:p w14:paraId="3E2A698C" w14:textId="77777777" w:rsidR="0032722E" w:rsidRPr="00CA29BA" w:rsidRDefault="0032722E" w:rsidP="007352E0"/>
        </w:tc>
      </w:tr>
      <w:tr w:rsidR="0032722E" w:rsidRPr="00CA29BA" w14:paraId="47C6BA54" w14:textId="77777777" w:rsidTr="007352E0">
        <w:trPr>
          <w:trHeight w:val="240"/>
          <w:jc w:val="center"/>
        </w:trPr>
        <w:tc>
          <w:tcPr>
            <w:tcW w:w="4876" w:type="dxa"/>
          </w:tcPr>
          <w:p w14:paraId="6E8ABE6D" w14:textId="77777777" w:rsidR="0032722E" w:rsidRPr="0076147D" w:rsidRDefault="0032722E" w:rsidP="007352E0">
            <w:pPr>
              <w:pStyle w:val="ColumnHeading"/>
            </w:pPr>
            <w:r w:rsidRPr="0076147D">
              <w:t>Tekst proponowany przez Komisję</w:t>
            </w:r>
          </w:p>
        </w:tc>
        <w:tc>
          <w:tcPr>
            <w:tcW w:w="4876" w:type="dxa"/>
          </w:tcPr>
          <w:p w14:paraId="5BB8489E" w14:textId="77777777" w:rsidR="0032722E" w:rsidRPr="0076147D" w:rsidRDefault="0032722E" w:rsidP="007352E0">
            <w:pPr>
              <w:pStyle w:val="ColumnHeading"/>
            </w:pPr>
            <w:r w:rsidRPr="0076147D">
              <w:t>Poprawka</w:t>
            </w:r>
          </w:p>
        </w:tc>
      </w:tr>
      <w:tr w:rsidR="0032722E" w:rsidRPr="00CA29BA" w14:paraId="295BADCD" w14:textId="77777777" w:rsidTr="007352E0">
        <w:trPr>
          <w:jc w:val="center"/>
        </w:trPr>
        <w:tc>
          <w:tcPr>
            <w:tcW w:w="4876" w:type="dxa"/>
          </w:tcPr>
          <w:p w14:paraId="2DE6F5B1" w14:textId="77777777" w:rsidR="0032722E" w:rsidRPr="0076147D" w:rsidRDefault="0032722E" w:rsidP="007352E0">
            <w:pPr>
              <w:pStyle w:val="Normal6"/>
            </w:pPr>
            <w:r w:rsidRPr="0076147D">
              <w:t>(4)</w:t>
            </w:r>
            <w:r w:rsidRPr="0076147D">
              <w:tab/>
              <w:t>Statystyka w</w:t>
            </w:r>
            <w:r w:rsidRPr="0076147D">
              <w:rPr>
                <w:b/>
                <w:i/>
              </w:rPr>
              <w:t> </w:t>
            </w:r>
            <w:r w:rsidRPr="0076147D">
              <w:t>dziedzinie azylu i</w:t>
            </w:r>
            <w:r w:rsidRPr="0076147D">
              <w:rPr>
                <w:b/>
                <w:i/>
              </w:rPr>
              <w:t> </w:t>
            </w:r>
            <w:r w:rsidRPr="0076147D">
              <w:t>migracji zarządzanej ma zasadnicze znaczenie dla badania, definiowania i</w:t>
            </w:r>
            <w:r w:rsidRPr="0076147D">
              <w:rPr>
                <w:b/>
                <w:i/>
              </w:rPr>
              <w:t> </w:t>
            </w:r>
            <w:r w:rsidRPr="0076147D">
              <w:t>oceny wielu różnych polityk, zwłaszcza jeżeli chodzi o</w:t>
            </w:r>
            <w:r w:rsidRPr="0076147D">
              <w:rPr>
                <w:b/>
                <w:i/>
              </w:rPr>
              <w:t> </w:t>
            </w:r>
            <w:r w:rsidRPr="0076147D">
              <w:t>działania podejmowane w</w:t>
            </w:r>
            <w:r w:rsidRPr="0076147D">
              <w:rPr>
                <w:b/>
                <w:i/>
              </w:rPr>
              <w:t> </w:t>
            </w:r>
            <w:r w:rsidRPr="0076147D">
              <w:t>reakcji na przybycie osób ubiegających się o</w:t>
            </w:r>
            <w:r w:rsidRPr="0076147D">
              <w:rPr>
                <w:b/>
                <w:i/>
              </w:rPr>
              <w:t> </w:t>
            </w:r>
            <w:r w:rsidRPr="0076147D">
              <w:t>ochronę w</w:t>
            </w:r>
            <w:r w:rsidRPr="0076147D">
              <w:rPr>
                <w:b/>
                <w:i/>
              </w:rPr>
              <w:t> </w:t>
            </w:r>
            <w:r w:rsidRPr="0076147D">
              <w:t>Europie.</w:t>
            </w:r>
          </w:p>
        </w:tc>
        <w:tc>
          <w:tcPr>
            <w:tcW w:w="4876" w:type="dxa"/>
          </w:tcPr>
          <w:p w14:paraId="106C6497" w14:textId="77777777" w:rsidR="0032722E" w:rsidRPr="0076147D" w:rsidRDefault="0032722E" w:rsidP="007352E0">
            <w:pPr>
              <w:pStyle w:val="Normal6"/>
            </w:pPr>
            <w:r w:rsidRPr="0076147D">
              <w:t>(4)</w:t>
            </w:r>
            <w:r w:rsidRPr="0076147D">
              <w:tab/>
              <w:t>Statystyka w</w:t>
            </w:r>
            <w:r w:rsidRPr="0076147D">
              <w:rPr>
                <w:b/>
                <w:i/>
              </w:rPr>
              <w:t xml:space="preserve"> </w:t>
            </w:r>
            <w:r w:rsidRPr="0076147D">
              <w:t>dziedzinie azylu i</w:t>
            </w:r>
            <w:r w:rsidRPr="0076147D">
              <w:rPr>
                <w:b/>
                <w:i/>
              </w:rPr>
              <w:t xml:space="preserve"> </w:t>
            </w:r>
            <w:r w:rsidRPr="0076147D">
              <w:t>migracji zarządzanej ma zasadnicze znaczenie dla badania, definiowania i</w:t>
            </w:r>
            <w:r w:rsidRPr="0076147D">
              <w:rPr>
                <w:b/>
                <w:i/>
              </w:rPr>
              <w:t xml:space="preserve"> </w:t>
            </w:r>
            <w:r w:rsidRPr="0076147D">
              <w:t>oceny wielu różnych polityk, zwłaszcza jeżeli chodzi o</w:t>
            </w:r>
            <w:r w:rsidRPr="0076147D">
              <w:rPr>
                <w:b/>
                <w:i/>
              </w:rPr>
              <w:t xml:space="preserve"> </w:t>
            </w:r>
            <w:r w:rsidRPr="0076147D">
              <w:t>działania podejmowane w</w:t>
            </w:r>
            <w:r w:rsidRPr="0076147D">
              <w:rPr>
                <w:b/>
                <w:i/>
              </w:rPr>
              <w:t xml:space="preserve"> </w:t>
            </w:r>
            <w:r w:rsidRPr="0076147D">
              <w:t>reakcji na przybycie osób ubiegających się o</w:t>
            </w:r>
            <w:r w:rsidRPr="0076147D">
              <w:rPr>
                <w:b/>
                <w:i/>
              </w:rPr>
              <w:t xml:space="preserve"> </w:t>
            </w:r>
            <w:r w:rsidRPr="0076147D">
              <w:t>ochronę w</w:t>
            </w:r>
            <w:r w:rsidRPr="0076147D">
              <w:rPr>
                <w:b/>
                <w:i/>
              </w:rPr>
              <w:t xml:space="preserve"> </w:t>
            </w:r>
            <w:r w:rsidRPr="0076147D">
              <w:t>Europie</w:t>
            </w:r>
            <w:r w:rsidRPr="0076147D">
              <w:rPr>
                <w:b/>
                <w:i/>
              </w:rPr>
              <w:t>, a także dla uznania szczególnych potrzeb konkretnych grup lub osób i ich zapotrzebowania na specjalne usługi, zwłaszcza doświadczających wielorakich form dyskryminacji grup lub osób, które mogą być bardziej narażone na niebezpieczeństwo w procesie migracji i azylu, takich jak m.in. kobiety, kobiety ciężarne, dzieci, małoletni bez opieki, osoby starsze, osoby niepełnosprawne, osoby ze środowisk LGTBI+, ofiary przemocy ze względu na płeć</w:t>
            </w:r>
            <w:r w:rsidRPr="0076147D">
              <w:t>.</w:t>
            </w:r>
          </w:p>
        </w:tc>
      </w:tr>
    </w:tbl>
    <w:p w14:paraId="3D276D1C" w14:textId="77777777" w:rsidR="0032722E" w:rsidRPr="00CA29BA" w:rsidRDefault="0032722E" w:rsidP="000E3A60">
      <w:r>
        <w:rPr>
          <w:rStyle w:val="HideTWBExt"/>
          <w:noProof w:val="0"/>
        </w:rPr>
        <w:t>&lt;/Amend&gt;</w:t>
      </w:r>
    </w:p>
    <w:p w14:paraId="2C91AAA2"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4</w:t>
      </w:r>
      <w:r>
        <w:rPr>
          <w:rStyle w:val="HideTWBExt"/>
          <w:noProof w:val="0"/>
        </w:rPr>
        <w:t>&lt;/NumAm&gt;</w:t>
      </w:r>
    </w:p>
    <w:p w14:paraId="6B4BCC0F"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55E05907" w14:textId="77777777" w:rsidR="0032722E" w:rsidRPr="00CA29BA" w:rsidRDefault="0032722E" w:rsidP="000E3A60">
      <w:pPr>
        <w:pStyle w:val="NormalBold"/>
      </w:pPr>
      <w:r>
        <w:rPr>
          <w:rStyle w:val="HideTWBExt"/>
          <w:noProof w:val="0"/>
        </w:rPr>
        <w:t>&lt;Article&gt;</w:t>
      </w:r>
      <w:r w:rsidRPr="0076147D">
        <w:t>Motyw 4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779F53D2" w14:textId="77777777" w:rsidTr="007352E0">
        <w:trPr>
          <w:trHeight w:hRule="exact" w:val="240"/>
          <w:jc w:val="center"/>
        </w:trPr>
        <w:tc>
          <w:tcPr>
            <w:tcW w:w="9752" w:type="dxa"/>
            <w:gridSpan w:val="2"/>
          </w:tcPr>
          <w:p w14:paraId="1AC44BDE" w14:textId="77777777" w:rsidR="0032722E" w:rsidRPr="00CA29BA" w:rsidRDefault="0032722E" w:rsidP="007352E0"/>
        </w:tc>
      </w:tr>
      <w:tr w:rsidR="0032722E" w:rsidRPr="00CA29BA" w14:paraId="6DE92CC1" w14:textId="77777777" w:rsidTr="007352E0">
        <w:trPr>
          <w:trHeight w:val="240"/>
          <w:jc w:val="center"/>
        </w:trPr>
        <w:tc>
          <w:tcPr>
            <w:tcW w:w="4876" w:type="dxa"/>
          </w:tcPr>
          <w:p w14:paraId="365F86C4" w14:textId="77777777" w:rsidR="0032722E" w:rsidRPr="0076147D" w:rsidRDefault="0032722E" w:rsidP="007352E0">
            <w:pPr>
              <w:pStyle w:val="ColumnHeading"/>
            </w:pPr>
            <w:r w:rsidRPr="0076147D">
              <w:t>Tekst proponowany przez Komisję</w:t>
            </w:r>
          </w:p>
        </w:tc>
        <w:tc>
          <w:tcPr>
            <w:tcW w:w="4876" w:type="dxa"/>
          </w:tcPr>
          <w:p w14:paraId="09C1E134" w14:textId="77777777" w:rsidR="0032722E" w:rsidRPr="0076147D" w:rsidRDefault="0032722E" w:rsidP="007352E0">
            <w:pPr>
              <w:pStyle w:val="ColumnHeading"/>
            </w:pPr>
            <w:r w:rsidRPr="0076147D">
              <w:t>Poprawka</w:t>
            </w:r>
          </w:p>
        </w:tc>
      </w:tr>
      <w:tr w:rsidR="0032722E" w:rsidRPr="00CA29BA" w14:paraId="05789CC5" w14:textId="77777777" w:rsidTr="007352E0">
        <w:trPr>
          <w:jc w:val="center"/>
        </w:trPr>
        <w:tc>
          <w:tcPr>
            <w:tcW w:w="4876" w:type="dxa"/>
          </w:tcPr>
          <w:p w14:paraId="2566D00A" w14:textId="77777777" w:rsidR="0032722E" w:rsidRPr="0076147D" w:rsidRDefault="0032722E" w:rsidP="007352E0">
            <w:pPr>
              <w:pStyle w:val="Normal6"/>
            </w:pPr>
          </w:p>
        </w:tc>
        <w:tc>
          <w:tcPr>
            <w:tcW w:w="4876" w:type="dxa"/>
          </w:tcPr>
          <w:p w14:paraId="7447E712" w14:textId="77777777" w:rsidR="0032722E" w:rsidRPr="0076147D" w:rsidRDefault="0032722E" w:rsidP="007352E0">
            <w:pPr>
              <w:pStyle w:val="Normal6"/>
            </w:pPr>
            <w:r w:rsidRPr="0076147D">
              <w:rPr>
                <w:b/>
                <w:bCs/>
                <w:i/>
                <w:iCs/>
              </w:rPr>
              <w:t>(4a)</w:t>
            </w:r>
            <w:r w:rsidRPr="0076147D">
              <w:tab/>
            </w:r>
            <w:r w:rsidRPr="0076147D">
              <w:rPr>
                <w:b/>
                <w:bCs/>
                <w:i/>
                <w:iCs/>
              </w:rPr>
              <w:t>Prześladowanie danej osoby ze względu na płeć stanowi podstawę ubiegania się o ochronę międzynarodową i uzyskania tej ochrony. Krajowe i unijne urzędy statystyczne gromadzą dane statystyczne dotyczące wniosków o udzielenie ochrony międzynarodowej ze względu na płeć, w tym przemoc uwarunkowaną płcią.</w:t>
            </w:r>
          </w:p>
        </w:tc>
      </w:tr>
    </w:tbl>
    <w:p w14:paraId="7F22F586" w14:textId="77777777" w:rsidR="0032722E" w:rsidRPr="00CA29BA" w:rsidRDefault="0032722E" w:rsidP="000E3A60">
      <w:r>
        <w:rPr>
          <w:rStyle w:val="HideTWBExt"/>
          <w:noProof w:val="0"/>
        </w:rPr>
        <w:t>&lt;/Amend&gt;</w:t>
      </w:r>
    </w:p>
    <w:p w14:paraId="7B320C37"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5</w:t>
      </w:r>
      <w:r>
        <w:rPr>
          <w:rStyle w:val="HideTWBExt"/>
          <w:noProof w:val="0"/>
        </w:rPr>
        <w:t>&lt;/NumAm&gt;</w:t>
      </w:r>
    </w:p>
    <w:p w14:paraId="4A0B819B"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3677F93E" w14:textId="77777777" w:rsidR="0032722E" w:rsidRPr="00CA29BA" w:rsidRDefault="0032722E" w:rsidP="000E3A60">
      <w:pPr>
        <w:pStyle w:val="NormalBold"/>
      </w:pPr>
      <w:r>
        <w:rPr>
          <w:rStyle w:val="HideTWBExt"/>
          <w:noProof w:val="0"/>
        </w:rPr>
        <w:t>&lt;Article&gt;</w:t>
      </w:r>
      <w:r w:rsidRPr="0076147D">
        <w:t>Motyw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56189DE6" w14:textId="77777777" w:rsidTr="007352E0">
        <w:trPr>
          <w:trHeight w:hRule="exact" w:val="240"/>
          <w:jc w:val="center"/>
        </w:trPr>
        <w:tc>
          <w:tcPr>
            <w:tcW w:w="9752" w:type="dxa"/>
            <w:gridSpan w:val="2"/>
          </w:tcPr>
          <w:p w14:paraId="33A18283" w14:textId="77777777" w:rsidR="0032722E" w:rsidRPr="00CA29BA" w:rsidRDefault="0032722E" w:rsidP="007352E0"/>
        </w:tc>
      </w:tr>
      <w:tr w:rsidR="0032722E" w:rsidRPr="00CA29BA" w14:paraId="78765714" w14:textId="77777777" w:rsidTr="007352E0">
        <w:trPr>
          <w:trHeight w:val="240"/>
          <w:jc w:val="center"/>
        </w:trPr>
        <w:tc>
          <w:tcPr>
            <w:tcW w:w="4876" w:type="dxa"/>
          </w:tcPr>
          <w:p w14:paraId="096E773F" w14:textId="77777777" w:rsidR="0032722E" w:rsidRPr="0076147D" w:rsidRDefault="0032722E" w:rsidP="007352E0">
            <w:pPr>
              <w:pStyle w:val="ColumnHeading"/>
            </w:pPr>
            <w:r w:rsidRPr="0076147D">
              <w:t>Tekst proponowany przez Komisję</w:t>
            </w:r>
          </w:p>
        </w:tc>
        <w:tc>
          <w:tcPr>
            <w:tcW w:w="4876" w:type="dxa"/>
          </w:tcPr>
          <w:p w14:paraId="6DE15492" w14:textId="77777777" w:rsidR="0032722E" w:rsidRPr="0076147D" w:rsidRDefault="0032722E" w:rsidP="007352E0">
            <w:pPr>
              <w:pStyle w:val="ColumnHeading"/>
            </w:pPr>
            <w:r w:rsidRPr="0076147D">
              <w:t>Poprawka</w:t>
            </w:r>
          </w:p>
        </w:tc>
      </w:tr>
      <w:tr w:rsidR="0032722E" w:rsidRPr="00CA29BA" w14:paraId="76E82336" w14:textId="77777777" w:rsidTr="007352E0">
        <w:trPr>
          <w:jc w:val="center"/>
        </w:trPr>
        <w:tc>
          <w:tcPr>
            <w:tcW w:w="4876" w:type="dxa"/>
          </w:tcPr>
          <w:p w14:paraId="6EF785C9" w14:textId="77777777" w:rsidR="0032722E" w:rsidRPr="0076147D" w:rsidRDefault="0032722E" w:rsidP="007352E0">
            <w:pPr>
              <w:pStyle w:val="Normal6"/>
            </w:pPr>
            <w:r w:rsidRPr="0076147D">
              <w:t>(5)</w:t>
            </w:r>
            <w:r w:rsidRPr="0076147D">
              <w:tab/>
              <w:t>W celu zapewnienia jakości, a w szczególności porównywalności danych dostarczanych przez państwa członkowskie, oraz do celów sporządzania wiarygodnych ogólnych analiz na poziomie Unii, wykorzystywane dane powinny opierać się na tych samych pojęciach i odnosić się do tej samej daty lub okresu odniesienia.</w:t>
            </w:r>
          </w:p>
        </w:tc>
        <w:tc>
          <w:tcPr>
            <w:tcW w:w="4876" w:type="dxa"/>
          </w:tcPr>
          <w:p w14:paraId="28D46309" w14:textId="77777777" w:rsidR="0032722E" w:rsidRPr="0076147D" w:rsidRDefault="0032722E" w:rsidP="007352E0">
            <w:pPr>
              <w:pStyle w:val="Normal6"/>
            </w:pPr>
            <w:r w:rsidRPr="0076147D">
              <w:t>(5)</w:t>
            </w:r>
            <w:r w:rsidRPr="0076147D">
              <w:tab/>
              <w:t xml:space="preserve">W celu zapewnienia jakości, a w szczególności porównywalności danych dostarczanych przez państwa członkowskie, oraz do celów sporządzania wiarygodnych ogólnych analiz na poziomie Unii, wykorzystywane dane powinny opierać się na tych samych pojęciach i odnosić się do tej samej daty lub okresu odniesienia. </w:t>
            </w:r>
            <w:r w:rsidRPr="0076147D">
              <w:rPr>
                <w:b/>
                <w:bCs/>
                <w:i/>
                <w:iCs/>
              </w:rPr>
              <w:t>Dane te powinny być zdezagregowane według płci i wieku oraz obejmować informacje na temat legalnych i nielegalnych przepływów migracyjnych, handlu ludźmi, potrzeb uchodźców, migrantów oraz społeczności ich przyjmujących, a także innych kwestii.</w:t>
            </w:r>
            <w:r w:rsidRPr="0076147D">
              <w:t xml:space="preserve"> </w:t>
            </w:r>
            <w:r w:rsidRPr="0076147D">
              <w:rPr>
                <w:b/>
                <w:i/>
                <w:vertAlign w:val="superscript"/>
              </w:rPr>
              <w:t>1a</w:t>
            </w:r>
          </w:p>
        </w:tc>
      </w:tr>
      <w:tr w:rsidR="0032722E" w:rsidRPr="00CA29BA" w14:paraId="5F48DB3B" w14:textId="77777777" w:rsidTr="007352E0">
        <w:trPr>
          <w:jc w:val="center"/>
        </w:trPr>
        <w:tc>
          <w:tcPr>
            <w:tcW w:w="4876" w:type="dxa"/>
          </w:tcPr>
          <w:p w14:paraId="429BD1BE" w14:textId="77777777" w:rsidR="0032722E" w:rsidRPr="0076147D" w:rsidRDefault="0032722E" w:rsidP="007352E0">
            <w:pPr>
              <w:pStyle w:val="Normal6"/>
            </w:pPr>
          </w:p>
        </w:tc>
        <w:tc>
          <w:tcPr>
            <w:tcW w:w="4876" w:type="dxa"/>
          </w:tcPr>
          <w:p w14:paraId="6ECA3B11" w14:textId="77777777" w:rsidR="0032722E" w:rsidRPr="0076147D" w:rsidRDefault="0032722E" w:rsidP="007352E0">
            <w:pPr>
              <w:pStyle w:val="Normal6"/>
            </w:pPr>
            <w:r w:rsidRPr="0076147D">
              <w:t>_________________</w:t>
            </w:r>
          </w:p>
        </w:tc>
      </w:tr>
      <w:tr w:rsidR="0032722E" w:rsidRPr="0032722E" w14:paraId="499B594A" w14:textId="77777777" w:rsidTr="007352E0">
        <w:trPr>
          <w:jc w:val="center"/>
        </w:trPr>
        <w:tc>
          <w:tcPr>
            <w:tcW w:w="4876" w:type="dxa"/>
          </w:tcPr>
          <w:p w14:paraId="090F618B" w14:textId="77777777" w:rsidR="0032722E" w:rsidRPr="0076147D" w:rsidRDefault="0032722E" w:rsidP="007352E0">
            <w:pPr>
              <w:pStyle w:val="Normal6"/>
            </w:pPr>
          </w:p>
        </w:tc>
        <w:tc>
          <w:tcPr>
            <w:tcW w:w="4876" w:type="dxa"/>
          </w:tcPr>
          <w:p w14:paraId="2E1DD5AF" w14:textId="77777777" w:rsidR="0032722E" w:rsidRPr="0076147D" w:rsidRDefault="0032722E" w:rsidP="007352E0">
            <w:pPr>
              <w:pStyle w:val="Normal6"/>
            </w:pPr>
            <w:r w:rsidRPr="0076147D">
              <w:rPr>
                <w:b/>
                <w:i/>
                <w:vertAlign w:val="superscript"/>
              </w:rPr>
              <w:t>1a</w:t>
            </w:r>
            <w:r w:rsidRPr="0076147D">
              <w:t xml:space="preserve"> </w:t>
            </w:r>
            <w:r w:rsidRPr="0076147D">
              <w:rPr>
                <w:b/>
                <w:bCs/>
                <w:i/>
                <w:iCs/>
              </w:rPr>
              <w:t>http://www.un.org/en/ga/search/view_doc.asp?symbol=A/RES/71/1</w:t>
            </w:r>
          </w:p>
        </w:tc>
      </w:tr>
    </w:tbl>
    <w:p w14:paraId="67BD46FE" w14:textId="77777777" w:rsidR="0032722E" w:rsidRPr="0032722E" w:rsidRDefault="0032722E" w:rsidP="000E3A60">
      <w:r>
        <w:rPr>
          <w:rStyle w:val="HideTWBExt"/>
          <w:noProof w:val="0"/>
          <w:lang w:val="pt-PT"/>
        </w:rPr>
        <w:t>&lt;/Amend&gt;</w:t>
      </w:r>
    </w:p>
    <w:p w14:paraId="635979AE"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6</w:t>
      </w:r>
      <w:r>
        <w:rPr>
          <w:rStyle w:val="HideTWBExt"/>
          <w:noProof w:val="0"/>
        </w:rPr>
        <w:t>&lt;/NumAm&gt;</w:t>
      </w:r>
    </w:p>
    <w:p w14:paraId="7A9DE844"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16E473AA" w14:textId="77777777" w:rsidR="0032722E" w:rsidRPr="00CA29BA" w:rsidRDefault="0032722E" w:rsidP="000E3A60">
      <w:pPr>
        <w:pStyle w:val="NormalBold"/>
      </w:pPr>
      <w:r>
        <w:rPr>
          <w:rStyle w:val="HideTWBExt"/>
          <w:noProof w:val="0"/>
        </w:rPr>
        <w:t>&lt;Article&gt;</w:t>
      </w:r>
      <w:r w:rsidRPr="0076147D">
        <w:t>Motyw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1254AE8F" w14:textId="77777777" w:rsidTr="007352E0">
        <w:trPr>
          <w:trHeight w:hRule="exact" w:val="240"/>
          <w:jc w:val="center"/>
        </w:trPr>
        <w:tc>
          <w:tcPr>
            <w:tcW w:w="9752" w:type="dxa"/>
            <w:gridSpan w:val="2"/>
          </w:tcPr>
          <w:p w14:paraId="5535F714" w14:textId="77777777" w:rsidR="0032722E" w:rsidRPr="00CA29BA" w:rsidRDefault="0032722E" w:rsidP="007352E0"/>
        </w:tc>
      </w:tr>
      <w:tr w:rsidR="0032722E" w:rsidRPr="00CA29BA" w14:paraId="2804CFB5" w14:textId="77777777" w:rsidTr="007352E0">
        <w:trPr>
          <w:trHeight w:val="240"/>
          <w:jc w:val="center"/>
        </w:trPr>
        <w:tc>
          <w:tcPr>
            <w:tcW w:w="4876" w:type="dxa"/>
          </w:tcPr>
          <w:p w14:paraId="55B953D4" w14:textId="77777777" w:rsidR="0032722E" w:rsidRPr="0076147D" w:rsidRDefault="0032722E" w:rsidP="007352E0">
            <w:pPr>
              <w:pStyle w:val="ColumnHeading"/>
            </w:pPr>
            <w:r w:rsidRPr="0076147D">
              <w:t>Tekst proponowany przez Komisję</w:t>
            </w:r>
          </w:p>
        </w:tc>
        <w:tc>
          <w:tcPr>
            <w:tcW w:w="4876" w:type="dxa"/>
          </w:tcPr>
          <w:p w14:paraId="41D1C87A" w14:textId="77777777" w:rsidR="0032722E" w:rsidRPr="0076147D" w:rsidRDefault="0032722E" w:rsidP="007352E0">
            <w:pPr>
              <w:pStyle w:val="ColumnHeading"/>
            </w:pPr>
            <w:r w:rsidRPr="0076147D">
              <w:t>Poprawka</w:t>
            </w:r>
          </w:p>
        </w:tc>
      </w:tr>
      <w:tr w:rsidR="0032722E" w:rsidRPr="00CA29BA" w14:paraId="5C0F6567" w14:textId="77777777" w:rsidTr="007352E0">
        <w:trPr>
          <w:jc w:val="center"/>
        </w:trPr>
        <w:tc>
          <w:tcPr>
            <w:tcW w:w="4876" w:type="dxa"/>
          </w:tcPr>
          <w:p w14:paraId="5BA10EFF" w14:textId="77777777" w:rsidR="0032722E" w:rsidRPr="0076147D" w:rsidRDefault="0032722E" w:rsidP="007352E0">
            <w:pPr>
              <w:pStyle w:val="Normal6"/>
            </w:pPr>
            <w:r w:rsidRPr="0076147D">
              <w:t>(10)</w:t>
            </w:r>
            <w:r w:rsidRPr="0076147D">
              <w:tab/>
              <w:t>Niniejsze rozporządzenie gwarantuje prawo do poszanowania życia prywatnego i</w:t>
            </w:r>
            <w:r w:rsidRPr="0076147D">
              <w:rPr>
                <w:b/>
                <w:i/>
              </w:rPr>
              <w:t> </w:t>
            </w:r>
            <w:r w:rsidRPr="0076147D">
              <w:t>rodzinnego</w:t>
            </w:r>
            <w:r w:rsidRPr="0076147D">
              <w:rPr>
                <w:b/>
                <w:i/>
              </w:rPr>
              <w:t xml:space="preserve"> oraz</w:t>
            </w:r>
            <w:r w:rsidRPr="0076147D">
              <w:t xml:space="preserve"> do ochrony danych osobowych, określone w</w:t>
            </w:r>
            <w:r w:rsidRPr="0076147D">
              <w:rPr>
                <w:b/>
                <w:i/>
              </w:rPr>
              <w:t> </w:t>
            </w:r>
            <w:r w:rsidRPr="0076147D">
              <w:t>art.</w:t>
            </w:r>
            <w:r w:rsidRPr="0076147D">
              <w:rPr>
                <w:b/>
                <w:i/>
              </w:rPr>
              <w:t> </w:t>
            </w:r>
            <w:r w:rsidRPr="0076147D">
              <w:t>7 i</w:t>
            </w:r>
            <w:r w:rsidRPr="0076147D">
              <w:rPr>
                <w:b/>
                <w:i/>
              </w:rPr>
              <w:t> 8</w:t>
            </w:r>
            <w:r w:rsidRPr="0076147D">
              <w:t xml:space="preserve"> Karty praw podstawowych Unii Europejskiej.</w:t>
            </w:r>
          </w:p>
        </w:tc>
        <w:tc>
          <w:tcPr>
            <w:tcW w:w="4876" w:type="dxa"/>
          </w:tcPr>
          <w:p w14:paraId="4CC927F9" w14:textId="77777777" w:rsidR="0032722E" w:rsidRPr="0076147D" w:rsidRDefault="0032722E" w:rsidP="007352E0">
            <w:pPr>
              <w:pStyle w:val="Normal6"/>
            </w:pPr>
            <w:r w:rsidRPr="0076147D">
              <w:t>(10)</w:t>
            </w:r>
            <w:r w:rsidRPr="0076147D">
              <w:tab/>
              <w:t>Niniejsze rozporządzenie gwarantuje prawo do poszanowania życia prywatnego i</w:t>
            </w:r>
            <w:r w:rsidRPr="0076147D">
              <w:rPr>
                <w:b/>
                <w:i/>
              </w:rPr>
              <w:t xml:space="preserve"> </w:t>
            </w:r>
            <w:r w:rsidRPr="0076147D">
              <w:t>rodzinnego</w:t>
            </w:r>
            <w:r w:rsidRPr="0076147D">
              <w:rPr>
                <w:b/>
                <w:i/>
              </w:rPr>
              <w:t>,</w:t>
            </w:r>
            <w:r w:rsidRPr="0076147D">
              <w:t xml:space="preserve"> do ochrony danych osobowych, </w:t>
            </w:r>
            <w:r w:rsidRPr="0076147D">
              <w:rPr>
                <w:b/>
                <w:i/>
              </w:rPr>
              <w:t xml:space="preserve">niedyskryminacji oraz równouprawnienia płci </w:t>
            </w:r>
            <w:r w:rsidRPr="0076147D">
              <w:t>określone w</w:t>
            </w:r>
            <w:r w:rsidRPr="0076147D">
              <w:rPr>
                <w:b/>
                <w:i/>
              </w:rPr>
              <w:t xml:space="preserve"> </w:t>
            </w:r>
            <w:r w:rsidRPr="0076147D">
              <w:t>art.</w:t>
            </w:r>
            <w:r w:rsidRPr="0076147D">
              <w:rPr>
                <w:b/>
                <w:i/>
              </w:rPr>
              <w:t xml:space="preserve"> </w:t>
            </w:r>
            <w:r w:rsidRPr="0076147D">
              <w:t>7</w:t>
            </w:r>
            <w:r w:rsidRPr="0076147D">
              <w:rPr>
                <w:b/>
                <w:i/>
              </w:rPr>
              <w:t>, 8, 21</w:t>
            </w:r>
            <w:r w:rsidRPr="0076147D">
              <w:t xml:space="preserve"> i</w:t>
            </w:r>
            <w:r w:rsidRPr="0076147D">
              <w:rPr>
                <w:b/>
                <w:i/>
              </w:rPr>
              <w:t xml:space="preserve"> 23</w:t>
            </w:r>
            <w:r w:rsidRPr="0076147D">
              <w:t xml:space="preserve"> Karty praw podstawowych Unii Europejskiej.</w:t>
            </w:r>
          </w:p>
        </w:tc>
      </w:tr>
    </w:tbl>
    <w:p w14:paraId="55B21A7A" w14:textId="77777777" w:rsidR="0032722E" w:rsidRPr="00CA29BA" w:rsidRDefault="0032722E" w:rsidP="000E3A60">
      <w:r>
        <w:rPr>
          <w:rStyle w:val="HideTWBExt"/>
          <w:noProof w:val="0"/>
        </w:rPr>
        <w:t>&lt;/Amend&gt;</w:t>
      </w:r>
    </w:p>
    <w:p w14:paraId="2CAE900A"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7</w:t>
      </w:r>
      <w:r>
        <w:rPr>
          <w:rStyle w:val="HideTWBExt"/>
          <w:noProof w:val="0"/>
        </w:rPr>
        <w:t>&lt;/NumAm&gt;</w:t>
      </w:r>
    </w:p>
    <w:p w14:paraId="3FD8A1AE"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74BF6613" w14:textId="77777777" w:rsidR="0032722E" w:rsidRPr="00CA29BA" w:rsidRDefault="0032722E" w:rsidP="000E3A60">
      <w:pPr>
        <w:pStyle w:val="NormalBold"/>
      </w:pPr>
      <w:r>
        <w:rPr>
          <w:rStyle w:val="HideTWBExt"/>
          <w:noProof w:val="0"/>
        </w:rPr>
        <w:t>&lt;Article&gt;</w:t>
      </w:r>
      <w:r w:rsidRPr="0076147D">
        <w:t>Motyw 10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5D897DF3" w14:textId="77777777" w:rsidTr="007352E0">
        <w:trPr>
          <w:trHeight w:hRule="exact" w:val="240"/>
          <w:jc w:val="center"/>
        </w:trPr>
        <w:tc>
          <w:tcPr>
            <w:tcW w:w="9752" w:type="dxa"/>
            <w:gridSpan w:val="2"/>
          </w:tcPr>
          <w:p w14:paraId="6DBBED3F" w14:textId="77777777" w:rsidR="0032722E" w:rsidRPr="00CA29BA" w:rsidRDefault="0032722E" w:rsidP="007352E0"/>
        </w:tc>
      </w:tr>
      <w:tr w:rsidR="0032722E" w:rsidRPr="00CA29BA" w14:paraId="5AAF8F17" w14:textId="77777777" w:rsidTr="007352E0">
        <w:trPr>
          <w:trHeight w:val="240"/>
          <w:jc w:val="center"/>
        </w:trPr>
        <w:tc>
          <w:tcPr>
            <w:tcW w:w="4876" w:type="dxa"/>
          </w:tcPr>
          <w:p w14:paraId="7EB1BB0D" w14:textId="77777777" w:rsidR="0032722E" w:rsidRPr="0076147D" w:rsidRDefault="0032722E" w:rsidP="007352E0">
            <w:pPr>
              <w:pStyle w:val="ColumnHeading"/>
            </w:pPr>
            <w:r w:rsidRPr="0076147D">
              <w:t>Tekst proponowany przez Komisję</w:t>
            </w:r>
          </w:p>
        </w:tc>
        <w:tc>
          <w:tcPr>
            <w:tcW w:w="4876" w:type="dxa"/>
          </w:tcPr>
          <w:p w14:paraId="0361D185" w14:textId="77777777" w:rsidR="0032722E" w:rsidRPr="0076147D" w:rsidRDefault="0032722E" w:rsidP="007352E0">
            <w:pPr>
              <w:pStyle w:val="ColumnHeading"/>
            </w:pPr>
            <w:r w:rsidRPr="0076147D">
              <w:t>Poprawka</w:t>
            </w:r>
          </w:p>
        </w:tc>
      </w:tr>
      <w:tr w:rsidR="0032722E" w:rsidRPr="00CA29BA" w14:paraId="05ABDE61" w14:textId="77777777" w:rsidTr="007352E0">
        <w:trPr>
          <w:jc w:val="center"/>
        </w:trPr>
        <w:tc>
          <w:tcPr>
            <w:tcW w:w="4876" w:type="dxa"/>
          </w:tcPr>
          <w:p w14:paraId="1C1152E7" w14:textId="77777777" w:rsidR="0032722E" w:rsidRPr="0076147D" w:rsidRDefault="0032722E" w:rsidP="007352E0">
            <w:pPr>
              <w:pStyle w:val="Normal6"/>
            </w:pPr>
          </w:p>
        </w:tc>
        <w:tc>
          <w:tcPr>
            <w:tcW w:w="4876" w:type="dxa"/>
          </w:tcPr>
          <w:p w14:paraId="5FA630D2" w14:textId="77777777" w:rsidR="0032722E" w:rsidRPr="0076147D" w:rsidRDefault="0032722E" w:rsidP="007352E0">
            <w:pPr>
              <w:pStyle w:val="Normal6"/>
            </w:pPr>
            <w:r w:rsidRPr="0076147D">
              <w:rPr>
                <w:b/>
                <w:bCs/>
                <w:i/>
                <w:iCs/>
              </w:rPr>
              <w:t>(10a)</w:t>
            </w:r>
            <w:r w:rsidRPr="0076147D">
              <w:tab/>
            </w:r>
            <w:r w:rsidRPr="0076147D">
              <w:rPr>
                <w:b/>
                <w:bCs/>
                <w:i/>
                <w:iCs/>
              </w:rPr>
              <w:t>Gromadzenie danych zdezagregowanych według płci pozwala wskazać i przeanalizować szczególne słabości i zdolności kobiet i mężczyzn oraz odkryć różnice i nierówności. Dane dotyczące migracji, uwzględniające aspekt płci mogą przyczynić się do większej równości i oferować możliwości grupom defaworyzowanym. Dane statystyczne dotyczące migracji powinny również uwzględniać takie zmienne jak tożsamość płciowa i orientacja seksualna, aby możliwe było gromadzenie danych o doświadczeniach osób LGBTQI+ oraz nierówności w procesach migracji i azylu.</w:t>
            </w:r>
          </w:p>
        </w:tc>
      </w:tr>
    </w:tbl>
    <w:p w14:paraId="2D7EECE8" w14:textId="77777777" w:rsidR="0032722E" w:rsidRPr="00CA29BA" w:rsidRDefault="0032722E" w:rsidP="000E3A60">
      <w:r>
        <w:rPr>
          <w:rStyle w:val="HideTWBExt"/>
          <w:noProof w:val="0"/>
        </w:rPr>
        <w:t>&lt;/Amend&gt;</w:t>
      </w:r>
    </w:p>
    <w:p w14:paraId="79534690"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8</w:t>
      </w:r>
      <w:r>
        <w:rPr>
          <w:rStyle w:val="HideTWBExt"/>
          <w:noProof w:val="0"/>
        </w:rPr>
        <w:t>&lt;/NumAm&gt;</w:t>
      </w:r>
    </w:p>
    <w:p w14:paraId="0AC6EAB1"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0C263CD4" w14:textId="77777777" w:rsidR="0032722E" w:rsidRPr="00CA29BA" w:rsidRDefault="0032722E" w:rsidP="000E3A60">
      <w:pPr>
        <w:pStyle w:val="NormalBold"/>
      </w:pPr>
      <w:r>
        <w:rPr>
          <w:rStyle w:val="HideTWBExt"/>
          <w:noProof w:val="0"/>
        </w:rPr>
        <w:t>&lt;Article&gt;</w:t>
      </w:r>
      <w:r w:rsidRPr="0076147D">
        <w:t>Artykuł 1 – ustęp 1 – punkt -1 (nowy)</w:t>
      </w:r>
      <w:r>
        <w:rPr>
          <w:rStyle w:val="HideTWBExt"/>
          <w:noProof w:val="0"/>
        </w:rPr>
        <w:t>&lt;/Article&gt;</w:t>
      </w:r>
    </w:p>
    <w:p w14:paraId="31F85128"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1E4E3197" w14:textId="77777777" w:rsidR="0032722E" w:rsidRPr="00CA29BA" w:rsidRDefault="0032722E" w:rsidP="000E3A60">
      <w:r>
        <w:rPr>
          <w:rStyle w:val="HideTWBExt"/>
          <w:noProof w:val="0"/>
        </w:rPr>
        <w:t>&lt;Article2&gt;</w:t>
      </w:r>
      <w:r w:rsidRPr="0076147D">
        <w:t>Artykuł 3 – ustęp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4EC3F454" w14:textId="77777777" w:rsidTr="007352E0">
        <w:trPr>
          <w:trHeight w:hRule="exact" w:val="240"/>
          <w:jc w:val="center"/>
        </w:trPr>
        <w:tc>
          <w:tcPr>
            <w:tcW w:w="9752" w:type="dxa"/>
            <w:gridSpan w:val="2"/>
          </w:tcPr>
          <w:p w14:paraId="38D14154" w14:textId="77777777" w:rsidR="0032722E" w:rsidRPr="00CA29BA" w:rsidRDefault="0032722E" w:rsidP="007352E0"/>
        </w:tc>
      </w:tr>
      <w:tr w:rsidR="0032722E" w:rsidRPr="00CA29BA" w14:paraId="02E0F2A8" w14:textId="77777777" w:rsidTr="007352E0">
        <w:trPr>
          <w:trHeight w:val="240"/>
          <w:jc w:val="center"/>
        </w:trPr>
        <w:tc>
          <w:tcPr>
            <w:tcW w:w="4876" w:type="dxa"/>
          </w:tcPr>
          <w:p w14:paraId="4E8118ED" w14:textId="77777777" w:rsidR="0032722E" w:rsidRPr="0076147D" w:rsidRDefault="0032722E" w:rsidP="007352E0">
            <w:pPr>
              <w:pStyle w:val="ColumnHeading"/>
            </w:pPr>
            <w:r w:rsidRPr="0076147D">
              <w:t>Tekst obowiązujący</w:t>
            </w:r>
          </w:p>
        </w:tc>
        <w:tc>
          <w:tcPr>
            <w:tcW w:w="4876" w:type="dxa"/>
          </w:tcPr>
          <w:p w14:paraId="49A610D7" w14:textId="77777777" w:rsidR="0032722E" w:rsidRPr="0076147D" w:rsidRDefault="0032722E" w:rsidP="007352E0">
            <w:pPr>
              <w:pStyle w:val="ColumnHeading"/>
            </w:pPr>
            <w:r w:rsidRPr="0076147D">
              <w:t>Poprawka</w:t>
            </w:r>
          </w:p>
        </w:tc>
      </w:tr>
      <w:tr w:rsidR="0032722E" w:rsidRPr="00CA29BA" w14:paraId="0706A98B" w14:textId="77777777" w:rsidTr="007352E0">
        <w:trPr>
          <w:jc w:val="center"/>
        </w:trPr>
        <w:tc>
          <w:tcPr>
            <w:tcW w:w="4876" w:type="dxa"/>
          </w:tcPr>
          <w:p w14:paraId="0AC9D5C0" w14:textId="77777777" w:rsidR="0032722E" w:rsidRPr="0076147D" w:rsidRDefault="0032722E" w:rsidP="007352E0">
            <w:pPr>
              <w:pStyle w:val="Normal6"/>
            </w:pPr>
          </w:p>
        </w:tc>
        <w:tc>
          <w:tcPr>
            <w:tcW w:w="4876" w:type="dxa"/>
          </w:tcPr>
          <w:p w14:paraId="7C19DB80" w14:textId="77777777" w:rsidR="0032722E" w:rsidRPr="0076147D" w:rsidRDefault="0032722E" w:rsidP="007352E0">
            <w:pPr>
              <w:pStyle w:val="Normal6"/>
            </w:pPr>
            <w:r w:rsidRPr="0076147D">
              <w:rPr>
                <w:b/>
                <w:bCs/>
                <w:i/>
                <w:iCs/>
              </w:rPr>
              <w:t>(-1)</w:t>
            </w:r>
            <w:r w:rsidRPr="0076147D">
              <w:tab/>
            </w:r>
            <w:r w:rsidRPr="0076147D">
              <w:rPr>
                <w:b/>
                <w:i/>
              </w:rPr>
              <w:t>w art. 3 ust. 1 otrzymuje brzmienie:</w:t>
            </w:r>
          </w:p>
        </w:tc>
      </w:tr>
      <w:tr w:rsidR="0032722E" w:rsidRPr="00CA29BA" w14:paraId="74782B9E" w14:textId="77777777" w:rsidTr="007352E0">
        <w:trPr>
          <w:jc w:val="center"/>
        </w:trPr>
        <w:tc>
          <w:tcPr>
            <w:tcW w:w="4876" w:type="dxa"/>
          </w:tcPr>
          <w:p w14:paraId="25A2DAFE" w14:textId="77777777" w:rsidR="0032722E" w:rsidRPr="0076147D" w:rsidRDefault="0032722E" w:rsidP="007352E0">
            <w:pPr>
              <w:pStyle w:val="Normal6"/>
            </w:pPr>
            <w:r w:rsidRPr="0076147D">
              <w:t>1. Państwa członkowskie dostarczają Komisji (Eurostat) statystyki dotyczące liczby:</w:t>
            </w:r>
          </w:p>
        </w:tc>
        <w:tc>
          <w:tcPr>
            <w:tcW w:w="4876" w:type="dxa"/>
          </w:tcPr>
          <w:p w14:paraId="73B7FD2A" w14:textId="77777777" w:rsidR="0032722E" w:rsidRPr="0076147D" w:rsidRDefault="0032722E" w:rsidP="007352E0">
            <w:pPr>
              <w:pStyle w:val="Normal6"/>
            </w:pPr>
            <w:r w:rsidRPr="0076147D">
              <w:rPr>
                <w:b/>
                <w:i/>
              </w:rPr>
              <w:t>„</w:t>
            </w:r>
            <w:r w:rsidRPr="0076147D">
              <w:t>1. Państwa członkowskie dostarczają Komisji (Eurostat) statystyki dotyczące liczby:</w:t>
            </w:r>
          </w:p>
        </w:tc>
      </w:tr>
      <w:tr w:rsidR="0032722E" w:rsidRPr="00CA29BA" w14:paraId="33E0C3BE" w14:textId="77777777" w:rsidTr="007352E0">
        <w:trPr>
          <w:jc w:val="center"/>
        </w:trPr>
        <w:tc>
          <w:tcPr>
            <w:tcW w:w="4876" w:type="dxa"/>
          </w:tcPr>
          <w:p w14:paraId="412E33E0" w14:textId="77777777" w:rsidR="0032722E" w:rsidRPr="0076147D" w:rsidRDefault="0032722E" w:rsidP="007352E0">
            <w:pPr>
              <w:pStyle w:val="Normal6"/>
            </w:pPr>
            <w:r w:rsidRPr="0076147D">
              <w:t>a) imigrantów przenoszących się na terytorium państwa członkowskiego, zdezagregowane według:</w:t>
            </w:r>
          </w:p>
        </w:tc>
        <w:tc>
          <w:tcPr>
            <w:tcW w:w="4876" w:type="dxa"/>
          </w:tcPr>
          <w:p w14:paraId="2488EC5F" w14:textId="77777777" w:rsidR="0032722E" w:rsidRPr="0076147D" w:rsidRDefault="0032722E" w:rsidP="007352E0">
            <w:pPr>
              <w:pStyle w:val="Normal6"/>
            </w:pPr>
            <w:r w:rsidRPr="0076147D">
              <w:t>a) imigrantów przenoszących się na terytorium państwa członkowskiego, zdezagregowane według:</w:t>
            </w:r>
          </w:p>
        </w:tc>
      </w:tr>
      <w:tr w:rsidR="0032722E" w:rsidRPr="00CA29BA" w14:paraId="12F48FD2" w14:textId="77777777" w:rsidTr="007352E0">
        <w:trPr>
          <w:jc w:val="center"/>
        </w:trPr>
        <w:tc>
          <w:tcPr>
            <w:tcW w:w="4876" w:type="dxa"/>
          </w:tcPr>
          <w:p w14:paraId="50C21196" w14:textId="77777777" w:rsidR="0032722E" w:rsidRPr="0076147D" w:rsidRDefault="0032722E" w:rsidP="007352E0">
            <w:pPr>
              <w:pStyle w:val="Normal6"/>
            </w:pPr>
            <w:r w:rsidRPr="0076147D">
              <w:t>(i) grup obywatelstwa według wieku i</w:t>
            </w:r>
            <w:r w:rsidRPr="0076147D">
              <w:rPr>
                <w:b/>
                <w:i/>
              </w:rPr>
              <w:t> płci</w:t>
            </w:r>
            <w:r w:rsidRPr="0076147D">
              <w:t>;</w:t>
            </w:r>
          </w:p>
        </w:tc>
        <w:tc>
          <w:tcPr>
            <w:tcW w:w="4876" w:type="dxa"/>
          </w:tcPr>
          <w:p w14:paraId="40297EDC" w14:textId="77777777" w:rsidR="0032722E" w:rsidRPr="0076147D" w:rsidRDefault="0032722E" w:rsidP="007352E0">
            <w:pPr>
              <w:pStyle w:val="Normal6"/>
            </w:pPr>
            <w:r w:rsidRPr="0076147D">
              <w:t>(i) grup obywatelstwa według wieku i</w:t>
            </w:r>
            <w:r w:rsidRPr="0076147D">
              <w:rPr>
                <w:b/>
                <w:i/>
              </w:rPr>
              <w:t xml:space="preserve"> tożsamości płciowej</w:t>
            </w:r>
            <w:r w:rsidRPr="0076147D">
              <w:t>;</w:t>
            </w:r>
          </w:p>
        </w:tc>
      </w:tr>
      <w:tr w:rsidR="0032722E" w:rsidRPr="00CA29BA" w14:paraId="27A454EB" w14:textId="77777777" w:rsidTr="007352E0">
        <w:trPr>
          <w:jc w:val="center"/>
        </w:trPr>
        <w:tc>
          <w:tcPr>
            <w:tcW w:w="4876" w:type="dxa"/>
          </w:tcPr>
          <w:p w14:paraId="4B3E3338" w14:textId="77777777" w:rsidR="0032722E" w:rsidRPr="0076147D" w:rsidRDefault="0032722E" w:rsidP="007352E0">
            <w:pPr>
              <w:pStyle w:val="Normal6"/>
            </w:pPr>
            <w:r w:rsidRPr="0076147D">
              <w:t>(ii) grup kraju urodzenia według wieku i</w:t>
            </w:r>
            <w:r w:rsidRPr="0076147D">
              <w:rPr>
                <w:b/>
                <w:i/>
              </w:rPr>
              <w:t> płci</w:t>
            </w:r>
            <w:r w:rsidRPr="0076147D">
              <w:t>;</w:t>
            </w:r>
          </w:p>
        </w:tc>
        <w:tc>
          <w:tcPr>
            <w:tcW w:w="4876" w:type="dxa"/>
          </w:tcPr>
          <w:p w14:paraId="2C3FD392" w14:textId="77777777" w:rsidR="0032722E" w:rsidRPr="0076147D" w:rsidRDefault="0032722E" w:rsidP="007352E0">
            <w:pPr>
              <w:pStyle w:val="Normal6"/>
            </w:pPr>
            <w:r w:rsidRPr="0076147D">
              <w:t>(ii) grup kraju urodzenia według wieku i</w:t>
            </w:r>
            <w:r w:rsidRPr="0076147D">
              <w:rPr>
                <w:b/>
                <w:i/>
              </w:rPr>
              <w:t xml:space="preserve"> tożsamości płciowej</w:t>
            </w:r>
            <w:r w:rsidRPr="0076147D">
              <w:t>;</w:t>
            </w:r>
          </w:p>
        </w:tc>
      </w:tr>
      <w:tr w:rsidR="0032722E" w:rsidRPr="00CA29BA" w14:paraId="06BBB9EB" w14:textId="77777777" w:rsidTr="007352E0">
        <w:trPr>
          <w:jc w:val="center"/>
        </w:trPr>
        <w:tc>
          <w:tcPr>
            <w:tcW w:w="4876" w:type="dxa"/>
          </w:tcPr>
          <w:p w14:paraId="665A7CC8" w14:textId="77777777" w:rsidR="0032722E" w:rsidRPr="0076147D" w:rsidRDefault="0032722E" w:rsidP="007352E0">
            <w:pPr>
              <w:pStyle w:val="Normal6"/>
            </w:pPr>
            <w:r w:rsidRPr="0076147D">
              <w:t>(iii) grup kraju poprzedniego miejsca zamieszkania według wieku i </w:t>
            </w:r>
            <w:r w:rsidRPr="0076147D">
              <w:rPr>
                <w:b/>
                <w:i/>
              </w:rPr>
              <w:t>płci</w:t>
            </w:r>
            <w:r w:rsidRPr="0076147D">
              <w:t>;</w:t>
            </w:r>
          </w:p>
        </w:tc>
        <w:tc>
          <w:tcPr>
            <w:tcW w:w="4876" w:type="dxa"/>
          </w:tcPr>
          <w:p w14:paraId="3871F473" w14:textId="77777777" w:rsidR="0032722E" w:rsidRPr="0076147D" w:rsidRDefault="0032722E" w:rsidP="007352E0">
            <w:pPr>
              <w:pStyle w:val="Normal6"/>
            </w:pPr>
            <w:r w:rsidRPr="0076147D">
              <w:t>(iii) grup kraju poprzedniego miejsca zamieszkania według wieku i </w:t>
            </w:r>
            <w:r w:rsidRPr="0076147D">
              <w:rPr>
                <w:b/>
                <w:i/>
              </w:rPr>
              <w:t>tożsamości płciowej</w:t>
            </w:r>
            <w:r w:rsidRPr="0076147D">
              <w:t>;</w:t>
            </w:r>
          </w:p>
        </w:tc>
      </w:tr>
      <w:tr w:rsidR="0032722E" w:rsidRPr="00CA29BA" w14:paraId="13468C93" w14:textId="77777777" w:rsidTr="007352E0">
        <w:trPr>
          <w:jc w:val="center"/>
        </w:trPr>
        <w:tc>
          <w:tcPr>
            <w:tcW w:w="4876" w:type="dxa"/>
          </w:tcPr>
          <w:p w14:paraId="6AD8338D" w14:textId="77777777" w:rsidR="0032722E" w:rsidRPr="0076147D" w:rsidRDefault="0032722E" w:rsidP="007352E0">
            <w:pPr>
              <w:pStyle w:val="Normal6"/>
            </w:pPr>
            <w:r w:rsidRPr="0076147D">
              <w:t>b) emigrantów przenoszących się z terytorium państwa członkowskiego, zdezagregowane według:</w:t>
            </w:r>
          </w:p>
        </w:tc>
        <w:tc>
          <w:tcPr>
            <w:tcW w:w="4876" w:type="dxa"/>
          </w:tcPr>
          <w:p w14:paraId="033E977F" w14:textId="77777777" w:rsidR="0032722E" w:rsidRPr="0076147D" w:rsidRDefault="0032722E" w:rsidP="007352E0">
            <w:pPr>
              <w:pStyle w:val="Normal6"/>
            </w:pPr>
            <w:r w:rsidRPr="0076147D">
              <w:t>b) emigrantów przenoszących się z terytorium państwa członkowskiego, zdezagregowane według:</w:t>
            </w:r>
          </w:p>
        </w:tc>
      </w:tr>
      <w:tr w:rsidR="0032722E" w:rsidRPr="00CA29BA" w14:paraId="252051CB" w14:textId="77777777" w:rsidTr="007352E0">
        <w:trPr>
          <w:jc w:val="center"/>
        </w:trPr>
        <w:tc>
          <w:tcPr>
            <w:tcW w:w="4876" w:type="dxa"/>
          </w:tcPr>
          <w:p w14:paraId="148BA80B" w14:textId="77777777" w:rsidR="0032722E" w:rsidRPr="0076147D" w:rsidRDefault="0032722E" w:rsidP="007352E0">
            <w:pPr>
              <w:pStyle w:val="Normal6"/>
            </w:pPr>
            <w:r w:rsidRPr="0076147D">
              <w:t>(i) grup obywatelstw;</w:t>
            </w:r>
          </w:p>
        </w:tc>
        <w:tc>
          <w:tcPr>
            <w:tcW w:w="4876" w:type="dxa"/>
          </w:tcPr>
          <w:p w14:paraId="4CBA60CC" w14:textId="77777777" w:rsidR="0032722E" w:rsidRPr="0076147D" w:rsidRDefault="0032722E" w:rsidP="007352E0">
            <w:pPr>
              <w:pStyle w:val="Normal6"/>
            </w:pPr>
            <w:r w:rsidRPr="0076147D">
              <w:t>(i) grup obywatelstw;</w:t>
            </w:r>
          </w:p>
        </w:tc>
      </w:tr>
      <w:tr w:rsidR="0032722E" w:rsidRPr="00CA29BA" w14:paraId="49ADFF29" w14:textId="77777777" w:rsidTr="007352E0">
        <w:trPr>
          <w:jc w:val="center"/>
        </w:trPr>
        <w:tc>
          <w:tcPr>
            <w:tcW w:w="4876" w:type="dxa"/>
          </w:tcPr>
          <w:p w14:paraId="63EEB0DC" w14:textId="77777777" w:rsidR="0032722E" w:rsidRPr="0076147D" w:rsidRDefault="0032722E" w:rsidP="007352E0">
            <w:pPr>
              <w:pStyle w:val="Normal6"/>
            </w:pPr>
            <w:r w:rsidRPr="0076147D">
              <w:t>(ii) wieku;</w:t>
            </w:r>
          </w:p>
        </w:tc>
        <w:tc>
          <w:tcPr>
            <w:tcW w:w="4876" w:type="dxa"/>
          </w:tcPr>
          <w:p w14:paraId="5703D923" w14:textId="77777777" w:rsidR="0032722E" w:rsidRPr="0076147D" w:rsidRDefault="0032722E" w:rsidP="007352E0">
            <w:pPr>
              <w:pStyle w:val="Normal6"/>
            </w:pPr>
            <w:r w:rsidRPr="0076147D">
              <w:t>(ii) wieku;</w:t>
            </w:r>
          </w:p>
        </w:tc>
      </w:tr>
      <w:tr w:rsidR="0032722E" w:rsidRPr="00CA29BA" w14:paraId="23416F07" w14:textId="77777777" w:rsidTr="007352E0">
        <w:trPr>
          <w:jc w:val="center"/>
        </w:trPr>
        <w:tc>
          <w:tcPr>
            <w:tcW w:w="4876" w:type="dxa"/>
          </w:tcPr>
          <w:p w14:paraId="3322B3DE" w14:textId="77777777" w:rsidR="0032722E" w:rsidRPr="0076147D" w:rsidRDefault="0032722E" w:rsidP="007352E0">
            <w:pPr>
              <w:pStyle w:val="Normal6"/>
            </w:pPr>
            <w:r w:rsidRPr="0076147D">
              <w:t xml:space="preserve">(iii) </w:t>
            </w:r>
            <w:r w:rsidRPr="0076147D">
              <w:rPr>
                <w:b/>
                <w:i/>
              </w:rPr>
              <w:t>płci</w:t>
            </w:r>
            <w:r w:rsidRPr="0076147D">
              <w:t>;</w:t>
            </w:r>
          </w:p>
        </w:tc>
        <w:tc>
          <w:tcPr>
            <w:tcW w:w="4876" w:type="dxa"/>
          </w:tcPr>
          <w:p w14:paraId="555B1BAC" w14:textId="77777777" w:rsidR="0032722E" w:rsidRPr="0076147D" w:rsidRDefault="0032722E" w:rsidP="007352E0">
            <w:pPr>
              <w:pStyle w:val="Normal6"/>
            </w:pPr>
            <w:r w:rsidRPr="0076147D">
              <w:t xml:space="preserve">(iii) </w:t>
            </w:r>
            <w:r w:rsidRPr="0076147D">
              <w:rPr>
                <w:b/>
                <w:i/>
              </w:rPr>
              <w:t>tożsamości płciowej</w:t>
            </w:r>
            <w:r w:rsidRPr="0076147D">
              <w:t>;</w:t>
            </w:r>
          </w:p>
        </w:tc>
      </w:tr>
      <w:tr w:rsidR="0032722E" w:rsidRPr="00CA29BA" w14:paraId="3DA4FF69" w14:textId="77777777" w:rsidTr="007352E0">
        <w:trPr>
          <w:jc w:val="center"/>
        </w:trPr>
        <w:tc>
          <w:tcPr>
            <w:tcW w:w="4876" w:type="dxa"/>
          </w:tcPr>
          <w:p w14:paraId="204D1558" w14:textId="77777777" w:rsidR="0032722E" w:rsidRPr="0076147D" w:rsidRDefault="0032722E" w:rsidP="007352E0">
            <w:pPr>
              <w:pStyle w:val="Normal6"/>
            </w:pPr>
            <w:r w:rsidRPr="0076147D">
              <w:t>(iv) grup krajów kolejnego miejsca zamieszkania;</w:t>
            </w:r>
          </w:p>
        </w:tc>
        <w:tc>
          <w:tcPr>
            <w:tcW w:w="4876" w:type="dxa"/>
          </w:tcPr>
          <w:p w14:paraId="4838947B" w14:textId="77777777" w:rsidR="0032722E" w:rsidRPr="0076147D" w:rsidRDefault="0032722E" w:rsidP="007352E0">
            <w:pPr>
              <w:pStyle w:val="Normal6"/>
            </w:pPr>
            <w:r w:rsidRPr="0076147D">
              <w:t>(iv) grup krajów kolejnego miejsca zamieszkania;</w:t>
            </w:r>
          </w:p>
        </w:tc>
      </w:tr>
      <w:tr w:rsidR="0032722E" w:rsidRPr="00CA29BA" w14:paraId="557656E2" w14:textId="77777777" w:rsidTr="007352E0">
        <w:trPr>
          <w:jc w:val="center"/>
        </w:trPr>
        <w:tc>
          <w:tcPr>
            <w:tcW w:w="4876" w:type="dxa"/>
          </w:tcPr>
          <w:p w14:paraId="7DE738FB" w14:textId="77777777" w:rsidR="0032722E" w:rsidRPr="0076147D" w:rsidRDefault="0032722E" w:rsidP="007352E0">
            <w:pPr>
              <w:pStyle w:val="Normal6"/>
            </w:pPr>
            <w:r w:rsidRPr="0076147D">
              <w:t>c) osób posiadających miejsce zamieszkania w państwie członkowskim pod koniec okresu referencyjnego, zdezagregowane według:</w:t>
            </w:r>
          </w:p>
        </w:tc>
        <w:tc>
          <w:tcPr>
            <w:tcW w:w="4876" w:type="dxa"/>
          </w:tcPr>
          <w:p w14:paraId="2A81ED38" w14:textId="77777777" w:rsidR="0032722E" w:rsidRPr="0076147D" w:rsidRDefault="0032722E" w:rsidP="007352E0">
            <w:pPr>
              <w:pStyle w:val="Normal6"/>
            </w:pPr>
            <w:r w:rsidRPr="0076147D">
              <w:t>c) osób posiadających miejsce zamieszkania w państwie członkowskim pod koniec okresu referencyjnego, zdezagregowane według:</w:t>
            </w:r>
          </w:p>
        </w:tc>
      </w:tr>
      <w:tr w:rsidR="0032722E" w:rsidRPr="00CA29BA" w14:paraId="782566B4" w14:textId="77777777" w:rsidTr="007352E0">
        <w:trPr>
          <w:jc w:val="center"/>
        </w:trPr>
        <w:tc>
          <w:tcPr>
            <w:tcW w:w="4876" w:type="dxa"/>
          </w:tcPr>
          <w:p w14:paraId="37EFF844" w14:textId="77777777" w:rsidR="0032722E" w:rsidRPr="0076147D" w:rsidRDefault="0032722E" w:rsidP="007352E0">
            <w:pPr>
              <w:pStyle w:val="Normal6"/>
            </w:pPr>
            <w:r w:rsidRPr="0076147D">
              <w:t>(i) grup obywatelstwa według wieku i</w:t>
            </w:r>
            <w:r w:rsidRPr="0076147D">
              <w:rPr>
                <w:b/>
                <w:i/>
              </w:rPr>
              <w:t> płci</w:t>
            </w:r>
            <w:r w:rsidRPr="0076147D">
              <w:t>;</w:t>
            </w:r>
          </w:p>
        </w:tc>
        <w:tc>
          <w:tcPr>
            <w:tcW w:w="4876" w:type="dxa"/>
          </w:tcPr>
          <w:p w14:paraId="0C140C38" w14:textId="77777777" w:rsidR="0032722E" w:rsidRPr="0076147D" w:rsidRDefault="0032722E" w:rsidP="007352E0">
            <w:pPr>
              <w:pStyle w:val="Normal6"/>
            </w:pPr>
            <w:r w:rsidRPr="0076147D">
              <w:t>(i) grup obywatelstwa według wieku i</w:t>
            </w:r>
            <w:r w:rsidRPr="0076147D">
              <w:rPr>
                <w:b/>
                <w:i/>
              </w:rPr>
              <w:t xml:space="preserve"> tożsamości płciowej</w:t>
            </w:r>
            <w:r w:rsidRPr="0076147D">
              <w:t>;</w:t>
            </w:r>
          </w:p>
        </w:tc>
      </w:tr>
      <w:tr w:rsidR="0032722E" w:rsidRPr="00CA29BA" w14:paraId="7E529B16" w14:textId="77777777" w:rsidTr="007352E0">
        <w:trPr>
          <w:jc w:val="center"/>
        </w:trPr>
        <w:tc>
          <w:tcPr>
            <w:tcW w:w="4876" w:type="dxa"/>
          </w:tcPr>
          <w:p w14:paraId="4DE20798" w14:textId="77777777" w:rsidR="0032722E" w:rsidRPr="0076147D" w:rsidRDefault="0032722E" w:rsidP="007352E0">
            <w:pPr>
              <w:pStyle w:val="Normal6"/>
            </w:pPr>
            <w:r w:rsidRPr="0076147D">
              <w:t>(ii) grup kraju urodzenia według wieku i</w:t>
            </w:r>
            <w:r w:rsidRPr="0076147D">
              <w:rPr>
                <w:b/>
                <w:i/>
              </w:rPr>
              <w:t> płci</w:t>
            </w:r>
            <w:r w:rsidRPr="0076147D">
              <w:t>;</w:t>
            </w:r>
          </w:p>
        </w:tc>
        <w:tc>
          <w:tcPr>
            <w:tcW w:w="4876" w:type="dxa"/>
          </w:tcPr>
          <w:p w14:paraId="734A23F6" w14:textId="77777777" w:rsidR="0032722E" w:rsidRPr="0076147D" w:rsidRDefault="0032722E" w:rsidP="007352E0">
            <w:pPr>
              <w:pStyle w:val="Normal6"/>
            </w:pPr>
            <w:r w:rsidRPr="0076147D">
              <w:t>(ii) grup kraju urodzenia według wieku i</w:t>
            </w:r>
            <w:r w:rsidRPr="0076147D">
              <w:rPr>
                <w:b/>
                <w:i/>
              </w:rPr>
              <w:t xml:space="preserve"> tożsamości płciowej</w:t>
            </w:r>
            <w:r w:rsidRPr="0076147D">
              <w:t>;</w:t>
            </w:r>
          </w:p>
        </w:tc>
      </w:tr>
      <w:tr w:rsidR="0032722E" w:rsidRPr="00CA29BA" w14:paraId="19B127BF" w14:textId="77777777" w:rsidTr="007352E0">
        <w:trPr>
          <w:jc w:val="center"/>
        </w:trPr>
        <w:tc>
          <w:tcPr>
            <w:tcW w:w="4876" w:type="dxa"/>
          </w:tcPr>
          <w:p w14:paraId="42148B9C" w14:textId="77777777" w:rsidR="0032722E" w:rsidRPr="0076147D" w:rsidRDefault="0032722E" w:rsidP="007352E0">
            <w:pPr>
              <w:pStyle w:val="Normal6"/>
            </w:pPr>
            <w:r w:rsidRPr="0076147D">
              <w:t>d) osób, które posiadają miejsce zamieszkania na terytorium państwa członkowskiego i które nabyły w trakcie roku referencyjnego obywatelstwo państwa członkowskiego i posiadały wcześniej obywatelstwo innego państwa członkowskiego lub państwa trzeciego lub osób będących wcześniej bezpaństwowcami, zdezagregowane według wieku i </w:t>
            </w:r>
            <w:r w:rsidRPr="0076147D">
              <w:rPr>
                <w:b/>
                <w:i/>
              </w:rPr>
              <w:t>płci</w:t>
            </w:r>
            <w:r w:rsidRPr="0076147D">
              <w:t xml:space="preserve"> oraz według wcześniejszego obywatelstwa osób, których dotyczą, i według tego, czy osoba ta była wcześniej bezpaństwowcem.</w:t>
            </w:r>
          </w:p>
        </w:tc>
        <w:tc>
          <w:tcPr>
            <w:tcW w:w="4876" w:type="dxa"/>
          </w:tcPr>
          <w:p w14:paraId="293CB9D0" w14:textId="77777777" w:rsidR="0032722E" w:rsidRPr="0076147D" w:rsidRDefault="0032722E" w:rsidP="007352E0">
            <w:pPr>
              <w:pStyle w:val="Normal6"/>
            </w:pPr>
            <w:r w:rsidRPr="0076147D">
              <w:t>d) osób, które posiadają miejsce zamieszkania na terytorium państwa członkowskiego i które nabyły w trakcie roku referencyjnego obywatelstwo państwa członkowskiego i posiadały wcześniej obywatelstwo innego państwa członkowskiego lub państwa trzeciego lub osób będących wcześniej bezpaństwowcami, zdezagregowane według wieku i </w:t>
            </w:r>
            <w:r w:rsidRPr="0076147D">
              <w:rPr>
                <w:b/>
                <w:i/>
              </w:rPr>
              <w:t>tożsamości płciowej</w:t>
            </w:r>
            <w:r w:rsidRPr="0076147D">
              <w:t xml:space="preserve"> oraz według wcześniejszego obywatelstwa osób, których dotyczą, i według tego, czy osoba ta była wcześniej bezpaństwowcem.</w:t>
            </w:r>
            <w:r w:rsidRPr="0076147D">
              <w:rPr>
                <w:b/>
                <w:i/>
              </w:rPr>
              <w:t>”;</w:t>
            </w:r>
          </w:p>
        </w:tc>
      </w:tr>
    </w:tbl>
    <w:p w14:paraId="3C4E934B" w14:textId="77777777" w:rsidR="0032722E" w:rsidRPr="00CA29BA" w:rsidRDefault="0032722E" w:rsidP="000E3A60">
      <w:pPr>
        <w:pStyle w:val="CrossRef"/>
      </w:pPr>
      <w:r>
        <w:t>https://eur-lex.europa.eu/legal-content/PL/TXT/HTML/?uri=CELEX:32007R0862&amp;qid=1536826306115&amp;from=PL</w:t>
      </w:r>
    </w:p>
    <w:p w14:paraId="2D7573F9" w14:textId="77777777" w:rsidR="0032722E" w:rsidRPr="00CA29BA" w:rsidRDefault="0032722E" w:rsidP="000E3A60">
      <w:r>
        <w:rPr>
          <w:rStyle w:val="HideTWBExt"/>
          <w:noProof w:val="0"/>
        </w:rPr>
        <w:t>&lt;/Amend&gt;</w:t>
      </w:r>
    </w:p>
    <w:p w14:paraId="0DEED520"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9</w:t>
      </w:r>
      <w:r>
        <w:rPr>
          <w:rStyle w:val="HideTWBExt"/>
          <w:noProof w:val="0"/>
        </w:rPr>
        <w:t>&lt;/NumAm&gt;</w:t>
      </w:r>
    </w:p>
    <w:p w14:paraId="1E72F2E9"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3ADD96A8" w14:textId="77777777" w:rsidR="0032722E" w:rsidRPr="00CA29BA" w:rsidRDefault="0032722E" w:rsidP="000E3A60">
      <w:pPr>
        <w:pStyle w:val="NormalBold"/>
      </w:pPr>
      <w:r>
        <w:rPr>
          <w:rStyle w:val="HideTWBExt"/>
          <w:noProof w:val="0"/>
        </w:rPr>
        <w:t>&lt;Article&gt;</w:t>
      </w:r>
      <w:r w:rsidRPr="0076147D">
        <w:t>Artykuł 1 – akapit 1 – punkt 1 – litera b</w:t>
      </w:r>
      <w:r>
        <w:rPr>
          <w:rStyle w:val="HideTWBExt"/>
          <w:noProof w:val="0"/>
        </w:rPr>
        <w:t>&lt;/Article&gt;</w:t>
      </w:r>
    </w:p>
    <w:p w14:paraId="61E985D8"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56C08F00" w14:textId="77777777" w:rsidR="0032722E" w:rsidRPr="00CA29BA" w:rsidRDefault="0032722E" w:rsidP="000E3A60">
      <w:r>
        <w:rPr>
          <w:rStyle w:val="HideTWBExt"/>
          <w:noProof w:val="0"/>
        </w:rPr>
        <w:t>&lt;Article2&gt;</w:t>
      </w:r>
      <w:r w:rsidRPr="0076147D">
        <w:t>Artykuł 4 – ustęp 1 – akapit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52381E97" w14:textId="77777777" w:rsidTr="007352E0">
        <w:trPr>
          <w:trHeight w:hRule="exact" w:val="240"/>
          <w:jc w:val="center"/>
        </w:trPr>
        <w:tc>
          <w:tcPr>
            <w:tcW w:w="9752" w:type="dxa"/>
            <w:gridSpan w:val="2"/>
          </w:tcPr>
          <w:p w14:paraId="343AE38B" w14:textId="77777777" w:rsidR="0032722E" w:rsidRPr="00CA29BA" w:rsidRDefault="0032722E" w:rsidP="007352E0"/>
        </w:tc>
      </w:tr>
      <w:tr w:rsidR="0032722E" w:rsidRPr="00CA29BA" w14:paraId="737EF407" w14:textId="77777777" w:rsidTr="007352E0">
        <w:trPr>
          <w:trHeight w:val="240"/>
          <w:jc w:val="center"/>
        </w:trPr>
        <w:tc>
          <w:tcPr>
            <w:tcW w:w="4876" w:type="dxa"/>
          </w:tcPr>
          <w:p w14:paraId="4DFA718E" w14:textId="77777777" w:rsidR="0032722E" w:rsidRPr="0076147D" w:rsidRDefault="0032722E" w:rsidP="007352E0">
            <w:pPr>
              <w:pStyle w:val="ColumnHeading"/>
            </w:pPr>
            <w:r w:rsidRPr="0076147D">
              <w:t>Tekst proponowany przez Komisję</w:t>
            </w:r>
          </w:p>
        </w:tc>
        <w:tc>
          <w:tcPr>
            <w:tcW w:w="4876" w:type="dxa"/>
          </w:tcPr>
          <w:p w14:paraId="1BE3213D" w14:textId="77777777" w:rsidR="0032722E" w:rsidRPr="0076147D" w:rsidRDefault="0032722E" w:rsidP="007352E0">
            <w:pPr>
              <w:pStyle w:val="ColumnHeading"/>
            </w:pPr>
            <w:r w:rsidRPr="0076147D">
              <w:t>Poprawka</w:t>
            </w:r>
          </w:p>
        </w:tc>
      </w:tr>
      <w:tr w:rsidR="0032722E" w:rsidRPr="00CA29BA" w14:paraId="7A09DF9C" w14:textId="77777777" w:rsidTr="007352E0">
        <w:trPr>
          <w:jc w:val="center"/>
        </w:trPr>
        <w:tc>
          <w:tcPr>
            <w:tcW w:w="4876" w:type="dxa"/>
          </w:tcPr>
          <w:p w14:paraId="6864ACB2" w14:textId="77777777" w:rsidR="0032722E" w:rsidRPr="0076147D" w:rsidRDefault="0032722E" w:rsidP="007352E0">
            <w:pPr>
              <w:pStyle w:val="Normal6"/>
            </w:pPr>
            <w:r w:rsidRPr="0076147D">
              <w:t>Statystyki te są zdezagregowane według wieku i</w:t>
            </w:r>
            <w:r w:rsidRPr="0076147D">
              <w:rPr>
                <w:b/>
                <w:i/>
              </w:rPr>
              <w:t> płci</w:t>
            </w:r>
            <w:r w:rsidRPr="0076147D">
              <w:t xml:space="preserve">, według obywatelstwa osób, których dotyczą, </w:t>
            </w:r>
            <w:r w:rsidRPr="0076147D">
              <w:rPr>
                <w:b/>
                <w:i/>
              </w:rPr>
              <w:t>i</w:t>
            </w:r>
            <w:r w:rsidRPr="0076147D">
              <w:t xml:space="preserve"> według nieletnich pozbawionych opieki. Odnoszą się one do referencyjnych okresów jednego miesiąca kalendarzowego i są dostarczane Komisji (Eurostat) w ciągu dwóch miesięcy od końca miesiąca referencyjnego. Pierwszym miesiącem referencyjnym jest styczeń 2020 r.</w:t>
            </w:r>
          </w:p>
        </w:tc>
        <w:tc>
          <w:tcPr>
            <w:tcW w:w="4876" w:type="dxa"/>
          </w:tcPr>
          <w:p w14:paraId="7942281D" w14:textId="77777777" w:rsidR="0032722E" w:rsidRPr="0076147D" w:rsidRDefault="0032722E" w:rsidP="007352E0">
            <w:pPr>
              <w:pStyle w:val="Normal6"/>
            </w:pPr>
            <w:r w:rsidRPr="0076147D">
              <w:t>Statystyki te są zdezagregowane według wieku i</w:t>
            </w:r>
            <w:r w:rsidRPr="0076147D">
              <w:rPr>
                <w:b/>
                <w:i/>
              </w:rPr>
              <w:t xml:space="preserve"> tożsamości płciowej</w:t>
            </w:r>
            <w:r w:rsidRPr="0076147D">
              <w:t xml:space="preserve">, według obywatelstwa osób, których dotyczą, </w:t>
            </w:r>
            <w:r w:rsidRPr="0076147D">
              <w:rPr>
                <w:b/>
                <w:i/>
              </w:rPr>
              <w:t>a także</w:t>
            </w:r>
            <w:r w:rsidRPr="0076147D">
              <w:t xml:space="preserve"> według nieletnich pozbawionych opieki. Odnoszą się one do referencyjnych okresów jednego miesiąca kalendarzowego i są dostarczane Komisji (Eurostat) w ciągu dwóch miesięcy od końca miesiąca referencyjnego. Pierwszym miesiącem referencyjnym jest styczeń 2020 r.</w:t>
            </w:r>
          </w:p>
        </w:tc>
      </w:tr>
    </w:tbl>
    <w:p w14:paraId="67D46645" w14:textId="77777777" w:rsidR="0032722E" w:rsidRPr="00CA29BA" w:rsidRDefault="0032722E" w:rsidP="000E3A60">
      <w:r>
        <w:rPr>
          <w:rStyle w:val="HideTWBExt"/>
          <w:noProof w:val="0"/>
        </w:rPr>
        <w:t>&lt;/Amend&gt;</w:t>
      </w:r>
    </w:p>
    <w:p w14:paraId="5A6455FB"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10</w:t>
      </w:r>
      <w:r>
        <w:rPr>
          <w:rStyle w:val="HideTWBExt"/>
          <w:noProof w:val="0"/>
        </w:rPr>
        <w:t>&lt;/NumAm&gt;</w:t>
      </w:r>
    </w:p>
    <w:p w14:paraId="5643741F"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74CA9F5A" w14:textId="77777777" w:rsidR="0032722E" w:rsidRPr="00CA29BA" w:rsidRDefault="0032722E" w:rsidP="000E3A60">
      <w:pPr>
        <w:pStyle w:val="NormalBold"/>
      </w:pPr>
      <w:r>
        <w:rPr>
          <w:rStyle w:val="HideTWBExt"/>
          <w:noProof w:val="0"/>
        </w:rPr>
        <w:t>&lt;Article&gt;</w:t>
      </w:r>
      <w:r w:rsidRPr="0076147D">
        <w:t>Artykuł 1 – akapit 1 – punkt 1 – litera b a (nowa)</w:t>
      </w:r>
      <w:r>
        <w:rPr>
          <w:rStyle w:val="HideTWBExt"/>
          <w:noProof w:val="0"/>
        </w:rPr>
        <w:t>&lt;/Article&gt;</w:t>
      </w:r>
    </w:p>
    <w:p w14:paraId="1C503496"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4BFE1FC1" w14:textId="77777777" w:rsidR="0032722E" w:rsidRPr="00CA29BA" w:rsidRDefault="0032722E" w:rsidP="000E3A60">
      <w:r>
        <w:rPr>
          <w:rStyle w:val="HideTWBExt"/>
          <w:noProof w:val="0"/>
        </w:rPr>
        <w:t>&lt;Article2&gt;</w:t>
      </w:r>
      <w:r w:rsidRPr="0076147D">
        <w:t>Artykuł 4 – ustęp 2 – litery e a – e b (nowe)</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1638DC7A" w14:textId="77777777" w:rsidTr="007352E0">
        <w:trPr>
          <w:trHeight w:hRule="exact" w:val="240"/>
          <w:jc w:val="center"/>
        </w:trPr>
        <w:tc>
          <w:tcPr>
            <w:tcW w:w="9752" w:type="dxa"/>
            <w:gridSpan w:val="2"/>
          </w:tcPr>
          <w:p w14:paraId="6F1510F8" w14:textId="77777777" w:rsidR="0032722E" w:rsidRPr="00CA29BA" w:rsidRDefault="0032722E" w:rsidP="007352E0"/>
        </w:tc>
      </w:tr>
      <w:tr w:rsidR="0032722E" w:rsidRPr="00CA29BA" w14:paraId="731B3845" w14:textId="77777777" w:rsidTr="007352E0">
        <w:trPr>
          <w:trHeight w:val="240"/>
          <w:jc w:val="center"/>
        </w:trPr>
        <w:tc>
          <w:tcPr>
            <w:tcW w:w="4876" w:type="dxa"/>
          </w:tcPr>
          <w:p w14:paraId="1E6EFAD5" w14:textId="77777777" w:rsidR="0032722E" w:rsidRPr="0076147D" w:rsidRDefault="0032722E" w:rsidP="007352E0">
            <w:pPr>
              <w:pStyle w:val="ColumnHeading"/>
            </w:pPr>
            <w:r w:rsidRPr="0076147D">
              <w:t>Tekst proponowany przez Komisję</w:t>
            </w:r>
          </w:p>
        </w:tc>
        <w:tc>
          <w:tcPr>
            <w:tcW w:w="4876" w:type="dxa"/>
          </w:tcPr>
          <w:p w14:paraId="22996DEF" w14:textId="77777777" w:rsidR="0032722E" w:rsidRPr="0076147D" w:rsidRDefault="0032722E" w:rsidP="007352E0">
            <w:pPr>
              <w:pStyle w:val="ColumnHeading"/>
            </w:pPr>
            <w:r w:rsidRPr="0076147D">
              <w:t>Poprawka</w:t>
            </w:r>
          </w:p>
        </w:tc>
      </w:tr>
      <w:tr w:rsidR="0032722E" w:rsidRPr="00CA29BA" w14:paraId="2A667EEB" w14:textId="77777777" w:rsidTr="007352E0">
        <w:trPr>
          <w:jc w:val="center"/>
        </w:trPr>
        <w:tc>
          <w:tcPr>
            <w:tcW w:w="4876" w:type="dxa"/>
          </w:tcPr>
          <w:p w14:paraId="764AB616" w14:textId="77777777" w:rsidR="0032722E" w:rsidRPr="0076147D" w:rsidRDefault="0032722E" w:rsidP="007352E0">
            <w:pPr>
              <w:pStyle w:val="Normal6"/>
            </w:pPr>
          </w:p>
        </w:tc>
        <w:tc>
          <w:tcPr>
            <w:tcW w:w="4876" w:type="dxa"/>
          </w:tcPr>
          <w:p w14:paraId="2B38501F" w14:textId="77777777" w:rsidR="0032722E" w:rsidRPr="0076147D" w:rsidRDefault="0032722E" w:rsidP="007352E0">
            <w:pPr>
              <w:pStyle w:val="Normal6"/>
            </w:pPr>
            <w:r w:rsidRPr="0076147D">
              <w:rPr>
                <w:b/>
                <w:bCs/>
                <w:i/>
                <w:iCs/>
              </w:rPr>
              <w:t>ba)</w:t>
            </w:r>
            <w:r w:rsidRPr="0076147D">
              <w:tab/>
            </w:r>
            <w:r w:rsidRPr="0076147D">
              <w:rPr>
                <w:b/>
                <w:bCs/>
                <w:i/>
                <w:iCs/>
              </w:rPr>
              <w:t> w ust. 2 dodaje się lit. ea) i eb) w brzmieniu:</w:t>
            </w:r>
          </w:p>
        </w:tc>
      </w:tr>
      <w:tr w:rsidR="0032722E" w:rsidRPr="00CA29BA" w14:paraId="2C04AB50" w14:textId="77777777" w:rsidTr="007352E0">
        <w:trPr>
          <w:jc w:val="center"/>
        </w:trPr>
        <w:tc>
          <w:tcPr>
            <w:tcW w:w="4876" w:type="dxa"/>
          </w:tcPr>
          <w:p w14:paraId="391FC60D" w14:textId="77777777" w:rsidR="0032722E" w:rsidRPr="0076147D" w:rsidRDefault="0032722E" w:rsidP="007352E0">
            <w:pPr>
              <w:pStyle w:val="Normal6"/>
            </w:pPr>
          </w:p>
        </w:tc>
        <w:tc>
          <w:tcPr>
            <w:tcW w:w="4876" w:type="dxa"/>
          </w:tcPr>
          <w:p w14:paraId="12FDC1E8" w14:textId="77777777" w:rsidR="0032722E" w:rsidRPr="0076147D" w:rsidRDefault="0032722E" w:rsidP="007352E0">
            <w:pPr>
              <w:pStyle w:val="Normal6"/>
              <w:rPr>
                <w:b/>
                <w:bCs/>
                <w:i/>
                <w:iCs/>
              </w:rPr>
            </w:pPr>
            <w:r w:rsidRPr="0076147D">
              <w:rPr>
                <w:b/>
                <w:bCs/>
                <w:i/>
                <w:iCs/>
              </w:rPr>
              <w:t>„ea) osób objętych decyzjami o odrzuceniu wniosku o łączenie rodzin z beneficjentem ochrony międzynarodowej, podjętymi w pierwszej instancji;</w:t>
            </w:r>
          </w:p>
        </w:tc>
      </w:tr>
      <w:tr w:rsidR="0032722E" w:rsidRPr="00CA29BA" w14:paraId="5B1C006C" w14:textId="77777777" w:rsidTr="007352E0">
        <w:trPr>
          <w:jc w:val="center"/>
        </w:trPr>
        <w:tc>
          <w:tcPr>
            <w:tcW w:w="4876" w:type="dxa"/>
          </w:tcPr>
          <w:p w14:paraId="4A2CE139" w14:textId="77777777" w:rsidR="0032722E" w:rsidRPr="0076147D" w:rsidRDefault="0032722E" w:rsidP="007352E0">
            <w:pPr>
              <w:pStyle w:val="Normal6"/>
            </w:pPr>
          </w:p>
        </w:tc>
        <w:tc>
          <w:tcPr>
            <w:tcW w:w="4876" w:type="dxa"/>
          </w:tcPr>
          <w:p w14:paraId="36C91449" w14:textId="77777777" w:rsidR="0032722E" w:rsidRPr="0076147D" w:rsidRDefault="0032722E" w:rsidP="007352E0">
            <w:pPr>
              <w:pStyle w:val="Normal6"/>
              <w:rPr>
                <w:b/>
                <w:bCs/>
                <w:i/>
                <w:iCs/>
              </w:rPr>
            </w:pPr>
            <w:r w:rsidRPr="0076147D">
              <w:rPr>
                <w:b/>
                <w:bCs/>
                <w:i/>
                <w:iCs/>
              </w:rPr>
              <w:t>eb) osób objętych decyzjami o zatwierdzeniu łączenia rodzin z beneficjentem ochrony międzynarodowej, podjętymi w pierwszej instancji.”;</w:t>
            </w:r>
          </w:p>
        </w:tc>
      </w:tr>
    </w:tbl>
    <w:p w14:paraId="5C490926" w14:textId="77777777" w:rsidR="0032722E" w:rsidRPr="00CA29BA" w:rsidRDefault="0032722E" w:rsidP="000E3A60">
      <w:r>
        <w:rPr>
          <w:rStyle w:val="HideTWBExt"/>
          <w:noProof w:val="0"/>
        </w:rPr>
        <w:t>&lt;/Amend&gt;</w:t>
      </w:r>
    </w:p>
    <w:p w14:paraId="78F0CF71"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11</w:t>
      </w:r>
      <w:r>
        <w:rPr>
          <w:rStyle w:val="HideTWBExt"/>
          <w:noProof w:val="0"/>
        </w:rPr>
        <w:t>&lt;/NumAm&gt;</w:t>
      </w:r>
    </w:p>
    <w:p w14:paraId="49531DAF"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14A69154" w14:textId="77777777" w:rsidR="0032722E" w:rsidRPr="00CA29BA" w:rsidRDefault="0032722E" w:rsidP="000E3A60">
      <w:pPr>
        <w:pStyle w:val="NormalBold"/>
      </w:pPr>
      <w:r>
        <w:rPr>
          <w:rStyle w:val="HideTWBExt"/>
          <w:noProof w:val="0"/>
        </w:rPr>
        <w:t>&lt;Article&gt;</w:t>
      </w:r>
      <w:r w:rsidRPr="0076147D">
        <w:t>Artykuł 1 – ustęp 1 – punkt 1 – litera c</w:t>
      </w:r>
      <w:r>
        <w:rPr>
          <w:rStyle w:val="HideTWBExt"/>
          <w:noProof w:val="0"/>
        </w:rPr>
        <w:t>&lt;/Article&gt;</w:t>
      </w:r>
    </w:p>
    <w:p w14:paraId="5521F352"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12806649" w14:textId="77777777" w:rsidR="0032722E" w:rsidRPr="00CA29BA" w:rsidRDefault="0032722E" w:rsidP="000E3A60">
      <w:r>
        <w:rPr>
          <w:rStyle w:val="HideTWBExt"/>
          <w:noProof w:val="0"/>
        </w:rPr>
        <w:t>&lt;Article2&gt;</w:t>
      </w:r>
      <w:r w:rsidRPr="0076147D">
        <w:t>Artykuł 4 – ustęp 2 – akapit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628C24A0" w14:textId="77777777" w:rsidTr="007352E0">
        <w:trPr>
          <w:trHeight w:hRule="exact" w:val="240"/>
          <w:jc w:val="center"/>
        </w:trPr>
        <w:tc>
          <w:tcPr>
            <w:tcW w:w="9752" w:type="dxa"/>
            <w:gridSpan w:val="2"/>
          </w:tcPr>
          <w:p w14:paraId="62E0BBA9" w14:textId="77777777" w:rsidR="0032722E" w:rsidRPr="00CA29BA" w:rsidRDefault="0032722E" w:rsidP="007352E0"/>
        </w:tc>
      </w:tr>
      <w:tr w:rsidR="0032722E" w:rsidRPr="00CA29BA" w14:paraId="3FCFBF7B" w14:textId="77777777" w:rsidTr="007352E0">
        <w:trPr>
          <w:trHeight w:val="240"/>
          <w:jc w:val="center"/>
        </w:trPr>
        <w:tc>
          <w:tcPr>
            <w:tcW w:w="4876" w:type="dxa"/>
          </w:tcPr>
          <w:p w14:paraId="3565ECFC" w14:textId="77777777" w:rsidR="0032722E" w:rsidRPr="0076147D" w:rsidRDefault="0032722E" w:rsidP="007352E0">
            <w:pPr>
              <w:pStyle w:val="ColumnHeading"/>
            </w:pPr>
            <w:r w:rsidRPr="0076147D">
              <w:t>Tekst proponowany przez Komisję</w:t>
            </w:r>
          </w:p>
        </w:tc>
        <w:tc>
          <w:tcPr>
            <w:tcW w:w="4876" w:type="dxa"/>
          </w:tcPr>
          <w:p w14:paraId="224157BD" w14:textId="77777777" w:rsidR="0032722E" w:rsidRPr="0076147D" w:rsidRDefault="0032722E" w:rsidP="007352E0">
            <w:pPr>
              <w:pStyle w:val="ColumnHeading"/>
            </w:pPr>
            <w:r w:rsidRPr="0076147D">
              <w:t>Poprawka</w:t>
            </w:r>
          </w:p>
        </w:tc>
      </w:tr>
      <w:tr w:rsidR="0032722E" w:rsidRPr="00CA29BA" w14:paraId="76B29B67" w14:textId="77777777" w:rsidTr="007352E0">
        <w:trPr>
          <w:jc w:val="center"/>
        </w:trPr>
        <w:tc>
          <w:tcPr>
            <w:tcW w:w="4876" w:type="dxa"/>
          </w:tcPr>
          <w:p w14:paraId="1FF1B903" w14:textId="77777777" w:rsidR="0032722E" w:rsidRPr="0076147D" w:rsidRDefault="0032722E" w:rsidP="007352E0">
            <w:pPr>
              <w:pStyle w:val="Normal6"/>
            </w:pPr>
            <w:r w:rsidRPr="0076147D">
              <w:t>Statystyki te są zdezagregowane według wieku i</w:t>
            </w:r>
            <w:r w:rsidRPr="0076147D">
              <w:rPr>
                <w:b/>
                <w:i/>
              </w:rPr>
              <w:t> płci</w:t>
            </w:r>
            <w:r w:rsidRPr="0076147D">
              <w:t xml:space="preserve">, według obywatelstwa osób, których dotyczą, </w:t>
            </w:r>
            <w:r w:rsidRPr="0076147D">
              <w:rPr>
                <w:b/>
                <w:i/>
              </w:rPr>
              <w:t>i</w:t>
            </w:r>
            <w:r w:rsidRPr="0076147D">
              <w:t xml:space="preserve"> według nieletnich pozbawionych opieki. Dotyczą one referencyjnych okresów trzech miesięcy kalendarzowych i są dostarczane Komisji (Eurostat) w ciągu dwóch miesięcy od końca okresu referencyjnego. Pierwszy okres referencyjny trwa od stycznia do marca 2020 r.</w:t>
            </w:r>
          </w:p>
        </w:tc>
        <w:tc>
          <w:tcPr>
            <w:tcW w:w="4876" w:type="dxa"/>
          </w:tcPr>
          <w:p w14:paraId="17536E13" w14:textId="77777777" w:rsidR="0032722E" w:rsidRPr="0076147D" w:rsidRDefault="0032722E" w:rsidP="007352E0">
            <w:pPr>
              <w:pStyle w:val="Normal6"/>
            </w:pPr>
            <w:r w:rsidRPr="0076147D">
              <w:t>Statystyki te są zdezagregowane według wieku i</w:t>
            </w:r>
            <w:r w:rsidRPr="0076147D">
              <w:rPr>
                <w:b/>
                <w:i/>
              </w:rPr>
              <w:t xml:space="preserve"> tożsamości płciowej</w:t>
            </w:r>
            <w:r w:rsidRPr="0076147D">
              <w:t xml:space="preserve">, według obywatelstwa osób, których dotyczą, </w:t>
            </w:r>
            <w:r w:rsidRPr="0076147D">
              <w:rPr>
                <w:b/>
                <w:i/>
              </w:rPr>
              <w:t>a także</w:t>
            </w:r>
            <w:r w:rsidRPr="0076147D">
              <w:t xml:space="preserve"> według nieletnich pozbawionych opieki. Dotyczą one referencyjnych okresów trzech miesięcy kalendarzowych i są dostarczane Komisji (Eurostat) w ciągu dwóch miesięcy od końca okresu referencyjnego. Pierwszy okres referencyjny trwa od stycznia do marca 2020 r.</w:t>
            </w:r>
          </w:p>
        </w:tc>
      </w:tr>
    </w:tbl>
    <w:p w14:paraId="3D00A9B7" w14:textId="77777777" w:rsidR="0032722E" w:rsidRPr="00CA29BA" w:rsidRDefault="0032722E" w:rsidP="000E3A60">
      <w:r>
        <w:rPr>
          <w:rStyle w:val="HideTWBExt"/>
          <w:noProof w:val="0"/>
        </w:rPr>
        <w:t>&lt;/Amend&gt;</w:t>
      </w:r>
    </w:p>
    <w:p w14:paraId="5D7BAF84"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12</w:t>
      </w:r>
      <w:r>
        <w:rPr>
          <w:rStyle w:val="HideTWBExt"/>
          <w:noProof w:val="0"/>
        </w:rPr>
        <w:t>&lt;/NumAm&gt;</w:t>
      </w:r>
    </w:p>
    <w:p w14:paraId="6D093337"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14FEC423" w14:textId="77777777" w:rsidR="0032722E" w:rsidRPr="0032722E" w:rsidRDefault="0032722E" w:rsidP="000E3A60">
      <w:pPr>
        <w:pStyle w:val="NormalBold"/>
      </w:pPr>
      <w:r>
        <w:rPr>
          <w:rStyle w:val="HideTWBExt"/>
          <w:noProof w:val="0"/>
          <w:lang w:val="fr-FR"/>
        </w:rPr>
        <w:t>&lt;Article&gt;</w:t>
      </w:r>
      <w:r w:rsidRPr="0076147D">
        <w:t>Artykuł 1 – akapit 1 – punkt 1 – litera e</w:t>
      </w:r>
      <w:r>
        <w:rPr>
          <w:rStyle w:val="HideTWBExt"/>
          <w:noProof w:val="0"/>
          <w:lang w:val="fr-FR"/>
        </w:rPr>
        <w:t>&lt;/Article&gt;</w:t>
      </w:r>
    </w:p>
    <w:p w14:paraId="0CB72FA3"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6AAB272D" w14:textId="77777777" w:rsidR="0032722E" w:rsidRPr="0032722E" w:rsidRDefault="0032722E" w:rsidP="000E3A60">
      <w:r>
        <w:rPr>
          <w:rStyle w:val="HideTWBExt"/>
          <w:noProof w:val="0"/>
          <w:lang w:val="fr-FR"/>
        </w:rPr>
        <w:t>&lt;Article2&gt;</w:t>
      </w:r>
      <w:r w:rsidRPr="0076147D">
        <w:t>Artykuł 4 – ustęp 3 – akapit 2</w:t>
      </w:r>
      <w:r>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32722E" w14:paraId="1189BC1C" w14:textId="77777777" w:rsidTr="007352E0">
        <w:trPr>
          <w:trHeight w:hRule="exact" w:val="240"/>
          <w:jc w:val="center"/>
        </w:trPr>
        <w:tc>
          <w:tcPr>
            <w:tcW w:w="9752" w:type="dxa"/>
            <w:gridSpan w:val="2"/>
          </w:tcPr>
          <w:p w14:paraId="430AD492" w14:textId="77777777" w:rsidR="0032722E" w:rsidRPr="0032722E" w:rsidRDefault="0032722E" w:rsidP="007352E0">
            <w:pPr>
              <w:rPr>
                <w:lang w:val="fr-FR"/>
              </w:rPr>
            </w:pPr>
          </w:p>
        </w:tc>
      </w:tr>
      <w:tr w:rsidR="0032722E" w:rsidRPr="00CA29BA" w14:paraId="3069267E" w14:textId="77777777" w:rsidTr="007352E0">
        <w:trPr>
          <w:trHeight w:val="240"/>
          <w:jc w:val="center"/>
        </w:trPr>
        <w:tc>
          <w:tcPr>
            <w:tcW w:w="4876" w:type="dxa"/>
          </w:tcPr>
          <w:p w14:paraId="6C023431" w14:textId="77777777" w:rsidR="0032722E" w:rsidRPr="0076147D" w:rsidRDefault="0032722E" w:rsidP="007352E0">
            <w:pPr>
              <w:pStyle w:val="ColumnHeading"/>
            </w:pPr>
            <w:r w:rsidRPr="0076147D">
              <w:t>Tekst proponowany przez Komisję</w:t>
            </w:r>
          </w:p>
        </w:tc>
        <w:tc>
          <w:tcPr>
            <w:tcW w:w="4876" w:type="dxa"/>
          </w:tcPr>
          <w:p w14:paraId="2B993A95" w14:textId="77777777" w:rsidR="0032722E" w:rsidRPr="0076147D" w:rsidRDefault="0032722E" w:rsidP="007352E0">
            <w:pPr>
              <w:pStyle w:val="ColumnHeading"/>
            </w:pPr>
            <w:r w:rsidRPr="0076147D">
              <w:t>Poprawka</w:t>
            </w:r>
          </w:p>
        </w:tc>
      </w:tr>
      <w:tr w:rsidR="0032722E" w:rsidRPr="00CA29BA" w14:paraId="7A42B680" w14:textId="77777777" w:rsidTr="007352E0">
        <w:trPr>
          <w:jc w:val="center"/>
        </w:trPr>
        <w:tc>
          <w:tcPr>
            <w:tcW w:w="4876" w:type="dxa"/>
          </w:tcPr>
          <w:p w14:paraId="4CF68ABC" w14:textId="4577768E" w:rsidR="0032722E" w:rsidRPr="0076147D" w:rsidRDefault="0032722E" w:rsidP="007352E0">
            <w:pPr>
              <w:pStyle w:val="Normal6"/>
            </w:pPr>
            <w:r w:rsidRPr="0076147D">
              <w:t xml:space="preserve">Statystyki wymienione w lit. b), c), d), e), f) i g) są zdezagregowane według wieku i </w:t>
            </w:r>
            <w:r w:rsidRPr="0076147D">
              <w:rPr>
                <w:b/>
                <w:i/>
              </w:rPr>
              <w:t>płci</w:t>
            </w:r>
            <w:r w:rsidRPr="0076147D">
              <w:t xml:space="preserve"> oraz według obywatelstwa osób, których dotyczą, a także według nieletnich pozbawionych opieki. Dodatkowo statystyki wymienione w lit. g) są zdezagregowane według państwa zamieszkania i rodzaju decyzji azylowej.</w:t>
            </w:r>
            <w:r w:rsidR="00CC301A">
              <w:rPr>
                <w:b/>
                <w:i/>
              </w:rPr>
              <w:t xml:space="preserve"> </w:t>
            </w:r>
            <w:r w:rsidRPr="0076147D">
              <w:t>Odnoszą się one do referencyjnych okresów jednego roku kalendarzowego i są dostarczane Komisji (Eurostat) w ciągu trzech miesięcy od końca roku referencyjnego. Pierwszym rokiem referencyjnym jest rok 2020.</w:t>
            </w:r>
          </w:p>
        </w:tc>
        <w:tc>
          <w:tcPr>
            <w:tcW w:w="4876" w:type="dxa"/>
          </w:tcPr>
          <w:p w14:paraId="29353BC5" w14:textId="77777777" w:rsidR="0032722E" w:rsidRPr="0076147D" w:rsidRDefault="0032722E" w:rsidP="007352E0">
            <w:pPr>
              <w:pStyle w:val="Normal6"/>
            </w:pPr>
            <w:r w:rsidRPr="0076147D">
              <w:t xml:space="preserve">Statystyki wymienione w lit. b), c), d), e), f) i g) są zdezagregowane według wieku i </w:t>
            </w:r>
            <w:r w:rsidRPr="0076147D">
              <w:rPr>
                <w:b/>
                <w:i/>
              </w:rPr>
              <w:t>tożsamości płciowej</w:t>
            </w:r>
            <w:r w:rsidRPr="0076147D">
              <w:t xml:space="preserve"> oraz według obywatelstwa osób, których dotyczą, a także według nieletnich pozbawionych opieki. Dodatkowo statystyki wymienione w lit. g) są zdezagregowane według państwa zamieszkania i rodzaju decyzji azylowej. Odnoszą się one do referencyjnych okresów jednego roku kalendarzowego i są dostarczane Komisji (Eurostat) w ciągu trzech miesięcy od końca roku referencyjnego. Pierwszym rokiem referencyjnym jest rok 2020.</w:t>
            </w:r>
          </w:p>
        </w:tc>
      </w:tr>
    </w:tbl>
    <w:p w14:paraId="6C6046B5" w14:textId="77777777" w:rsidR="0032722E" w:rsidRPr="00CA29BA" w:rsidRDefault="0032722E" w:rsidP="000E3A60">
      <w:r>
        <w:rPr>
          <w:rStyle w:val="HideTWBExt"/>
          <w:noProof w:val="0"/>
        </w:rPr>
        <w:t>&lt;/Amend&gt;</w:t>
      </w:r>
    </w:p>
    <w:p w14:paraId="4485717C"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13</w:t>
      </w:r>
      <w:r>
        <w:rPr>
          <w:rStyle w:val="HideTWBExt"/>
          <w:noProof w:val="0"/>
        </w:rPr>
        <w:t>&lt;/NumAm&gt;</w:t>
      </w:r>
    </w:p>
    <w:p w14:paraId="4E5F72E5"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3EC794A8" w14:textId="77777777" w:rsidR="0032722E" w:rsidRPr="00CA29BA" w:rsidRDefault="0032722E" w:rsidP="000E3A60">
      <w:pPr>
        <w:pStyle w:val="NormalBold"/>
      </w:pPr>
      <w:r>
        <w:rPr>
          <w:rStyle w:val="HideTWBExt"/>
          <w:noProof w:val="0"/>
        </w:rPr>
        <w:t>&lt;Article&gt;</w:t>
      </w:r>
      <w:r w:rsidRPr="0076147D">
        <w:t>Artykuł 1 – ustęp 1 – punkt 1 a (nowy)</w:t>
      </w:r>
      <w:r>
        <w:rPr>
          <w:rStyle w:val="HideTWBExt"/>
          <w:noProof w:val="0"/>
        </w:rPr>
        <w:t>&lt;/Article&gt;</w:t>
      </w:r>
    </w:p>
    <w:p w14:paraId="099EC63A"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2B2766B4" w14:textId="77777777" w:rsidR="0032722E" w:rsidRPr="0032722E" w:rsidRDefault="0032722E" w:rsidP="000E3A60">
      <w:r>
        <w:rPr>
          <w:rStyle w:val="HideTWBExt"/>
          <w:noProof w:val="0"/>
          <w:lang w:val="fr-FR"/>
        </w:rPr>
        <w:t>&lt;Article2&gt;</w:t>
      </w:r>
      <w:r w:rsidRPr="0076147D">
        <w:t>Artykuł 5 – ustęp 1 – akapit 3</w:t>
      </w:r>
      <w:r>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2722E" w:rsidRPr="0032722E" w14:paraId="7216FD62" w14:textId="77777777" w:rsidTr="007352E0">
        <w:trPr>
          <w:trHeight w:hRule="exact" w:val="240"/>
          <w:jc w:val="center"/>
        </w:trPr>
        <w:tc>
          <w:tcPr>
            <w:tcW w:w="9752" w:type="dxa"/>
            <w:gridSpan w:val="2"/>
          </w:tcPr>
          <w:p w14:paraId="219BD3BF" w14:textId="77777777" w:rsidR="0032722E" w:rsidRPr="0032722E" w:rsidRDefault="0032722E" w:rsidP="007352E0">
            <w:pPr>
              <w:rPr>
                <w:lang w:val="fr-FR"/>
              </w:rPr>
            </w:pPr>
          </w:p>
        </w:tc>
      </w:tr>
      <w:tr w:rsidR="0032722E" w:rsidRPr="00CA29BA" w14:paraId="6C015E64" w14:textId="77777777" w:rsidTr="007352E0">
        <w:trPr>
          <w:trHeight w:val="240"/>
          <w:jc w:val="center"/>
        </w:trPr>
        <w:tc>
          <w:tcPr>
            <w:tcW w:w="4876" w:type="dxa"/>
          </w:tcPr>
          <w:p w14:paraId="77037EE0" w14:textId="77777777" w:rsidR="0032722E" w:rsidRPr="0076147D" w:rsidRDefault="0032722E" w:rsidP="007352E0">
            <w:pPr>
              <w:pStyle w:val="ColumnHeading"/>
            </w:pPr>
            <w:r w:rsidRPr="0076147D">
              <w:t>Tekst obowiązujący</w:t>
            </w:r>
          </w:p>
        </w:tc>
        <w:tc>
          <w:tcPr>
            <w:tcW w:w="4876" w:type="dxa"/>
          </w:tcPr>
          <w:p w14:paraId="5C275554" w14:textId="77777777" w:rsidR="0032722E" w:rsidRPr="0076147D" w:rsidRDefault="0032722E" w:rsidP="007352E0">
            <w:pPr>
              <w:pStyle w:val="ColumnHeading"/>
            </w:pPr>
            <w:r w:rsidRPr="0076147D">
              <w:t>Poprawka</w:t>
            </w:r>
          </w:p>
        </w:tc>
      </w:tr>
      <w:tr w:rsidR="0032722E" w:rsidRPr="00CA29BA" w14:paraId="09A26DAA" w14:textId="77777777" w:rsidTr="007352E0">
        <w:trPr>
          <w:jc w:val="center"/>
        </w:trPr>
        <w:tc>
          <w:tcPr>
            <w:tcW w:w="4876" w:type="dxa"/>
          </w:tcPr>
          <w:p w14:paraId="0B8F0B3B" w14:textId="77777777" w:rsidR="0032722E" w:rsidRPr="0076147D" w:rsidRDefault="0032722E" w:rsidP="007352E0">
            <w:pPr>
              <w:pStyle w:val="Normal6"/>
            </w:pPr>
          </w:p>
        </w:tc>
        <w:tc>
          <w:tcPr>
            <w:tcW w:w="4876" w:type="dxa"/>
          </w:tcPr>
          <w:p w14:paraId="09AE954D" w14:textId="77777777" w:rsidR="0032722E" w:rsidRPr="0076147D" w:rsidRDefault="0032722E" w:rsidP="007352E0">
            <w:pPr>
              <w:pStyle w:val="Normal6"/>
              <w:rPr>
                <w:b/>
                <w:bCs/>
                <w:i/>
                <w:iCs/>
              </w:rPr>
            </w:pPr>
            <w:r w:rsidRPr="0076147D">
              <w:rPr>
                <w:b/>
                <w:bCs/>
                <w:i/>
                <w:iCs/>
              </w:rPr>
              <w:t>1a)</w:t>
            </w:r>
            <w:r w:rsidRPr="0076147D">
              <w:rPr>
                <w:b/>
                <w:bCs/>
                <w:i/>
                <w:iCs/>
              </w:rPr>
              <w:tab/>
              <w:t>w art. 5 ust. 1 akapit trzeci otrzymuje brzmienie:</w:t>
            </w:r>
          </w:p>
        </w:tc>
      </w:tr>
      <w:tr w:rsidR="0032722E" w:rsidRPr="00CA29BA" w14:paraId="3A6F8502" w14:textId="77777777" w:rsidTr="007352E0">
        <w:trPr>
          <w:jc w:val="center"/>
        </w:trPr>
        <w:tc>
          <w:tcPr>
            <w:tcW w:w="4876" w:type="dxa"/>
          </w:tcPr>
          <w:p w14:paraId="3755B932" w14:textId="77777777" w:rsidR="0032722E" w:rsidRPr="0076147D" w:rsidRDefault="0032722E" w:rsidP="007352E0">
            <w:pPr>
              <w:pStyle w:val="Normal6"/>
            </w:pPr>
            <w:r w:rsidRPr="0076147D">
              <w:t xml:space="preserve">Statystyki, o których mowa w lit. b), są zdezagregowane według wieku i </w:t>
            </w:r>
            <w:r w:rsidRPr="0076147D">
              <w:rPr>
                <w:b/>
                <w:i/>
              </w:rPr>
              <w:t>płci</w:t>
            </w:r>
            <w:r w:rsidRPr="0076147D">
              <w:t xml:space="preserve"> oraz według obywatelstwa osób, których dotyczą.</w:t>
            </w:r>
          </w:p>
        </w:tc>
        <w:tc>
          <w:tcPr>
            <w:tcW w:w="4876" w:type="dxa"/>
          </w:tcPr>
          <w:p w14:paraId="6EAE93F8" w14:textId="77777777" w:rsidR="0032722E" w:rsidRPr="0076147D" w:rsidRDefault="0032722E" w:rsidP="007352E0">
            <w:pPr>
              <w:pStyle w:val="Normal6"/>
            </w:pPr>
            <w:r w:rsidRPr="0076147D">
              <w:t xml:space="preserve">Statystyki, o których mowa w lit. b), są zdezagregowane według wieku i </w:t>
            </w:r>
            <w:r w:rsidRPr="0076147D">
              <w:rPr>
                <w:b/>
                <w:i/>
              </w:rPr>
              <w:t>tożsamości płciowej</w:t>
            </w:r>
            <w:r w:rsidRPr="0076147D">
              <w:t xml:space="preserve"> oraz według obywatelstwa osób, których dotyczą.</w:t>
            </w:r>
          </w:p>
        </w:tc>
      </w:tr>
    </w:tbl>
    <w:p w14:paraId="634E7790" w14:textId="77777777" w:rsidR="0032722E" w:rsidRPr="00CA29BA" w:rsidRDefault="0032722E" w:rsidP="000E3A60">
      <w:pPr>
        <w:pStyle w:val="CrossRef"/>
      </w:pPr>
      <w:r>
        <w:t>https://eur-lex.europa.eu/legal-content/PL/TXT/HTML/?uri=CELEX:32007R0862&amp;qid=1536826306115&amp;from=PL</w:t>
      </w:r>
    </w:p>
    <w:p w14:paraId="544DC759" w14:textId="77777777" w:rsidR="0032722E" w:rsidRPr="00CA29BA" w:rsidRDefault="0032722E" w:rsidP="000E3A60">
      <w:r>
        <w:rPr>
          <w:rStyle w:val="HideTWBExt"/>
          <w:noProof w:val="0"/>
        </w:rPr>
        <w:t>&lt;/Amend&gt;</w:t>
      </w:r>
    </w:p>
    <w:p w14:paraId="46E57AB9"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14</w:t>
      </w:r>
      <w:r>
        <w:rPr>
          <w:rStyle w:val="HideTWBExt"/>
          <w:noProof w:val="0"/>
        </w:rPr>
        <w:t>&lt;/NumAm&gt;</w:t>
      </w:r>
    </w:p>
    <w:p w14:paraId="6CA1D96E"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181F4314" w14:textId="77777777" w:rsidR="0032722E" w:rsidRPr="00CA29BA" w:rsidRDefault="0032722E" w:rsidP="000E3A60">
      <w:pPr>
        <w:pStyle w:val="NormalBold"/>
      </w:pPr>
      <w:r>
        <w:rPr>
          <w:rStyle w:val="HideTWBExt"/>
          <w:noProof w:val="0"/>
        </w:rPr>
        <w:t>&lt;Article&gt;</w:t>
      </w:r>
      <w:r w:rsidRPr="0076147D">
        <w:t>Artykuł 1 – akapit 1 – punkt 2 – litera a</w:t>
      </w:r>
      <w:r>
        <w:rPr>
          <w:rStyle w:val="HideTWBExt"/>
          <w:noProof w:val="0"/>
        </w:rPr>
        <w:t>&lt;/Article&gt;</w:t>
      </w:r>
    </w:p>
    <w:p w14:paraId="025D2252"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49FA6547" w14:textId="77777777" w:rsidR="0032722E" w:rsidRPr="00CA29BA" w:rsidRDefault="0032722E" w:rsidP="000E3A60">
      <w:r>
        <w:rPr>
          <w:rStyle w:val="HideTWBExt"/>
          <w:noProof w:val="0"/>
        </w:rPr>
        <w:t>&lt;Article2&gt;</w:t>
      </w:r>
      <w:r w:rsidRPr="0076147D">
        <w:t>Artykuł 6 – ustęp 1 – litera a – podpunkt (i)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3AFBB5D2" w14:textId="77777777" w:rsidTr="007352E0">
        <w:trPr>
          <w:trHeight w:hRule="exact" w:val="240"/>
          <w:jc w:val="center"/>
        </w:trPr>
        <w:tc>
          <w:tcPr>
            <w:tcW w:w="9752" w:type="dxa"/>
            <w:gridSpan w:val="2"/>
          </w:tcPr>
          <w:p w14:paraId="260C2532" w14:textId="77777777" w:rsidR="0032722E" w:rsidRPr="00CA29BA" w:rsidRDefault="0032722E" w:rsidP="007352E0"/>
        </w:tc>
      </w:tr>
      <w:tr w:rsidR="0032722E" w:rsidRPr="00CA29BA" w14:paraId="1DA3BCB7" w14:textId="77777777" w:rsidTr="007352E0">
        <w:trPr>
          <w:trHeight w:val="240"/>
          <w:jc w:val="center"/>
        </w:trPr>
        <w:tc>
          <w:tcPr>
            <w:tcW w:w="4876" w:type="dxa"/>
          </w:tcPr>
          <w:p w14:paraId="657B1E24" w14:textId="77777777" w:rsidR="0032722E" w:rsidRPr="0076147D" w:rsidRDefault="0032722E" w:rsidP="007352E0">
            <w:pPr>
              <w:pStyle w:val="ColumnHeading"/>
            </w:pPr>
            <w:r w:rsidRPr="0076147D">
              <w:t>Tekst proponowany przez Komisję</w:t>
            </w:r>
          </w:p>
        </w:tc>
        <w:tc>
          <w:tcPr>
            <w:tcW w:w="4876" w:type="dxa"/>
          </w:tcPr>
          <w:p w14:paraId="3F4037A6" w14:textId="77777777" w:rsidR="0032722E" w:rsidRPr="0076147D" w:rsidRDefault="0032722E" w:rsidP="007352E0">
            <w:pPr>
              <w:pStyle w:val="ColumnHeading"/>
            </w:pPr>
            <w:r w:rsidRPr="0076147D">
              <w:t>Poprawka</w:t>
            </w:r>
          </w:p>
        </w:tc>
      </w:tr>
      <w:tr w:rsidR="0032722E" w:rsidRPr="00CA29BA" w14:paraId="267F51CE" w14:textId="77777777" w:rsidTr="007352E0">
        <w:trPr>
          <w:jc w:val="center"/>
        </w:trPr>
        <w:tc>
          <w:tcPr>
            <w:tcW w:w="4876" w:type="dxa"/>
          </w:tcPr>
          <w:p w14:paraId="2D8B710E" w14:textId="77777777" w:rsidR="0032722E" w:rsidRPr="0076147D" w:rsidRDefault="0032722E" w:rsidP="007352E0">
            <w:pPr>
              <w:pStyle w:val="Normal6"/>
            </w:pPr>
            <w:r w:rsidRPr="0076147D">
              <w:t>(i)</w:t>
            </w:r>
            <w:r w:rsidRPr="0076147D">
              <w:tab/>
              <w:t>zezwolenia wydane podczas okresu referencyjnego, na podstawie których osobie udziela się zezwolenia na pobyt po raz pierwszy, zdezagregowane według obywatelstwa, przyczyny wydania zezwolenia, okresu ważności zezwolenia, wieku i</w:t>
            </w:r>
            <w:r w:rsidRPr="0076147D">
              <w:rPr>
                <w:b/>
                <w:i/>
              </w:rPr>
              <w:t> płci</w:t>
            </w:r>
            <w:r w:rsidRPr="0076147D">
              <w:t>;</w:t>
            </w:r>
          </w:p>
        </w:tc>
        <w:tc>
          <w:tcPr>
            <w:tcW w:w="4876" w:type="dxa"/>
          </w:tcPr>
          <w:p w14:paraId="597CDEE1" w14:textId="77777777" w:rsidR="0032722E" w:rsidRPr="0076147D" w:rsidRDefault="0032722E" w:rsidP="007352E0">
            <w:pPr>
              <w:pStyle w:val="Normal6"/>
            </w:pPr>
            <w:r w:rsidRPr="0076147D">
              <w:t>(i)</w:t>
            </w:r>
            <w:r w:rsidRPr="0076147D">
              <w:tab/>
              <w:t>zezwolenia wydane podczas okresu referencyjnego, na podstawie których osobie udziela się zezwolenia na pobyt po raz pierwszy, zdezagregowane według obywatelstwa, przyczyny wydania zezwolenia, okresu ważności zezwolenia, wieku i</w:t>
            </w:r>
            <w:r w:rsidRPr="0076147D">
              <w:rPr>
                <w:b/>
                <w:i/>
              </w:rPr>
              <w:t xml:space="preserve"> tożsamości płciowej</w:t>
            </w:r>
            <w:r w:rsidRPr="0076147D">
              <w:t>;</w:t>
            </w:r>
          </w:p>
        </w:tc>
      </w:tr>
    </w:tbl>
    <w:p w14:paraId="7D720D2C" w14:textId="77777777" w:rsidR="0032722E" w:rsidRPr="00CA29BA" w:rsidRDefault="0032722E" w:rsidP="000E3A60">
      <w:r>
        <w:rPr>
          <w:rStyle w:val="HideTWBExt"/>
          <w:noProof w:val="0"/>
        </w:rPr>
        <w:t>&lt;/Amend&gt;</w:t>
      </w:r>
    </w:p>
    <w:p w14:paraId="1B7039D0"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15</w:t>
      </w:r>
      <w:r>
        <w:rPr>
          <w:rStyle w:val="HideTWBExt"/>
          <w:noProof w:val="0"/>
        </w:rPr>
        <w:t>&lt;/NumAm&gt;</w:t>
      </w:r>
    </w:p>
    <w:p w14:paraId="3B669889"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69F68D8B" w14:textId="77777777" w:rsidR="0032722E" w:rsidRPr="00CA29BA" w:rsidRDefault="0032722E" w:rsidP="000E3A60">
      <w:pPr>
        <w:pStyle w:val="NormalBold"/>
      </w:pPr>
      <w:r>
        <w:rPr>
          <w:rStyle w:val="HideTWBExt"/>
          <w:noProof w:val="0"/>
        </w:rPr>
        <w:t>&lt;Article&gt;</w:t>
      </w:r>
      <w:r w:rsidRPr="0076147D">
        <w:t>Artykuł 1 – akapit 1 – punkt 2 – litera a</w:t>
      </w:r>
      <w:r>
        <w:rPr>
          <w:rStyle w:val="HideTWBExt"/>
          <w:noProof w:val="0"/>
        </w:rPr>
        <w:t>&lt;/Article&gt;</w:t>
      </w:r>
    </w:p>
    <w:p w14:paraId="32A0FC2B"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64F6BBF6" w14:textId="77777777" w:rsidR="0032722E" w:rsidRPr="00CA29BA" w:rsidRDefault="0032722E" w:rsidP="000E3A60">
      <w:r>
        <w:rPr>
          <w:rStyle w:val="HideTWBExt"/>
          <w:noProof w:val="0"/>
        </w:rPr>
        <w:t>&lt;Article2&gt;</w:t>
      </w:r>
      <w:r w:rsidRPr="0076147D">
        <w:t>Artykuł 6 – ustęp 1 – litera a – punkt (ii)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50CE08A6" w14:textId="77777777" w:rsidTr="007352E0">
        <w:trPr>
          <w:trHeight w:hRule="exact" w:val="240"/>
          <w:jc w:val="center"/>
        </w:trPr>
        <w:tc>
          <w:tcPr>
            <w:tcW w:w="9752" w:type="dxa"/>
            <w:gridSpan w:val="2"/>
          </w:tcPr>
          <w:p w14:paraId="6895AB00" w14:textId="77777777" w:rsidR="0032722E" w:rsidRPr="00CA29BA" w:rsidRDefault="0032722E" w:rsidP="007352E0"/>
        </w:tc>
      </w:tr>
      <w:tr w:rsidR="0032722E" w:rsidRPr="00CA29BA" w14:paraId="39B62A95" w14:textId="77777777" w:rsidTr="007352E0">
        <w:trPr>
          <w:trHeight w:val="240"/>
          <w:jc w:val="center"/>
        </w:trPr>
        <w:tc>
          <w:tcPr>
            <w:tcW w:w="4876" w:type="dxa"/>
          </w:tcPr>
          <w:p w14:paraId="0B2EA67E" w14:textId="77777777" w:rsidR="0032722E" w:rsidRPr="0076147D" w:rsidRDefault="0032722E" w:rsidP="007352E0">
            <w:pPr>
              <w:pStyle w:val="ColumnHeading"/>
            </w:pPr>
            <w:r w:rsidRPr="0076147D">
              <w:t>Tekst proponowany przez Komisję</w:t>
            </w:r>
          </w:p>
        </w:tc>
        <w:tc>
          <w:tcPr>
            <w:tcW w:w="4876" w:type="dxa"/>
          </w:tcPr>
          <w:p w14:paraId="17B5EF9D" w14:textId="77777777" w:rsidR="0032722E" w:rsidRPr="0076147D" w:rsidRDefault="0032722E" w:rsidP="007352E0">
            <w:pPr>
              <w:pStyle w:val="ColumnHeading"/>
            </w:pPr>
            <w:r w:rsidRPr="0076147D">
              <w:t>Poprawka</w:t>
            </w:r>
          </w:p>
        </w:tc>
      </w:tr>
      <w:tr w:rsidR="0032722E" w:rsidRPr="00CA29BA" w14:paraId="77EC65D4" w14:textId="77777777" w:rsidTr="007352E0">
        <w:trPr>
          <w:jc w:val="center"/>
        </w:trPr>
        <w:tc>
          <w:tcPr>
            <w:tcW w:w="4876" w:type="dxa"/>
          </w:tcPr>
          <w:p w14:paraId="1C8C7A16" w14:textId="77777777" w:rsidR="0032722E" w:rsidRPr="0076147D" w:rsidRDefault="0032722E" w:rsidP="007352E0">
            <w:pPr>
              <w:pStyle w:val="Normal6"/>
            </w:pPr>
            <w:r w:rsidRPr="0076147D">
              <w:t>(ii)</w:t>
            </w:r>
            <w:r w:rsidRPr="0076147D">
              <w:tab/>
              <w:t>zezwolenia wydane podczas okresu referencyjnego i</w:t>
            </w:r>
            <w:r w:rsidRPr="0076147D">
              <w:rPr>
                <w:b/>
                <w:i/>
              </w:rPr>
              <w:t> </w:t>
            </w:r>
            <w:r w:rsidRPr="0076147D">
              <w:t>udzielone ze względu na zmianę statusu imigracyjnego osoby lub przyczyny pobytu, zdezagregowane według obywatelstwa, przyczyny wydania zezwolenia, okresu ważności zezwolenia, wieku i</w:t>
            </w:r>
            <w:r w:rsidRPr="0076147D">
              <w:rPr>
                <w:b/>
                <w:i/>
              </w:rPr>
              <w:t> płci</w:t>
            </w:r>
            <w:r w:rsidRPr="0076147D">
              <w:t>;</w:t>
            </w:r>
          </w:p>
        </w:tc>
        <w:tc>
          <w:tcPr>
            <w:tcW w:w="4876" w:type="dxa"/>
          </w:tcPr>
          <w:p w14:paraId="54345D4E" w14:textId="77777777" w:rsidR="0032722E" w:rsidRPr="0076147D" w:rsidRDefault="0032722E" w:rsidP="007352E0">
            <w:pPr>
              <w:pStyle w:val="Normal6"/>
            </w:pPr>
            <w:r w:rsidRPr="0076147D">
              <w:t>(ii)</w:t>
            </w:r>
            <w:r w:rsidRPr="0076147D">
              <w:tab/>
              <w:t>zezwolenia wydane podczas okresu referencyjnego i</w:t>
            </w:r>
            <w:r w:rsidRPr="0076147D">
              <w:rPr>
                <w:b/>
                <w:i/>
              </w:rPr>
              <w:t xml:space="preserve"> </w:t>
            </w:r>
            <w:r w:rsidRPr="0076147D">
              <w:t>udzielone ze względu na zmianę statusu imigracyjnego osoby lub przyczyny pobytu, zdezagregowane według obywatelstwa, przyczyny wydania zezwolenia, okresu ważności zezwolenia, wieku i</w:t>
            </w:r>
            <w:r w:rsidRPr="0076147D">
              <w:rPr>
                <w:b/>
                <w:i/>
              </w:rPr>
              <w:t xml:space="preserve"> tożsamości płciowej</w:t>
            </w:r>
            <w:r w:rsidRPr="0076147D">
              <w:t>;</w:t>
            </w:r>
          </w:p>
        </w:tc>
      </w:tr>
    </w:tbl>
    <w:p w14:paraId="430B76D1" w14:textId="77777777" w:rsidR="0032722E" w:rsidRPr="00CA29BA" w:rsidRDefault="0032722E" w:rsidP="000E3A60">
      <w:r>
        <w:rPr>
          <w:rStyle w:val="HideTWBExt"/>
          <w:noProof w:val="0"/>
        </w:rPr>
        <w:t>&lt;/Amend&gt;</w:t>
      </w:r>
    </w:p>
    <w:p w14:paraId="29DA130F"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16</w:t>
      </w:r>
      <w:r>
        <w:rPr>
          <w:rStyle w:val="HideTWBExt"/>
          <w:noProof w:val="0"/>
        </w:rPr>
        <w:t>&lt;/NumAm&gt;</w:t>
      </w:r>
    </w:p>
    <w:p w14:paraId="2E19E5D7"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32933635" w14:textId="77777777" w:rsidR="0032722E" w:rsidRPr="00CA29BA" w:rsidRDefault="0032722E" w:rsidP="000E3A60">
      <w:pPr>
        <w:pStyle w:val="NormalBold"/>
      </w:pPr>
      <w:r>
        <w:rPr>
          <w:rStyle w:val="HideTWBExt"/>
          <w:noProof w:val="0"/>
        </w:rPr>
        <w:t>&lt;Article&gt;</w:t>
      </w:r>
      <w:r w:rsidRPr="0076147D">
        <w:t>Artykuł 1 – akapit 1 – punkt 2 – litera a</w:t>
      </w:r>
      <w:r>
        <w:rPr>
          <w:rStyle w:val="HideTWBExt"/>
          <w:noProof w:val="0"/>
        </w:rPr>
        <w:t>&lt;/Article&gt;</w:t>
      </w:r>
    </w:p>
    <w:p w14:paraId="54936592"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35AC7578" w14:textId="77777777" w:rsidR="0032722E" w:rsidRPr="00CA29BA" w:rsidRDefault="0032722E" w:rsidP="000E3A60">
      <w:r>
        <w:rPr>
          <w:rStyle w:val="HideTWBExt"/>
          <w:noProof w:val="0"/>
        </w:rPr>
        <w:t>&lt;Article2&gt;</w:t>
      </w:r>
      <w:r w:rsidRPr="0076147D">
        <w:t>Artykuł 6 – ustęp 1 – litera a – punkt (iii)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4AEE4F8A" w14:textId="77777777" w:rsidTr="007352E0">
        <w:trPr>
          <w:trHeight w:hRule="exact" w:val="240"/>
          <w:jc w:val="center"/>
        </w:trPr>
        <w:tc>
          <w:tcPr>
            <w:tcW w:w="9752" w:type="dxa"/>
            <w:gridSpan w:val="2"/>
          </w:tcPr>
          <w:p w14:paraId="342357DC" w14:textId="77777777" w:rsidR="0032722E" w:rsidRPr="00CA29BA" w:rsidRDefault="0032722E" w:rsidP="007352E0"/>
        </w:tc>
      </w:tr>
      <w:tr w:rsidR="0032722E" w:rsidRPr="00CA29BA" w14:paraId="54448454" w14:textId="77777777" w:rsidTr="007352E0">
        <w:trPr>
          <w:trHeight w:val="240"/>
          <w:jc w:val="center"/>
        </w:trPr>
        <w:tc>
          <w:tcPr>
            <w:tcW w:w="4876" w:type="dxa"/>
          </w:tcPr>
          <w:p w14:paraId="336E38F3" w14:textId="77777777" w:rsidR="0032722E" w:rsidRPr="0076147D" w:rsidRDefault="0032722E" w:rsidP="007352E0">
            <w:pPr>
              <w:pStyle w:val="ColumnHeading"/>
            </w:pPr>
            <w:r w:rsidRPr="0076147D">
              <w:t>Tekst proponowany przez Komisję</w:t>
            </w:r>
          </w:p>
        </w:tc>
        <w:tc>
          <w:tcPr>
            <w:tcW w:w="4876" w:type="dxa"/>
          </w:tcPr>
          <w:p w14:paraId="268B979F" w14:textId="77777777" w:rsidR="0032722E" w:rsidRPr="0076147D" w:rsidRDefault="0032722E" w:rsidP="007352E0">
            <w:pPr>
              <w:pStyle w:val="ColumnHeading"/>
            </w:pPr>
            <w:r w:rsidRPr="0076147D">
              <w:t>Poprawka</w:t>
            </w:r>
          </w:p>
        </w:tc>
      </w:tr>
      <w:tr w:rsidR="0032722E" w:rsidRPr="00CA29BA" w14:paraId="192C5B0E" w14:textId="77777777" w:rsidTr="007352E0">
        <w:trPr>
          <w:jc w:val="center"/>
        </w:trPr>
        <w:tc>
          <w:tcPr>
            <w:tcW w:w="4876" w:type="dxa"/>
          </w:tcPr>
          <w:p w14:paraId="639574FD" w14:textId="77777777" w:rsidR="0032722E" w:rsidRPr="0076147D" w:rsidRDefault="0032722E" w:rsidP="007352E0">
            <w:pPr>
              <w:pStyle w:val="Normal6"/>
            </w:pPr>
            <w:r w:rsidRPr="0076147D">
              <w:t>(iii)</w:t>
            </w:r>
            <w:r w:rsidRPr="0076147D">
              <w:tab/>
              <w:t>zezwolenia ważne pod koniec okresu referencyjnego (ilość wydanych zezwoleń, niewycofanych i</w:t>
            </w:r>
            <w:r w:rsidRPr="0076147D">
              <w:rPr>
                <w:b/>
                <w:i/>
              </w:rPr>
              <w:t> </w:t>
            </w:r>
            <w:r w:rsidRPr="0076147D">
              <w:t>niewygasłych), zdezagregowane według obywatelstwa, przyczyny wydania zezwolenia, okresu ważności zezwolenia, wieku i</w:t>
            </w:r>
            <w:r w:rsidRPr="0076147D">
              <w:rPr>
                <w:b/>
                <w:i/>
              </w:rPr>
              <w:t> płci</w:t>
            </w:r>
            <w:r w:rsidRPr="0076147D">
              <w:t>;</w:t>
            </w:r>
          </w:p>
        </w:tc>
        <w:tc>
          <w:tcPr>
            <w:tcW w:w="4876" w:type="dxa"/>
          </w:tcPr>
          <w:p w14:paraId="77B5EC04" w14:textId="77777777" w:rsidR="0032722E" w:rsidRPr="0076147D" w:rsidRDefault="0032722E" w:rsidP="007352E0">
            <w:pPr>
              <w:pStyle w:val="Normal6"/>
            </w:pPr>
            <w:r w:rsidRPr="0076147D">
              <w:t>(iii)</w:t>
            </w:r>
            <w:r w:rsidRPr="0076147D">
              <w:tab/>
              <w:t>zezwolenia ważne pod koniec okresu referencyjnego (ilość wydanych zezwoleń, niewycofanych i</w:t>
            </w:r>
            <w:r w:rsidRPr="0076147D">
              <w:rPr>
                <w:b/>
                <w:i/>
              </w:rPr>
              <w:t xml:space="preserve"> </w:t>
            </w:r>
            <w:r w:rsidRPr="0076147D">
              <w:t>niewygasłych), zdezagregowane według obywatelstwa, przyczyny wydania zezwolenia, okresu ważności zezwolenia, wieku i</w:t>
            </w:r>
            <w:r w:rsidRPr="0076147D">
              <w:rPr>
                <w:b/>
                <w:i/>
              </w:rPr>
              <w:t xml:space="preserve"> tożsamości płciowej</w:t>
            </w:r>
            <w:r w:rsidRPr="0076147D">
              <w:t>;</w:t>
            </w:r>
          </w:p>
        </w:tc>
      </w:tr>
    </w:tbl>
    <w:p w14:paraId="55ADD677" w14:textId="77777777" w:rsidR="0032722E" w:rsidRPr="00CA29BA" w:rsidRDefault="0032722E" w:rsidP="000E3A60">
      <w:r>
        <w:rPr>
          <w:rStyle w:val="HideTWBExt"/>
          <w:noProof w:val="0"/>
        </w:rPr>
        <w:t>&lt;/Amend&gt;</w:t>
      </w:r>
    </w:p>
    <w:p w14:paraId="09097DC8"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17</w:t>
      </w:r>
      <w:r>
        <w:rPr>
          <w:rStyle w:val="HideTWBExt"/>
          <w:noProof w:val="0"/>
        </w:rPr>
        <w:t>&lt;/NumAm&gt;</w:t>
      </w:r>
    </w:p>
    <w:p w14:paraId="4C2B205F"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2D85B7A0" w14:textId="77777777" w:rsidR="0032722E" w:rsidRPr="00CA29BA" w:rsidRDefault="0032722E" w:rsidP="000E3A60">
      <w:pPr>
        <w:pStyle w:val="NormalBold"/>
      </w:pPr>
      <w:r>
        <w:rPr>
          <w:rStyle w:val="HideTWBExt"/>
          <w:noProof w:val="0"/>
        </w:rPr>
        <w:t>&lt;Article&gt;</w:t>
      </w:r>
      <w:r w:rsidRPr="0076147D">
        <w:t>Artykuł 1 – akapit 1 – punkt 2 – litera a</w:t>
      </w:r>
      <w:r>
        <w:rPr>
          <w:rStyle w:val="HideTWBExt"/>
          <w:noProof w:val="0"/>
        </w:rPr>
        <w:t>&lt;/Article&gt;</w:t>
      </w:r>
    </w:p>
    <w:p w14:paraId="7DE24A2A"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6D4433AD" w14:textId="77777777" w:rsidR="0032722E" w:rsidRPr="0032722E" w:rsidRDefault="0032722E" w:rsidP="000E3A60">
      <w:r>
        <w:rPr>
          <w:rStyle w:val="HideTWBExt"/>
          <w:noProof w:val="0"/>
          <w:lang w:val="fr-FR"/>
        </w:rPr>
        <w:t>&lt;Article2&gt;</w:t>
      </w:r>
      <w:r w:rsidRPr="0076147D">
        <w:t>Artykuł 6 – ustęp 1 – litera b</w:t>
      </w:r>
      <w:r>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32722E" w14:paraId="6FD07143" w14:textId="77777777" w:rsidTr="007352E0">
        <w:trPr>
          <w:trHeight w:hRule="exact" w:val="240"/>
          <w:jc w:val="center"/>
        </w:trPr>
        <w:tc>
          <w:tcPr>
            <w:tcW w:w="9752" w:type="dxa"/>
            <w:gridSpan w:val="2"/>
          </w:tcPr>
          <w:p w14:paraId="6C7F6EF4" w14:textId="77777777" w:rsidR="0032722E" w:rsidRPr="0032722E" w:rsidRDefault="0032722E" w:rsidP="007352E0">
            <w:pPr>
              <w:rPr>
                <w:lang w:val="fr-FR"/>
              </w:rPr>
            </w:pPr>
          </w:p>
        </w:tc>
      </w:tr>
      <w:tr w:rsidR="0032722E" w:rsidRPr="00CA29BA" w14:paraId="6B0FAD2E" w14:textId="77777777" w:rsidTr="007352E0">
        <w:trPr>
          <w:trHeight w:val="240"/>
          <w:jc w:val="center"/>
        </w:trPr>
        <w:tc>
          <w:tcPr>
            <w:tcW w:w="4876" w:type="dxa"/>
          </w:tcPr>
          <w:p w14:paraId="2A960377" w14:textId="77777777" w:rsidR="0032722E" w:rsidRPr="0076147D" w:rsidRDefault="0032722E" w:rsidP="007352E0">
            <w:pPr>
              <w:pStyle w:val="ColumnHeading"/>
            </w:pPr>
            <w:r w:rsidRPr="0076147D">
              <w:t>Tekst proponowany przez Komisję</w:t>
            </w:r>
          </w:p>
        </w:tc>
        <w:tc>
          <w:tcPr>
            <w:tcW w:w="4876" w:type="dxa"/>
          </w:tcPr>
          <w:p w14:paraId="580FA3E7" w14:textId="77777777" w:rsidR="0032722E" w:rsidRPr="0076147D" w:rsidRDefault="0032722E" w:rsidP="007352E0">
            <w:pPr>
              <w:pStyle w:val="ColumnHeading"/>
            </w:pPr>
            <w:r w:rsidRPr="0076147D">
              <w:t>Poprawka</w:t>
            </w:r>
          </w:p>
        </w:tc>
      </w:tr>
      <w:tr w:rsidR="0032722E" w:rsidRPr="00CA29BA" w14:paraId="0AA98101" w14:textId="77777777" w:rsidTr="007352E0">
        <w:trPr>
          <w:jc w:val="center"/>
        </w:trPr>
        <w:tc>
          <w:tcPr>
            <w:tcW w:w="4876" w:type="dxa"/>
          </w:tcPr>
          <w:p w14:paraId="5373BCDD" w14:textId="77777777" w:rsidR="0032722E" w:rsidRPr="0076147D" w:rsidRDefault="0032722E" w:rsidP="007352E0">
            <w:pPr>
              <w:pStyle w:val="Normal6"/>
            </w:pPr>
            <w:r w:rsidRPr="0076147D">
              <w:t>b)</w:t>
            </w:r>
            <w:r w:rsidRPr="0076147D">
              <w:tab/>
              <w:t>liczby rezydentów długoterminowych pod koniec okresu referencyjnego, zdezagregowane według obywatelstwa, rodzaju statusu rezydenta długoterminowego, wieku i</w:t>
            </w:r>
            <w:r w:rsidRPr="0076147D">
              <w:rPr>
                <w:b/>
                <w:i/>
              </w:rPr>
              <w:t> płci</w:t>
            </w:r>
            <w:r w:rsidRPr="0076147D">
              <w:t>.</w:t>
            </w:r>
          </w:p>
        </w:tc>
        <w:tc>
          <w:tcPr>
            <w:tcW w:w="4876" w:type="dxa"/>
          </w:tcPr>
          <w:p w14:paraId="1A214D91" w14:textId="77777777" w:rsidR="0032722E" w:rsidRPr="0076147D" w:rsidRDefault="0032722E" w:rsidP="007352E0">
            <w:pPr>
              <w:pStyle w:val="Normal6"/>
            </w:pPr>
            <w:r w:rsidRPr="0076147D">
              <w:t>b)</w:t>
            </w:r>
            <w:r w:rsidRPr="0076147D">
              <w:tab/>
              <w:t>liczby rezydentów długoterminowych pod koniec okresu referencyjnego, zdezagregowane według obywatelstwa, rodzaju statusu rezydenta długoterminowego, wieku i</w:t>
            </w:r>
            <w:r w:rsidRPr="0076147D">
              <w:rPr>
                <w:b/>
                <w:i/>
              </w:rPr>
              <w:t xml:space="preserve"> tożsamości płciowej</w:t>
            </w:r>
            <w:r w:rsidRPr="0076147D">
              <w:t>.</w:t>
            </w:r>
          </w:p>
        </w:tc>
      </w:tr>
    </w:tbl>
    <w:p w14:paraId="23C6C839" w14:textId="77777777" w:rsidR="0032722E" w:rsidRPr="00CA29BA" w:rsidRDefault="0032722E" w:rsidP="000E3A60">
      <w:r>
        <w:rPr>
          <w:rStyle w:val="HideTWBExt"/>
          <w:noProof w:val="0"/>
        </w:rPr>
        <w:t>&lt;/Amend&gt;</w:t>
      </w:r>
    </w:p>
    <w:p w14:paraId="1BFC09C7"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18</w:t>
      </w:r>
      <w:r>
        <w:rPr>
          <w:rStyle w:val="HideTWBExt"/>
          <w:noProof w:val="0"/>
        </w:rPr>
        <w:t>&lt;/NumAm&gt;</w:t>
      </w:r>
    </w:p>
    <w:p w14:paraId="2F0FCD51"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0C4474D8" w14:textId="77777777" w:rsidR="0032722E" w:rsidRPr="00CA29BA" w:rsidRDefault="0032722E" w:rsidP="000E3A60">
      <w:pPr>
        <w:pStyle w:val="NormalBold"/>
      </w:pPr>
      <w:r>
        <w:rPr>
          <w:rStyle w:val="HideTWBExt"/>
          <w:noProof w:val="0"/>
        </w:rPr>
        <w:t>&lt;Article&gt;</w:t>
      </w:r>
      <w:r w:rsidRPr="0076147D">
        <w:t>Artykuł 1 – akapit 1 – punkt 3 – litera b</w:t>
      </w:r>
      <w:r>
        <w:rPr>
          <w:rStyle w:val="HideTWBExt"/>
          <w:noProof w:val="0"/>
        </w:rPr>
        <w:t>&lt;/Article&gt;</w:t>
      </w:r>
    </w:p>
    <w:p w14:paraId="394342D5"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6467C057" w14:textId="77777777" w:rsidR="0032722E" w:rsidRPr="00CA29BA" w:rsidRDefault="0032722E" w:rsidP="000E3A60">
      <w:r>
        <w:rPr>
          <w:rStyle w:val="HideTWBExt"/>
          <w:noProof w:val="0"/>
        </w:rPr>
        <w:t>&lt;Article2&gt;</w:t>
      </w:r>
      <w:r w:rsidRPr="0076147D">
        <w:t>Artykuł 7 – ustęp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7C5E3C33" w14:textId="77777777" w:rsidTr="007352E0">
        <w:trPr>
          <w:trHeight w:hRule="exact" w:val="240"/>
          <w:jc w:val="center"/>
        </w:trPr>
        <w:tc>
          <w:tcPr>
            <w:tcW w:w="9752" w:type="dxa"/>
            <w:gridSpan w:val="2"/>
          </w:tcPr>
          <w:p w14:paraId="7B4AB713" w14:textId="77777777" w:rsidR="0032722E" w:rsidRPr="00CA29BA" w:rsidRDefault="0032722E" w:rsidP="007352E0"/>
        </w:tc>
      </w:tr>
      <w:tr w:rsidR="0032722E" w:rsidRPr="00CA29BA" w14:paraId="6FE5E750" w14:textId="77777777" w:rsidTr="007352E0">
        <w:trPr>
          <w:trHeight w:val="240"/>
          <w:jc w:val="center"/>
        </w:trPr>
        <w:tc>
          <w:tcPr>
            <w:tcW w:w="4876" w:type="dxa"/>
          </w:tcPr>
          <w:p w14:paraId="46386ABC" w14:textId="77777777" w:rsidR="0032722E" w:rsidRPr="0076147D" w:rsidRDefault="0032722E" w:rsidP="007352E0">
            <w:pPr>
              <w:pStyle w:val="ColumnHeading"/>
            </w:pPr>
            <w:r w:rsidRPr="0076147D">
              <w:t>Tekst proponowany przez Komisję</w:t>
            </w:r>
          </w:p>
        </w:tc>
        <w:tc>
          <w:tcPr>
            <w:tcW w:w="4876" w:type="dxa"/>
          </w:tcPr>
          <w:p w14:paraId="7D639206" w14:textId="77777777" w:rsidR="0032722E" w:rsidRPr="0076147D" w:rsidRDefault="0032722E" w:rsidP="007352E0">
            <w:pPr>
              <w:pStyle w:val="ColumnHeading"/>
            </w:pPr>
            <w:r w:rsidRPr="0076147D">
              <w:t>Poprawka</w:t>
            </w:r>
          </w:p>
        </w:tc>
      </w:tr>
      <w:tr w:rsidR="0032722E" w:rsidRPr="00CA29BA" w14:paraId="2FBB48A2" w14:textId="77777777" w:rsidTr="007352E0">
        <w:trPr>
          <w:jc w:val="center"/>
        </w:trPr>
        <w:tc>
          <w:tcPr>
            <w:tcW w:w="4876" w:type="dxa"/>
          </w:tcPr>
          <w:p w14:paraId="61E7E112" w14:textId="77777777" w:rsidR="0032722E" w:rsidRPr="0076147D" w:rsidRDefault="0032722E" w:rsidP="007352E0">
            <w:pPr>
              <w:pStyle w:val="Normal6"/>
            </w:pPr>
            <w:r w:rsidRPr="0076147D">
              <w:t>2.</w:t>
            </w:r>
            <w:r w:rsidRPr="0076147D">
              <w:tab/>
              <w:t>Statystyki, o</w:t>
            </w:r>
            <w:r w:rsidRPr="0076147D">
              <w:rPr>
                <w:b/>
                <w:i/>
              </w:rPr>
              <w:t> </w:t>
            </w:r>
            <w:r w:rsidRPr="0076147D">
              <w:t>których mowa w</w:t>
            </w:r>
            <w:r w:rsidRPr="0076147D">
              <w:rPr>
                <w:b/>
                <w:i/>
              </w:rPr>
              <w:t> </w:t>
            </w:r>
            <w:r w:rsidRPr="0076147D">
              <w:t>ust.</w:t>
            </w:r>
            <w:r w:rsidRPr="0076147D">
              <w:rPr>
                <w:b/>
                <w:i/>
              </w:rPr>
              <w:t> </w:t>
            </w:r>
            <w:r w:rsidRPr="0076147D">
              <w:t>1, dotyczą referencyjnych okresów trzech miesięcy kalendarzowych i są dostarczane Komisji (Eurostat) w</w:t>
            </w:r>
            <w:r w:rsidRPr="0076147D">
              <w:rPr>
                <w:b/>
                <w:i/>
              </w:rPr>
              <w:t> </w:t>
            </w:r>
            <w:r w:rsidRPr="0076147D">
              <w:t>ciągu dwóch miesięcy od końca okresu referencyjnego. Pierwszy okres referencyjny trwa od stycznia do marca 2020 r.</w:t>
            </w:r>
          </w:p>
        </w:tc>
        <w:tc>
          <w:tcPr>
            <w:tcW w:w="4876" w:type="dxa"/>
          </w:tcPr>
          <w:p w14:paraId="17B256DE" w14:textId="77777777" w:rsidR="0032722E" w:rsidRPr="0076147D" w:rsidRDefault="0032722E" w:rsidP="007352E0">
            <w:pPr>
              <w:pStyle w:val="Normal6"/>
            </w:pPr>
            <w:r w:rsidRPr="0076147D">
              <w:t>2.</w:t>
            </w:r>
            <w:r w:rsidRPr="0076147D">
              <w:tab/>
              <w:t>Statystyki, o</w:t>
            </w:r>
            <w:r w:rsidRPr="0076147D">
              <w:rPr>
                <w:b/>
                <w:i/>
              </w:rPr>
              <w:t xml:space="preserve"> </w:t>
            </w:r>
            <w:r w:rsidRPr="0076147D">
              <w:t>których mowa w</w:t>
            </w:r>
            <w:r w:rsidRPr="0076147D">
              <w:rPr>
                <w:b/>
                <w:i/>
              </w:rPr>
              <w:t xml:space="preserve"> </w:t>
            </w:r>
            <w:r w:rsidRPr="0076147D">
              <w:t>ust.</w:t>
            </w:r>
            <w:r w:rsidRPr="0076147D">
              <w:rPr>
                <w:b/>
                <w:i/>
              </w:rPr>
              <w:t xml:space="preserve"> </w:t>
            </w:r>
            <w:r w:rsidRPr="0076147D">
              <w:t xml:space="preserve">1, </w:t>
            </w:r>
            <w:r w:rsidRPr="0076147D">
              <w:rPr>
                <w:b/>
                <w:i/>
              </w:rPr>
              <w:t>są zdezagregowane według wieku i tożsamości płciowej danej osoby, a także według nieletnich pozbawionych opieki.</w:t>
            </w:r>
            <w:r w:rsidRPr="0076147D">
              <w:rPr>
                <w:b/>
                <w:bCs/>
                <w:i/>
                <w:iCs/>
              </w:rPr>
              <w:t xml:space="preserve"> </w:t>
            </w:r>
            <w:r w:rsidRPr="0076147D">
              <w:t>Dotyczą</w:t>
            </w:r>
            <w:r w:rsidRPr="0076147D">
              <w:rPr>
                <w:b/>
                <w:i/>
              </w:rPr>
              <w:t xml:space="preserve"> one</w:t>
            </w:r>
            <w:r w:rsidRPr="0076147D">
              <w:t xml:space="preserve"> referencyjnych okresów trzech miesięcy kalendarzowych i są dostarczane Komisji (Eurostat) w</w:t>
            </w:r>
            <w:r w:rsidRPr="0076147D">
              <w:rPr>
                <w:b/>
                <w:i/>
              </w:rPr>
              <w:t xml:space="preserve"> </w:t>
            </w:r>
            <w:r w:rsidRPr="0076147D">
              <w:t>ciągu dwóch miesięcy od końca okresu referencyjnego. Pierwszy okres referencyjny trwa od stycznia do marca 2020 r.</w:t>
            </w:r>
          </w:p>
        </w:tc>
      </w:tr>
    </w:tbl>
    <w:p w14:paraId="3EDE3B5B" w14:textId="77777777" w:rsidR="0032722E" w:rsidRPr="00CA29BA" w:rsidRDefault="0032722E" w:rsidP="000E3A60">
      <w:r>
        <w:rPr>
          <w:rStyle w:val="HideTWBExt"/>
          <w:noProof w:val="0"/>
        </w:rPr>
        <w:t>&lt;/Amend&gt;</w:t>
      </w:r>
    </w:p>
    <w:p w14:paraId="6E97D6FD" w14:textId="77777777" w:rsidR="0032722E" w:rsidRPr="00CA29BA" w:rsidRDefault="0032722E" w:rsidP="000E3A60">
      <w:pPr>
        <w:pStyle w:val="AMNumberTabs"/>
      </w:pPr>
      <w:r>
        <w:rPr>
          <w:rStyle w:val="HideTWBExt"/>
          <w:noProof w:val="0"/>
        </w:rPr>
        <w:t>&lt;Amend&gt;</w:t>
      </w:r>
      <w:r w:rsidRPr="0076147D">
        <w:t>Poprawka</w:t>
      </w:r>
      <w:r w:rsidRPr="0076147D">
        <w:tab/>
      </w:r>
      <w:r w:rsidRPr="0076147D">
        <w:tab/>
      </w:r>
      <w:r>
        <w:rPr>
          <w:rStyle w:val="HideTWBExt"/>
          <w:noProof w:val="0"/>
        </w:rPr>
        <w:t>&lt;NumAm&gt;</w:t>
      </w:r>
      <w:r w:rsidRPr="0076147D">
        <w:t>19</w:t>
      </w:r>
      <w:r>
        <w:rPr>
          <w:rStyle w:val="HideTWBExt"/>
          <w:noProof w:val="0"/>
        </w:rPr>
        <w:t>&lt;/NumAm&gt;</w:t>
      </w:r>
    </w:p>
    <w:p w14:paraId="521FAC4F" w14:textId="77777777" w:rsidR="0032722E" w:rsidRPr="00CA29BA" w:rsidRDefault="0032722E" w:rsidP="000E3A60">
      <w:pPr>
        <w:pStyle w:val="NormalBold12b"/>
      </w:pPr>
      <w:r>
        <w:rPr>
          <w:rStyle w:val="HideTWBExt"/>
          <w:noProof w:val="0"/>
        </w:rPr>
        <w:t>&lt;DocAmend&gt;</w:t>
      </w:r>
      <w:r w:rsidRPr="0076147D">
        <w:t>Wniosek dotyczący rozporządzenia</w:t>
      </w:r>
      <w:r>
        <w:rPr>
          <w:rStyle w:val="HideTWBExt"/>
          <w:noProof w:val="0"/>
        </w:rPr>
        <w:t>&lt;/DocAmend&gt;</w:t>
      </w:r>
    </w:p>
    <w:p w14:paraId="24222B0B" w14:textId="77777777" w:rsidR="0032722E" w:rsidRPr="00CA29BA" w:rsidRDefault="0032722E" w:rsidP="000E3A60">
      <w:pPr>
        <w:pStyle w:val="NormalBold"/>
      </w:pPr>
      <w:r>
        <w:rPr>
          <w:rStyle w:val="HideTWBExt"/>
          <w:noProof w:val="0"/>
        </w:rPr>
        <w:t>&lt;Article&gt;</w:t>
      </w:r>
      <w:r w:rsidRPr="0076147D">
        <w:t>Artykuł 1 – ustęp 1 – punkt 4 a (nowy)</w:t>
      </w:r>
      <w:r>
        <w:rPr>
          <w:rStyle w:val="HideTWBExt"/>
          <w:noProof w:val="0"/>
        </w:rPr>
        <w:t>&lt;/Article&gt;</w:t>
      </w:r>
    </w:p>
    <w:p w14:paraId="4DD9FE64" w14:textId="77777777" w:rsidR="0032722E" w:rsidRPr="00CA29BA" w:rsidRDefault="0032722E" w:rsidP="000E3A60">
      <w:r>
        <w:rPr>
          <w:rStyle w:val="HideTWBExt"/>
          <w:noProof w:val="0"/>
        </w:rPr>
        <w:t>&lt;DocAmend2&gt;</w:t>
      </w:r>
      <w:r w:rsidRPr="0076147D">
        <w:t>Rozporządzenie (WE) nr 862/2007</w:t>
      </w:r>
      <w:r>
        <w:rPr>
          <w:rStyle w:val="HideTWBExt"/>
          <w:noProof w:val="0"/>
        </w:rPr>
        <w:t>&lt;/DocAmend2&gt;</w:t>
      </w:r>
    </w:p>
    <w:p w14:paraId="3F01216A" w14:textId="77777777" w:rsidR="0032722E" w:rsidRPr="00CA29BA" w:rsidRDefault="0032722E" w:rsidP="000E3A60">
      <w:r>
        <w:rPr>
          <w:rStyle w:val="HideTWBExt"/>
          <w:noProof w:val="0"/>
        </w:rPr>
        <w:t>&lt;Article2&gt;</w:t>
      </w:r>
      <w:r w:rsidRPr="0076147D">
        <w:t>Artykuł 9 – ustęp 1 – akapit 1 a (nowy)</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2722E" w:rsidRPr="00CA29BA" w14:paraId="21D55DFC" w14:textId="77777777" w:rsidTr="007352E0">
        <w:trPr>
          <w:trHeight w:hRule="exact" w:val="240"/>
          <w:jc w:val="center"/>
        </w:trPr>
        <w:tc>
          <w:tcPr>
            <w:tcW w:w="9752" w:type="dxa"/>
            <w:gridSpan w:val="2"/>
          </w:tcPr>
          <w:p w14:paraId="296BA63E" w14:textId="77777777" w:rsidR="0032722E" w:rsidRPr="00CA29BA" w:rsidRDefault="0032722E" w:rsidP="007352E0"/>
        </w:tc>
      </w:tr>
      <w:tr w:rsidR="0032722E" w:rsidRPr="00CA29BA" w14:paraId="5E42E843" w14:textId="77777777" w:rsidTr="007352E0">
        <w:trPr>
          <w:trHeight w:val="240"/>
          <w:jc w:val="center"/>
        </w:trPr>
        <w:tc>
          <w:tcPr>
            <w:tcW w:w="4876" w:type="dxa"/>
          </w:tcPr>
          <w:p w14:paraId="11834EA3" w14:textId="77777777" w:rsidR="0032722E" w:rsidRPr="0076147D" w:rsidRDefault="0032722E" w:rsidP="007352E0">
            <w:pPr>
              <w:pStyle w:val="ColumnHeading"/>
            </w:pPr>
            <w:r w:rsidRPr="0076147D">
              <w:t>Tekst proponowany przez Komisję</w:t>
            </w:r>
          </w:p>
        </w:tc>
        <w:tc>
          <w:tcPr>
            <w:tcW w:w="4876" w:type="dxa"/>
          </w:tcPr>
          <w:p w14:paraId="756C7EA1" w14:textId="77777777" w:rsidR="0032722E" w:rsidRPr="0076147D" w:rsidRDefault="0032722E" w:rsidP="007352E0">
            <w:pPr>
              <w:pStyle w:val="ColumnHeading"/>
            </w:pPr>
            <w:r w:rsidRPr="0076147D">
              <w:t>Poprawka</w:t>
            </w:r>
          </w:p>
        </w:tc>
      </w:tr>
      <w:tr w:rsidR="0032722E" w:rsidRPr="00CA29BA" w14:paraId="26DB9951" w14:textId="77777777" w:rsidTr="007352E0">
        <w:trPr>
          <w:jc w:val="center"/>
        </w:trPr>
        <w:tc>
          <w:tcPr>
            <w:tcW w:w="4876" w:type="dxa"/>
          </w:tcPr>
          <w:p w14:paraId="47D54342" w14:textId="77777777" w:rsidR="0032722E" w:rsidRPr="0076147D" w:rsidRDefault="0032722E" w:rsidP="007352E0">
            <w:pPr>
              <w:pStyle w:val="Normal6"/>
            </w:pPr>
          </w:p>
        </w:tc>
        <w:tc>
          <w:tcPr>
            <w:tcW w:w="4876" w:type="dxa"/>
          </w:tcPr>
          <w:p w14:paraId="5B820A8D" w14:textId="77777777" w:rsidR="0032722E" w:rsidRPr="0076147D" w:rsidRDefault="0032722E" w:rsidP="007352E0">
            <w:pPr>
              <w:pStyle w:val="Normal6"/>
            </w:pPr>
            <w:r w:rsidRPr="0076147D">
              <w:rPr>
                <w:b/>
                <w:bCs/>
                <w:i/>
                <w:iCs/>
              </w:rPr>
              <w:t>4a)</w:t>
            </w:r>
            <w:r w:rsidRPr="0076147D">
              <w:tab/>
            </w:r>
            <w:r w:rsidRPr="0076147D">
              <w:rPr>
                <w:b/>
                <w:bCs/>
                <w:i/>
                <w:iCs/>
              </w:rPr>
              <w:t>w art. 9 ust. 1 dodaje się akapit w brzmieniu:</w:t>
            </w:r>
          </w:p>
        </w:tc>
      </w:tr>
      <w:tr w:rsidR="0032722E" w:rsidRPr="00CA29BA" w14:paraId="3A7422C6" w14:textId="77777777" w:rsidTr="007352E0">
        <w:trPr>
          <w:jc w:val="center"/>
        </w:trPr>
        <w:tc>
          <w:tcPr>
            <w:tcW w:w="4876" w:type="dxa"/>
          </w:tcPr>
          <w:p w14:paraId="519586F3" w14:textId="77777777" w:rsidR="0032722E" w:rsidRPr="0076147D" w:rsidRDefault="0032722E" w:rsidP="007352E0">
            <w:pPr>
              <w:pStyle w:val="Normal6"/>
            </w:pPr>
          </w:p>
        </w:tc>
        <w:tc>
          <w:tcPr>
            <w:tcW w:w="4876" w:type="dxa"/>
          </w:tcPr>
          <w:p w14:paraId="7066FFE7" w14:textId="77777777" w:rsidR="0032722E" w:rsidRPr="0076147D" w:rsidRDefault="0032722E" w:rsidP="007352E0">
            <w:pPr>
              <w:pStyle w:val="Normal6"/>
            </w:pPr>
            <w:r w:rsidRPr="0076147D">
              <w:rPr>
                <w:b/>
                <w:i/>
              </w:rPr>
              <w:t>Zgodnie z ogólną zasadą odnoszącą się do ochrony praw człowieka migrantów i osób ubiegających się o azyl należy szanować ich prawo do prywatności i ochrony danych osobowych, zaś dotyczące ich dane należy gromadzić za ich zgodą i przy ich dobrowolnym udziale</w:t>
            </w:r>
            <w:r w:rsidRPr="0076147D">
              <w:rPr>
                <w:b/>
                <w:i/>
                <w:vertAlign w:val="superscript"/>
              </w:rPr>
              <w:t>*</w:t>
            </w:r>
            <w:r w:rsidRPr="0076147D">
              <w:rPr>
                <w:b/>
                <w:i/>
              </w:rPr>
              <w:t>.</w:t>
            </w:r>
          </w:p>
        </w:tc>
      </w:tr>
      <w:tr w:rsidR="0032722E" w:rsidRPr="00CA29BA" w14:paraId="12B1AADF" w14:textId="77777777" w:rsidTr="007352E0">
        <w:trPr>
          <w:jc w:val="center"/>
        </w:trPr>
        <w:tc>
          <w:tcPr>
            <w:tcW w:w="4876" w:type="dxa"/>
          </w:tcPr>
          <w:p w14:paraId="1466E877" w14:textId="77777777" w:rsidR="0032722E" w:rsidRPr="0076147D" w:rsidRDefault="0032722E" w:rsidP="007352E0">
            <w:pPr>
              <w:pStyle w:val="Normal6"/>
            </w:pPr>
          </w:p>
        </w:tc>
        <w:tc>
          <w:tcPr>
            <w:tcW w:w="4876" w:type="dxa"/>
          </w:tcPr>
          <w:p w14:paraId="4AF0CB3C" w14:textId="77777777" w:rsidR="0032722E" w:rsidRPr="0076147D" w:rsidRDefault="0032722E" w:rsidP="007352E0">
            <w:pPr>
              <w:pStyle w:val="Normal6"/>
            </w:pPr>
            <w:r w:rsidRPr="0076147D">
              <w:t>_________________</w:t>
            </w:r>
          </w:p>
        </w:tc>
      </w:tr>
      <w:tr w:rsidR="0032722E" w:rsidRPr="00CA29BA" w14:paraId="382A1B88" w14:textId="77777777" w:rsidTr="007352E0">
        <w:trPr>
          <w:jc w:val="center"/>
        </w:trPr>
        <w:tc>
          <w:tcPr>
            <w:tcW w:w="4876" w:type="dxa"/>
          </w:tcPr>
          <w:p w14:paraId="44F4D9F8" w14:textId="77777777" w:rsidR="0032722E" w:rsidRPr="0076147D" w:rsidRDefault="0032722E" w:rsidP="007352E0">
            <w:pPr>
              <w:pStyle w:val="Normal6"/>
            </w:pPr>
          </w:p>
        </w:tc>
        <w:tc>
          <w:tcPr>
            <w:tcW w:w="4876" w:type="dxa"/>
          </w:tcPr>
          <w:p w14:paraId="005AD856" w14:textId="77777777" w:rsidR="0032722E" w:rsidRPr="0076147D" w:rsidRDefault="0032722E" w:rsidP="007352E0">
            <w:pPr>
              <w:pStyle w:val="Normal6"/>
            </w:pPr>
            <w:r w:rsidRPr="0076147D">
              <w:rPr>
                <w:b/>
                <w:i/>
                <w:vertAlign w:val="superscript"/>
              </w:rPr>
              <w:t>*</w:t>
            </w:r>
            <w:r w:rsidRPr="0076147D">
              <w:t xml:space="preserve"> </w:t>
            </w:r>
            <w:r w:rsidRPr="0076147D">
              <w:rPr>
                <w:b/>
                <w:bCs/>
                <w:i/>
                <w:iCs/>
              </w:rPr>
              <w:t>Zasady i wytyczne, poparte wytycznymi praktycznymi, dotyczące ochrony praw człowieka migrantów znajdujących się w trudnej sytuacji w kontekście dużych lub mieszanych ruchów migracyjnych.</w:t>
            </w:r>
          </w:p>
        </w:tc>
      </w:tr>
    </w:tbl>
    <w:p w14:paraId="426F0467" w14:textId="77777777" w:rsidR="0032722E" w:rsidRPr="00CA29BA" w:rsidRDefault="0032722E" w:rsidP="000E3A60">
      <w:r>
        <w:rPr>
          <w:rStyle w:val="HideTWBExt"/>
          <w:noProof w:val="0"/>
        </w:rPr>
        <w:t>&lt;/Amend&gt;</w:t>
      </w:r>
    </w:p>
    <w:p w14:paraId="3808BD08" w14:textId="77777777" w:rsidR="0032722E" w:rsidRPr="00CA29BA" w:rsidRDefault="0032722E" w:rsidP="000E3A60">
      <w:r>
        <w:rPr>
          <w:rStyle w:val="HideTWBExt"/>
          <w:noProof w:val="0"/>
        </w:rPr>
        <w:t>&lt;/RepeatBlock-Amend&gt;</w:t>
      </w:r>
      <w:bookmarkEnd w:id="8"/>
    </w:p>
    <w:p w14:paraId="6FD065D0" w14:textId="70457B69" w:rsidR="0032722E" w:rsidRDefault="00382282" w:rsidP="0032722E">
      <w:pPr>
        <w:pStyle w:val="PageHeading"/>
      </w:pPr>
      <w:r>
        <w:br w:type="page"/>
      </w:r>
      <w:bookmarkStart w:id="9" w:name="ProcPageRR"/>
      <w:bookmarkStart w:id="10" w:name="_Toc532198846"/>
      <w:r>
        <w:t>PROCEDURA W KOMISJI PRZEDMIOTOWO WŁAŚCIWEJ</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2722E" w14:paraId="07C903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DEE2B0" w14:textId="77777777" w:rsidR="0032722E" w:rsidRDefault="0032722E">
            <w:pPr>
              <w:autoSpaceDE w:val="0"/>
              <w:autoSpaceDN w:val="0"/>
              <w:adjustRightInd w:val="0"/>
              <w:rPr>
                <w:b/>
                <w:bCs/>
                <w:color w:val="000000"/>
                <w:sz w:val="20"/>
              </w:rPr>
            </w:pPr>
            <w:r>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AB32D0" w14:textId="77777777" w:rsidR="0032722E" w:rsidRDefault="0032722E">
            <w:pPr>
              <w:autoSpaceDE w:val="0"/>
              <w:autoSpaceDN w:val="0"/>
              <w:adjustRightInd w:val="0"/>
              <w:rPr>
                <w:color w:val="000000"/>
                <w:sz w:val="20"/>
              </w:rPr>
            </w:pPr>
            <w:r>
              <w:rPr>
                <w:color w:val="000000"/>
                <w:sz w:val="20"/>
              </w:rPr>
              <w:t>Statystyki Wspólnoty z zakresu migracji i ochrony międzynarodowej</w:t>
            </w:r>
          </w:p>
        </w:tc>
      </w:tr>
      <w:tr w:rsidR="0032722E" w14:paraId="13D69AC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A63F3A" w14:textId="77777777" w:rsidR="0032722E" w:rsidRDefault="0032722E">
            <w:pPr>
              <w:autoSpaceDE w:val="0"/>
              <w:autoSpaceDN w:val="0"/>
              <w:adjustRightInd w:val="0"/>
              <w:rPr>
                <w:b/>
                <w:bCs/>
                <w:color w:val="000000"/>
                <w:sz w:val="20"/>
              </w:rPr>
            </w:pPr>
            <w:r>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5D47D46" w14:textId="77777777" w:rsidR="0032722E" w:rsidRDefault="0032722E">
            <w:pPr>
              <w:autoSpaceDE w:val="0"/>
              <w:autoSpaceDN w:val="0"/>
              <w:adjustRightInd w:val="0"/>
              <w:rPr>
                <w:color w:val="000000"/>
                <w:sz w:val="20"/>
              </w:rPr>
            </w:pPr>
            <w:r>
              <w:rPr>
                <w:color w:val="000000"/>
                <w:sz w:val="20"/>
              </w:rPr>
              <w:t>COM(2018)0307 – C8-0182/2018 – 2018/0154(COD)</w:t>
            </w:r>
          </w:p>
        </w:tc>
      </w:tr>
      <w:tr w:rsidR="0032722E" w14:paraId="135591E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FDA967" w14:textId="77777777" w:rsidR="0032722E" w:rsidRDefault="0032722E">
            <w:pPr>
              <w:autoSpaceDE w:val="0"/>
              <w:autoSpaceDN w:val="0"/>
              <w:adjustRightInd w:val="0"/>
              <w:rPr>
                <w:b/>
                <w:bCs/>
                <w:color w:val="000000"/>
                <w:sz w:val="20"/>
              </w:rPr>
            </w:pPr>
            <w:r>
              <w:rPr>
                <w:b/>
                <w:bCs/>
                <w:color w:val="000000"/>
                <w:sz w:val="20"/>
              </w:rPr>
              <w:t>Data przedstawienia w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58A2B7" w14:textId="77777777" w:rsidR="0032722E" w:rsidRDefault="0032722E">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673F91" w14:textId="77777777" w:rsidR="0032722E" w:rsidRDefault="003272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FE6588" w14:textId="77777777" w:rsidR="0032722E" w:rsidRDefault="003272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89F3AA" w14:textId="77777777" w:rsidR="0032722E" w:rsidRDefault="0032722E">
            <w:pPr>
              <w:autoSpaceDE w:val="0"/>
              <w:autoSpaceDN w:val="0"/>
              <w:adjustRightInd w:val="0"/>
              <w:rPr>
                <w:rFonts w:ascii="sans-serif" w:hAnsi="sans-serif" w:cs="sans-serif"/>
                <w:color w:val="000000"/>
                <w:szCs w:val="24"/>
              </w:rPr>
            </w:pPr>
          </w:p>
        </w:tc>
      </w:tr>
      <w:tr w:rsidR="0032722E" w14:paraId="0D6AF61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4CB4041" w14:textId="77777777" w:rsidR="0032722E" w:rsidRDefault="0032722E">
            <w:pPr>
              <w:autoSpaceDE w:val="0"/>
              <w:autoSpaceDN w:val="0"/>
              <w:adjustRightInd w:val="0"/>
              <w:rPr>
                <w:b/>
                <w:bCs/>
                <w:color w:val="000000"/>
                <w:sz w:val="20"/>
              </w:rPr>
            </w:pPr>
            <w:r>
              <w:rPr>
                <w:b/>
                <w:bCs/>
                <w:color w:val="000000"/>
                <w:sz w:val="20"/>
              </w:rPr>
              <w:t>Komisja przedmiotowo właściwa</w:t>
            </w:r>
          </w:p>
          <w:p w14:paraId="146CE8B0" w14:textId="61327853" w:rsidR="0032722E" w:rsidRDefault="00CC301A">
            <w:pPr>
              <w:autoSpaceDE w:val="0"/>
              <w:autoSpaceDN w:val="0"/>
              <w:adjustRightInd w:val="0"/>
              <w:rPr>
                <w:color w:val="000000"/>
                <w:sz w:val="20"/>
              </w:rPr>
            </w:pPr>
            <w:r>
              <w:rPr>
                <w:color w:val="000000"/>
                <w:sz w:val="20"/>
              </w:rPr>
              <w:t xml:space="preserve"> </w:t>
            </w:r>
            <w:r w:rsidR="0032722E">
              <w:rPr>
                <w:color w:val="000000"/>
                <w:sz w:val="20"/>
              </w:rPr>
              <w:t>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14:paraId="31277112" w14:textId="77777777" w:rsidR="0032722E" w:rsidRDefault="0032722E">
            <w:pPr>
              <w:autoSpaceDE w:val="0"/>
              <w:autoSpaceDN w:val="0"/>
              <w:adjustRightInd w:val="0"/>
              <w:rPr>
                <w:color w:val="000000"/>
                <w:sz w:val="20"/>
              </w:rPr>
            </w:pPr>
            <w:r>
              <w:rPr>
                <w:color w:val="000000"/>
                <w:sz w:val="20"/>
              </w:rPr>
              <w:t>LIBE</w:t>
            </w:r>
          </w:p>
          <w:p w14:paraId="51297DCE" w14:textId="77777777" w:rsidR="0032722E" w:rsidRDefault="0032722E">
            <w:pPr>
              <w:autoSpaceDE w:val="0"/>
              <w:autoSpaceDN w:val="0"/>
              <w:adjustRightInd w:val="0"/>
              <w:rPr>
                <w:color w:val="000000"/>
                <w:sz w:val="20"/>
              </w:rPr>
            </w:pPr>
            <w:r>
              <w:rPr>
                <w:color w:val="000000"/>
                <w:sz w:val="20"/>
              </w:rPr>
              <w:t>31.5.2018</w:t>
            </w:r>
          </w:p>
        </w:tc>
        <w:tc>
          <w:tcPr>
            <w:tcW w:w="1474" w:type="dxa"/>
            <w:tcBorders>
              <w:top w:val="nil"/>
              <w:left w:val="nil"/>
              <w:bottom w:val="single" w:sz="8" w:space="0" w:color="000000"/>
              <w:right w:val="nil"/>
            </w:tcBorders>
            <w:tcMar>
              <w:top w:w="79" w:type="dxa"/>
              <w:left w:w="79" w:type="dxa"/>
              <w:bottom w:w="79" w:type="dxa"/>
              <w:right w:w="79" w:type="dxa"/>
            </w:tcMar>
          </w:tcPr>
          <w:p w14:paraId="3FCC1F81" w14:textId="77777777" w:rsidR="0032722E" w:rsidRDefault="0032722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4E15F46" w14:textId="77777777" w:rsidR="0032722E" w:rsidRDefault="0032722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510B7E1" w14:textId="77777777" w:rsidR="0032722E" w:rsidRDefault="0032722E">
            <w:pPr>
              <w:autoSpaceDE w:val="0"/>
              <w:autoSpaceDN w:val="0"/>
              <w:adjustRightInd w:val="0"/>
              <w:rPr>
                <w:rFonts w:ascii="sans-serif" w:hAnsi="sans-serif" w:cs="sans-serif"/>
                <w:color w:val="000000"/>
                <w:szCs w:val="24"/>
              </w:rPr>
            </w:pPr>
          </w:p>
        </w:tc>
      </w:tr>
      <w:tr w:rsidR="0032722E" w14:paraId="1460D54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70023C" w14:textId="77777777" w:rsidR="0032722E" w:rsidRDefault="0032722E">
            <w:pPr>
              <w:autoSpaceDE w:val="0"/>
              <w:autoSpaceDN w:val="0"/>
              <w:adjustRightInd w:val="0"/>
              <w:rPr>
                <w:b/>
                <w:bCs/>
                <w:color w:val="000000"/>
                <w:sz w:val="20"/>
              </w:rPr>
            </w:pPr>
            <w:r>
              <w:rPr>
                <w:b/>
                <w:bCs/>
                <w:color w:val="000000"/>
                <w:sz w:val="20"/>
              </w:rPr>
              <w:t>Komisje wyznaczone do wydania opinii</w:t>
            </w:r>
          </w:p>
          <w:p w14:paraId="731299E0" w14:textId="5455E68F" w:rsidR="0032722E" w:rsidRDefault="00CC301A">
            <w:pPr>
              <w:autoSpaceDE w:val="0"/>
              <w:autoSpaceDN w:val="0"/>
              <w:adjustRightInd w:val="0"/>
              <w:rPr>
                <w:color w:val="000000"/>
                <w:sz w:val="20"/>
              </w:rPr>
            </w:pPr>
            <w:r>
              <w:rPr>
                <w:color w:val="000000"/>
                <w:sz w:val="20"/>
              </w:rPr>
              <w:t xml:space="preserve"> </w:t>
            </w:r>
            <w:r w:rsidR="0032722E">
              <w:rPr>
                <w:color w:val="000000"/>
                <w:sz w:val="20"/>
              </w:rPr>
              <w:t>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BA61DAA" w14:textId="77777777" w:rsidR="0032722E" w:rsidRDefault="0032722E">
            <w:pPr>
              <w:autoSpaceDE w:val="0"/>
              <w:autoSpaceDN w:val="0"/>
              <w:adjustRightInd w:val="0"/>
              <w:rPr>
                <w:color w:val="000000"/>
                <w:sz w:val="20"/>
              </w:rPr>
            </w:pPr>
            <w:r>
              <w:rPr>
                <w:color w:val="000000"/>
                <w:sz w:val="20"/>
              </w:rPr>
              <w:t>AFET</w:t>
            </w:r>
          </w:p>
          <w:p w14:paraId="1ECCBCD4" w14:textId="77777777" w:rsidR="0032722E" w:rsidRDefault="0032722E">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74E217" w14:textId="77777777" w:rsidR="0032722E" w:rsidRDefault="0032722E">
            <w:pPr>
              <w:autoSpaceDE w:val="0"/>
              <w:autoSpaceDN w:val="0"/>
              <w:adjustRightInd w:val="0"/>
              <w:rPr>
                <w:color w:val="000000"/>
                <w:sz w:val="20"/>
              </w:rPr>
            </w:pPr>
            <w:r>
              <w:rPr>
                <w:color w:val="000000"/>
                <w:sz w:val="20"/>
              </w:rPr>
              <w:t>DEVE</w:t>
            </w:r>
          </w:p>
          <w:p w14:paraId="3212545D" w14:textId="77777777" w:rsidR="0032722E" w:rsidRDefault="0032722E">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3B3C9F" w14:textId="77777777" w:rsidR="0032722E" w:rsidRDefault="0032722E">
            <w:pPr>
              <w:autoSpaceDE w:val="0"/>
              <w:autoSpaceDN w:val="0"/>
              <w:adjustRightInd w:val="0"/>
              <w:rPr>
                <w:color w:val="000000"/>
                <w:sz w:val="20"/>
              </w:rPr>
            </w:pPr>
            <w:r>
              <w:rPr>
                <w:color w:val="000000"/>
                <w:sz w:val="20"/>
              </w:rPr>
              <w:t>EMPL</w:t>
            </w:r>
          </w:p>
          <w:p w14:paraId="6F914227" w14:textId="77777777" w:rsidR="0032722E" w:rsidRDefault="0032722E">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A3BA52" w14:textId="77777777" w:rsidR="0032722E" w:rsidRDefault="0032722E">
            <w:pPr>
              <w:autoSpaceDE w:val="0"/>
              <w:autoSpaceDN w:val="0"/>
              <w:adjustRightInd w:val="0"/>
              <w:rPr>
                <w:color w:val="000000"/>
                <w:sz w:val="20"/>
              </w:rPr>
            </w:pPr>
            <w:r>
              <w:rPr>
                <w:color w:val="000000"/>
                <w:sz w:val="20"/>
              </w:rPr>
              <w:t>FEMM</w:t>
            </w:r>
          </w:p>
          <w:p w14:paraId="4E2FA1D9" w14:textId="77777777" w:rsidR="0032722E" w:rsidRDefault="0032722E">
            <w:pPr>
              <w:autoSpaceDE w:val="0"/>
              <w:autoSpaceDN w:val="0"/>
              <w:adjustRightInd w:val="0"/>
              <w:rPr>
                <w:color w:val="000000"/>
                <w:sz w:val="20"/>
              </w:rPr>
            </w:pPr>
            <w:r>
              <w:rPr>
                <w:color w:val="000000"/>
                <w:sz w:val="20"/>
              </w:rPr>
              <w:t>31.5.2018</w:t>
            </w:r>
          </w:p>
        </w:tc>
      </w:tr>
      <w:tr w:rsidR="0032722E" w14:paraId="5110F54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E3D226" w14:textId="77777777" w:rsidR="0032722E" w:rsidRDefault="0032722E">
            <w:pPr>
              <w:autoSpaceDE w:val="0"/>
              <w:autoSpaceDN w:val="0"/>
              <w:adjustRightInd w:val="0"/>
              <w:rPr>
                <w:b/>
                <w:bCs/>
                <w:color w:val="000000"/>
                <w:sz w:val="20"/>
              </w:rPr>
            </w:pPr>
            <w:r>
              <w:rPr>
                <w:b/>
                <w:bCs/>
                <w:color w:val="000000"/>
                <w:sz w:val="20"/>
              </w:rPr>
              <w:t>Opinia niewydana</w:t>
            </w:r>
          </w:p>
          <w:p w14:paraId="7C01DA36" w14:textId="4A48ADF8" w:rsidR="0032722E" w:rsidRDefault="00CC301A">
            <w:pPr>
              <w:autoSpaceDE w:val="0"/>
              <w:autoSpaceDN w:val="0"/>
              <w:adjustRightInd w:val="0"/>
              <w:rPr>
                <w:color w:val="000000"/>
                <w:sz w:val="20"/>
              </w:rPr>
            </w:pPr>
            <w:r>
              <w:rPr>
                <w:color w:val="000000"/>
                <w:sz w:val="20"/>
              </w:rPr>
              <w:t xml:space="preserve"> </w:t>
            </w:r>
            <w:r w:rsidR="0032722E">
              <w:rPr>
                <w:color w:val="000000"/>
                <w:sz w:val="20"/>
              </w:rPr>
              <w:t>Data decyzji</w:t>
            </w:r>
          </w:p>
        </w:tc>
        <w:tc>
          <w:tcPr>
            <w:tcW w:w="1530" w:type="dxa"/>
            <w:tcBorders>
              <w:top w:val="nil"/>
              <w:left w:val="nil"/>
              <w:bottom w:val="single" w:sz="8" w:space="0" w:color="000000"/>
              <w:right w:val="nil"/>
            </w:tcBorders>
            <w:tcMar>
              <w:top w:w="79" w:type="dxa"/>
              <w:left w:w="79" w:type="dxa"/>
              <w:bottom w:w="79" w:type="dxa"/>
              <w:right w:w="79" w:type="dxa"/>
            </w:tcMar>
          </w:tcPr>
          <w:p w14:paraId="6E1D44B9" w14:textId="77777777" w:rsidR="0032722E" w:rsidRDefault="0032722E">
            <w:pPr>
              <w:autoSpaceDE w:val="0"/>
              <w:autoSpaceDN w:val="0"/>
              <w:adjustRightInd w:val="0"/>
              <w:rPr>
                <w:color w:val="000000"/>
                <w:sz w:val="20"/>
              </w:rPr>
            </w:pPr>
            <w:r>
              <w:rPr>
                <w:color w:val="000000"/>
                <w:sz w:val="20"/>
              </w:rPr>
              <w:t>AFET</w:t>
            </w:r>
          </w:p>
          <w:p w14:paraId="73E257D4" w14:textId="77777777" w:rsidR="0032722E" w:rsidRDefault="0032722E">
            <w:pPr>
              <w:autoSpaceDE w:val="0"/>
              <w:autoSpaceDN w:val="0"/>
              <w:adjustRightInd w:val="0"/>
              <w:rPr>
                <w:color w:val="000000"/>
                <w:sz w:val="20"/>
              </w:rPr>
            </w:pPr>
            <w:r>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14:paraId="4D504C23" w14:textId="77777777" w:rsidR="0032722E" w:rsidRDefault="0032722E">
            <w:pPr>
              <w:autoSpaceDE w:val="0"/>
              <w:autoSpaceDN w:val="0"/>
              <w:adjustRightInd w:val="0"/>
              <w:rPr>
                <w:color w:val="000000"/>
                <w:sz w:val="20"/>
              </w:rPr>
            </w:pPr>
            <w:r>
              <w:rPr>
                <w:color w:val="000000"/>
                <w:sz w:val="20"/>
              </w:rPr>
              <w:t>DEVE</w:t>
            </w:r>
          </w:p>
          <w:p w14:paraId="1C85B8C1" w14:textId="77777777" w:rsidR="0032722E" w:rsidRDefault="0032722E">
            <w:pPr>
              <w:autoSpaceDE w:val="0"/>
              <w:autoSpaceDN w:val="0"/>
              <w:adjustRightInd w:val="0"/>
              <w:rPr>
                <w:color w:val="000000"/>
                <w:sz w:val="20"/>
              </w:rPr>
            </w:pPr>
            <w:r>
              <w:rPr>
                <w:color w:val="000000"/>
                <w:sz w:val="20"/>
              </w:rPr>
              <w:t>11.7.2018</w:t>
            </w:r>
          </w:p>
        </w:tc>
        <w:tc>
          <w:tcPr>
            <w:tcW w:w="1474" w:type="dxa"/>
            <w:tcBorders>
              <w:top w:val="nil"/>
              <w:left w:val="nil"/>
              <w:bottom w:val="single" w:sz="8" w:space="0" w:color="000000"/>
              <w:right w:val="nil"/>
            </w:tcBorders>
            <w:tcMar>
              <w:top w:w="79" w:type="dxa"/>
              <w:left w:w="79" w:type="dxa"/>
              <w:bottom w:w="79" w:type="dxa"/>
              <w:right w:w="79" w:type="dxa"/>
            </w:tcMar>
          </w:tcPr>
          <w:p w14:paraId="510D7604" w14:textId="77777777" w:rsidR="0032722E" w:rsidRDefault="0032722E">
            <w:pPr>
              <w:autoSpaceDE w:val="0"/>
              <w:autoSpaceDN w:val="0"/>
              <w:adjustRightInd w:val="0"/>
              <w:rPr>
                <w:color w:val="000000"/>
                <w:sz w:val="20"/>
              </w:rPr>
            </w:pPr>
            <w:r>
              <w:rPr>
                <w:color w:val="000000"/>
                <w:sz w:val="20"/>
              </w:rPr>
              <w:t>EMPL</w:t>
            </w:r>
          </w:p>
          <w:p w14:paraId="0C75503F" w14:textId="77777777" w:rsidR="0032722E" w:rsidRDefault="0032722E">
            <w:pPr>
              <w:autoSpaceDE w:val="0"/>
              <w:autoSpaceDN w:val="0"/>
              <w:adjustRightInd w:val="0"/>
              <w:rPr>
                <w:color w:val="000000"/>
                <w:sz w:val="20"/>
              </w:rPr>
            </w:pPr>
            <w:r>
              <w:rPr>
                <w:color w:val="000000"/>
                <w:sz w:val="20"/>
              </w:rPr>
              <w:t>31.5.2018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B943DBB" w14:textId="77777777" w:rsidR="0032722E" w:rsidRDefault="0032722E">
            <w:pPr>
              <w:autoSpaceDE w:val="0"/>
              <w:autoSpaceDN w:val="0"/>
              <w:adjustRightInd w:val="0"/>
              <w:rPr>
                <w:rFonts w:ascii="sans-serif" w:hAnsi="sans-serif" w:cs="sans-serif"/>
                <w:color w:val="000000"/>
                <w:szCs w:val="24"/>
              </w:rPr>
            </w:pPr>
          </w:p>
        </w:tc>
      </w:tr>
      <w:tr w:rsidR="0032722E" w14:paraId="6E31C94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9F073B" w14:textId="77777777" w:rsidR="0032722E" w:rsidRDefault="0032722E">
            <w:pPr>
              <w:autoSpaceDE w:val="0"/>
              <w:autoSpaceDN w:val="0"/>
              <w:adjustRightInd w:val="0"/>
              <w:rPr>
                <w:b/>
                <w:bCs/>
                <w:color w:val="000000"/>
                <w:sz w:val="20"/>
              </w:rPr>
            </w:pPr>
            <w:r>
              <w:rPr>
                <w:b/>
                <w:bCs/>
                <w:color w:val="000000"/>
                <w:sz w:val="20"/>
              </w:rPr>
              <w:t>Sprawozdawcy</w:t>
            </w:r>
          </w:p>
          <w:p w14:paraId="79E512C2" w14:textId="7457A85C" w:rsidR="0032722E" w:rsidRDefault="00CC301A">
            <w:pPr>
              <w:autoSpaceDE w:val="0"/>
              <w:autoSpaceDN w:val="0"/>
              <w:adjustRightInd w:val="0"/>
              <w:rPr>
                <w:color w:val="000000"/>
                <w:sz w:val="20"/>
              </w:rPr>
            </w:pPr>
            <w:r>
              <w:rPr>
                <w:color w:val="000000"/>
                <w:sz w:val="20"/>
              </w:rPr>
              <w:t xml:space="preserve"> </w:t>
            </w:r>
            <w:r w:rsidR="0032722E">
              <w:rPr>
                <w:color w:val="000000"/>
                <w:sz w:val="20"/>
              </w:rPr>
              <w:t>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0DA2BF" w14:textId="77777777" w:rsidR="0032722E" w:rsidRDefault="0032722E">
            <w:pPr>
              <w:autoSpaceDE w:val="0"/>
              <w:autoSpaceDN w:val="0"/>
              <w:adjustRightInd w:val="0"/>
              <w:rPr>
                <w:color w:val="000000"/>
                <w:sz w:val="20"/>
              </w:rPr>
            </w:pPr>
            <w:r>
              <w:rPr>
                <w:color w:val="000000"/>
                <w:sz w:val="20"/>
              </w:rPr>
              <w:t>Cecilia Wikström</w:t>
            </w:r>
          </w:p>
          <w:p w14:paraId="7A296667" w14:textId="77777777" w:rsidR="0032722E" w:rsidRDefault="0032722E">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4A88A3" w14:textId="77777777" w:rsidR="0032722E" w:rsidRDefault="003272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689B93" w14:textId="77777777" w:rsidR="0032722E" w:rsidRDefault="003272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251F63" w14:textId="77777777" w:rsidR="0032722E" w:rsidRDefault="0032722E">
            <w:pPr>
              <w:autoSpaceDE w:val="0"/>
              <w:autoSpaceDN w:val="0"/>
              <w:adjustRightInd w:val="0"/>
              <w:rPr>
                <w:rFonts w:ascii="sans-serif" w:hAnsi="sans-serif" w:cs="sans-serif"/>
                <w:color w:val="000000"/>
                <w:szCs w:val="24"/>
              </w:rPr>
            </w:pPr>
          </w:p>
        </w:tc>
      </w:tr>
      <w:tr w:rsidR="0032722E" w14:paraId="761948C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042228" w14:textId="77777777" w:rsidR="0032722E" w:rsidRDefault="0032722E">
            <w:pPr>
              <w:autoSpaceDE w:val="0"/>
              <w:autoSpaceDN w:val="0"/>
              <w:adjustRightInd w:val="0"/>
              <w:rPr>
                <w:b/>
                <w:bCs/>
                <w:color w:val="000000"/>
                <w:sz w:val="20"/>
              </w:rPr>
            </w:pPr>
            <w:r>
              <w:rPr>
                <w:b/>
                <w:bCs/>
                <w:color w:val="000000"/>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9F1F30" w14:textId="77777777" w:rsidR="0032722E" w:rsidRDefault="0032722E">
            <w:pPr>
              <w:autoSpaceDE w:val="0"/>
              <w:autoSpaceDN w:val="0"/>
              <w:adjustRightInd w:val="0"/>
              <w:rPr>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7C594B" w14:textId="77777777" w:rsidR="0032722E" w:rsidRDefault="0032722E">
            <w:pPr>
              <w:autoSpaceDE w:val="0"/>
              <w:autoSpaceDN w:val="0"/>
              <w:adjustRightInd w:val="0"/>
              <w:rPr>
                <w:color w:val="000000"/>
                <w:sz w:val="20"/>
              </w:rPr>
            </w:pPr>
            <w:r>
              <w:rPr>
                <w:color w:val="000000"/>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7A5874" w14:textId="77777777" w:rsidR="0032722E" w:rsidRDefault="0032722E">
            <w:pPr>
              <w:autoSpaceDE w:val="0"/>
              <w:autoSpaceDN w:val="0"/>
              <w:adjustRightInd w:val="0"/>
              <w:rPr>
                <w:color w:val="000000"/>
                <w:sz w:val="20"/>
              </w:rPr>
            </w:pPr>
            <w:r>
              <w:rPr>
                <w:color w:val="000000"/>
                <w:sz w:val="20"/>
              </w:rPr>
              <w:t>20.11.2018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A03B8C" w14:textId="77777777" w:rsidR="0032722E" w:rsidRDefault="0032722E">
            <w:pPr>
              <w:autoSpaceDE w:val="0"/>
              <w:autoSpaceDN w:val="0"/>
              <w:adjustRightInd w:val="0"/>
              <w:rPr>
                <w:rFonts w:ascii="sans-serif" w:hAnsi="sans-serif" w:cs="sans-serif"/>
                <w:color w:val="000000"/>
                <w:szCs w:val="24"/>
              </w:rPr>
            </w:pPr>
          </w:p>
        </w:tc>
      </w:tr>
      <w:tr w:rsidR="0032722E" w14:paraId="4D82465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30A72E8" w14:textId="77777777" w:rsidR="0032722E" w:rsidRDefault="0032722E">
            <w:pPr>
              <w:autoSpaceDE w:val="0"/>
              <w:autoSpaceDN w:val="0"/>
              <w:adjustRightInd w:val="0"/>
              <w:rPr>
                <w:b/>
                <w:bCs/>
                <w:color w:val="000000"/>
                <w:sz w:val="20"/>
              </w:rPr>
            </w:pPr>
            <w:r>
              <w:rPr>
                <w:b/>
                <w:bCs/>
                <w:color w:val="000000"/>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14:paraId="02E6FC23" w14:textId="77777777" w:rsidR="0032722E" w:rsidRDefault="0032722E">
            <w:pPr>
              <w:autoSpaceDE w:val="0"/>
              <w:autoSpaceDN w:val="0"/>
              <w:adjustRightInd w:val="0"/>
              <w:rPr>
                <w:color w:val="000000"/>
                <w:sz w:val="20"/>
              </w:rPr>
            </w:pPr>
            <w:r>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14:paraId="7263739F" w14:textId="77777777" w:rsidR="0032722E" w:rsidRDefault="0032722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C57A1B5" w14:textId="77777777" w:rsidR="0032722E" w:rsidRDefault="0032722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8E392C3" w14:textId="77777777" w:rsidR="0032722E" w:rsidRDefault="0032722E">
            <w:pPr>
              <w:autoSpaceDE w:val="0"/>
              <w:autoSpaceDN w:val="0"/>
              <w:adjustRightInd w:val="0"/>
              <w:rPr>
                <w:rFonts w:ascii="sans-serif" w:hAnsi="sans-serif" w:cs="sans-serif"/>
                <w:color w:val="000000"/>
                <w:szCs w:val="24"/>
              </w:rPr>
            </w:pPr>
          </w:p>
        </w:tc>
      </w:tr>
      <w:tr w:rsidR="0032722E" w14:paraId="3462625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D1490E" w14:textId="77777777" w:rsidR="0032722E" w:rsidRDefault="0032722E">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EC6293" w14:textId="77777777" w:rsidR="0032722E" w:rsidRDefault="0032722E">
            <w:pPr>
              <w:autoSpaceDE w:val="0"/>
              <w:autoSpaceDN w:val="0"/>
              <w:adjustRightInd w:val="0"/>
              <w:rPr>
                <w:color w:val="000000"/>
                <w:sz w:val="20"/>
              </w:rPr>
            </w:pPr>
            <w:r>
              <w:rPr>
                <w:color w:val="000000"/>
                <w:sz w:val="20"/>
              </w:rPr>
              <w:t>+:</w:t>
            </w:r>
          </w:p>
          <w:p w14:paraId="638E55A0" w14:textId="77777777" w:rsidR="0032722E" w:rsidRDefault="0032722E">
            <w:pPr>
              <w:autoSpaceDE w:val="0"/>
              <w:autoSpaceDN w:val="0"/>
              <w:adjustRightInd w:val="0"/>
              <w:rPr>
                <w:color w:val="000000"/>
                <w:sz w:val="20"/>
              </w:rPr>
            </w:pPr>
            <w:r>
              <w:rPr>
                <w:color w:val="000000"/>
                <w:sz w:val="20"/>
              </w:rPr>
              <w:t>–:</w:t>
            </w:r>
          </w:p>
          <w:p w14:paraId="6677CC1D" w14:textId="77777777" w:rsidR="0032722E" w:rsidRDefault="0032722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DE7171" w14:textId="77777777" w:rsidR="0032722E" w:rsidRDefault="0032722E">
            <w:pPr>
              <w:autoSpaceDE w:val="0"/>
              <w:autoSpaceDN w:val="0"/>
              <w:adjustRightInd w:val="0"/>
              <w:rPr>
                <w:color w:val="000000"/>
                <w:sz w:val="20"/>
              </w:rPr>
            </w:pPr>
            <w:r>
              <w:rPr>
                <w:color w:val="000000"/>
                <w:sz w:val="20"/>
              </w:rPr>
              <w:t>36</w:t>
            </w:r>
          </w:p>
          <w:p w14:paraId="1CB2CE06" w14:textId="77777777" w:rsidR="0032722E" w:rsidRDefault="0032722E">
            <w:pPr>
              <w:autoSpaceDE w:val="0"/>
              <w:autoSpaceDN w:val="0"/>
              <w:adjustRightInd w:val="0"/>
              <w:rPr>
                <w:color w:val="000000"/>
                <w:sz w:val="20"/>
              </w:rPr>
            </w:pPr>
            <w:r>
              <w:rPr>
                <w:color w:val="000000"/>
                <w:sz w:val="20"/>
              </w:rPr>
              <w:t>4</w:t>
            </w:r>
          </w:p>
          <w:p w14:paraId="12968B15" w14:textId="77777777" w:rsidR="0032722E" w:rsidRDefault="0032722E">
            <w:pPr>
              <w:autoSpaceDE w:val="0"/>
              <w:autoSpaceDN w:val="0"/>
              <w:adjustRightInd w:val="0"/>
              <w:rPr>
                <w:color w:val="000000"/>
                <w:sz w:val="20"/>
              </w:rPr>
            </w:pPr>
            <w:r>
              <w:rPr>
                <w:color w:val="000000"/>
                <w:sz w:val="20"/>
              </w:rPr>
              <w:t>0</w:t>
            </w:r>
          </w:p>
        </w:tc>
      </w:tr>
      <w:tr w:rsidR="0032722E" w14:paraId="5705F7E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64A3C3" w14:textId="77777777" w:rsidR="0032722E" w:rsidRDefault="0032722E">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EB5418" w14:textId="77777777" w:rsidR="0032722E" w:rsidRDefault="0032722E">
            <w:pPr>
              <w:autoSpaceDE w:val="0"/>
              <w:autoSpaceDN w:val="0"/>
              <w:adjustRightInd w:val="0"/>
              <w:rPr>
                <w:color w:val="000000"/>
                <w:sz w:val="20"/>
              </w:rPr>
            </w:pPr>
            <w:r>
              <w:rPr>
                <w:color w:val="000000"/>
                <w:sz w:val="20"/>
              </w:rPr>
              <w:t>Asim Ademov, Martina Anderson, Monika Beňová, Malin Björk, Michał Boni, Daniel Dalton, Agustín Díaz de Mera García Consuegra, Cornelia Ernst, Romeo Franz, Kinga Gál, Ana Gomes, Nathalie Griesbeck, Monika Hohlmeier, Sophia in ‘t Veld, Dietmar Köster, Cécile Kashetu Kyenge, Juan Fernando López Aguilar, Roberta Metsola, Claude Moraes, József Nagy, Ivari Padar, Birgit Sippel, Csaba Sógor, Sergei Stanishev, Bodil Valero, Marie-Christine Vergiat, Josef Weidenholzer, Cecilia Wikström, Kristina Winberg, Tomáš Zdechovský, Auke Zijlstra</w:t>
            </w:r>
          </w:p>
        </w:tc>
      </w:tr>
      <w:tr w:rsidR="0032722E" w14:paraId="5925680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045B4C" w14:textId="77777777" w:rsidR="0032722E" w:rsidRDefault="0032722E">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2F2830" w14:textId="77777777" w:rsidR="0032722E" w:rsidRDefault="0032722E">
            <w:pPr>
              <w:autoSpaceDE w:val="0"/>
              <w:autoSpaceDN w:val="0"/>
              <w:adjustRightInd w:val="0"/>
              <w:rPr>
                <w:color w:val="000000"/>
                <w:sz w:val="20"/>
              </w:rPr>
            </w:pPr>
            <w:r>
              <w:rPr>
                <w:color w:val="000000"/>
                <w:sz w:val="20"/>
              </w:rPr>
              <w:t>Carlos Coelho, Anna Maria Corazza Bildt, Lívia Járóka, Innocenzo Leontini, Andrejs Mamikins, Maite Pagazaurtundúa Ruiz, Josep-Maria Terricabras, Geoffrey Van Orden</w:t>
            </w:r>
          </w:p>
        </w:tc>
      </w:tr>
      <w:tr w:rsidR="0032722E" w14:paraId="377CCEF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154717" w14:textId="77777777" w:rsidR="0032722E" w:rsidRDefault="0032722E">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54EFB5" w14:textId="77777777" w:rsidR="0032722E" w:rsidRDefault="0032722E">
            <w:pPr>
              <w:autoSpaceDE w:val="0"/>
              <w:autoSpaceDN w:val="0"/>
              <w:adjustRightInd w:val="0"/>
              <w:rPr>
                <w:color w:val="000000"/>
                <w:sz w:val="20"/>
              </w:rPr>
            </w:pPr>
            <w:r>
              <w:rPr>
                <w:color w:val="000000"/>
                <w:sz w:val="20"/>
              </w:rPr>
              <w:t>Rupert Matthews, Demetris Papadakis</w:t>
            </w:r>
          </w:p>
        </w:tc>
      </w:tr>
      <w:tr w:rsidR="0032722E" w14:paraId="1646010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1DB0C0" w14:textId="77777777" w:rsidR="0032722E" w:rsidRDefault="0032722E">
            <w:pPr>
              <w:autoSpaceDE w:val="0"/>
              <w:autoSpaceDN w:val="0"/>
              <w:adjustRightInd w:val="0"/>
              <w:rPr>
                <w:b/>
                <w:bCs/>
                <w:color w:val="000000"/>
                <w:sz w:val="20"/>
              </w:rPr>
            </w:pPr>
            <w:r>
              <w:rPr>
                <w:b/>
                <w:bCs/>
                <w:color w:val="000000"/>
                <w:sz w:val="20"/>
              </w:rPr>
              <w:t>Data złożenia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012A4B7" w14:textId="77777777" w:rsidR="0032722E" w:rsidRDefault="0032722E">
            <w:pPr>
              <w:autoSpaceDE w:val="0"/>
              <w:autoSpaceDN w:val="0"/>
              <w:adjustRightInd w:val="0"/>
              <w:rPr>
                <w:color w:val="000000"/>
                <w:sz w:val="20"/>
              </w:rPr>
            </w:pPr>
            <w:r>
              <w:rPr>
                <w:color w:val="000000"/>
                <w:sz w:val="20"/>
              </w:rPr>
              <w:t>26.11.2018</w:t>
            </w:r>
          </w:p>
        </w:tc>
      </w:tr>
    </w:tbl>
    <w:p w14:paraId="16A36A9A" w14:textId="77777777" w:rsidR="0032722E" w:rsidRPr="0032722E" w:rsidRDefault="0032722E" w:rsidP="0032722E"/>
    <w:bookmarkEnd w:id="9"/>
    <w:p w14:paraId="42A6335D" w14:textId="3B3AC497" w:rsidR="0032722E" w:rsidRPr="0099178F" w:rsidRDefault="0085061D" w:rsidP="00AD5932">
      <w:pPr>
        <w:pStyle w:val="PageHeading"/>
        <w:rPr>
          <w:szCs w:val="24"/>
        </w:rPr>
      </w:pPr>
      <w:r>
        <w:br w:type="page"/>
      </w:r>
      <w:bookmarkStart w:id="11" w:name="RollCallPageRR"/>
      <w:bookmarkStart w:id="12" w:name="_Toc532198847"/>
      <w:r>
        <w:t>GŁOSOWANIE KOŃCOWE W FORMIE GŁOSOWANIA IMIENNEGO</w:t>
      </w:r>
      <w:r>
        <w:br/>
        <w:t>W KOMISJI PRZEDMIOTOWO WŁAŚCIWEJ</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22E" w:rsidRPr="004E3186" w14:paraId="47F3ACF6" w14:textId="77777777" w:rsidTr="00457091">
        <w:trPr>
          <w:cantSplit/>
        </w:trPr>
        <w:tc>
          <w:tcPr>
            <w:tcW w:w="1701" w:type="dxa"/>
            <w:shd w:val="pct10" w:color="000000" w:fill="FFFFFF"/>
            <w:vAlign w:val="center"/>
          </w:tcPr>
          <w:p w14:paraId="29E9BB6E" w14:textId="77777777" w:rsidR="0032722E" w:rsidRPr="004E3186" w:rsidRDefault="0032722E" w:rsidP="00457091">
            <w:pPr>
              <w:spacing w:before="120" w:after="120"/>
              <w:jc w:val="center"/>
              <w:rPr>
                <w:b/>
                <w:sz w:val="20"/>
              </w:rPr>
            </w:pPr>
            <w:r>
              <w:rPr>
                <w:b/>
                <w:sz w:val="20"/>
              </w:rPr>
              <w:t>36</w:t>
            </w:r>
          </w:p>
        </w:tc>
        <w:tc>
          <w:tcPr>
            <w:tcW w:w="7371" w:type="dxa"/>
            <w:shd w:val="pct10" w:color="000000" w:fill="FFFFFF"/>
          </w:tcPr>
          <w:p w14:paraId="06C829AE" w14:textId="77777777" w:rsidR="0032722E" w:rsidRPr="004E3186" w:rsidRDefault="0032722E" w:rsidP="00457091">
            <w:pPr>
              <w:spacing w:before="120" w:after="120"/>
              <w:jc w:val="center"/>
              <w:rPr>
                <w:rFonts w:ascii="Arial" w:hAnsi="Arial" w:cs="Arial"/>
                <w:b/>
                <w:sz w:val="28"/>
                <w:szCs w:val="28"/>
              </w:rPr>
            </w:pPr>
            <w:r>
              <w:rPr>
                <w:rFonts w:ascii="Arial" w:hAnsi="Arial"/>
                <w:b/>
                <w:sz w:val="28"/>
                <w:szCs w:val="28"/>
              </w:rPr>
              <w:t>+</w:t>
            </w:r>
          </w:p>
        </w:tc>
      </w:tr>
      <w:tr w:rsidR="0032722E" w:rsidRPr="004E3186" w14:paraId="1632697D" w14:textId="77777777" w:rsidTr="00457091">
        <w:trPr>
          <w:cantSplit/>
        </w:trPr>
        <w:tc>
          <w:tcPr>
            <w:tcW w:w="1701" w:type="dxa"/>
            <w:shd w:val="clear" w:color="auto" w:fill="FFFFFF"/>
          </w:tcPr>
          <w:p w14:paraId="6A3F2E69" w14:textId="77777777" w:rsidR="0032722E" w:rsidRPr="004E3186" w:rsidRDefault="0032722E" w:rsidP="00457091">
            <w:pPr>
              <w:spacing w:before="120" w:after="120"/>
              <w:rPr>
                <w:sz w:val="20"/>
              </w:rPr>
            </w:pPr>
            <w:r>
              <w:rPr>
                <w:sz w:val="20"/>
              </w:rPr>
              <w:t>ALDE</w:t>
            </w:r>
          </w:p>
        </w:tc>
        <w:tc>
          <w:tcPr>
            <w:tcW w:w="7371" w:type="dxa"/>
            <w:shd w:val="clear" w:color="auto" w:fill="FFFFFF"/>
          </w:tcPr>
          <w:p w14:paraId="14E45235" w14:textId="77777777" w:rsidR="0032722E" w:rsidRPr="004E3186" w:rsidRDefault="0032722E" w:rsidP="00457091">
            <w:pPr>
              <w:spacing w:before="120" w:after="120"/>
              <w:rPr>
                <w:sz w:val="20"/>
              </w:rPr>
            </w:pPr>
            <w:r>
              <w:rPr>
                <w:sz w:val="20"/>
              </w:rPr>
              <w:t>Nathalie Griesbeck, Sophia in 't Veld, Maite Pagazaurtundúa Ruiz, Cecilia Wikström</w:t>
            </w:r>
          </w:p>
        </w:tc>
      </w:tr>
      <w:tr w:rsidR="0032722E" w:rsidRPr="004E3186" w14:paraId="4CEE8F0F" w14:textId="77777777" w:rsidTr="00457091">
        <w:trPr>
          <w:cantSplit/>
        </w:trPr>
        <w:tc>
          <w:tcPr>
            <w:tcW w:w="1701" w:type="dxa"/>
            <w:shd w:val="clear" w:color="auto" w:fill="FFFFFF"/>
          </w:tcPr>
          <w:p w14:paraId="270596A9" w14:textId="77777777" w:rsidR="0032722E" w:rsidRPr="004E3186" w:rsidRDefault="0032722E" w:rsidP="00457091">
            <w:pPr>
              <w:spacing w:before="120" w:after="120"/>
              <w:rPr>
                <w:sz w:val="20"/>
              </w:rPr>
            </w:pPr>
            <w:r>
              <w:rPr>
                <w:sz w:val="20"/>
              </w:rPr>
              <w:t>ECR</w:t>
            </w:r>
          </w:p>
        </w:tc>
        <w:tc>
          <w:tcPr>
            <w:tcW w:w="7371" w:type="dxa"/>
            <w:shd w:val="clear" w:color="auto" w:fill="FFFFFF"/>
          </w:tcPr>
          <w:p w14:paraId="1C71985B" w14:textId="77777777" w:rsidR="0032722E" w:rsidRPr="004E3186" w:rsidRDefault="0032722E" w:rsidP="00457091">
            <w:pPr>
              <w:spacing w:before="120" w:after="120"/>
              <w:rPr>
                <w:sz w:val="20"/>
              </w:rPr>
            </w:pPr>
            <w:r>
              <w:rPr>
                <w:sz w:val="20"/>
              </w:rPr>
              <w:t>Kristina Winberg</w:t>
            </w:r>
          </w:p>
        </w:tc>
      </w:tr>
      <w:tr w:rsidR="0032722E" w:rsidRPr="004E3186" w14:paraId="34323DB2" w14:textId="77777777" w:rsidTr="00457091">
        <w:trPr>
          <w:cantSplit/>
        </w:trPr>
        <w:tc>
          <w:tcPr>
            <w:tcW w:w="1701" w:type="dxa"/>
            <w:shd w:val="clear" w:color="auto" w:fill="FFFFFF"/>
          </w:tcPr>
          <w:p w14:paraId="76F30E88" w14:textId="77777777" w:rsidR="0032722E" w:rsidRPr="004E3186" w:rsidRDefault="0032722E" w:rsidP="00457091">
            <w:pPr>
              <w:spacing w:before="120" w:after="120"/>
              <w:rPr>
                <w:sz w:val="20"/>
              </w:rPr>
            </w:pPr>
            <w:r>
              <w:rPr>
                <w:sz w:val="20"/>
              </w:rPr>
              <w:t>GUE/NGL</w:t>
            </w:r>
          </w:p>
        </w:tc>
        <w:tc>
          <w:tcPr>
            <w:tcW w:w="7371" w:type="dxa"/>
            <w:shd w:val="clear" w:color="auto" w:fill="FFFFFF"/>
          </w:tcPr>
          <w:p w14:paraId="658180AC" w14:textId="77777777" w:rsidR="0032722E" w:rsidRPr="004E3186" w:rsidRDefault="0032722E" w:rsidP="00457091">
            <w:pPr>
              <w:spacing w:before="120" w:after="120"/>
              <w:rPr>
                <w:sz w:val="20"/>
              </w:rPr>
            </w:pPr>
            <w:r>
              <w:rPr>
                <w:sz w:val="20"/>
              </w:rPr>
              <w:t>Martina Anderson, Malin Björk, Cornelia Ernst, Marie-Christine Vergiat</w:t>
            </w:r>
          </w:p>
        </w:tc>
      </w:tr>
      <w:tr w:rsidR="0032722E" w:rsidRPr="004E3186" w14:paraId="19AC84B5" w14:textId="77777777" w:rsidTr="00457091">
        <w:trPr>
          <w:cantSplit/>
        </w:trPr>
        <w:tc>
          <w:tcPr>
            <w:tcW w:w="1701" w:type="dxa"/>
            <w:shd w:val="clear" w:color="auto" w:fill="FFFFFF"/>
          </w:tcPr>
          <w:p w14:paraId="0675AF22" w14:textId="77777777" w:rsidR="0032722E" w:rsidRPr="004E3186" w:rsidRDefault="0032722E" w:rsidP="00457091">
            <w:pPr>
              <w:spacing w:before="120" w:after="120"/>
              <w:rPr>
                <w:sz w:val="20"/>
              </w:rPr>
            </w:pPr>
            <w:r>
              <w:rPr>
                <w:sz w:val="20"/>
              </w:rPr>
              <w:t>PPE</w:t>
            </w:r>
          </w:p>
        </w:tc>
        <w:tc>
          <w:tcPr>
            <w:tcW w:w="7371" w:type="dxa"/>
            <w:shd w:val="clear" w:color="auto" w:fill="FFFFFF"/>
          </w:tcPr>
          <w:p w14:paraId="6BCC5A2E" w14:textId="77777777" w:rsidR="0032722E" w:rsidRPr="004E3186" w:rsidRDefault="0032722E" w:rsidP="00457091">
            <w:pPr>
              <w:spacing w:before="120" w:after="120"/>
              <w:rPr>
                <w:sz w:val="20"/>
              </w:rPr>
            </w:pPr>
            <w:r>
              <w:rPr>
                <w:sz w:val="20"/>
              </w:rPr>
              <w:t>Asim Ademov, Michał Boni, Carlos Coelho, Anna Maria Corazza Bildt, Agustín Díaz de Mera García Consuegra, Monika Hohlmeier, Lívia Járóka, Innocenzo Leontini, Roberta Metsola, József Nagy, Csaba Sógor, Tomáš Zdechovský</w:t>
            </w:r>
          </w:p>
        </w:tc>
      </w:tr>
      <w:tr w:rsidR="0032722E" w:rsidRPr="004E3186" w14:paraId="65E0DCE5" w14:textId="77777777" w:rsidTr="00457091">
        <w:trPr>
          <w:cantSplit/>
        </w:trPr>
        <w:tc>
          <w:tcPr>
            <w:tcW w:w="1701" w:type="dxa"/>
            <w:shd w:val="clear" w:color="auto" w:fill="FFFFFF"/>
          </w:tcPr>
          <w:p w14:paraId="0A6BE01C" w14:textId="77777777" w:rsidR="0032722E" w:rsidRPr="004E3186" w:rsidRDefault="0032722E" w:rsidP="00457091">
            <w:pPr>
              <w:spacing w:before="120" w:after="120"/>
              <w:rPr>
                <w:sz w:val="20"/>
              </w:rPr>
            </w:pPr>
            <w:r>
              <w:rPr>
                <w:sz w:val="20"/>
              </w:rPr>
              <w:t>S&amp;D</w:t>
            </w:r>
          </w:p>
        </w:tc>
        <w:tc>
          <w:tcPr>
            <w:tcW w:w="7371" w:type="dxa"/>
            <w:shd w:val="clear" w:color="auto" w:fill="FFFFFF"/>
          </w:tcPr>
          <w:p w14:paraId="6781492B" w14:textId="77777777" w:rsidR="0032722E" w:rsidRPr="004E3186" w:rsidRDefault="0032722E" w:rsidP="00457091">
            <w:pPr>
              <w:spacing w:before="120" w:after="120"/>
              <w:rPr>
                <w:sz w:val="20"/>
              </w:rPr>
            </w:pPr>
            <w:r>
              <w:rPr>
                <w:sz w:val="20"/>
              </w:rPr>
              <w:t>Monika Beňová, Ana Gomes, Dietmar Köster, Cécile Kashetu Kyenge, Juan Fernando López Aguilar, Andrejs Mamikins, Claude Moraes, Ivari Padar, Demetris Papadakis, Birgit Sippel, Sergei Stanishev, Josef Weidenholzer</w:t>
            </w:r>
          </w:p>
        </w:tc>
      </w:tr>
      <w:tr w:rsidR="0032722E" w:rsidRPr="004E3186" w14:paraId="732B7FA3" w14:textId="77777777" w:rsidTr="00457091">
        <w:trPr>
          <w:cantSplit/>
        </w:trPr>
        <w:tc>
          <w:tcPr>
            <w:tcW w:w="1701" w:type="dxa"/>
            <w:shd w:val="clear" w:color="auto" w:fill="FFFFFF"/>
          </w:tcPr>
          <w:p w14:paraId="7E873B11" w14:textId="77777777" w:rsidR="0032722E" w:rsidRPr="004E3186" w:rsidRDefault="0032722E" w:rsidP="00457091">
            <w:pPr>
              <w:spacing w:before="120" w:after="120"/>
              <w:rPr>
                <w:sz w:val="20"/>
              </w:rPr>
            </w:pPr>
            <w:r>
              <w:rPr>
                <w:sz w:val="20"/>
              </w:rPr>
              <w:t>VERTS/ALE</w:t>
            </w:r>
          </w:p>
        </w:tc>
        <w:tc>
          <w:tcPr>
            <w:tcW w:w="7371" w:type="dxa"/>
            <w:shd w:val="clear" w:color="auto" w:fill="FFFFFF"/>
          </w:tcPr>
          <w:p w14:paraId="24F20160" w14:textId="77777777" w:rsidR="0032722E" w:rsidRPr="004E3186" w:rsidRDefault="0032722E" w:rsidP="00457091">
            <w:pPr>
              <w:spacing w:before="120" w:after="120"/>
              <w:rPr>
                <w:sz w:val="20"/>
              </w:rPr>
            </w:pPr>
            <w:r>
              <w:rPr>
                <w:sz w:val="20"/>
              </w:rPr>
              <w:t>Romeo Franz, Josep-Maria Terricabras, Bodil Valero</w:t>
            </w:r>
          </w:p>
        </w:tc>
      </w:tr>
    </w:tbl>
    <w:p w14:paraId="66CC8028" w14:textId="77777777" w:rsidR="0032722E" w:rsidRPr="004E3186" w:rsidRDefault="0032722E" w:rsidP="003272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22E" w:rsidRPr="004E3186" w14:paraId="460D7D79" w14:textId="77777777" w:rsidTr="00457091">
        <w:trPr>
          <w:cantSplit/>
        </w:trPr>
        <w:tc>
          <w:tcPr>
            <w:tcW w:w="1701" w:type="dxa"/>
            <w:shd w:val="pct10" w:color="000000" w:fill="FFFFFF"/>
            <w:vAlign w:val="center"/>
          </w:tcPr>
          <w:p w14:paraId="4E5D66C2" w14:textId="77777777" w:rsidR="0032722E" w:rsidRPr="004E3186" w:rsidRDefault="0032722E" w:rsidP="00457091">
            <w:pPr>
              <w:spacing w:before="120" w:after="120"/>
              <w:jc w:val="center"/>
              <w:rPr>
                <w:b/>
                <w:sz w:val="20"/>
              </w:rPr>
            </w:pPr>
            <w:r>
              <w:rPr>
                <w:b/>
                <w:sz w:val="20"/>
              </w:rPr>
              <w:t>4</w:t>
            </w:r>
          </w:p>
        </w:tc>
        <w:tc>
          <w:tcPr>
            <w:tcW w:w="7371" w:type="dxa"/>
            <w:shd w:val="pct10" w:color="000000" w:fill="FFFFFF"/>
          </w:tcPr>
          <w:p w14:paraId="703BED5A" w14:textId="77777777" w:rsidR="0032722E" w:rsidRPr="004E3186" w:rsidRDefault="0032722E" w:rsidP="00457091">
            <w:pPr>
              <w:spacing w:before="120" w:after="120"/>
              <w:jc w:val="center"/>
              <w:rPr>
                <w:sz w:val="28"/>
                <w:szCs w:val="28"/>
              </w:rPr>
            </w:pPr>
            <w:r>
              <w:rPr>
                <w:rFonts w:ascii="Arial" w:hAnsi="Arial"/>
                <w:b/>
                <w:sz w:val="28"/>
                <w:szCs w:val="28"/>
              </w:rPr>
              <w:t>-</w:t>
            </w:r>
          </w:p>
        </w:tc>
      </w:tr>
      <w:tr w:rsidR="0032722E" w:rsidRPr="00FA7C29" w14:paraId="613720E1" w14:textId="77777777" w:rsidTr="00457091">
        <w:trPr>
          <w:cantSplit/>
        </w:trPr>
        <w:tc>
          <w:tcPr>
            <w:tcW w:w="1701" w:type="dxa"/>
            <w:shd w:val="clear" w:color="auto" w:fill="FFFFFF"/>
          </w:tcPr>
          <w:p w14:paraId="0E935477" w14:textId="77777777" w:rsidR="0032722E" w:rsidRPr="004E3186" w:rsidRDefault="0032722E" w:rsidP="00457091">
            <w:pPr>
              <w:spacing w:before="120" w:after="120"/>
              <w:rPr>
                <w:sz w:val="20"/>
              </w:rPr>
            </w:pPr>
            <w:r>
              <w:rPr>
                <w:sz w:val="20"/>
              </w:rPr>
              <w:t>ECR</w:t>
            </w:r>
          </w:p>
        </w:tc>
        <w:tc>
          <w:tcPr>
            <w:tcW w:w="7371" w:type="dxa"/>
            <w:shd w:val="clear" w:color="auto" w:fill="FFFFFF"/>
          </w:tcPr>
          <w:p w14:paraId="451C13F9" w14:textId="77777777" w:rsidR="0032722E" w:rsidRPr="00031E5B" w:rsidRDefault="0032722E" w:rsidP="00457091">
            <w:pPr>
              <w:spacing w:before="120" w:after="120"/>
              <w:rPr>
                <w:sz w:val="20"/>
              </w:rPr>
            </w:pPr>
            <w:r>
              <w:rPr>
                <w:sz w:val="20"/>
              </w:rPr>
              <w:t>Daniel Dalton, Rupert Matthews, Geoffrey Van Orden</w:t>
            </w:r>
          </w:p>
        </w:tc>
      </w:tr>
      <w:tr w:rsidR="0032722E" w:rsidRPr="004E3186" w14:paraId="41691C43" w14:textId="77777777" w:rsidTr="00457091">
        <w:trPr>
          <w:cantSplit/>
        </w:trPr>
        <w:tc>
          <w:tcPr>
            <w:tcW w:w="1701" w:type="dxa"/>
            <w:shd w:val="clear" w:color="auto" w:fill="FFFFFF"/>
          </w:tcPr>
          <w:p w14:paraId="1AF54762" w14:textId="77777777" w:rsidR="0032722E" w:rsidRPr="004E3186" w:rsidRDefault="0032722E" w:rsidP="00457091">
            <w:pPr>
              <w:spacing w:before="120" w:after="120"/>
              <w:rPr>
                <w:sz w:val="20"/>
              </w:rPr>
            </w:pPr>
            <w:r>
              <w:rPr>
                <w:sz w:val="20"/>
              </w:rPr>
              <w:t>ENF</w:t>
            </w:r>
          </w:p>
        </w:tc>
        <w:tc>
          <w:tcPr>
            <w:tcW w:w="7371" w:type="dxa"/>
            <w:shd w:val="clear" w:color="auto" w:fill="FFFFFF"/>
          </w:tcPr>
          <w:p w14:paraId="4EC046CE" w14:textId="77777777" w:rsidR="0032722E" w:rsidRPr="004E3186" w:rsidRDefault="0032722E" w:rsidP="00457091">
            <w:pPr>
              <w:spacing w:before="120" w:after="120"/>
              <w:rPr>
                <w:sz w:val="20"/>
              </w:rPr>
            </w:pPr>
            <w:r>
              <w:rPr>
                <w:sz w:val="20"/>
              </w:rPr>
              <w:t>Auke Zijlstra</w:t>
            </w:r>
          </w:p>
        </w:tc>
      </w:tr>
    </w:tbl>
    <w:p w14:paraId="786DFE7E" w14:textId="77777777" w:rsidR="0032722E" w:rsidRPr="004E3186" w:rsidRDefault="0032722E" w:rsidP="003272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22E" w:rsidRPr="004E3186" w14:paraId="208D4C64" w14:textId="77777777" w:rsidTr="00457091">
        <w:trPr>
          <w:cantSplit/>
        </w:trPr>
        <w:tc>
          <w:tcPr>
            <w:tcW w:w="1701" w:type="dxa"/>
            <w:shd w:val="pct10" w:color="000000" w:fill="FFFFFF"/>
            <w:vAlign w:val="center"/>
          </w:tcPr>
          <w:p w14:paraId="2EC924E8" w14:textId="77777777" w:rsidR="0032722E" w:rsidRPr="004E3186" w:rsidRDefault="0032722E" w:rsidP="00457091">
            <w:pPr>
              <w:spacing w:before="120" w:after="120"/>
              <w:jc w:val="center"/>
              <w:rPr>
                <w:b/>
                <w:sz w:val="20"/>
              </w:rPr>
            </w:pPr>
            <w:r>
              <w:rPr>
                <w:b/>
                <w:sz w:val="20"/>
              </w:rPr>
              <w:t>0</w:t>
            </w:r>
          </w:p>
        </w:tc>
        <w:tc>
          <w:tcPr>
            <w:tcW w:w="7371" w:type="dxa"/>
            <w:shd w:val="pct10" w:color="000000" w:fill="FFFFFF"/>
          </w:tcPr>
          <w:p w14:paraId="759998F1" w14:textId="77777777" w:rsidR="0032722E" w:rsidRPr="004E3186" w:rsidRDefault="0032722E" w:rsidP="00457091">
            <w:pPr>
              <w:spacing w:before="120" w:after="120"/>
              <w:jc w:val="center"/>
              <w:rPr>
                <w:sz w:val="28"/>
                <w:szCs w:val="28"/>
              </w:rPr>
            </w:pPr>
            <w:r>
              <w:rPr>
                <w:rFonts w:ascii="Arial" w:hAnsi="Arial"/>
                <w:b/>
                <w:sz w:val="28"/>
                <w:szCs w:val="28"/>
              </w:rPr>
              <w:t>0</w:t>
            </w:r>
          </w:p>
        </w:tc>
      </w:tr>
      <w:tr w:rsidR="0032722E" w:rsidRPr="004E3186" w14:paraId="5E4B5ACE" w14:textId="77777777" w:rsidTr="00457091">
        <w:trPr>
          <w:cantSplit/>
        </w:trPr>
        <w:tc>
          <w:tcPr>
            <w:tcW w:w="1701" w:type="dxa"/>
            <w:shd w:val="clear" w:color="auto" w:fill="FFFFFF"/>
          </w:tcPr>
          <w:p w14:paraId="67B84F19" w14:textId="77777777" w:rsidR="0032722E" w:rsidRPr="004E3186" w:rsidRDefault="0032722E" w:rsidP="00457091">
            <w:pPr>
              <w:spacing w:before="120" w:after="120"/>
              <w:rPr>
                <w:sz w:val="20"/>
              </w:rPr>
            </w:pPr>
          </w:p>
        </w:tc>
        <w:tc>
          <w:tcPr>
            <w:tcW w:w="7371" w:type="dxa"/>
            <w:shd w:val="clear" w:color="auto" w:fill="FFFFFF"/>
          </w:tcPr>
          <w:p w14:paraId="24BF69D2" w14:textId="77777777" w:rsidR="0032722E" w:rsidRPr="004E3186" w:rsidRDefault="0032722E" w:rsidP="00457091">
            <w:pPr>
              <w:spacing w:before="120" w:after="120"/>
              <w:rPr>
                <w:sz w:val="20"/>
              </w:rPr>
            </w:pPr>
          </w:p>
        </w:tc>
      </w:tr>
    </w:tbl>
    <w:p w14:paraId="0BE76F8C" w14:textId="77777777" w:rsidR="0032722E" w:rsidRPr="004E3186" w:rsidRDefault="0032722E" w:rsidP="0032722E">
      <w:pPr>
        <w:pStyle w:val="Normal12"/>
      </w:pPr>
    </w:p>
    <w:p w14:paraId="5C616246" w14:textId="38156D16" w:rsidR="0032722E" w:rsidRDefault="0032722E" w:rsidP="00B735E3">
      <w:r>
        <w:t>Objaśnienie używanych znaków:</w:t>
      </w:r>
    </w:p>
    <w:p w14:paraId="1F03FE02" w14:textId="0038E10F" w:rsidR="0032722E" w:rsidRDefault="0032722E" w:rsidP="00B735E3">
      <w:pPr>
        <w:pStyle w:val="NormalTabs"/>
      </w:pPr>
      <w:r>
        <w:t>+</w:t>
      </w:r>
      <w:r>
        <w:tab/>
        <w:t>:</w:t>
      </w:r>
      <w:r>
        <w:tab/>
        <w:t>za</w:t>
      </w:r>
    </w:p>
    <w:p w14:paraId="77345FC0" w14:textId="30CBAEB9" w:rsidR="0032722E" w:rsidRDefault="0032722E" w:rsidP="00B735E3">
      <w:pPr>
        <w:pStyle w:val="NormalTabs"/>
      </w:pPr>
      <w:r>
        <w:t>-</w:t>
      </w:r>
      <w:r>
        <w:tab/>
        <w:t>:</w:t>
      </w:r>
      <w:r>
        <w:tab/>
        <w:t>przeciw</w:t>
      </w:r>
    </w:p>
    <w:p w14:paraId="2F4A3E77" w14:textId="7C005111" w:rsidR="0032722E" w:rsidRDefault="0032722E" w:rsidP="00B735E3">
      <w:pPr>
        <w:pStyle w:val="NormalTabs"/>
      </w:pPr>
      <w:r>
        <w:t>0</w:t>
      </w:r>
      <w:r>
        <w:tab/>
        <w:t>:</w:t>
      </w:r>
      <w:r>
        <w:tab/>
        <w:t>wstrzymało się</w:t>
      </w:r>
    </w:p>
    <w:p w14:paraId="4E4B1C7E" w14:textId="77777777" w:rsidR="0032722E" w:rsidRDefault="0032722E" w:rsidP="00AD5932"/>
    <w:bookmarkEnd w:id="11"/>
    <w:p w14:paraId="435A8E8C" w14:textId="15210460" w:rsidR="00CB2C2C" w:rsidRPr="0032722E" w:rsidRDefault="00CB2C2C" w:rsidP="0032722E"/>
    <w:sectPr w:rsidR="00CB2C2C" w:rsidRPr="0032722E" w:rsidSect="0045440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9045" w14:textId="77777777" w:rsidR="009C757E" w:rsidRPr="00C85ED5" w:rsidRDefault="009C757E">
      <w:r w:rsidRPr="00C85ED5">
        <w:separator/>
      </w:r>
    </w:p>
  </w:endnote>
  <w:endnote w:type="continuationSeparator" w:id="0">
    <w:p w14:paraId="4EEAEB6C" w14:textId="77777777" w:rsidR="009C757E" w:rsidRPr="00C85ED5" w:rsidRDefault="009C757E">
      <w:r w:rsidRPr="00C85E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E15A" w14:textId="40773AAB" w:rsidR="0045440D" w:rsidRPr="00C85ED5" w:rsidRDefault="0045440D" w:rsidP="0045440D">
    <w:pPr>
      <w:pStyle w:val="Footer"/>
    </w:pPr>
    <w:r w:rsidRPr="00C85ED5">
      <w:t>PE</w:t>
    </w:r>
    <w:r w:rsidRPr="00C85ED5">
      <w:rPr>
        <w:rStyle w:val="HideTWBExt"/>
        <w:noProof w:val="0"/>
      </w:rPr>
      <w:t>&lt;NoPE&gt;</w:t>
    </w:r>
    <w:r w:rsidRPr="00C85ED5">
      <w:t>627.746</w:t>
    </w:r>
    <w:r w:rsidRPr="00C85ED5">
      <w:rPr>
        <w:rStyle w:val="HideTWBExt"/>
        <w:noProof w:val="0"/>
      </w:rPr>
      <w:t>&lt;/NoPE&gt;&lt;Version&gt;</w:t>
    </w:r>
    <w:r w:rsidRPr="00C85ED5">
      <w:t>v02-00</w:t>
    </w:r>
    <w:r w:rsidRPr="00C85ED5">
      <w:rPr>
        <w:rStyle w:val="HideTWBExt"/>
        <w:noProof w:val="0"/>
      </w:rPr>
      <w:t>&lt;/Version&gt;</w:t>
    </w:r>
    <w:r w:rsidRPr="00C85ED5">
      <w:tab/>
    </w:r>
    <w:r w:rsidRPr="00C85ED5">
      <w:fldChar w:fldCharType="begin"/>
    </w:r>
    <w:r w:rsidRPr="00C85ED5">
      <w:instrText xml:space="preserve"> PAGE  \* MERGEFORMAT </w:instrText>
    </w:r>
    <w:r w:rsidRPr="00C85ED5">
      <w:fldChar w:fldCharType="separate"/>
    </w:r>
    <w:r w:rsidR="00CC301A">
      <w:rPr>
        <w:noProof/>
      </w:rPr>
      <w:t>2</w:t>
    </w:r>
    <w:r w:rsidRPr="00C85ED5">
      <w:fldChar w:fldCharType="end"/>
    </w:r>
    <w:r w:rsidRPr="00C85ED5">
      <w:t>/</w:t>
    </w:r>
    <w:r w:rsidR="00E3675B">
      <w:rPr>
        <w:noProof/>
      </w:rPr>
      <w:fldChar w:fldCharType="begin"/>
    </w:r>
    <w:r w:rsidR="00E3675B">
      <w:rPr>
        <w:noProof/>
      </w:rPr>
      <w:instrText xml:space="preserve"> NUMPAGES  \* MERGEFORMAT </w:instrText>
    </w:r>
    <w:r w:rsidR="00E3675B">
      <w:rPr>
        <w:noProof/>
      </w:rPr>
      <w:fldChar w:fldCharType="separate"/>
    </w:r>
    <w:r w:rsidR="00CC301A">
      <w:rPr>
        <w:noProof/>
      </w:rPr>
      <w:t>64</w:t>
    </w:r>
    <w:r w:rsidR="00E3675B">
      <w:rPr>
        <w:noProof/>
      </w:rPr>
      <w:fldChar w:fldCharType="end"/>
    </w:r>
    <w:r w:rsidRPr="00C85ED5">
      <w:tab/>
    </w:r>
    <w:r w:rsidRPr="00C85ED5">
      <w:rPr>
        <w:rStyle w:val="HideTWBExt"/>
        <w:noProof w:val="0"/>
      </w:rPr>
      <w:t>&lt;PathFdR&gt;</w:t>
    </w:r>
    <w:r w:rsidRPr="00C85ED5">
      <w:t>RR\1170180PL.docx</w:t>
    </w:r>
    <w:r w:rsidRPr="00C85ED5">
      <w:rPr>
        <w:rStyle w:val="HideTWBExt"/>
        <w:noProof w:val="0"/>
      </w:rPr>
      <w:t>&lt;/PathFdR&gt;</w:t>
    </w:r>
  </w:p>
  <w:p w14:paraId="0388E419" w14:textId="1139B333" w:rsidR="009C757E" w:rsidRPr="00C85ED5" w:rsidRDefault="0045440D" w:rsidP="0045440D">
    <w:pPr>
      <w:pStyle w:val="Footer2"/>
    </w:pPr>
    <w:r w:rsidRPr="00C85ED5">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BD80" w14:textId="0BAE6B62" w:rsidR="0045440D" w:rsidRPr="00C85ED5" w:rsidRDefault="0045440D" w:rsidP="0045440D">
    <w:pPr>
      <w:pStyle w:val="Footer"/>
    </w:pPr>
    <w:r w:rsidRPr="00C85ED5">
      <w:rPr>
        <w:rStyle w:val="HideTWBExt"/>
        <w:noProof w:val="0"/>
      </w:rPr>
      <w:t>&lt;PathFdR&gt;</w:t>
    </w:r>
    <w:r w:rsidRPr="00C85ED5">
      <w:t>RR\1170180PL.docx</w:t>
    </w:r>
    <w:r w:rsidRPr="00C85ED5">
      <w:rPr>
        <w:rStyle w:val="HideTWBExt"/>
        <w:noProof w:val="0"/>
      </w:rPr>
      <w:t>&lt;/PathFdR&gt;</w:t>
    </w:r>
    <w:r w:rsidRPr="00C85ED5">
      <w:tab/>
    </w:r>
    <w:r w:rsidRPr="00C85ED5">
      <w:fldChar w:fldCharType="begin"/>
    </w:r>
    <w:r w:rsidRPr="00C85ED5">
      <w:instrText xml:space="preserve"> PAGE  \* MERGEFORMAT </w:instrText>
    </w:r>
    <w:r w:rsidRPr="00C85ED5">
      <w:fldChar w:fldCharType="separate"/>
    </w:r>
    <w:r w:rsidR="00CC301A">
      <w:rPr>
        <w:noProof/>
      </w:rPr>
      <w:t>3</w:t>
    </w:r>
    <w:r w:rsidRPr="00C85ED5">
      <w:fldChar w:fldCharType="end"/>
    </w:r>
    <w:r w:rsidRPr="00C85ED5">
      <w:t>/</w:t>
    </w:r>
    <w:r w:rsidR="00E3675B">
      <w:rPr>
        <w:noProof/>
      </w:rPr>
      <w:fldChar w:fldCharType="begin"/>
    </w:r>
    <w:r w:rsidR="00E3675B">
      <w:rPr>
        <w:noProof/>
      </w:rPr>
      <w:instrText xml:space="preserve"> NUMPAGES  \* MERGEFORMAT </w:instrText>
    </w:r>
    <w:r w:rsidR="00E3675B">
      <w:rPr>
        <w:noProof/>
      </w:rPr>
      <w:fldChar w:fldCharType="separate"/>
    </w:r>
    <w:r w:rsidR="00CC301A">
      <w:rPr>
        <w:noProof/>
      </w:rPr>
      <w:t>64</w:t>
    </w:r>
    <w:r w:rsidR="00E3675B">
      <w:rPr>
        <w:noProof/>
      </w:rPr>
      <w:fldChar w:fldCharType="end"/>
    </w:r>
    <w:r w:rsidRPr="00C85ED5">
      <w:tab/>
      <w:t>PE</w:t>
    </w:r>
    <w:r w:rsidRPr="00C85ED5">
      <w:rPr>
        <w:rStyle w:val="HideTWBExt"/>
        <w:noProof w:val="0"/>
      </w:rPr>
      <w:t>&lt;NoPE&gt;</w:t>
    </w:r>
    <w:r w:rsidRPr="00C85ED5">
      <w:t>627.746</w:t>
    </w:r>
    <w:r w:rsidRPr="00C85ED5">
      <w:rPr>
        <w:rStyle w:val="HideTWBExt"/>
        <w:noProof w:val="0"/>
      </w:rPr>
      <w:t>&lt;/NoPE&gt;&lt;Version&gt;</w:t>
    </w:r>
    <w:r w:rsidRPr="00C85ED5">
      <w:t>v02-00</w:t>
    </w:r>
    <w:r w:rsidRPr="00C85ED5">
      <w:rPr>
        <w:rStyle w:val="HideTWBExt"/>
        <w:noProof w:val="0"/>
      </w:rPr>
      <w:t>&lt;/Version&gt;</w:t>
    </w:r>
  </w:p>
  <w:p w14:paraId="1142B25F" w14:textId="12E70FEF" w:rsidR="009C757E" w:rsidRPr="00C85ED5" w:rsidRDefault="0045440D" w:rsidP="0045440D">
    <w:pPr>
      <w:pStyle w:val="Footer2"/>
    </w:pPr>
    <w:r w:rsidRPr="00C85ED5">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7057" w14:textId="77777777" w:rsidR="0045440D" w:rsidRPr="00C85ED5" w:rsidRDefault="0045440D" w:rsidP="0045440D">
    <w:pPr>
      <w:pStyle w:val="Footer"/>
    </w:pPr>
    <w:r w:rsidRPr="00C85ED5">
      <w:rPr>
        <w:rStyle w:val="HideTWBExt"/>
        <w:noProof w:val="0"/>
      </w:rPr>
      <w:t>&lt;PathFdR&gt;</w:t>
    </w:r>
    <w:r w:rsidRPr="00C85ED5">
      <w:t>RR\1170180PL.docx</w:t>
    </w:r>
    <w:r w:rsidRPr="00C85ED5">
      <w:rPr>
        <w:rStyle w:val="HideTWBExt"/>
        <w:noProof w:val="0"/>
      </w:rPr>
      <w:t>&lt;/PathFdR&gt;</w:t>
    </w:r>
    <w:r w:rsidRPr="00C85ED5">
      <w:tab/>
    </w:r>
    <w:r w:rsidRPr="00C85ED5">
      <w:tab/>
      <w:t>PE</w:t>
    </w:r>
    <w:r w:rsidRPr="00C85ED5">
      <w:rPr>
        <w:rStyle w:val="HideTWBExt"/>
        <w:noProof w:val="0"/>
      </w:rPr>
      <w:t>&lt;NoPE&gt;</w:t>
    </w:r>
    <w:r w:rsidRPr="00C85ED5">
      <w:t>627.746</w:t>
    </w:r>
    <w:r w:rsidRPr="00C85ED5">
      <w:rPr>
        <w:rStyle w:val="HideTWBExt"/>
        <w:noProof w:val="0"/>
      </w:rPr>
      <w:t>&lt;/NoPE&gt;&lt;Version&gt;</w:t>
    </w:r>
    <w:r w:rsidRPr="00C85ED5">
      <w:t>v02-00</w:t>
    </w:r>
    <w:r w:rsidRPr="00C85ED5">
      <w:rPr>
        <w:rStyle w:val="HideTWBExt"/>
        <w:noProof w:val="0"/>
      </w:rPr>
      <w:t>&lt;/Version&gt;</w:t>
    </w:r>
  </w:p>
  <w:p w14:paraId="3B7BBE4A" w14:textId="62AC5BF4" w:rsidR="009C757E" w:rsidRPr="00C85ED5" w:rsidRDefault="0045440D" w:rsidP="0045440D">
    <w:pPr>
      <w:pStyle w:val="Footer2"/>
      <w:tabs>
        <w:tab w:val="center" w:pos="4535"/>
      </w:tabs>
    </w:pPr>
    <w:r w:rsidRPr="00C85ED5">
      <w:t>PL</w:t>
    </w:r>
    <w:r w:rsidRPr="00C85ED5">
      <w:tab/>
    </w:r>
    <w:r w:rsidRPr="00C85ED5">
      <w:rPr>
        <w:b w:val="0"/>
        <w:i/>
        <w:color w:val="C0C0C0"/>
        <w:sz w:val="22"/>
      </w:rPr>
      <w:t>Zjednoczona w różnorodności</w:t>
    </w:r>
    <w:r w:rsidRPr="00C85ED5">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5E76" w14:textId="77777777" w:rsidR="009C757E" w:rsidRPr="00C85ED5" w:rsidRDefault="009C757E">
      <w:r w:rsidRPr="00C85ED5">
        <w:separator/>
      </w:r>
    </w:p>
  </w:footnote>
  <w:footnote w:type="continuationSeparator" w:id="0">
    <w:p w14:paraId="0C44A2A9" w14:textId="77777777" w:rsidR="009C757E" w:rsidRPr="00C85ED5" w:rsidRDefault="009C757E">
      <w:r w:rsidRPr="00C85E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6B67" w14:textId="77777777" w:rsidR="00CC301A" w:rsidRDefault="00CC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79D2" w14:textId="77777777" w:rsidR="00CC301A" w:rsidRDefault="00CC3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5D34" w14:textId="77777777" w:rsidR="00CC301A" w:rsidRDefault="00CC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22DC1"/>
    <w:multiLevelType w:val="hybridMultilevel"/>
    <w:tmpl w:val="6846A540"/>
    <w:lvl w:ilvl="0" w:tplc="89504340">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0395B"/>
    <w:multiLevelType w:val="hybridMultilevel"/>
    <w:tmpl w:val="C8364924"/>
    <w:lvl w:ilvl="0" w:tplc="5478D4F2">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30BC8"/>
    <w:multiLevelType w:val="hybridMultilevel"/>
    <w:tmpl w:val="4492F20E"/>
    <w:lvl w:ilvl="0" w:tplc="4798207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651E9"/>
    <w:multiLevelType w:val="hybridMultilevel"/>
    <w:tmpl w:val="03B8124A"/>
    <w:lvl w:ilvl="0" w:tplc="12BAA9C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56C2B"/>
    <w:multiLevelType w:val="hybridMultilevel"/>
    <w:tmpl w:val="74C2902A"/>
    <w:lvl w:ilvl="0" w:tplc="9468CCFC">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746FE"/>
    <w:multiLevelType w:val="hybridMultilevel"/>
    <w:tmpl w:val="0D70ECD0"/>
    <w:lvl w:ilvl="0" w:tplc="A974794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F07A7"/>
    <w:multiLevelType w:val="hybridMultilevel"/>
    <w:tmpl w:val="6942A81C"/>
    <w:lvl w:ilvl="0" w:tplc="B554D0D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367C5"/>
    <w:multiLevelType w:val="hybridMultilevel"/>
    <w:tmpl w:val="2AC8A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E3952"/>
    <w:multiLevelType w:val="hybridMultilevel"/>
    <w:tmpl w:val="99E676FA"/>
    <w:lvl w:ilvl="0" w:tplc="2DDA4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16"/>
  </w:num>
  <w:num w:numId="43">
    <w:abstractNumId w:val="15"/>
  </w:num>
  <w:num w:numId="44">
    <w:abstractNumId w:val="13"/>
  </w:num>
  <w:num w:numId="45">
    <w:abstractNumId w:val="17"/>
  </w:num>
  <w:num w:numId="46">
    <w:abstractNumId w:val="11"/>
  </w:num>
  <w:num w:numId="47">
    <w:abstractNumId w:val="12"/>
  </w:num>
  <w:num w:numId="48">
    <w:abstractNumId w:val="1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LIBE"/>
    <w:docVar w:name="CopyToNetwork" w:val="-1"/>
    <w:docVar w:name="DOCDT" w:val="26/11/2018"/>
    <w:docVar w:name="DOCMNU" w:val=" 1"/>
    <w:docVar w:name="EPSTATMNU" w:val=" 1"/>
    <w:docVar w:name="INSTITUTIONSMNU" w:val=" 2"/>
    <w:docVar w:name="JURI1MNU" w:val=" 2"/>
    <w:docVar w:name="JURI2MNU" w:val=" 2"/>
    <w:docVar w:name="LastEditedSection" w:val=" 1"/>
    <w:docVar w:name="OTHERSTATMNU" w:val=" 2"/>
    <w:docVar w:name="PARLIAMENTS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550043 HideTWBExt;}{\*\cs16 \additive \v\cf15 \spriority0 \styrsid15550043 HideTWBInt;}{\s17\ql \li0\ri0\sa120\nowidctlpar\wrapdefault\aspalpha\aspnum\faauto\adjustright\rin0\lin0\itap0 _x000d__x000a_\rtlch\fcs1 \af0\afs20\alang1025 \ltrch\fcs0 \fs24\lang2057\langfe2057\cgrid\langnp2057\langfenp2057 \sbasedon0 \snext17 \slink18 \spriority0 \styrsid15550043 Normal6;}{\*\cs18 \additive \fs24 \slink17 \slocked \spriority0 \styrsid15550043 Normal6 Char;}{_x000d__x000a_\s19\ql \li0\ri0\nowidctlpar\wrapdefault\aspalpha\aspnum\faauto\adjustright\rin0\lin0\itap0 \rtlch\fcs1 \af0\afs20\alang1025 \ltrch\fcs0 \b\fs24\lang2057\langfe2057\cgrid\langnp2057\langfenp2057 \sbasedon0 \snext19 \slink20 \spriority0 \styrsid15550043 _x000d__x000a_NormalBold;}{\*\cs20 \additive \b\fs24 \slink19 \slocked \spriority0 \styrsid15550043 NormalBold Char;}{\s21\ql \li0\ri0\sb240\nowidctlpar\wrapdefault\aspalpha\aspnum\faauto\adjustright\rin0\lin0\itap0 \rtlch\fcs1 \af0\afs20\alang1025 \ltrch\fcs0 _x000d__x000a_\i\fs24\lang2057\langfe2057\cgrid\langnp2057\langfenp2057 \sbasedon0 \snext21 \spriority0 \styrsid15550043 Normal12Italic;}{\s22\qc \li0\ri0\sb240\nowidctlpar\wrapdefault\aspalpha\aspnum\faauto\adjustright\rin0\lin0\itap0 \rtlch\fcs1 \af0\afs20\alang1025 _x000d__x000a_\ltrch\fcs0 \i\fs24\lang2057\langfe2057\cgrid\langnp2057\langfenp2057 \sbasedon0 \snext22 \spriority0 \styrsid15550043 CrossRef;}{\s23\qc \li0\ri0\sb240\keepn\nowidctlpar\wrapdefault\aspalpha\aspnum\faauto\adjustright\rin0\lin0\itap0 \rtlch\fcs1 _x000d__x000a_\af0\afs20\alang1025 \ltrch\fcs0 \i\fs24\lang2057\langfe2057\cgrid\langnp2057\langfenp2057 \sbasedon0 \snext0 \spriority0 \styrsid15550043 JustificationTitle;}{_x000d__x000a_\s24\qc \li0\ri0\sa240\nowidctlpar\wrapdefault\aspalpha\aspnum\faauto\adjustright\rin0\lin0\itap0 \rtlch\fcs1 \af0\afs20\alang1025 \ltrch\fcs0 \i\fs24\lang2057\langfe2057\cgrid\langnp2057\langfenp2057 \sbasedon0 \snext24 \spriority0 \styrsid1555004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5550043 AMNumberTabs;}{_x000d__x000a_\s26\ql \li0\ri0\sb240\nowidctlpar\wrapdefault\aspalpha\aspnum\faauto\adjustright\rin0\lin0\itap0 \rtlch\fcs1 \af0\afs20\alang1025 \ltrch\fcs0 \b\fs24\lang2057\langfe2057\cgrid\langnp2057\langfenp2057 \sbasedon0 \snext26 \spriority0 \styrsid15550043 _x000d__x000a_NormalBold12b;}}{\*\rsidtbl \rsid24658\rsid735077\rsid2892074\rsid4666813\rsid5837968\rsid6641733\rsid9636012\rsid11215221\rsid12154954\rsid14424199\rsid15204470\rsid15285974\rsid15550043\rsid15950462\rsid16324206\rsid16662270}{\mmathPr\mmathFont34_x000d__x000a_\mbrkBin0\mbrkBinSub0\msmallFrac0\mdispDef1\mlMargin0\mrMargin0\mdefJc1\mwrapIndent1440\mintLim0\mnaryLim1}{\info{\author KRASTEVA Viktoriya}{\operator KRASTEVA Viktoriya}{\creatim\yr2018\mo11\dy21\hr15\min40}{\revtim\yr2018\mo11\dy21\hr15\min40}_x000d__x000a_{\version1}{\edmins0}{\nofpages1}{\nofwords97}{\nofchars533}{\*\company European Parliament}{\nofcharsws62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550043\utinl \fet0{\*\wgrffmtfilter 013f}\ilfomacatclnup0{\*\template C:\\Users\\VKRAST~1\\AppData\\Local\\Temp\\Blank1.dot}{\*\ftnsep \ltrpar \pard\plain \ltrpar_x000d__x000a_\ql \li0\ri0\widctlpar\wrapdefault\aspalpha\aspnum\faauto\adjustright\rin0\lin0\itap0 \rtlch\fcs1 \af0\afs20\alang1025 \ltrch\fcs0 \fs24\lang2057\langfe2057\cgrid\langnp2057\langfenp2057 {\rtlch\fcs1 \af0 \ltrch\fcs0 \insrsid5837968 \chftnsep _x000d__x000a_\par }}{\*\ftnsepc \ltrpar \pard\plain \ltrpar\ql \li0\ri0\widctlpar\wrapdefault\aspalpha\aspnum\faauto\adjustright\rin0\lin0\itap0 \rtlch\fcs1 \af0\afs20\alang1025 \ltrch\fcs0 \fs24\lang2057\langfe2057\cgrid\langnp2057\langfenp2057 {\rtlch\fcs1 \af0 _x000d__x000a_\ltrch\fcs0 \insrsid5837968 \chftnsepc _x000d__x000a_\par }}{\*\aftnsep \ltrpar \pard\plain \ltrpar\ql \li0\ri0\widctlpar\wrapdefault\aspalpha\aspnum\faauto\adjustright\rin0\lin0\itap0 \rtlch\fcs1 \af0\afs20\alang1025 \ltrch\fcs0 \fs24\lang2057\langfe2057\cgrid\langnp2057\langfenp2057 {\rtlch\fcs1 \af0 _x000d__x000a_\ltrch\fcs0 \insrsid5837968 \chftnsep _x000d__x000a_\par }}{\*\aftnsepc \ltrpar \pard\plain \ltrpar\ql \li0\ri0\widctlpar\wrapdefault\aspalpha\aspnum\faauto\adjustright\rin0\lin0\itap0 \rtlch\fcs1 \af0\afs20\alang1025 \ltrch\fcs0 \fs24\lang2057\langfe2057\cgrid\langnp2057\langfenp2057 {\rtlch\fcs1 \af0 _x000d__x000a_\ltrch\fcs0 \insrsid58379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550043 \rtlch\fcs1 \af0\afs20\alang1025 \ltrch\fcs0 \b\fs24\lang2057\langfe2057\cgrid\langnp2057\langfenp2057 {\rtlch\fcs1 \af0 \ltrch\fcs0 \cs15\b0\v\f1\fs20\cf9\insrsid15550043\charrsid11876856 {\*\bkmkstart restart}&lt;Amend&gt;}{_x000d__x000a_\rtlch\fcs1 \af0 \ltrch\fcs0 \insrsid15550043\charrsid11876856 Amendment\tab \tab }{\rtlch\fcs1 \af0 \ltrch\fcs0 \cs15\b0\v\f1\fs20\cf9\insrsid15550043\charrsid11876856 &lt;NumAm&gt;}{\rtlch\fcs1 \af0 \ltrch\fcs0 \insrsid15550043\charrsid11876856 #}{_x000d__x000a_\rtlch\fcs1 \af0 \ltrch\fcs0 \cs16\v\cf15\insrsid15550043\charrsid11876856 ENMIENDA@NRAM@}{\rtlch\fcs1 \af0 \ltrch\fcs0 \insrsid15550043\charrsid11876856 #}{\rtlch\fcs1 \af0 \ltrch\fcs0 \cs15\b0\v\f1\fs20\cf9\insrsid15550043\charrsid11876856 &lt;/NumAm&gt;}{_x000d__x000a_\rtlch\fcs1 \af0 \ltrch\fcs0 \insrsid15550043\charrsid11876856 _x000d__x000a_\par }\pard\plain \ltrpar\s26\ql \li0\ri0\sb240\keepn\nowidctlpar\wrapdefault\aspalpha\aspnum\faauto\adjustright\rin0\lin0\itap0\pararsid15550043 \rtlch\fcs1 \af0\afs20\alang1025 \ltrch\fcs0 \b\fs24\lang2057\langfe2057\cgrid\langnp2057\langfenp2057 {_x000d__x000a_\rtlch\fcs1 \af0 \ltrch\fcs0 \cs15\b0\v\f1\fs20\cf9\insrsid15550043\charrsid11876856 &lt;DocAmend&gt;}{\rtlch\fcs1 \af0 \ltrch\fcs0 \insrsid15550043\charrsid11876856 Proposal for a #}{\rtlch\fcs1 \af0 \ltrch\fcs0 \cs16\v\cf15\insrsid15550043\charrsid11876856 _x000d__x000a_MNU[DOC1][DOC2][DOC3]@DOCMSG@DOCMNU}{\rtlch\fcs1 \af0 \ltrch\fcs0 \insrsid15550043\charrsid11876856 ##}{\rtlch\fcs1 \af0 \ltrch\fcs0 \cs16\v\cf15\insrsid15550043\charrsid11876856 MNU[AMACTYES][NOTAPP]@CHOICE@AMACTMNU}{\rtlch\fcs1 \af0 \ltrch\fcs0 _x000d__x000a_\insrsid15550043\charrsid11876856 #}{\rtlch\fcs1 \af0 \ltrch\fcs0 \cs15\b0\v\f1\fs20\cf9\insrsid15550043\charrsid11876856 &lt;/DocAmend&gt;}{\rtlch\fcs1 \af0 \ltrch\fcs0 \insrsid15550043\charrsid11876856 _x000d__x000a_\par }\pard\plain \ltrpar\s19\ql \li0\ri0\keepn\nowidctlpar\wrapdefault\aspalpha\aspnum\faauto\adjustright\rin0\lin0\itap0\pararsid15550043 \rtlch\fcs1 \af0\afs20\alang1025 \ltrch\fcs0 \b\fs24\lang2057\langfe2057\cgrid\langnp2057\langfenp2057 {\rtlch\fcs1 _x000d__x000a_\af0 \ltrch\fcs0 \cs15\b0\v\f1\fs20\cf9\insrsid15550043\charrsid11876856 &lt;Article&gt;}{\rtlch\fcs1 \af0 \ltrch\fcs0 \insrsid15550043\charrsid11876856 #}{\rtlch\fcs1 \af0 \ltrch\fcs0 \cs16\v\cf15\insrsid15550043\charrsid11876856 _x000d__x000a_MNU[AMACTPARTYES][AMACTPARTNO]@CHOICE@AMACTMNU}{\rtlch\fcs1 \af0 \ltrch\fcs0 \insrsid15550043\charrsid11876856 #}{\rtlch\fcs1 \af0 \ltrch\fcs0 \cs15\b0\v\f1\fs20\cf9\insrsid15550043\charrsid11876856 &lt;/Article&gt;}{\rtlch\fcs1 \af0 \ltrch\fcs0 _x000d__x000a_\insrsid15550043\charrsid11876856 _x000d__x000a_\par }\pard\plain \ltrpar\ql \li0\ri0\keepn\widctlpar\wrapdefault\aspalpha\aspnum\faauto\adjustright\rin0\lin0\itap0\pararsid15550043 \rtlch\fcs1 \af0\afs20\alang1025 \ltrch\fcs0 \fs24\lang2057\langfe2057\cgrid\langnp2057\langfenp2057 {\rtlch\fcs1 \af0 _x000d__x000a_\ltrch\fcs0 \cs15\v\f1\fs20\cf9\insrsid15550043\charrsid11876856 &lt;DocAmend2&gt;&lt;OptDel&gt;}{\rtlch\fcs1 \af0 \ltrch\fcs0 \insrsid15550043\charrsid11876856 #}{\rtlch\fcs1 \af0 \ltrch\fcs0 \cs16\v\cf15\insrsid15550043\charrsid11876856 _x000d__x000a_MNU[OPTNRACTYES][NOTAPP]@CHOICE@AMACTMNU}{\rtlch\fcs1 \af0 \ltrch\fcs0 \insrsid15550043\charrsid11876856 #}{\rtlch\fcs1 \af0 \ltrch\fcs0 \cs15\v\f1\fs20\cf9\insrsid15550043\charrsid11876856 &lt;/OptDel&gt;&lt;/DocAmend2&gt;}{\rtlch\fcs1 \af0 \ltrch\fcs0 _x000d__x000a_\insrsid15550043\charrsid11876856 _x000d__x000a_\par }\pard \ltrpar\ql \li0\ri0\widctlpar\wrapdefault\aspalpha\aspnum\faauto\adjustright\rin0\lin0\itap0\pararsid15550043 {\rtlch\fcs1 \af0 \ltrch\fcs0 \cs15\v\f1\fs20\cf9\insrsid15550043\charrsid11876856 &lt;Article2&gt;&lt;OptDel&gt;}{\rtlch\fcs1 \af0 \ltrch\fcs0 _x000d__x000a_\insrsid15550043\charrsid11876856 #}{\rtlch\fcs1 \af0 \ltrch\fcs0 \cs16\v\cf15\insrsid15550043\charrsid11876856 MNU[OPTACTPARTYES][NOTAPP]@CHOICE@AMACTMNU}{\rtlch\fcs1 \af0 \ltrch\fcs0 \insrsid15550043\charrsid11876856 #}{\rtlch\fcs1 \af0 \ltrch\fcs0 _x000d__x000a_\cs15\v\f1\fs20\cf9\insrsid15550043\charrsid11876856 &lt;/OptDel&gt;&lt;/Article2&gt;}{\rtlch\fcs1 \af0 \ltrch\fcs0 \insrsid15550043\charrsid1187685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550043\charrsid11876856 \cell }\pard \ltrpar\ql \li0\ri0\widctlpar\intbl\wrapdefault\aspalpha\aspnum\faauto\adjustright\rin0\lin0 {\rtlch\fcs1 \af0 \ltrch\fcs0 \insrsid15550043\charrsid11876856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5550043\charrsid11876856 #}{\rtlch\fcs1 \af0 \ltrch\fcs0 \cs16\v\cf15\insrsid15550043\charrsid11876856 MNU[OPTLEFTAMACT][LEFTPROP]@CHOICE@AMACTMNU}{\rtlch\fcs1 \af0 \ltrch\fcs0 \insrsid15550043\charrsid11876856 #\cell Amendment\cell _x000d__x000a_}\pard\plain \ltrpar\ql \li0\ri0\widctlpar\intbl\wrapdefault\aspalpha\aspnum\faauto\adjustright\rin0\lin0 \rtlch\fcs1 \af0\afs20\alang1025 \ltrch\fcs0 \fs24\lang2057\langfe2057\cgrid\langnp2057\langfenp2057 {\rtlch\fcs1 \af0 \ltrch\fcs0 _x000d__x000a_\insrsid15550043\charrsid11876856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5550043\charrsid11876856 ##\cell ##}{\rtlch\fcs1 \af0\afs24 \ltrch\fcs0 \insrsid15550043\charrsid11876856 \cell }\pard\plain \ltrpar\ql \li0\ri0\widctlpar\intbl\wrapdefault\aspalpha\aspnum\faauto\adjustright\rin0\lin0 \rtlch\fcs1 _x000d__x000a_\af0\afs20\alang1025 \ltrch\fcs0 \fs24\lang2057\langfe2057\cgrid\langnp2057\langfenp2057 {\rtlch\fcs1 \af0 \ltrch\fcs0 \insrsid15550043\charrsid1187685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5550043 \rtlch\fcs1 \af0\afs20\alang1025 \ltrch\fcs0 \i\fs24\lang2057\langfe2057\cgrid\langnp2057\langfenp2057 {\rtlch\fcs1 \af0 \ltrch\fcs0 _x000d__x000a_\cs15\i0\v\f1\fs20\cf9\insrsid15550043\charrsid11876856 &lt;OptDel&gt;}{\rtlch\fcs1 \af0 \ltrch\fcs0 \insrsid15550043\charrsid11876856 #}{\rtlch\fcs1 \af0 \ltrch\fcs0 \cs16\v\cf15\insrsid15550043\charrsid11876856 MNU[CROSSREFNO][CROSSREFYES]@CHOICE@}{_x000d__x000a_\rtlch\fcs1 \af0 \ltrch\fcs0 \insrsid15550043\charrsid11876856 #}{\rtlch\fcs1 \af0 \ltrch\fcs0 \cs15\i0\v\f1\fs20\cf9\insrsid15550043\charrsid11876856 &lt;/OptDel&gt;}{\rtlch\fcs1 \af0 \ltrch\fcs0 \insrsid15550043\charrsid11876856 _x000d__x000a_\par }\pard\plain \ltrpar\s23\qc \li0\ri0\sb240\keepn\nowidctlpar\wrapdefault\aspalpha\aspnum\faauto\adjustright\rin0\lin0\itap0\pararsid15550043 \rtlch\fcs1 \af0\afs20\alang1025 \ltrch\fcs0 \i\fs24\lang2057\langfe2057\cgrid\langnp2057\langfenp2057 {_x000d__x000a_\rtlch\fcs1 \af0 \ltrch\fcs0 \cs15\i0\v\f1\fs20\cf9\insrsid15550043\charrsid11876856 &lt;TitreJust&gt;}{\rtlch\fcs1 \af0 \ltrch\fcs0 \insrsid15550043\charrsid11876856 Justification}{\rtlch\fcs1 \af0 \ltrch\fcs0 _x000d__x000a_\cs15\i0\v\f1\fs20\cf9\insrsid15550043\charrsid11876856 &lt;/TitreJust&gt;}{\rtlch\fcs1 \af0 \ltrch\fcs0 \insrsid15550043\charrsid11876856 _x000d__x000a_\par }\pard\plain \ltrpar\s21\ql \li0\ri0\sb240\nowidctlpar\wrapdefault\aspalpha\aspnum\faauto\adjustright\rin0\lin0\itap0\pararsid15550043 \rtlch\fcs1 \af0\afs20\alang1025 \ltrch\fcs0 \i\fs24\lang2057\langfe2057\cgrid\langnp2057\langfenp2057 {\rtlch\fcs1 _x000d__x000a_\af0 \ltrch\fcs0 \cs15\i0\v\f1\fs20\cf9\insrsid15550043\charrsid11876856 &lt;OptDelPrev&gt;}{\rtlch\fcs1 \af0 \ltrch\fcs0 \insrsid15550043\charrsid11876856 #}{\rtlch\fcs1 \af0 \ltrch\fcs0 \cs16\v\cf15\insrsid15550043\charrsid11876856 _x000d__x000a_MNU[TEXTJUSTYES][TEXTJUSTNO]@CHOICE@}{\rtlch\fcs1 \af0 \ltrch\fcs0 \insrsid15550043\charrsid11876856 #}{\rtlch\fcs1 \af0 \ltrch\fcs0 \cs15\i0\v\f1\fs20\cf9\insrsid15550043\charrsid11876856 &lt;/OptDelPrev&gt;}{\rtlch\fcs1 \af0 \ltrch\fcs0 _x000d__x000a_\insrsid15550043\charrsid11876856 _x000d__x000a_\par }\pard\plain \ltrpar\ql \li0\ri0\widctlpar\wrapdefault\aspalpha\aspnum\faauto\adjustright\rin0\lin0\itap0\pararsid15550043 \rtlch\fcs1 \af0\afs20\alang1025 \ltrch\fcs0 \fs24\lang2057\langfe2057\cgrid\langnp2057\langfenp2057 {\rtlch\fcs1 \af0 \ltrch\fcs0 _x000d__x000a_\cs15\v\f1\fs20\cf9\insrsid15550043\charrsid11876856 &lt;/Amend&gt;}{\rtlch\fcs1 \af0 \ltrch\fcs0 \insrsid1555004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f_x000d__x000a_8a29a8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241079 HideTWBExt;}{\s16\ql \li0\ri0\sa120\nowidctlpar\wrapdefault\aspalpha\aspnum\faauto\adjustright\rin0\lin0\itap0 \rtlch\fcs1 \af0\afs20\alang1025 \ltrch\fcs0 _x000d__x000a_\fs24\lang2057\langfe2057\cgrid\langnp2057\langfenp2057 \sbasedon0 \snext16 \slink17 \spriority0 \styrsid10241079 Normal6;}{\*\cs17 \additive \fs24 \slink16 \slocked \spriority0 \styrsid10241079 Normal6 Char;}{_x000d__x000a_\s18\ql \li0\ri0\nowidctlpar\wrapdefault\aspalpha\aspnum\faauto\adjustright\rin0\lin0\itap0 \rtlch\fcs1 \af0\afs20\alang1025 \ltrch\fcs0 \b\fs24\lang2057\langfe2057\cgrid\langnp2057\langfenp2057 \sbasedon0 \snext18 \slink19 \spriority0 \styrsid10241079 _x000d__x000a_NormalBold;}{\*\cs19 \additive \b\fs24 \slink18 \slocked \spriority0 \styrsid10241079 NormalBold Char;}{\s20\ql \li0\ri0\sb240\nowidctlpar\wrapdefault\aspalpha\aspnum\faauto\adjustright\rin0\lin0\itap0 \rtlch\fcs1 \af0\afs20\alang1025 \ltrch\fcs0 _x000d__x000a_\i\fs24\lang2057\langfe2057\cgrid\langnp2057\langfenp2057 \sbasedon0 \snext20 \spriority0 \styrsid10241079 Normal12Italic;}{\s21\qc \li0\ri0\sb240\nowidctlpar\wrapdefault\aspalpha\aspnum\faauto\adjustright\rin0\lin0\itap0 \rtlch\fcs1 \af0\afs20\alang1025 _x000d__x000a_\ltrch\fcs0 \i\fs24\lang2057\langfe2057\cgrid\langnp2057\langfenp2057 \sbasedon0 \snext21 \spriority0 \styrsid10241079 CrossRef;}{\s22\qc \li0\ri0\sb240\keepn\nowidctlpar\wrapdefault\aspalpha\aspnum\faauto\adjustright\rin0\lin0\itap0 \rtlch\fcs1 _x000d__x000a_\af0\afs20\alang1025 \ltrch\fcs0 \i\fs24\lang2057\langfe2057\cgrid\langnp2057\langfenp2057 \sbasedon0 \snext0 \spriority0 \styrsid10241079 JustificationTitle;}{_x000d__x000a_\s23\qc \li0\ri0\sa240\nowidctlpar\wrapdefault\aspalpha\aspnum\faauto\adjustright\rin0\lin0\itap0 \rtlch\fcs1 \af0\afs20\alang1025 \ltrch\fcs0 \i\fs24\lang2057\langfe2057\cgrid\langnp2057\langfenp2057 \sbasedon0 \snext23 \spriority0 \styrsid1024107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241079 AMNumberTabs;}{_x000d__x000a_\s25\ql \li0\ri0\sb240\nowidctlpar\wrapdefault\aspalpha\aspnum\faauto\adjustright\rin0\lin0\itap0 \rtlch\fcs1 \af0\afs20\alang1025 \ltrch\fcs0 \b\fs24\lang2057\langfe2057\cgrid\langnp2057\langfenp2057 \sbasedon0 \snext25 \spriority0 \styrsid10241079 _x000d__x000a_NormalBold12b;}}{\*\rsidtbl \rsid24658\rsid735077\rsid2047098\rsid2892074\rsid4666813\rsid6641733\rsid9636012\rsid10241079\rsid11215221\rsid12154954\rsid14424199\rsid15204470\rsid15285974\rsid15950462\rsid16324206\rsid16662270}{\mmathPr\mmathFont34_x000d__x000a_\mbrkBin0\mbrkBinSub0\msmallFrac0\mdispDef1\mlMargin0\mrMargin0\mdefJc1\mwrapIndent1440\mintLim0\mnaryLim1}{\info{\author KRASTEVA Viktoriya}{\operator KRASTEVA Viktoriya}{\creatim\yr2018\mo11\dy21\hr15\min40}{\revtim\yr2018\mo11\dy21\hr15\min40}_x000d__x000a_{\version1}{\edmins0}{\nofpages1}{\nofwords56}{\nofchars311}{\*\company European Parliament}{\nofcharsws36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241079\utinl \fet0{\*\wgrffmtfilter 013f}\ilfomacatclnup0{\*\template C:\\Users\\VKRAST~1\\AppData\\Local\\Temp\\Blank1.dot}{\*\ftnsep \ltrpar \pard\plain \ltrpar_x000d__x000a_\ql \li0\ri0\widctlpar\wrapdefault\aspalpha\aspnum\faauto\adjustright\rin0\lin0\itap0 \rtlch\fcs1 \af0\afs20\alang1025 \ltrch\fcs0 \fs24\lang2057\langfe2057\cgrid\langnp2057\langfenp2057 {\rtlch\fcs1 \af0 \ltrch\fcs0 \insrsid2047098 \chftnsep _x000d__x000a_\par }}{\*\ftnsepc \ltrpar \pard\plain \ltrpar\ql \li0\ri0\widctlpar\wrapdefault\aspalpha\aspnum\faauto\adjustright\rin0\lin0\itap0 \rtlch\fcs1 \af0\afs20\alang1025 \ltrch\fcs0 \fs24\lang2057\langfe2057\cgrid\langnp2057\langfenp2057 {\rtlch\fcs1 \af0 _x000d__x000a_\ltrch\fcs0 \insrsid2047098 \chftnsepc _x000d__x000a_\par }}{\*\aftnsep \ltrpar \pard\plain \ltrpar\ql \li0\ri0\widctlpar\wrapdefault\aspalpha\aspnum\faauto\adjustright\rin0\lin0\itap0 \rtlch\fcs1 \af0\afs20\alang1025 \ltrch\fcs0 \fs24\lang2057\langfe2057\cgrid\langnp2057\langfenp2057 {\rtlch\fcs1 \af0 _x000d__x000a_\ltrch\fcs0 \insrsid2047098 \chftnsep _x000d__x000a_\par }}{\*\aftnsepc \ltrpar \pard\plain \ltrpar\ql \li0\ri0\widctlpar\wrapdefault\aspalpha\aspnum\faauto\adjustright\rin0\lin0\itap0 \rtlch\fcs1 \af0\afs20\alang1025 \ltrch\fcs0 \fs24\lang2057\langfe2057\cgrid\langnp2057\langfenp2057 {\rtlch\fcs1 \af0 _x000d__x000a_\ltrch\fcs0 \insrsid20470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241079 \rtlch\fcs1 \af0\afs20\alang1025 \ltrch\fcs0 \b\fs24\lang2057\langfe2057\cgrid\langnp2057\langfenp2057 {\rtlch\fcs1 \af0 \ltrch\fcs0 \cs15\b0\v\f1\fs20\cf9\insrsid10241079\charrsid4593153 {\*\bkmkstart restart}&lt;Amend&gt;}{_x000d__x000a_\rtlch\fcs1 \af0 \ltrch\fcs0 \insrsid10241079\charrsid4593153 [ZAMENDMENT]\tab \tab }{\rtlch\fcs1 \af0 \ltrch\fcs0 \cs15\b0\v\f1\fs20\cf9\insrsid10241079\charrsid4593153 &lt;NumAm&gt;}{\rtlch\fcs1 \af0 \ltrch\fcs0 \insrsid10241079\charrsid4593153 [ZNRAM]}{_x000d__x000a_\rtlch\fcs1 \af0 \ltrch\fcs0 \cs15\b0\v\f1\fs20\cf9\insrsid10241079\charrsid4593153 &lt;/NumAm&gt;}{\rtlch\fcs1 \af0 \ltrch\fcs0 \insrsid10241079\charrsid4593153 _x000d__x000a_\par }\pard\plain \ltrpar\s25\ql \li0\ri0\sb240\keepn\nowidctlpar\wrapdefault\aspalpha\aspnum\faauto\adjustright\rin0\lin0\itap0\pararsid10241079 \rtlch\fcs1 \af0\afs20\alang1025 \ltrch\fcs0 \b\fs24\lang2057\langfe2057\cgrid\langnp2057\langfenp2057 {_x000d__x000a_\rtlch\fcs1 \af0 \ltrch\fcs0 \cs15\b0\v\f1\fs20\cf9\insrsid10241079\charrsid4593153 &lt;DocAmend&gt;}{\rtlch\fcs1 \af0 \ltrch\fcs0 \insrsid10241079\charrsid4593153 [ZPROPOSAL][ZAMACT]}{\rtlch\fcs1 \af0 \ltrch\fcs0 _x000d__x000a_\cs15\b0\v\f1\fs20\cf9\insrsid10241079\charrsid4593153 &lt;/DocAmend&gt;}{\rtlch\fcs1 \af0 \ltrch\fcs0 \insrsid10241079\charrsid4593153 _x000d__x000a_\par }\pard\plain \ltrpar\s18\ql \li0\ri0\keepn\nowidctlpar\wrapdefault\aspalpha\aspnum\faauto\adjustright\rin0\lin0\itap0\pararsid10241079 \rtlch\fcs1 \af0\afs20\alang1025 \ltrch\fcs0 \b\fs24\lang2057\langfe2057\cgrid\langnp2057\langfenp2057 {\rtlch\fcs1 _x000d__x000a_\af0 \ltrch\fcs0 \cs15\b0\v\f1\fs20\cf9\insrsid10241079\charrsid4593153 &lt;Article&gt;}{\rtlch\fcs1 \af0 \ltrch\fcs0 \insrsid10241079\charrsid4593153 [ZAMPART]}{\rtlch\fcs1 \af0 \ltrch\fcs0 \cs15\b0\v\f1\fs20\cf9\insrsid10241079\charrsid4593153 &lt;/Article&gt;}{_x000d__x000a_\rtlch\fcs1 \af0 \ltrch\fcs0 \insrsid10241079\charrsid4593153 _x000d__x000a_\par }\pard\plain \ltrpar\ql \li0\ri0\keepn\widctlpar\wrapdefault\aspalpha\aspnum\faauto\adjustright\rin0\lin0\itap0\pararsid10241079 \rtlch\fcs1 \af0\afs20\alang1025 \ltrch\fcs0 \fs24\lang2057\langfe2057\cgrid\langnp2057\langfenp2057 {\rtlch\fcs1 \af0 _x000d__x000a_\ltrch\fcs0 \cs15\v\f1\fs20\cf9\insrsid10241079\charrsid4593153 &lt;DocAmend2&gt;&lt;OptDel&gt;}{\rtlch\fcs1 \af0 \ltrch\fcs0 \insrsid10241079\charrsid4593153 [ZNRACT]}{\rtlch\fcs1 \af0 \ltrch\fcs0 \cs15\v\f1\fs20\cf9\insrsid10241079\charrsid4593153 _x000d__x000a_&lt;/OptDel&gt;&lt;/DocAmend2&gt;}{\rtlch\fcs1 \af0 \ltrch\fcs0 \insrsid10241079\charrsid4593153 _x000d__x000a_\par }\pard \ltrpar\ql \li0\ri0\widctlpar\wrapdefault\aspalpha\aspnum\faauto\adjustright\rin0\lin0\itap0\pararsid10241079 {\rtlch\fcs1 \af0 \ltrch\fcs0 \cs15\v\f1\fs20\cf9\insrsid10241079\charrsid4593153 &lt;Article2&gt;&lt;OptDel&gt;}{\rtlch\fcs1 \af0 \ltrch\fcs0 _x000d__x000a_\insrsid10241079\charrsid4593153 [ZACTPART]}{\rtlch\fcs1 \af0 \ltrch\fcs0 \cs15\v\f1\fs20\cf9\insrsid10241079\charrsid4593153 &lt;/OptDel&gt;&lt;/Article2&gt;}{\rtlch\fcs1 \af0 \ltrch\fcs0 \insrsid1024107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0241079\charrsid4593153 \cell }\pard \ltrpar\ql \li0\ri0\widctlpar\intbl\wrapdefault\aspalpha\aspnum\faauto\adjustright\rin0\lin0 {\rtlch\fcs1 \af0 \ltrch\fcs0 \insrsid1024107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0241079\charrsid4593153 [ZLEFT]\cell [ZRIGHT]\cell }\pard\plain \ltrpar\ql \li0\ri0\widctlpar\intbl\wrapdefault\aspalpha\aspnum\faauto\adjustright\rin0\lin0 \rtlch\fcs1 \af0\afs20\alang1025 \ltrch\fcs0 _x000d__x000a_\fs24\lang2057\langfe2057\cgrid\langnp2057\langfenp2057 {\rtlch\fcs1 \af0 \ltrch\fcs0 \insrsid1024107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241079\charrsid4593153 [ZTEXTL]\cell [ZTEXTR]}{\rtlch\fcs1 \af0\afs24 \ltrch\fcs0 \insrsid10241079\charrsid4593153 \cell }\pard\plain \ltrpar\ql \li0\ri0\widctlpar\intbl\wrapdefault\aspalpha\aspnum\faauto\adjustright\rin0\lin0 \rtlch\fcs1 _x000d__x000a_\af0\afs20\alang1025 \ltrch\fcs0 \fs24\lang2057\langfe2057\cgrid\langnp2057\langfenp2057 {\rtlch\fcs1 \af0 \ltrch\fcs0 \insrsid1024107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0241079 \rtlch\fcs1 \af0\afs20\alang1025 \ltrch\fcs0 \i\fs24\lang2057\langfe2057\cgrid\langnp2057\langfenp2057 {\rtlch\fcs1 \af0 \ltrch\fcs0 _x000d__x000a_\cs15\i0\v\f1\fs20\cf9\insrsid10241079\charrsid4593153 &lt;OptDel&gt;}{\rtlch\fcs1 \af0 \ltrch\fcs0 \insrsid10241079\charrsid4593153 [ZCROSSREF]}{\rtlch\fcs1 \af0 \ltrch\fcs0 \cs15\i0\v\f1\fs20\cf9\insrsid10241079\charrsid4593153 &lt;/OptDel&gt;}{\rtlch\fcs1 \af0 _x000d__x000a_\ltrch\fcs0 \insrsid10241079\charrsid4593153 _x000d__x000a_\par }\pard\plain \ltrpar\s22\qc \li0\ri0\sb240\keepn\nowidctlpar\wrapdefault\aspalpha\aspnum\faauto\adjustright\rin0\lin0\itap0\pararsid10241079 \rtlch\fcs1 \af0\afs20\alang1025 \ltrch\fcs0 \i\fs24\lang2057\langfe2057\cgrid\langnp2057\langfenp2057 {_x000d__x000a_\rtlch\fcs1 \af0 \ltrch\fcs0 \cs15\i0\v\f1\fs20\cf9\insrsid10241079\charrsid4593153 &lt;TitreJust&gt;}{\rtlch\fcs1 \af0 \ltrch\fcs0 \insrsid10241079\charrsid4593153 [ZJUSTIFICATION]}{\rtlch\fcs1 \af0 \ltrch\fcs0 _x000d__x000a_\cs15\i0\v\f1\fs20\cf9\insrsid10241079\charrsid4593153 &lt;/TitreJust&gt;}{\rtlch\fcs1 \af0 \ltrch\fcs0 \insrsid10241079\charrsid4593153 _x000d__x000a_\par }\pard\plain \ltrpar\s20\ql \li0\ri0\sb240\nowidctlpar\wrapdefault\aspalpha\aspnum\faauto\adjustright\rin0\lin0\itap0\pararsid10241079 \rtlch\fcs1 \af0\afs20\alang1025 \ltrch\fcs0 \i\fs24\lang2057\langfe2057\cgrid\langnp2057\langfenp2057 {\rtlch\fcs1 _x000d__x000a_\af0 \ltrch\fcs0 \cs15\i0\v\f1\fs20\cf9\insrsid10241079\charrsid4593153 &lt;OptDelPrev&gt;}{\rtlch\fcs1 \af0 \ltrch\fcs0 \insrsid10241079\charrsid4593153 [ZTEXTJUST]}{\rtlch\fcs1 \af0 \ltrch\fcs0 \cs15\i0\v\f1\fs20\cf9\insrsid10241079\charrsid4593153 _x000d__x000a_&lt;/OptDelPrev&gt;}{\rtlch\fcs1 \af0 \ltrch\fcs0 \insrsid10241079\charrsid4593153 _x000d__x000a_\par }\pard\plain \ltrpar\ql \li0\ri0\widctlpar\wrapdefault\aspalpha\aspnum\faauto\adjustright\rin0\lin0\itap0\pararsid10241079 \rtlch\fcs1 \af0\afs20\alang1025 \ltrch\fcs0 \fs24\lang2057\langfe2057\cgrid\langnp2057\langfenp2057 {\rtlch\fcs1 \af0 \ltrch\fcs0 _x000d__x000a_\cs15\v\f1\fs20\cf9\insrsid10241079\charrsid4593153 &lt;/Amend&gt;}{\rtlch\fcs1 \af0 \ltrch\fcs0 \insrsid1024107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c_x000d__x000a_9d2ba8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70"/>
    <w:docVar w:name="TXTAUTHOR" w:val="Cecilia Wikström"/>
    <w:docVar w:name="TXTLANGUE" w:val="PL"/>
    <w:docVar w:name="TXTLANGUEMIN" w:val="pl"/>
    <w:docVar w:name="TXTNRC" w:val="0182/2018"/>
    <w:docVar w:name="TXTNRCOD" w:val="2018/0154"/>
    <w:docVar w:name="TXTNRCOM" w:val="(2018)0307"/>
    <w:docVar w:name="TXTNRFIRSTAM" w:val="1"/>
    <w:docVar w:name="TXTNRLASTAM" w:val="91"/>
    <w:docVar w:name="TXTNRPE" w:val="627.746"/>
    <w:docVar w:name="TXTPEorAP" w:val="PE"/>
    <w:docVar w:name="TXTROUTE" w:val="RR\1170180PL.docx"/>
    <w:docVar w:name="TXTTITLE" w:val="amending Regulation (EC) No 862/2007 of the European Parliament and of the Council on Community statistics on migration and international protection"/>
    <w:docVar w:name="TXTVERSION" w:val="02-00"/>
  </w:docVars>
  <w:rsids>
    <w:rsidRoot w:val="00B539F8"/>
    <w:rsid w:val="00002455"/>
    <w:rsid w:val="00011AAB"/>
    <w:rsid w:val="00012351"/>
    <w:rsid w:val="00031E5B"/>
    <w:rsid w:val="00043C69"/>
    <w:rsid w:val="00057490"/>
    <w:rsid w:val="00081343"/>
    <w:rsid w:val="00084E89"/>
    <w:rsid w:val="000960CC"/>
    <w:rsid w:val="000A4708"/>
    <w:rsid w:val="000D4FEA"/>
    <w:rsid w:val="000E3F55"/>
    <w:rsid w:val="000E7D4D"/>
    <w:rsid w:val="000F1096"/>
    <w:rsid w:val="00105889"/>
    <w:rsid w:val="00121C85"/>
    <w:rsid w:val="00123DD5"/>
    <w:rsid w:val="00142215"/>
    <w:rsid w:val="0016655F"/>
    <w:rsid w:val="00166F92"/>
    <w:rsid w:val="00167A15"/>
    <w:rsid w:val="001739F0"/>
    <w:rsid w:val="001758A9"/>
    <w:rsid w:val="001767E2"/>
    <w:rsid w:val="00187008"/>
    <w:rsid w:val="00187150"/>
    <w:rsid w:val="001C5592"/>
    <w:rsid w:val="001C5B44"/>
    <w:rsid w:val="001C6FFC"/>
    <w:rsid w:val="001D2305"/>
    <w:rsid w:val="001D6B0E"/>
    <w:rsid w:val="001E1F70"/>
    <w:rsid w:val="00212B84"/>
    <w:rsid w:val="00216696"/>
    <w:rsid w:val="002317AA"/>
    <w:rsid w:val="002346B0"/>
    <w:rsid w:val="002352E0"/>
    <w:rsid w:val="00247B5C"/>
    <w:rsid w:val="00251C7C"/>
    <w:rsid w:val="002667C3"/>
    <w:rsid w:val="002669B6"/>
    <w:rsid w:val="00290BED"/>
    <w:rsid w:val="002A6EB4"/>
    <w:rsid w:val="002D30BA"/>
    <w:rsid w:val="002E3203"/>
    <w:rsid w:val="002E42CC"/>
    <w:rsid w:val="002E6A36"/>
    <w:rsid w:val="002F40BB"/>
    <w:rsid w:val="002F4B02"/>
    <w:rsid w:val="002F66B7"/>
    <w:rsid w:val="00302438"/>
    <w:rsid w:val="00303773"/>
    <w:rsid w:val="00323EF8"/>
    <w:rsid w:val="0032646D"/>
    <w:rsid w:val="0032722E"/>
    <w:rsid w:val="0036104B"/>
    <w:rsid w:val="00370AC3"/>
    <w:rsid w:val="00382282"/>
    <w:rsid w:val="003B32FA"/>
    <w:rsid w:val="003B63C3"/>
    <w:rsid w:val="003B65E6"/>
    <w:rsid w:val="003C2068"/>
    <w:rsid w:val="003C37CF"/>
    <w:rsid w:val="003C74AD"/>
    <w:rsid w:val="003D5E60"/>
    <w:rsid w:val="003E7C0B"/>
    <w:rsid w:val="003E7D78"/>
    <w:rsid w:val="00403964"/>
    <w:rsid w:val="00405211"/>
    <w:rsid w:val="004100B1"/>
    <w:rsid w:val="00411524"/>
    <w:rsid w:val="00434180"/>
    <w:rsid w:val="004529C2"/>
    <w:rsid w:val="0045440D"/>
    <w:rsid w:val="00461601"/>
    <w:rsid w:val="00486EF1"/>
    <w:rsid w:val="00495221"/>
    <w:rsid w:val="004C0915"/>
    <w:rsid w:val="004C1E44"/>
    <w:rsid w:val="004C389C"/>
    <w:rsid w:val="004C5474"/>
    <w:rsid w:val="004D1C9D"/>
    <w:rsid w:val="004D1D9B"/>
    <w:rsid w:val="004D424E"/>
    <w:rsid w:val="004E3186"/>
    <w:rsid w:val="004E42C8"/>
    <w:rsid w:val="004F285C"/>
    <w:rsid w:val="00504421"/>
    <w:rsid w:val="0051271F"/>
    <w:rsid w:val="00521F46"/>
    <w:rsid w:val="0052210E"/>
    <w:rsid w:val="00551123"/>
    <w:rsid w:val="005540C0"/>
    <w:rsid w:val="00570A6A"/>
    <w:rsid w:val="00586E50"/>
    <w:rsid w:val="00590063"/>
    <w:rsid w:val="005C5084"/>
    <w:rsid w:val="005D1A99"/>
    <w:rsid w:val="005D2A34"/>
    <w:rsid w:val="005D7609"/>
    <w:rsid w:val="005D7EE8"/>
    <w:rsid w:val="00600F6E"/>
    <w:rsid w:val="00642CC9"/>
    <w:rsid w:val="00654DB6"/>
    <w:rsid w:val="00675FE5"/>
    <w:rsid w:val="00690093"/>
    <w:rsid w:val="006920C8"/>
    <w:rsid w:val="006C27A0"/>
    <w:rsid w:val="006D00F4"/>
    <w:rsid w:val="006D4761"/>
    <w:rsid w:val="006D4969"/>
    <w:rsid w:val="006E1217"/>
    <w:rsid w:val="006F7907"/>
    <w:rsid w:val="00710C9E"/>
    <w:rsid w:val="00711B2D"/>
    <w:rsid w:val="00721FDC"/>
    <w:rsid w:val="00727733"/>
    <w:rsid w:val="00741727"/>
    <w:rsid w:val="00743189"/>
    <w:rsid w:val="00750D0E"/>
    <w:rsid w:val="00753356"/>
    <w:rsid w:val="007566BA"/>
    <w:rsid w:val="0076147D"/>
    <w:rsid w:val="007702B7"/>
    <w:rsid w:val="00776B64"/>
    <w:rsid w:val="00777078"/>
    <w:rsid w:val="007932B3"/>
    <w:rsid w:val="00793EA9"/>
    <w:rsid w:val="007C04E3"/>
    <w:rsid w:val="007D6F68"/>
    <w:rsid w:val="007E2D80"/>
    <w:rsid w:val="007E3032"/>
    <w:rsid w:val="007E78D7"/>
    <w:rsid w:val="007F492B"/>
    <w:rsid w:val="00800252"/>
    <w:rsid w:val="00801F56"/>
    <w:rsid w:val="008221F9"/>
    <w:rsid w:val="00830743"/>
    <w:rsid w:val="0085061D"/>
    <w:rsid w:val="008633CC"/>
    <w:rsid w:val="008639CE"/>
    <w:rsid w:val="00865190"/>
    <w:rsid w:val="008659E5"/>
    <w:rsid w:val="008719B9"/>
    <w:rsid w:val="00894ECE"/>
    <w:rsid w:val="008967B2"/>
    <w:rsid w:val="008969BC"/>
    <w:rsid w:val="00896BB4"/>
    <w:rsid w:val="008A4550"/>
    <w:rsid w:val="008A7FB8"/>
    <w:rsid w:val="008B601E"/>
    <w:rsid w:val="008E3A8E"/>
    <w:rsid w:val="008F50D1"/>
    <w:rsid w:val="009022B8"/>
    <w:rsid w:val="00911D7F"/>
    <w:rsid w:val="00917CC4"/>
    <w:rsid w:val="009339F8"/>
    <w:rsid w:val="009561B8"/>
    <w:rsid w:val="009607BB"/>
    <w:rsid w:val="00976064"/>
    <w:rsid w:val="009763DA"/>
    <w:rsid w:val="0098263D"/>
    <w:rsid w:val="00994E39"/>
    <w:rsid w:val="00996AB8"/>
    <w:rsid w:val="009A1104"/>
    <w:rsid w:val="009B4B93"/>
    <w:rsid w:val="009C30E0"/>
    <w:rsid w:val="009C4386"/>
    <w:rsid w:val="009C757E"/>
    <w:rsid w:val="009F24BE"/>
    <w:rsid w:val="009F3BDD"/>
    <w:rsid w:val="009F6C2F"/>
    <w:rsid w:val="00A026C8"/>
    <w:rsid w:val="00A22533"/>
    <w:rsid w:val="00A26F46"/>
    <w:rsid w:val="00A30DAA"/>
    <w:rsid w:val="00A31DA5"/>
    <w:rsid w:val="00A34FD3"/>
    <w:rsid w:val="00A36929"/>
    <w:rsid w:val="00A73C06"/>
    <w:rsid w:val="00A83875"/>
    <w:rsid w:val="00A85A27"/>
    <w:rsid w:val="00AA0306"/>
    <w:rsid w:val="00AA03E2"/>
    <w:rsid w:val="00AA2221"/>
    <w:rsid w:val="00AA35B0"/>
    <w:rsid w:val="00AB342E"/>
    <w:rsid w:val="00AD18C8"/>
    <w:rsid w:val="00AD737A"/>
    <w:rsid w:val="00AD7FA6"/>
    <w:rsid w:val="00AE4643"/>
    <w:rsid w:val="00AE7175"/>
    <w:rsid w:val="00AF0416"/>
    <w:rsid w:val="00B10CB4"/>
    <w:rsid w:val="00B23B72"/>
    <w:rsid w:val="00B3235E"/>
    <w:rsid w:val="00B40815"/>
    <w:rsid w:val="00B42702"/>
    <w:rsid w:val="00B539F8"/>
    <w:rsid w:val="00B57F59"/>
    <w:rsid w:val="00B61350"/>
    <w:rsid w:val="00B807C2"/>
    <w:rsid w:val="00B82F24"/>
    <w:rsid w:val="00B85407"/>
    <w:rsid w:val="00B91487"/>
    <w:rsid w:val="00B95702"/>
    <w:rsid w:val="00BA0B35"/>
    <w:rsid w:val="00BC6489"/>
    <w:rsid w:val="00BD2A19"/>
    <w:rsid w:val="00BD480C"/>
    <w:rsid w:val="00BE44A7"/>
    <w:rsid w:val="00C0328F"/>
    <w:rsid w:val="00C3220C"/>
    <w:rsid w:val="00C3290A"/>
    <w:rsid w:val="00C36086"/>
    <w:rsid w:val="00C73602"/>
    <w:rsid w:val="00C85ED5"/>
    <w:rsid w:val="00CB0EE0"/>
    <w:rsid w:val="00CB2C2C"/>
    <w:rsid w:val="00CC301A"/>
    <w:rsid w:val="00CF60C8"/>
    <w:rsid w:val="00D32924"/>
    <w:rsid w:val="00D42666"/>
    <w:rsid w:val="00D47D0F"/>
    <w:rsid w:val="00D503A3"/>
    <w:rsid w:val="00D61325"/>
    <w:rsid w:val="00D91A7E"/>
    <w:rsid w:val="00D9717A"/>
    <w:rsid w:val="00DA6ED0"/>
    <w:rsid w:val="00DC5011"/>
    <w:rsid w:val="00DD7429"/>
    <w:rsid w:val="00DE3116"/>
    <w:rsid w:val="00DF6378"/>
    <w:rsid w:val="00E171B6"/>
    <w:rsid w:val="00E217C5"/>
    <w:rsid w:val="00E35809"/>
    <w:rsid w:val="00E3675B"/>
    <w:rsid w:val="00E41F4D"/>
    <w:rsid w:val="00E46C51"/>
    <w:rsid w:val="00E53098"/>
    <w:rsid w:val="00E57BB7"/>
    <w:rsid w:val="00E85D3E"/>
    <w:rsid w:val="00E86F39"/>
    <w:rsid w:val="00EA47AE"/>
    <w:rsid w:val="00EB1753"/>
    <w:rsid w:val="00EB6CFF"/>
    <w:rsid w:val="00ED1219"/>
    <w:rsid w:val="00ED6BC0"/>
    <w:rsid w:val="00EE3214"/>
    <w:rsid w:val="00EE3996"/>
    <w:rsid w:val="00EF2E99"/>
    <w:rsid w:val="00EF6F6C"/>
    <w:rsid w:val="00F17BDF"/>
    <w:rsid w:val="00F3157B"/>
    <w:rsid w:val="00F457CB"/>
    <w:rsid w:val="00F657D4"/>
    <w:rsid w:val="00F74DFE"/>
    <w:rsid w:val="00F904AE"/>
    <w:rsid w:val="00F934F8"/>
    <w:rsid w:val="00FB4676"/>
    <w:rsid w:val="00FB52FE"/>
    <w:rsid w:val="00FC0A34"/>
    <w:rsid w:val="00FD1DEF"/>
    <w:rsid w:val="00FE3B3F"/>
    <w:rsid w:val="00FE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88415"/>
  <w15:chartTrackingRefBased/>
  <w15:docId w15:val="{A14CD027-D110-40EB-A85A-3FFAF34E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0E"/>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pl-PL"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pl-PL"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42CC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642CC9"/>
    <w:pPr>
      <w:spacing w:before="240" w:after="240"/>
    </w:pPr>
    <w:rPr>
      <w:b/>
      <w:i/>
      <w:snapToGrid w:val="0"/>
      <w:lang w:eastAsia="en-US"/>
    </w:rPr>
  </w:style>
  <w:style w:type="paragraph" w:customStyle="1" w:styleId="Lgendestandard">
    <w:name w:val="Légende standard"/>
    <w:basedOn w:val="Lgendesigne"/>
    <w:rsid w:val="00642CC9"/>
    <w:pPr>
      <w:ind w:left="0" w:firstLine="0"/>
    </w:pPr>
  </w:style>
  <w:style w:type="paragraph" w:customStyle="1" w:styleId="msonormal0">
    <w:name w:val="msonormal"/>
    <w:basedOn w:val="Normal"/>
    <w:rsid w:val="00EE3214"/>
    <w:pPr>
      <w:widowControl/>
      <w:spacing w:before="100" w:beforeAutospacing="1" w:after="100" w:afterAutospacing="1"/>
    </w:pPr>
    <w:rPr>
      <w:szCs w:val="24"/>
    </w:rPr>
  </w:style>
  <w:style w:type="character" w:customStyle="1" w:styleId="FooterChar">
    <w:name w:val="Footer Char"/>
    <w:link w:val="Footer"/>
    <w:rsid w:val="00EE3214"/>
    <w:rPr>
      <w:sz w:val="22"/>
    </w:rPr>
  </w:style>
  <w:style w:type="character" w:customStyle="1" w:styleId="Normal12Char">
    <w:name w:val="Normal12 Char"/>
    <w:link w:val="Normal12"/>
    <w:locked/>
    <w:rsid w:val="00EE3214"/>
    <w:rPr>
      <w:sz w:val="24"/>
    </w:rPr>
  </w:style>
  <w:style w:type="paragraph" w:customStyle="1" w:styleId="CommitteeAM">
    <w:name w:val="CommitteeAM"/>
    <w:basedOn w:val="Normal"/>
    <w:rsid w:val="00EE3214"/>
    <w:pPr>
      <w:spacing w:before="240" w:after="600"/>
      <w:jc w:val="center"/>
    </w:pPr>
    <w:rPr>
      <w:i/>
    </w:rPr>
  </w:style>
  <w:style w:type="paragraph" w:customStyle="1" w:styleId="ZDateAM">
    <w:name w:val="ZDateAM"/>
    <w:basedOn w:val="Normal"/>
    <w:rsid w:val="00EE3214"/>
    <w:pPr>
      <w:tabs>
        <w:tab w:val="right" w:pos="9356"/>
      </w:tabs>
      <w:spacing w:after="480"/>
    </w:pPr>
    <w:rPr>
      <w:noProof/>
    </w:rPr>
  </w:style>
  <w:style w:type="paragraph" w:customStyle="1" w:styleId="ProjRap">
    <w:name w:val="ProjRap"/>
    <w:basedOn w:val="Normal"/>
    <w:rsid w:val="00EE3214"/>
    <w:pPr>
      <w:tabs>
        <w:tab w:val="right" w:pos="9356"/>
      </w:tabs>
    </w:pPr>
    <w:rPr>
      <w:b/>
      <w:noProof/>
    </w:rPr>
  </w:style>
  <w:style w:type="paragraph" w:customStyle="1" w:styleId="PELeft">
    <w:name w:val="PELeft"/>
    <w:basedOn w:val="Normal"/>
    <w:rsid w:val="00EE3214"/>
    <w:pPr>
      <w:spacing w:before="40" w:after="40"/>
    </w:pPr>
    <w:rPr>
      <w:rFonts w:ascii="Arial" w:hAnsi="Arial" w:cs="Arial"/>
      <w:sz w:val="22"/>
      <w:szCs w:val="22"/>
    </w:rPr>
  </w:style>
  <w:style w:type="paragraph" w:customStyle="1" w:styleId="PERight">
    <w:name w:val="PERight"/>
    <w:basedOn w:val="Normal"/>
    <w:next w:val="Normal"/>
    <w:rsid w:val="00EE3214"/>
    <w:pPr>
      <w:jc w:val="right"/>
    </w:pPr>
    <w:rPr>
      <w:rFonts w:ascii="Arial" w:hAnsi="Arial" w:cs="Arial"/>
      <w:sz w:val="22"/>
      <w:szCs w:val="22"/>
    </w:rPr>
  </w:style>
  <w:style w:type="character" w:customStyle="1" w:styleId="Footer2Middle">
    <w:name w:val="Footer2Middle"/>
    <w:rsid w:val="00EE3214"/>
    <w:rPr>
      <w:rFonts w:ascii="Arial" w:hAnsi="Arial" w:cs="Arial" w:hint="default"/>
      <w:b w:val="0"/>
      <w:bCs w:val="0"/>
      <w:i/>
      <w:iCs w:val="0"/>
      <w:color w:val="C0C0C0"/>
      <w:sz w:val="22"/>
    </w:rPr>
  </w:style>
  <w:style w:type="paragraph" w:customStyle="1" w:styleId="EntPE">
    <w:name w:val="EntPE"/>
    <w:basedOn w:val="Normal12"/>
    <w:rsid w:val="00EE3214"/>
    <w:pPr>
      <w:jc w:val="center"/>
    </w:pPr>
    <w:rPr>
      <w:sz w:val="56"/>
    </w:rPr>
  </w:style>
  <w:style w:type="character" w:styleId="CommentReference">
    <w:name w:val="annotation reference"/>
    <w:basedOn w:val="DefaultParagraphFont"/>
    <w:rsid w:val="001E1F70"/>
    <w:rPr>
      <w:sz w:val="16"/>
      <w:szCs w:val="16"/>
    </w:rPr>
  </w:style>
  <w:style w:type="paragraph" w:styleId="CommentText">
    <w:name w:val="annotation text"/>
    <w:basedOn w:val="Normal"/>
    <w:link w:val="CommentTextChar"/>
    <w:rsid w:val="001E1F70"/>
    <w:rPr>
      <w:sz w:val="20"/>
    </w:rPr>
  </w:style>
  <w:style w:type="character" w:customStyle="1" w:styleId="CommentTextChar">
    <w:name w:val="Comment Text Char"/>
    <w:basedOn w:val="DefaultParagraphFont"/>
    <w:link w:val="CommentText"/>
    <w:rsid w:val="001E1F70"/>
  </w:style>
  <w:style w:type="paragraph" w:styleId="CommentSubject">
    <w:name w:val="annotation subject"/>
    <w:basedOn w:val="CommentText"/>
    <w:next w:val="CommentText"/>
    <w:link w:val="CommentSubjectChar"/>
    <w:rsid w:val="001E1F70"/>
    <w:rPr>
      <w:b/>
      <w:bCs/>
    </w:rPr>
  </w:style>
  <w:style w:type="character" w:customStyle="1" w:styleId="CommentSubjectChar">
    <w:name w:val="Comment Subject Char"/>
    <w:basedOn w:val="CommentTextChar"/>
    <w:link w:val="CommentSubject"/>
    <w:rsid w:val="001E1F70"/>
    <w:rPr>
      <w:b/>
      <w:bCs/>
    </w:rPr>
  </w:style>
  <w:style w:type="paragraph" w:styleId="BalloonText">
    <w:name w:val="Balloon Text"/>
    <w:basedOn w:val="Normal"/>
    <w:link w:val="BalloonTextChar"/>
    <w:rsid w:val="001E1F70"/>
    <w:rPr>
      <w:rFonts w:ascii="Segoe UI" w:hAnsi="Segoe UI" w:cs="Segoe UI"/>
      <w:sz w:val="18"/>
      <w:szCs w:val="18"/>
    </w:rPr>
  </w:style>
  <w:style w:type="character" w:customStyle="1" w:styleId="BalloonTextChar">
    <w:name w:val="Balloon Text Char"/>
    <w:basedOn w:val="DefaultParagraphFont"/>
    <w:link w:val="BalloonText"/>
    <w:rsid w:val="001E1F70"/>
    <w:rPr>
      <w:rFonts w:ascii="Segoe UI" w:hAnsi="Segoe UI" w:cs="Segoe UI"/>
      <w:sz w:val="18"/>
      <w:szCs w:val="18"/>
    </w:rPr>
  </w:style>
  <w:style w:type="character" w:styleId="Emphasis">
    <w:name w:val="Emphasis"/>
    <w:uiPriority w:val="20"/>
    <w:qFormat/>
    <w:rsid w:val="00AB342E"/>
    <w:rPr>
      <w:i/>
      <w:iCs/>
    </w:rPr>
  </w:style>
  <w:style w:type="paragraph" w:styleId="Revision">
    <w:name w:val="Revision"/>
    <w:hidden/>
    <w:uiPriority w:val="99"/>
    <w:semiHidden/>
    <w:rsid w:val="00002455"/>
    <w:rPr>
      <w:sz w:val="24"/>
    </w:rPr>
  </w:style>
  <w:style w:type="paragraph" w:customStyle="1" w:styleId="PageHeadingNotTOC">
    <w:name w:val="PageHeadingNotTOC"/>
    <w:basedOn w:val="Normal12a12b"/>
    <w:rsid w:val="00CB2C2C"/>
    <w:pPr>
      <w:keepNext/>
      <w:jc w:val="center"/>
    </w:pPr>
    <w:rPr>
      <w:rFonts w:ascii="Arial" w:hAnsi="Arial"/>
      <w:b/>
    </w:rPr>
  </w:style>
  <w:style w:type="character" w:styleId="Hyperlink">
    <w:name w:val="Hyperlink"/>
    <w:basedOn w:val="DefaultParagraphFont"/>
    <w:rsid w:val="00504421"/>
    <w:rPr>
      <w:color w:val="0563C1" w:themeColor="hyperlink"/>
      <w:u w:val="single"/>
    </w:rPr>
  </w:style>
  <w:style w:type="paragraph" w:customStyle="1" w:styleId="NormalTabs">
    <w:name w:val="NormalTabs"/>
    <w:basedOn w:val="Normal"/>
    <w:qFormat/>
    <w:rsid w:val="0085061D"/>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8567">
      <w:bodyDiv w:val="1"/>
      <w:marLeft w:val="0"/>
      <w:marRight w:val="0"/>
      <w:marTop w:val="0"/>
      <w:marBottom w:val="0"/>
      <w:divBdr>
        <w:top w:val="none" w:sz="0" w:space="0" w:color="auto"/>
        <w:left w:val="none" w:sz="0" w:space="0" w:color="auto"/>
        <w:bottom w:val="none" w:sz="0" w:space="0" w:color="auto"/>
        <w:right w:val="none" w:sz="0" w:space="0" w:color="auto"/>
      </w:divBdr>
    </w:div>
    <w:div w:id="1240602227">
      <w:bodyDiv w:val="1"/>
      <w:marLeft w:val="0"/>
      <w:marRight w:val="0"/>
      <w:marTop w:val="0"/>
      <w:marBottom w:val="0"/>
      <w:divBdr>
        <w:top w:val="none" w:sz="0" w:space="0" w:color="auto"/>
        <w:left w:val="none" w:sz="0" w:space="0" w:color="auto"/>
        <w:bottom w:val="none" w:sz="0" w:space="0" w:color="auto"/>
        <w:right w:val="none" w:sz="0" w:space="0" w:color="auto"/>
      </w:divBdr>
    </w:div>
    <w:div w:id="1391688050">
      <w:bodyDiv w:val="1"/>
      <w:marLeft w:val="0"/>
      <w:marRight w:val="0"/>
      <w:marTop w:val="0"/>
      <w:marBottom w:val="0"/>
      <w:divBdr>
        <w:top w:val="none" w:sz="0" w:space="0" w:color="auto"/>
        <w:left w:val="none" w:sz="0" w:space="0" w:color="auto"/>
        <w:bottom w:val="none" w:sz="0" w:space="0" w:color="auto"/>
        <w:right w:val="none" w:sz="0" w:space="0" w:color="auto"/>
      </w:divBdr>
    </w:div>
    <w:div w:id="1496914749">
      <w:bodyDiv w:val="1"/>
      <w:marLeft w:val="0"/>
      <w:marRight w:val="0"/>
      <w:marTop w:val="0"/>
      <w:marBottom w:val="0"/>
      <w:divBdr>
        <w:top w:val="none" w:sz="0" w:space="0" w:color="auto"/>
        <w:left w:val="none" w:sz="0" w:space="0" w:color="auto"/>
        <w:bottom w:val="none" w:sz="0" w:space="0" w:color="auto"/>
        <w:right w:val="none" w:sz="0" w:space="0" w:color="auto"/>
      </w:divBdr>
    </w:div>
    <w:div w:id="1693724058">
      <w:bodyDiv w:val="1"/>
      <w:marLeft w:val="0"/>
      <w:marRight w:val="0"/>
      <w:marTop w:val="0"/>
      <w:marBottom w:val="0"/>
      <w:divBdr>
        <w:top w:val="none" w:sz="0" w:space="0" w:color="auto"/>
        <w:left w:val="none" w:sz="0" w:space="0" w:color="auto"/>
        <w:bottom w:val="none" w:sz="0" w:space="0" w:color="auto"/>
        <w:right w:val="none" w:sz="0" w:space="0" w:color="auto"/>
      </w:divBdr>
    </w:div>
    <w:div w:id="18019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535E-7D04-4927-9ECA-5B2BE09F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15467</Words>
  <Characters>88164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103425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KRASTEVA Viktoriya</dc:creator>
  <cp:keywords/>
  <dc:description/>
  <cp:lastModifiedBy>WIERTLEWSKA Maria</cp:lastModifiedBy>
  <cp:revision>2</cp:revision>
  <cp:lastPrinted>2018-11-22T17:02:00Z</cp:lastPrinted>
  <dcterms:created xsi:type="dcterms:W3CDTF">2018-12-10T08:52:00Z</dcterms:created>
  <dcterms:modified xsi:type="dcterms:W3CDTF">2018-12-10T08:52:00Z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1170180</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RR\1170180PL.docx</vt:lpwstr>
  </property>
  <property fmtid="{D5CDD505-2E9C-101B-9397-08002B2CF9AE}" pid="10" name="PE number">
    <vt:lpwstr>627.746</vt:lpwstr>
  </property>
  <property fmtid="{D5CDD505-2E9C-101B-9397-08002B2CF9AE}" pid="11" name="SubscribeElise">
    <vt:lpwstr/>
  </property>
  <property fmtid="{D5CDD505-2E9C-101B-9397-08002B2CF9AE}" pid="12" name="SendToEpades">
    <vt:lpwstr/>
  </property>
  <property fmtid="{D5CDD505-2E9C-101B-9397-08002B2CF9AE}" pid="13" name="Bookout">
    <vt:lpwstr>OK - 2018/12/10 09:51</vt:lpwstr>
  </property>
  <property fmtid="{D5CDD505-2E9C-101B-9397-08002B2CF9AE}" pid="14" name="SDLStudio">
    <vt:lpwstr/>
  </property>
  <property fmtid="{D5CDD505-2E9C-101B-9397-08002B2CF9AE}" pid="15" name="&lt;Extension&gt;">
    <vt:lpwstr>PL</vt:lpwstr>
  </property>
</Properties>
</file>