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D0375A" w:rsidRDefault="00541A4C">
      <w:pPr>
        <w:pStyle w:val="Interstitial1"/>
      </w:pPr>
      <w:bookmarkStart w:id="0" w:name="_GoBack"/>
      <w:bookmarkEnd w:id="0"/>
      <w:r>
        <w:rPr>
          <w:rStyle w:val="HideTWBExt"/>
        </w:rPr>
        <w:t>&lt;RepeatBlock-Amend&gt;&lt;Amend&gt;&lt;Date&gt;</w:t>
      </w:r>
      <w:r w:rsidRPr="00B50D00">
        <w:rPr>
          <w:rStyle w:val="HideTWBInt"/>
          <w:color w:val="auto"/>
        </w:rPr>
        <w:t>{06/12/2018}</w:t>
      </w:r>
      <w:r w:rsidRPr="00B50D00">
        <w:rPr>
          <w:color w:val="auto"/>
        </w:rPr>
        <w:t>6.12.2018</w:t>
      </w:r>
      <w:r>
        <w:rPr>
          <w:rStyle w:val="HideTWBExt"/>
        </w:rPr>
        <w:t>&lt;/Date&gt;</w:t>
      </w:r>
      <w:r w:rsidRPr="00B50D00">
        <w:rPr>
          <w:color w:val="auto"/>
        </w:rPr>
        <w:tab/>
      </w:r>
      <w:r>
        <w:rPr>
          <w:rStyle w:val="HideTWBExt"/>
        </w:rPr>
        <w:t>&lt;ANo&gt;</w:t>
      </w:r>
      <w:r w:rsidRPr="00B50D00">
        <w:rPr>
          <w:color w:val="auto"/>
        </w:rPr>
        <w:t>A8-0412</w:t>
      </w:r>
      <w:r>
        <w:rPr>
          <w:rStyle w:val="HideTWBExt"/>
        </w:rPr>
        <w:t>&lt;/ANo&gt;</w:t>
      </w:r>
      <w:r w:rsidRPr="00B50D00">
        <w:rPr>
          <w:color w:val="auto"/>
        </w:rPr>
        <w:t>/</w:t>
      </w:r>
      <w:r>
        <w:rPr>
          <w:rStyle w:val="HideTWBExt"/>
        </w:rPr>
        <w:t>&lt;NumAm&gt;</w:t>
      </w:r>
      <w:r w:rsidRPr="00B50D00">
        <w:rPr>
          <w:color w:val="auto"/>
        </w:rPr>
        <w:t>3</w:t>
      </w:r>
      <w:r>
        <w:rPr>
          <w:rStyle w:val="HideTWBExt"/>
        </w:rPr>
        <w:t>&lt;/NumAm&gt;</w:t>
      </w:r>
    </w:p>
    <w:p w:rsidR="009862F7" w:rsidRPr="00D0375A" w:rsidRDefault="00541A4C">
      <w:pPr>
        <w:pStyle w:val="AMNumberTabs"/>
      </w:pPr>
      <w:r w:rsidRPr="00B50D00">
        <w:rPr>
          <w:color w:val="auto"/>
        </w:rPr>
        <w:t>Predlog spremembe</w:t>
      </w:r>
      <w:r w:rsidRPr="00B50D00">
        <w:rPr>
          <w:color w:val="auto"/>
        </w:rPr>
        <w:tab/>
      </w:r>
      <w:r w:rsidRPr="00B50D00">
        <w:rPr>
          <w:color w:val="auto"/>
        </w:rPr>
        <w:tab/>
      </w:r>
      <w:r>
        <w:rPr>
          <w:rStyle w:val="HideTWBExt"/>
        </w:rPr>
        <w:t>&lt;NumAm&gt;</w:t>
      </w:r>
      <w:r w:rsidRPr="00B50D00">
        <w:rPr>
          <w:color w:val="auto"/>
        </w:rPr>
        <w:t>3</w:t>
      </w:r>
      <w:r>
        <w:rPr>
          <w:rStyle w:val="HideTWBExt"/>
        </w:rPr>
        <w:t>&lt;/NumAm&gt;</w:t>
      </w:r>
    </w:p>
    <w:p w:rsidR="009862F7" w:rsidRPr="00D0375A" w:rsidRDefault="00541A4C">
      <w:pPr>
        <w:pStyle w:val="NormalBold"/>
      </w:pPr>
      <w:r>
        <w:rPr>
          <w:rStyle w:val="HideTWBExt"/>
        </w:rPr>
        <w:t>&lt;RepeatBlock-By&gt;&lt;Members&gt;</w:t>
      </w:r>
      <w:r w:rsidRPr="00B50D00">
        <w:rPr>
          <w:color w:val="auto"/>
        </w:rPr>
        <w:t>Edouard Martin</w:t>
      </w:r>
      <w:r>
        <w:rPr>
          <w:rStyle w:val="HideTWBExt"/>
        </w:rPr>
        <w:t>&lt;/Members&gt;</w:t>
      </w:r>
    </w:p>
    <w:p w:rsidR="009862F7" w:rsidRPr="00D0375A" w:rsidRDefault="00541A4C">
      <w:r>
        <w:rPr>
          <w:rStyle w:val="HideTWBExt"/>
        </w:rPr>
        <w:t>&lt;AuNomDe&gt;</w:t>
      </w:r>
      <w:r w:rsidRPr="00B50D00">
        <w:rPr>
          <w:rStyle w:val="HideTWBInt"/>
          <w:color w:val="auto"/>
        </w:rPr>
        <w:t>{S&amp;D}</w:t>
      </w:r>
      <w:r w:rsidRPr="00B50D00">
        <w:t>v imenu skupine S&amp;D</w:t>
      </w:r>
      <w:r>
        <w:rPr>
          <w:rStyle w:val="HideTWBExt"/>
        </w:rPr>
        <w:t>&lt;/AuNomDe&gt;</w:t>
      </w:r>
    </w:p>
    <w:p w:rsidR="009862F7" w:rsidRPr="00D0375A" w:rsidRDefault="00541A4C">
      <w:r>
        <w:rPr>
          <w:rStyle w:val="HideTWBExt"/>
        </w:rPr>
        <w:t>&lt;/RepeatBlock-By&gt;</w:t>
      </w:r>
    </w:p>
    <w:p w:rsidR="009862F7" w:rsidRPr="00B50D00" w:rsidRDefault="00541A4C">
      <w:pPr>
        <w:pStyle w:val="ProjRap"/>
      </w:pPr>
      <w:r>
        <w:rPr>
          <w:rStyle w:val="HideTWBExt"/>
        </w:rPr>
        <w:t>&lt;TitreType&gt;</w:t>
      </w:r>
      <w:r w:rsidRPr="00B50D00">
        <w:t>Poročilo</w:t>
      </w:r>
      <w:r>
        <w:rPr>
          <w:rStyle w:val="HideTWBExt"/>
        </w:rPr>
        <w:t>&lt;/TitreType&gt;</w:t>
      </w:r>
      <w:r w:rsidRPr="00B50D00">
        <w:tab/>
        <w:t>A8-0412/2018</w:t>
      </w:r>
    </w:p>
    <w:p w:rsidR="009862F7" w:rsidRPr="00D0375A" w:rsidRDefault="00541A4C">
      <w:pPr>
        <w:pStyle w:val="NormalBold"/>
      </w:pPr>
      <w:r>
        <w:rPr>
          <w:rStyle w:val="HideTWBExt"/>
        </w:rPr>
        <w:t>&lt;Rapporteur&gt;</w:t>
      </w:r>
      <w:r w:rsidRPr="00B50D00">
        <w:rPr>
          <w:color w:val="auto"/>
        </w:rPr>
        <w:t>Zdzisław Krasnodębski</w:t>
      </w:r>
      <w:r>
        <w:rPr>
          <w:rStyle w:val="HideTWBExt"/>
        </w:rPr>
        <w:t>&lt;/Rapporteur&gt;</w:t>
      </w:r>
    </w:p>
    <w:p w:rsidR="009862F7" w:rsidRPr="00D0375A" w:rsidRDefault="00541A4C">
      <w:pPr>
        <w:pStyle w:val="Normal12"/>
      </w:pPr>
      <w:r>
        <w:rPr>
          <w:rStyle w:val="HideTWBExt"/>
        </w:rPr>
        <w:t>&lt;Titre&gt;</w:t>
      </w:r>
      <w:r>
        <w:t>Ustanovitev Evropskega obrambnega sklada</w:t>
      </w:r>
      <w:r>
        <w:rPr>
          <w:rStyle w:val="HideTWBExt"/>
        </w:rPr>
        <w:t>&lt;/Titre&gt;</w:t>
      </w:r>
    </w:p>
    <w:p w:rsidR="009862F7" w:rsidRPr="00D0375A" w:rsidRDefault="00541A4C">
      <w:pPr>
        <w:pStyle w:val="Normal12"/>
      </w:pPr>
      <w:r>
        <w:rPr>
          <w:rStyle w:val="HideTWBExt"/>
        </w:rPr>
        <w:t>&lt;DocRef&gt;</w:t>
      </w:r>
      <w:r w:rsidRPr="00B50D00">
        <w:rPr>
          <w:color w:val="auto"/>
        </w:rPr>
        <w:t>(COM(2018)0476 – C8-0268/2018 – 2018/0254(COD))</w:t>
      </w:r>
      <w:r>
        <w:rPr>
          <w:rStyle w:val="HideTWBExt"/>
        </w:rPr>
        <w:t>&lt;/DocRef&gt;</w:t>
      </w:r>
    </w:p>
    <w:p w:rsidR="009862F7" w:rsidRPr="00D0375A" w:rsidRDefault="009862F7">
      <w:pPr>
        <w:pStyle w:val="Normal12"/>
      </w:pPr>
    </w:p>
    <w:p w:rsidR="009862F7" w:rsidRPr="00D0375A" w:rsidRDefault="00541A4C">
      <w:pPr>
        <w:pStyle w:val="NormalBold"/>
      </w:pPr>
      <w:r>
        <w:rPr>
          <w:rStyle w:val="HideTWBExt"/>
        </w:rPr>
        <w:t>&lt;DocAmend&gt;</w:t>
      </w:r>
      <w:r w:rsidRPr="00B50D00">
        <w:rPr>
          <w:color w:val="auto"/>
        </w:rPr>
        <w:t>Predlog uredbe</w:t>
      </w:r>
      <w:r>
        <w:rPr>
          <w:rStyle w:val="HideTWBExt"/>
        </w:rPr>
        <w:t>&lt;/DocAmend&gt;</w:t>
      </w:r>
    </w:p>
    <w:p w:rsidR="009862F7" w:rsidRPr="00D0375A" w:rsidRDefault="00541A4C">
      <w:pPr>
        <w:pStyle w:val="NormalBold"/>
      </w:pPr>
      <w:r>
        <w:rPr>
          <w:rStyle w:val="HideTWBExt"/>
        </w:rPr>
        <w:t>&lt;Article&gt;</w:t>
      </w:r>
      <w:r w:rsidRPr="00B50D00">
        <w:rPr>
          <w:color w:val="auto"/>
        </w:rPr>
        <w:t>Uvodna izjava 34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62F7" w:rsidRPr="00D0375A">
        <w:trPr>
          <w:trHeight w:hRule="exact" w:val="240"/>
          <w:jc w:val="center"/>
        </w:trPr>
        <w:tc>
          <w:tcPr>
            <w:tcW w:w="9752" w:type="dxa"/>
            <w:gridSpan w:val="2"/>
          </w:tcPr>
          <w:p w:rsidR="009862F7" w:rsidRPr="00D0375A" w:rsidRDefault="009862F7"/>
        </w:tc>
      </w:tr>
      <w:tr w:rsidR="009862F7" w:rsidRPr="00D0375A">
        <w:trPr>
          <w:trHeight w:val="240"/>
          <w:jc w:val="center"/>
        </w:trPr>
        <w:tc>
          <w:tcPr>
            <w:tcW w:w="4876" w:type="dxa"/>
          </w:tcPr>
          <w:p w:rsidR="009862F7" w:rsidRPr="00B50D00" w:rsidRDefault="00541A4C">
            <w:pPr>
              <w:pStyle w:val="ColumnHeading"/>
              <w:rPr>
                <w:color w:val="auto"/>
              </w:rPr>
            </w:pPr>
            <w:r w:rsidRPr="00B50D00">
              <w:rPr>
                <w:color w:val="auto"/>
              </w:rPr>
              <w:t>Besedilo, ki ga predlaga Komisija</w:t>
            </w:r>
          </w:p>
        </w:tc>
        <w:tc>
          <w:tcPr>
            <w:tcW w:w="4876" w:type="dxa"/>
          </w:tcPr>
          <w:p w:rsidR="009862F7" w:rsidRPr="00B50D00" w:rsidRDefault="00541A4C">
            <w:pPr>
              <w:pStyle w:val="ColumnHeading"/>
              <w:rPr>
                <w:color w:val="auto"/>
              </w:rPr>
            </w:pPr>
            <w:r w:rsidRPr="00B50D00">
              <w:rPr>
                <w:color w:val="auto"/>
              </w:rPr>
              <w:t>Predlog spremembe</w:t>
            </w:r>
          </w:p>
        </w:tc>
      </w:tr>
      <w:tr w:rsidR="009862F7" w:rsidRPr="00D0375A">
        <w:trPr>
          <w:jc w:val="center"/>
        </w:trPr>
        <w:tc>
          <w:tcPr>
            <w:tcW w:w="4876" w:type="dxa"/>
          </w:tcPr>
          <w:p w:rsidR="009862F7" w:rsidRPr="00B50D00" w:rsidRDefault="00541A4C">
            <w:pPr>
              <w:pStyle w:val="Normal6"/>
              <w:rPr>
                <w:color w:val="auto"/>
              </w:rPr>
            </w:pPr>
            <w:r w:rsidRPr="00B50D00">
              <w:rPr>
                <w:color w:val="auto"/>
              </w:rPr>
              <w:t>(34)</w:t>
            </w:r>
            <w:r w:rsidRPr="00B50D00">
              <w:rPr>
                <w:color w:val="auto"/>
              </w:rPr>
              <w:tab/>
              <w:t>Komisija bi si morala prizadevati ohranjati dialog z državami članicami in industrijo, da bi zagotovila uspeh Sklada.</w:t>
            </w:r>
          </w:p>
        </w:tc>
        <w:tc>
          <w:tcPr>
            <w:tcW w:w="4876" w:type="dxa"/>
          </w:tcPr>
          <w:p w:rsidR="009862F7" w:rsidRPr="00B50D00" w:rsidRDefault="00541A4C">
            <w:pPr>
              <w:pStyle w:val="Normal6"/>
              <w:rPr>
                <w:color w:val="auto"/>
              </w:rPr>
            </w:pPr>
            <w:r w:rsidRPr="00B50D00">
              <w:rPr>
                <w:color w:val="auto"/>
              </w:rPr>
              <w:t>(34)</w:t>
            </w:r>
            <w:r w:rsidRPr="00B50D00">
              <w:rPr>
                <w:color w:val="auto"/>
              </w:rPr>
              <w:tab/>
              <w:t>Komisija bi si morala prizadevati ohranjati dialog z državami članicami</w:t>
            </w:r>
            <w:r w:rsidRPr="00B50D00">
              <w:rPr>
                <w:b/>
                <w:i/>
                <w:color w:val="auto"/>
              </w:rPr>
              <w:t>, Evropskim parlamentom, strokovnjaki za obrambo iz akademskega sveta, sindikati</w:t>
            </w:r>
            <w:r w:rsidRPr="00B50D00">
              <w:rPr>
                <w:color w:val="auto"/>
              </w:rPr>
              <w:t xml:space="preserve"> in industrijo, da bi zagotovila uspeh Sklada.</w:t>
            </w:r>
          </w:p>
        </w:tc>
      </w:tr>
    </w:tbl>
    <w:p w:rsidR="009862F7" w:rsidRPr="00D0375A" w:rsidRDefault="00541A4C" w:rsidP="004A0838">
      <w:pPr>
        <w:pStyle w:val="Olang"/>
      </w:pPr>
      <w:r w:rsidRPr="00B50D00">
        <w:rPr>
          <w:color w:val="auto"/>
        </w:rPr>
        <w:t xml:space="preserve">Or. </w:t>
      </w:r>
      <w:r w:rsidRPr="004A0838">
        <w:rPr>
          <w:rStyle w:val="HideTWBExt"/>
        </w:rPr>
        <w:t>&lt;Original&gt;</w:t>
      </w:r>
      <w:r w:rsidRPr="004A0838">
        <w:rPr>
          <w:rStyle w:val="HideTWBInt"/>
        </w:rPr>
        <w:t>{EN}</w:t>
      </w:r>
      <w:r w:rsidRPr="00B50D00">
        <w:rPr>
          <w:color w:val="auto"/>
        </w:rPr>
        <w:t>en</w:t>
      </w:r>
      <w:r w:rsidRPr="004A0838">
        <w:rPr>
          <w:rStyle w:val="HideTWBExt"/>
        </w:rPr>
        <w:t>&lt;/Original&gt;</w:t>
      </w:r>
    </w:p>
    <w:p w:rsidR="009862F7" w:rsidRPr="00B50D00" w:rsidRDefault="00541A4C">
      <w:pPr>
        <w:pStyle w:val="Olang"/>
        <w:rPr>
          <w:color w:val="auto"/>
        </w:rPr>
        <w:sectPr w:rsidR="009862F7" w:rsidRPr="00B50D00" w:rsidSect="00A17620">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D0375A">
        <w:rPr>
          <w:rStyle w:val="HideTWBExt"/>
        </w:rPr>
        <w:t>&lt;/Amend&gt;</w:t>
      </w:r>
    </w:p>
    <w:p w:rsidR="009862F7" w:rsidRPr="00D0375A" w:rsidRDefault="00541A4C">
      <w:pPr>
        <w:pStyle w:val="Interstitial1"/>
      </w:pPr>
      <w:r>
        <w:rPr>
          <w:rStyle w:val="HideTWBExt"/>
        </w:rPr>
        <w:lastRenderedPageBreak/>
        <w:t>&lt;Amend&gt;&lt;Date&gt;</w:t>
      </w:r>
      <w:r w:rsidRPr="00B50D00">
        <w:rPr>
          <w:rStyle w:val="HideTWBInt"/>
          <w:color w:val="auto"/>
        </w:rPr>
        <w:t>{06/12/2018}</w:t>
      </w:r>
      <w:r w:rsidRPr="00B50D00">
        <w:rPr>
          <w:color w:val="auto"/>
        </w:rPr>
        <w:t>6.12.2018</w:t>
      </w:r>
      <w:r>
        <w:rPr>
          <w:rStyle w:val="HideTWBExt"/>
        </w:rPr>
        <w:t>&lt;/Date&gt;</w:t>
      </w:r>
      <w:r w:rsidRPr="00B50D00">
        <w:rPr>
          <w:color w:val="auto"/>
        </w:rPr>
        <w:tab/>
      </w:r>
      <w:r>
        <w:rPr>
          <w:rStyle w:val="HideTWBExt"/>
        </w:rPr>
        <w:t>&lt;ANo&gt;</w:t>
      </w:r>
      <w:r w:rsidRPr="00B50D00">
        <w:rPr>
          <w:color w:val="auto"/>
        </w:rPr>
        <w:t>A8-0412</w:t>
      </w:r>
      <w:r>
        <w:rPr>
          <w:rStyle w:val="HideTWBExt"/>
        </w:rPr>
        <w:t>&lt;/ANo&gt;</w:t>
      </w:r>
      <w:r w:rsidRPr="00B50D00">
        <w:rPr>
          <w:color w:val="auto"/>
        </w:rPr>
        <w:t>/</w:t>
      </w:r>
      <w:r>
        <w:rPr>
          <w:rStyle w:val="HideTWBExt"/>
        </w:rPr>
        <w:t>&lt;NumAm&gt;</w:t>
      </w:r>
      <w:r w:rsidRPr="00B50D00">
        <w:rPr>
          <w:color w:val="auto"/>
        </w:rPr>
        <w:t>4</w:t>
      </w:r>
      <w:r>
        <w:rPr>
          <w:rStyle w:val="HideTWBExt"/>
        </w:rPr>
        <w:t>&lt;/NumAm&gt;</w:t>
      </w:r>
    </w:p>
    <w:p w:rsidR="009862F7" w:rsidRPr="00D0375A" w:rsidRDefault="00541A4C">
      <w:pPr>
        <w:pStyle w:val="AMNumberTabs"/>
      </w:pPr>
      <w:r w:rsidRPr="00B50D00">
        <w:rPr>
          <w:color w:val="auto"/>
        </w:rPr>
        <w:t>Predlog spremembe</w:t>
      </w:r>
      <w:r w:rsidRPr="00B50D00">
        <w:rPr>
          <w:color w:val="auto"/>
        </w:rPr>
        <w:tab/>
      </w:r>
      <w:r w:rsidRPr="00B50D00">
        <w:rPr>
          <w:color w:val="auto"/>
        </w:rPr>
        <w:tab/>
      </w:r>
      <w:r>
        <w:rPr>
          <w:rStyle w:val="HideTWBExt"/>
        </w:rPr>
        <w:t>&lt;NumAm&gt;</w:t>
      </w:r>
      <w:r w:rsidRPr="00B50D00">
        <w:rPr>
          <w:color w:val="auto"/>
        </w:rPr>
        <w:t>4</w:t>
      </w:r>
      <w:r>
        <w:rPr>
          <w:rStyle w:val="HideTWBExt"/>
        </w:rPr>
        <w:t>&lt;/NumAm&gt;</w:t>
      </w:r>
    </w:p>
    <w:p w:rsidR="009862F7" w:rsidRPr="00D0375A" w:rsidRDefault="00541A4C">
      <w:pPr>
        <w:pStyle w:val="NormalBold"/>
      </w:pPr>
      <w:r>
        <w:rPr>
          <w:rStyle w:val="HideTWBExt"/>
        </w:rPr>
        <w:t>&lt;RepeatBlock-By&gt;&lt;Members&gt;</w:t>
      </w:r>
      <w:r w:rsidRPr="00B50D00">
        <w:rPr>
          <w:color w:val="auto"/>
        </w:rPr>
        <w:t>Edouard Martin</w:t>
      </w:r>
      <w:r>
        <w:rPr>
          <w:rStyle w:val="HideTWBExt"/>
        </w:rPr>
        <w:t>&lt;/Members&gt;</w:t>
      </w:r>
    </w:p>
    <w:p w:rsidR="009862F7" w:rsidRPr="00D0375A" w:rsidRDefault="00541A4C">
      <w:r>
        <w:rPr>
          <w:rStyle w:val="HideTWBExt"/>
        </w:rPr>
        <w:t>&lt;AuNomDe&gt;</w:t>
      </w:r>
      <w:r w:rsidRPr="00B50D00">
        <w:rPr>
          <w:rStyle w:val="HideTWBInt"/>
          <w:color w:val="auto"/>
        </w:rPr>
        <w:t>{S&amp;D}</w:t>
      </w:r>
      <w:r w:rsidRPr="00B50D00">
        <w:t>v imenu skupine S&amp;D</w:t>
      </w:r>
      <w:r>
        <w:rPr>
          <w:rStyle w:val="HideTWBExt"/>
        </w:rPr>
        <w:t>&lt;/AuNomDe&gt;</w:t>
      </w:r>
    </w:p>
    <w:p w:rsidR="009862F7" w:rsidRPr="00D0375A" w:rsidRDefault="00541A4C">
      <w:r>
        <w:rPr>
          <w:rStyle w:val="HideTWBExt"/>
        </w:rPr>
        <w:t>&lt;/RepeatBlock-By&gt;</w:t>
      </w:r>
    </w:p>
    <w:p w:rsidR="009862F7" w:rsidRPr="00B50D00" w:rsidRDefault="00541A4C">
      <w:pPr>
        <w:pStyle w:val="ProjRap"/>
      </w:pPr>
      <w:r>
        <w:rPr>
          <w:rStyle w:val="HideTWBExt"/>
        </w:rPr>
        <w:t>&lt;TitreType&gt;</w:t>
      </w:r>
      <w:r w:rsidRPr="00B50D00">
        <w:t>Poročilo</w:t>
      </w:r>
      <w:r>
        <w:rPr>
          <w:rStyle w:val="HideTWBExt"/>
        </w:rPr>
        <w:t>&lt;/TitreType&gt;</w:t>
      </w:r>
      <w:r w:rsidRPr="00B50D00">
        <w:tab/>
        <w:t>A8-0412/2018</w:t>
      </w:r>
    </w:p>
    <w:p w:rsidR="009862F7" w:rsidRPr="00D0375A" w:rsidRDefault="00541A4C">
      <w:pPr>
        <w:pStyle w:val="NormalBold"/>
      </w:pPr>
      <w:r>
        <w:rPr>
          <w:rStyle w:val="HideTWBExt"/>
        </w:rPr>
        <w:t>&lt;Rapporteur&gt;</w:t>
      </w:r>
      <w:r w:rsidRPr="00B50D00">
        <w:rPr>
          <w:color w:val="auto"/>
        </w:rPr>
        <w:t>Zdzisław Krasnodębski</w:t>
      </w:r>
      <w:r>
        <w:rPr>
          <w:rStyle w:val="HideTWBExt"/>
        </w:rPr>
        <w:t>&lt;/Rapporteur&gt;</w:t>
      </w:r>
    </w:p>
    <w:p w:rsidR="009862F7" w:rsidRPr="00D0375A" w:rsidRDefault="00541A4C">
      <w:pPr>
        <w:pStyle w:val="Normal12"/>
      </w:pPr>
      <w:r>
        <w:rPr>
          <w:rStyle w:val="HideTWBExt"/>
        </w:rPr>
        <w:t>&lt;Titre&gt;</w:t>
      </w:r>
      <w:r>
        <w:t>Ustanovitev Evropskega obrambnega sklada</w:t>
      </w:r>
      <w:r>
        <w:rPr>
          <w:rStyle w:val="HideTWBExt"/>
        </w:rPr>
        <w:t>&lt;/Titre&gt;</w:t>
      </w:r>
    </w:p>
    <w:p w:rsidR="009862F7" w:rsidRPr="00D0375A" w:rsidRDefault="00541A4C">
      <w:pPr>
        <w:pStyle w:val="Normal12"/>
      </w:pPr>
      <w:r>
        <w:rPr>
          <w:rStyle w:val="HideTWBExt"/>
        </w:rPr>
        <w:t>&lt;DocRef&gt;</w:t>
      </w:r>
      <w:r w:rsidRPr="00B50D00">
        <w:rPr>
          <w:color w:val="auto"/>
        </w:rPr>
        <w:t>(COM(2018)0476 – C8-0268/2018 – 2018/0254(COD))</w:t>
      </w:r>
      <w:r>
        <w:rPr>
          <w:rStyle w:val="HideTWBExt"/>
        </w:rPr>
        <w:t>&lt;/DocRef&gt;</w:t>
      </w:r>
    </w:p>
    <w:p w:rsidR="009862F7" w:rsidRPr="00D0375A" w:rsidRDefault="009862F7">
      <w:pPr>
        <w:pStyle w:val="Normal12"/>
      </w:pPr>
    </w:p>
    <w:p w:rsidR="009862F7" w:rsidRPr="00D0375A" w:rsidRDefault="00541A4C">
      <w:pPr>
        <w:pStyle w:val="NormalBold"/>
      </w:pPr>
      <w:r>
        <w:rPr>
          <w:rStyle w:val="HideTWBExt"/>
        </w:rPr>
        <w:t>&lt;DocAmend&gt;</w:t>
      </w:r>
      <w:r w:rsidRPr="00B50D00">
        <w:rPr>
          <w:color w:val="auto"/>
        </w:rPr>
        <w:t>Predlog uredbe</w:t>
      </w:r>
      <w:r>
        <w:rPr>
          <w:rStyle w:val="HideTWBExt"/>
        </w:rPr>
        <w:t>&lt;/DocAmend&gt;</w:t>
      </w:r>
    </w:p>
    <w:p w:rsidR="009862F7" w:rsidRPr="00D0375A" w:rsidRDefault="00541A4C">
      <w:pPr>
        <w:pStyle w:val="NormalBold"/>
      </w:pPr>
      <w:r>
        <w:rPr>
          <w:rStyle w:val="HideTWBExt"/>
        </w:rPr>
        <w:t>&lt;Article&gt;</w:t>
      </w:r>
      <w:r w:rsidRPr="00B50D00">
        <w:rPr>
          <w:color w:val="auto"/>
        </w:rPr>
        <w:t>Uvodna izjava 43 a (novo)</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62F7" w:rsidRPr="00D0375A">
        <w:trPr>
          <w:trHeight w:hRule="exact" w:val="240"/>
          <w:jc w:val="center"/>
        </w:trPr>
        <w:tc>
          <w:tcPr>
            <w:tcW w:w="9752" w:type="dxa"/>
            <w:gridSpan w:val="2"/>
          </w:tcPr>
          <w:p w:rsidR="009862F7" w:rsidRPr="00D0375A" w:rsidRDefault="009862F7"/>
        </w:tc>
      </w:tr>
      <w:tr w:rsidR="009862F7" w:rsidRPr="00D0375A">
        <w:trPr>
          <w:trHeight w:val="240"/>
          <w:jc w:val="center"/>
        </w:trPr>
        <w:tc>
          <w:tcPr>
            <w:tcW w:w="4876" w:type="dxa"/>
          </w:tcPr>
          <w:p w:rsidR="009862F7" w:rsidRPr="00B50D00" w:rsidRDefault="00541A4C">
            <w:pPr>
              <w:pStyle w:val="ColumnHeading"/>
              <w:rPr>
                <w:color w:val="auto"/>
              </w:rPr>
            </w:pPr>
            <w:r w:rsidRPr="00B50D00">
              <w:rPr>
                <w:color w:val="auto"/>
              </w:rPr>
              <w:t>Besedilo, ki ga predlaga Komisija</w:t>
            </w:r>
          </w:p>
        </w:tc>
        <w:tc>
          <w:tcPr>
            <w:tcW w:w="4876" w:type="dxa"/>
          </w:tcPr>
          <w:p w:rsidR="009862F7" w:rsidRPr="00B50D00" w:rsidRDefault="00541A4C">
            <w:pPr>
              <w:pStyle w:val="ColumnHeading"/>
              <w:rPr>
                <w:color w:val="auto"/>
              </w:rPr>
            </w:pPr>
            <w:r w:rsidRPr="00B50D00">
              <w:rPr>
                <w:color w:val="auto"/>
              </w:rPr>
              <w:t>Predlog spremembe</w:t>
            </w:r>
          </w:p>
        </w:tc>
      </w:tr>
      <w:tr w:rsidR="009862F7" w:rsidRPr="00D0375A">
        <w:trPr>
          <w:jc w:val="center"/>
        </w:trPr>
        <w:tc>
          <w:tcPr>
            <w:tcW w:w="4876" w:type="dxa"/>
          </w:tcPr>
          <w:p w:rsidR="009862F7" w:rsidRPr="00B50D00" w:rsidRDefault="009862F7">
            <w:pPr>
              <w:pStyle w:val="Normal6"/>
              <w:rPr>
                <w:color w:val="auto"/>
              </w:rPr>
            </w:pPr>
          </w:p>
        </w:tc>
        <w:tc>
          <w:tcPr>
            <w:tcW w:w="4876" w:type="dxa"/>
          </w:tcPr>
          <w:p w:rsidR="009862F7" w:rsidRPr="00B50D00" w:rsidRDefault="00541A4C">
            <w:pPr>
              <w:pStyle w:val="Normal6"/>
              <w:rPr>
                <w:color w:val="auto"/>
              </w:rPr>
            </w:pPr>
            <w:r w:rsidRPr="00B50D00">
              <w:rPr>
                <w:b/>
                <w:i/>
                <w:color w:val="auto"/>
              </w:rPr>
              <w:t>(43a)</w:t>
            </w:r>
            <w:r w:rsidRPr="00B50D00">
              <w:rPr>
                <w:color w:val="auto"/>
              </w:rPr>
              <w:tab/>
            </w:r>
            <w:r w:rsidRPr="00B50D00">
              <w:rPr>
                <w:b/>
                <w:i/>
                <w:color w:val="auto"/>
              </w:rPr>
              <w:t>Subjekti, ki so bili na sodišču spoznani za krive kaznivega dejanja, med drugim podkupovanja uradnika ali kršenja omejevalnih ukrepov EU, ne bi smeli biti upravičeni do financiranja. Komisija se lahko odloči, da se vsakemu takemu subjektu ali subjektu, katerega vodstvo je bilo spoznano za krivo, prepove oddaja vloge za financiranje za obdobje najmanj 36 mesecev po obsodbi. Komisija vodi javno dostopno bazo podatkov o vseh podjetjih, za katera velja prepoved. Kadar je podjetje predmet verodostojne in pomembne preiskave kaznivega dejanja, bi si morala Komisija pridržati pravico, da pred dodelitvijo sredstev počaka na izid preiskave.</w:t>
            </w:r>
          </w:p>
        </w:tc>
      </w:tr>
    </w:tbl>
    <w:p w:rsidR="009862F7" w:rsidRPr="00D0375A" w:rsidRDefault="00541A4C" w:rsidP="004A0838">
      <w:pPr>
        <w:pStyle w:val="Olang"/>
      </w:pPr>
      <w:r w:rsidRPr="00B50D00">
        <w:rPr>
          <w:color w:val="auto"/>
        </w:rPr>
        <w:t xml:space="preserve">Or. </w:t>
      </w:r>
      <w:r w:rsidRPr="004A0838">
        <w:rPr>
          <w:rStyle w:val="HideTWBExt"/>
        </w:rPr>
        <w:t>&lt;Original&gt;</w:t>
      </w:r>
      <w:r w:rsidRPr="004A0838">
        <w:rPr>
          <w:rStyle w:val="HideTWBInt"/>
        </w:rPr>
        <w:t>{EN}</w:t>
      </w:r>
      <w:r w:rsidRPr="00B50D00">
        <w:rPr>
          <w:color w:val="auto"/>
        </w:rPr>
        <w:t>en</w:t>
      </w:r>
      <w:r w:rsidRPr="004A0838">
        <w:rPr>
          <w:rStyle w:val="HideTWBExt"/>
        </w:rPr>
        <w:t>&lt;/Original&gt;</w:t>
      </w:r>
    </w:p>
    <w:p w:rsidR="009862F7" w:rsidRPr="00B50D00" w:rsidRDefault="00541A4C">
      <w:pPr>
        <w:pStyle w:val="Olang"/>
        <w:rPr>
          <w:color w:val="auto"/>
        </w:rPr>
        <w:sectPr w:rsidR="009862F7" w:rsidRPr="00B50D00">
          <w:footerReference w:type="even" r:id="rId12"/>
          <w:footerReference w:type="default" r:id="rId13"/>
          <w:footerReference w:type="first" r:id="rId14"/>
          <w:pgSz w:w="11906" w:h="16838"/>
          <w:pgMar w:top="1134" w:right="1417" w:bottom="1417" w:left="1417" w:header="1134" w:footer="567" w:gutter="0"/>
          <w:cols w:space="708"/>
          <w:docGrid w:linePitch="360"/>
        </w:sectPr>
      </w:pPr>
      <w:r w:rsidRPr="00D0375A">
        <w:rPr>
          <w:rStyle w:val="HideTWBExt"/>
        </w:rPr>
        <w:t>&lt;/Amend&gt;</w:t>
      </w:r>
    </w:p>
    <w:p w:rsidR="009862F7" w:rsidRPr="00D0375A" w:rsidRDefault="00541A4C">
      <w:pPr>
        <w:pStyle w:val="Interstitial1"/>
      </w:pPr>
      <w:r>
        <w:rPr>
          <w:rStyle w:val="HideTWBExt"/>
        </w:rPr>
        <w:t>&lt;Amend&gt;&lt;Date&gt;</w:t>
      </w:r>
      <w:r w:rsidRPr="00B50D00">
        <w:rPr>
          <w:rStyle w:val="HideTWBInt"/>
          <w:color w:val="auto"/>
        </w:rPr>
        <w:t>{06/12/2018}</w:t>
      </w:r>
      <w:r w:rsidRPr="00B50D00">
        <w:rPr>
          <w:color w:val="auto"/>
        </w:rPr>
        <w:t>6.12.2018</w:t>
      </w:r>
      <w:r>
        <w:rPr>
          <w:rStyle w:val="HideTWBExt"/>
        </w:rPr>
        <w:t>&lt;/Date&gt;</w:t>
      </w:r>
      <w:r w:rsidRPr="00B50D00">
        <w:rPr>
          <w:color w:val="auto"/>
        </w:rPr>
        <w:tab/>
      </w:r>
      <w:r>
        <w:rPr>
          <w:rStyle w:val="HideTWBExt"/>
        </w:rPr>
        <w:t>&lt;ANo&gt;</w:t>
      </w:r>
      <w:r w:rsidRPr="00B50D00">
        <w:rPr>
          <w:color w:val="auto"/>
        </w:rPr>
        <w:t>A8-0412</w:t>
      </w:r>
      <w:r>
        <w:rPr>
          <w:rStyle w:val="HideTWBExt"/>
        </w:rPr>
        <w:t>&lt;/ANo&gt;</w:t>
      </w:r>
      <w:r w:rsidRPr="00B50D00">
        <w:rPr>
          <w:color w:val="auto"/>
        </w:rPr>
        <w:t>/</w:t>
      </w:r>
      <w:r>
        <w:rPr>
          <w:rStyle w:val="HideTWBExt"/>
        </w:rPr>
        <w:t>&lt;NumAm&gt;</w:t>
      </w:r>
      <w:r w:rsidRPr="00B50D00">
        <w:rPr>
          <w:color w:val="auto"/>
        </w:rPr>
        <w:t>5</w:t>
      </w:r>
      <w:r>
        <w:rPr>
          <w:rStyle w:val="HideTWBExt"/>
        </w:rPr>
        <w:t>&lt;/NumAm&gt;</w:t>
      </w:r>
    </w:p>
    <w:p w:rsidR="009862F7" w:rsidRPr="00D0375A" w:rsidRDefault="00541A4C">
      <w:pPr>
        <w:pStyle w:val="AMNumberTabs"/>
      </w:pPr>
      <w:r w:rsidRPr="00B50D00">
        <w:rPr>
          <w:color w:val="auto"/>
        </w:rPr>
        <w:t>Predlog spremembe</w:t>
      </w:r>
      <w:r w:rsidRPr="00B50D00">
        <w:rPr>
          <w:color w:val="auto"/>
        </w:rPr>
        <w:tab/>
      </w:r>
      <w:r w:rsidRPr="00B50D00">
        <w:rPr>
          <w:color w:val="auto"/>
        </w:rPr>
        <w:tab/>
      </w:r>
      <w:r>
        <w:rPr>
          <w:rStyle w:val="HideTWBExt"/>
        </w:rPr>
        <w:t>&lt;NumAm&gt;</w:t>
      </w:r>
      <w:r w:rsidRPr="00B50D00">
        <w:rPr>
          <w:color w:val="auto"/>
        </w:rPr>
        <w:t>5</w:t>
      </w:r>
      <w:r>
        <w:rPr>
          <w:rStyle w:val="HideTWBExt"/>
        </w:rPr>
        <w:t>&lt;/NumAm&gt;</w:t>
      </w:r>
    </w:p>
    <w:p w:rsidR="009862F7" w:rsidRPr="00D0375A" w:rsidRDefault="00541A4C">
      <w:pPr>
        <w:pStyle w:val="NormalBold"/>
      </w:pPr>
      <w:r>
        <w:rPr>
          <w:rStyle w:val="HideTWBExt"/>
        </w:rPr>
        <w:t>&lt;RepeatBlock-By&gt;&lt;Members&gt;</w:t>
      </w:r>
      <w:r w:rsidRPr="00B50D00">
        <w:rPr>
          <w:color w:val="auto"/>
        </w:rPr>
        <w:t>Edouard Martin</w:t>
      </w:r>
      <w:r>
        <w:rPr>
          <w:rStyle w:val="HideTWBExt"/>
        </w:rPr>
        <w:t>&lt;/Members&gt;</w:t>
      </w:r>
    </w:p>
    <w:p w:rsidR="009862F7" w:rsidRPr="00D0375A" w:rsidRDefault="00541A4C">
      <w:r>
        <w:rPr>
          <w:rStyle w:val="HideTWBExt"/>
        </w:rPr>
        <w:t>&lt;AuNomDe&gt;</w:t>
      </w:r>
      <w:r w:rsidRPr="00B50D00">
        <w:rPr>
          <w:rStyle w:val="HideTWBInt"/>
          <w:color w:val="auto"/>
        </w:rPr>
        <w:t>{S&amp;D}</w:t>
      </w:r>
      <w:r w:rsidRPr="00B50D00">
        <w:t>v imenu skupine S&amp;D</w:t>
      </w:r>
      <w:r>
        <w:rPr>
          <w:rStyle w:val="HideTWBExt"/>
        </w:rPr>
        <w:t>&lt;/AuNomDe&gt;</w:t>
      </w:r>
    </w:p>
    <w:p w:rsidR="009862F7" w:rsidRPr="00D0375A" w:rsidRDefault="00541A4C">
      <w:r>
        <w:rPr>
          <w:rStyle w:val="HideTWBExt"/>
        </w:rPr>
        <w:t>&lt;/RepeatBlock-By&gt;</w:t>
      </w:r>
    </w:p>
    <w:p w:rsidR="009862F7" w:rsidRPr="00B50D00" w:rsidRDefault="00541A4C">
      <w:pPr>
        <w:pStyle w:val="ProjRap"/>
      </w:pPr>
      <w:r>
        <w:rPr>
          <w:rStyle w:val="HideTWBExt"/>
        </w:rPr>
        <w:t>&lt;TitreType&gt;</w:t>
      </w:r>
      <w:r w:rsidRPr="00B50D00">
        <w:t>Poročilo</w:t>
      </w:r>
      <w:r>
        <w:rPr>
          <w:rStyle w:val="HideTWBExt"/>
        </w:rPr>
        <w:t>&lt;/TitreType&gt;</w:t>
      </w:r>
      <w:r w:rsidRPr="00B50D00">
        <w:tab/>
        <w:t>A8-0412/2018</w:t>
      </w:r>
    </w:p>
    <w:p w:rsidR="009862F7" w:rsidRPr="00D0375A" w:rsidRDefault="00541A4C">
      <w:pPr>
        <w:pStyle w:val="NormalBold"/>
      </w:pPr>
      <w:r>
        <w:rPr>
          <w:rStyle w:val="HideTWBExt"/>
        </w:rPr>
        <w:t>&lt;Rapporteur&gt;</w:t>
      </w:r>
      <w:r w:rsidRPr="00B50D00">
        <w:rPr>
          <w:color w:val="auto"/>
        </w:rPr>
        <w:t>Zdzisław Krasnodębski</w:t>
      </w:r>
      <w:r>
        <w:rPr>
          <w:rStyle w:val="HideTWBExt"/>
        </w:rPr>
        <w:t>&lt;/Rapporteur&gt;</w:t>
      </w:r>
    </w:p>
    <w:p w:rsidR="009862F7" w:rsidRPr="00D0375A" w:rsidRDefault="00541A4C">
      <w:pPr>
        <w:pStyle w:val="Normal12"/>
      </w:pPr>
      <w:r>
        <w:rPr>
          <w:rStyle w:val="HideTWBExt"/>
        </w:rPr>
        <w:t>&lt;Titre&gt;</w:t>
      </w:r>
      <w:r>
        <w:t>Ustanovitev Evropskega obrambnega sklada</w:t>
      </w:r>
      <w:r>
        <w:rPr>
          <w:rStyle w:val="HideTWBExt"/>
        </w:rPr>
        <w:t>&lt;/Titre&gt;</w:t>
      </w:r>
    </w:p>
    <w:p w:rsidR="009862F7" w:rsidRPr="00D0375A" w:rsidRDefault="00541A4C">
      <w:pPr>
        <w:pStyle w:val="Normal12"/>
      </w:pPr>
      <w:r>
        <w:rPr>
          <w:rStyle w:val="HideTWBExt"/>
        </w:rPr>
        <w:t>&lt;DocRef&gt;</w:t>
      </w:r>
      <w:r w:rsidRPr="00B50D00">
        <w:rPr>
          <w:color w:val="auto"/>
        </w:rPr>
        <w:t>(COM(2018)0476 – C8-0268/2018 – 2018/0254(COD))</w:t>
      </w:r>
      <w:r>
        <w:rPr>
          <w:rStyle w:val="HideTWBExt"/>
        </w:rPr>
        <w:t>&lt;/DocRef&gt;</w:t>
      </w:r>
    </w:p>
    <w:p w:rsidR="009862F7" w:rsidRPr="00D0375A" w:rsidRDefault="009862F7">
      <w:pPr>
        <w:pStyle w:val="Normal12"/>
      </w:pPr>
    </w:p>
    <w:p w:rsidR="009862F7" w:rsidRPr="00D0375A" w:rsidRDefault="00541A4C">
      <w:pPr>
        <w:pStyle w:val="NormalBold"/>
      </w:pPr>
      <w:r>
        <w:rPr>
          <w:rStyle w:val="HideTWBExt"/>
        </w:rPr>
        <w:t>&lt;DocAmend&gt;</w:t>
      </w:r>
      <w:r w:rsidRPr="00B50D00">
        <w:rPr>
          <w:color w:val="auto"/>
        </w:rPr>
        <w:t>Predlog uredbe</w:t>
      </w:r>
      <w:r>
        <w:rPr>
          <w:rStyle w:val="HideTWBExt"/>
        </w:rPr>
        <w:t>&lt;/DocAmend&gt;</w:t>
      </w:r>
    </w:p>
    <w:p w:rsidR="009862F7" w:rsidRPr="00D0375A" w:rsidRDefault="00541A4C">
      <w:pPr>
        <w:pStyle w:val="NormalBold"/>
      </w:pPr>
      <w:r>
        <w:rPr>
          <w:rStyle w:val="HideTWBExt"/>
        </w:rPr>
        <w:t>&lt;Article&gt;</w:t>
      </w:r>
      <w:r w:rsidRPr="00B50D00">
        <w:rPr>
          <w:color w:val="auto"/>
        </w:rPr>
        <w:t>Uvodna izjava 43 b (novo)</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62F7" w:rsidRPr="00D0375A">
        <w:trPr>
          <w:trHeight w:hRule="exact" w:val="240"/>
          <w:jc w:val="center"/>
        </w:trPr>
        <w:tc>
          <w:tcPr>
            <w:tcW w:w="9752" w:type="dxa"/>
            <w:gridSpan w:val="2"/>
          </w:tcPr>
          <w:p w:rsidR="009862F7" w:rsidRPr="00D0375A" w:rsidRDefault="009862F7"/>
        </w:tc>
      </w:tr>
      <w:tr w:rsidR="009862F7" w:rsidRPr="00D0375A">
        <w:trPr>
          <w:trHeight w:val="240"/>
          <w:jc w:val="center"/>
        </w:trPr>
        <w:tc>
          <w:tcPr>
            <w:tcW w:w="4876" w:type="dxa"/>
          </w:tcPr>
          <w:p w:rsidR="009862F7" w:rsidRPr="00B50D00" w:rsidRDefault="00541A4C">
            <w:pPr>
              <w:pStyle w:val="ColumnHeading"/>
              <w:rPr>
                <w:color w:val="auto"/>
              </w:rPr>
            </w:pPr>
            <w:r w:rsidRPr="00B50D00">
              <w:rPr>
                <w:color w:val="auto"/>
              </w:rPr>
              <w:t>Besedilo, ki ga predlaga Komisija</w:t>
            </w:r>
          </w:p>
        </w:tc>
        <w:tc>
          <w:tcPr>
            <w:tcW w:w="4876" w:type="dxa"/>
          </w:tcPr>
          <w:p w:rsidR="009862F7" w:rsidRPr="00B50D00" w:rsidRDefault="00541A4C">
            <w:pPr>
              <w:pStyle w:val="ColumnHeading"/>
              <w:rPr>
                <w:color w:val="auto"/>
              </w:rPr>
            </w:pPr>
            <w:r w:rsidRPr="00B50D00">
              <w:rPr>
                <w:color w:val="auto"/>
              </w:rPr>
              <w:t>Predlog spremembe</w:t>
            </w:r>
          </w:p>
        </w:tc>
      </w:tr>
      <w:tr w:rsidR="009862F7" w:rsidRPr="00D0375A">
        <w:trPr>
          <w:jc w:val="center"/>
        </w:trPr>
        <w:tc>
          <w:tcPr>
            <w:tcW w:w="4876" w:type="dxa"/>
          </w:tcPr>
          <w:p w:rsidR="009862F7" w:rsidRPr="00B50D00" w:rsidRDefault="009862F7">
            <w:pPr>
              <w:pStyle w:val="Normal6"/>
              <w:rPr>
                <w:color w:val="auto"/>
              </w:rPr>
            </w:pPr>
          </w:p>
        </w:tc>
        <w:tc>
          <w:tcPr>
            <w:tcW w:w="4876" w:type="dxa"/>
          </w:tcPr>
          <w:p w:rsidR="009862F7" w:rsidRPr="00B50D00" w:rsidRDefault="00541A4C">
            <w:pPr>
              <w:pStyle w:val="Normal6"/>
              <w:rPr>
                <w:color w:val="auto"/>
              </w:rPr>
            </w:pPr>
            <w:r w:rsidRPr="00B50D00">
              <w:rPr>
                <w:b/>
                <w:i/>
                <w:color w:val="auto"/>
              </w:rPr>
              <w:t>(43b)</w:t>
            </w:r>
            <w:r w:rsidRPr="00B50D00">
              <w:rPr>
                <w:color w:val="auto"/>
              </w:rPr>
              <w:tab/>
            </w:r>
            <w:r w:rsidRPr="00B50D00">
              <w:rPr>
                <w:b/>
                <w:i/>
                <w:color w:val="auto"/>
              </w:rPr>
              <w:t>Sklad bi moral podpirati dobre prakse industrije pri upravljanju podjetij in javnem naročanju. To bi moralo vključevati možnost anonimnega in zaupnega žvižgaštva prek klicnih številk v upravljanju tretjih oseb ter z vzpostavljenimi postopki za preprečevanje povračilnih ukrepov. Postopek dodeljevanja bi moral odražati te standarde upravljanja podjetij, da bi se zvišali standardi odgovornosti podjetij v evropskem obrambnem sektorju.</w:t>
            </w:r>
          </w:p>
        </w:tc>
      </w:tr>
    </w:tbl>
    <w:p w:rsidR="009862F7" w:rsidRPr="00D0375A" w:rsidRDefault="00541A4C" w:rsidP="004A0838">
      <w:pPr>
        <w:pStyle w:val="Olang"/>
      </w:pPr>
      <w:r w:rsidRPr="00B50D00">
        <w:rPr>
          <w:color w:val="auto"/>
        </w:rPr>
        <w:t xml:space="preserve">Or. </w:t>
      </w:r>
      <w:r w:rsidRPr="004A0838">
        <w:rPr>
          <w:rStyle w:val="HideTWBExt"/>
        </w:rPr>
        <w:t>&lt;Original&gt;</w:t>
      </w:r>
      <w:r w:rsidRPr="004A0838">
        <w:rPr>
          <w:rStyle w:val="HideTWBInt"/>
        </w:rPr>
        <w:t>{EN}</w:t>
      </w:r>
      <w:r w:rsidRPr="00B50D00">
        <w:rPr>
          <w:color w:val="auto"/>
        </w:rPr>
        <w:t>en</w:t>
      </w:r>
      <w:r w:rsidRPr="004A0838">
        <w:rPr>
          <w:rStyle w:val="HideTWBExt"/>
        </w:rPr>
        <w:t>&lt;/Original&gt;</w:t>
      </w:r>
    </w:p>
    <w:p w:rsidR="009862F7" w:rsidRPr="00B50D00" w:rsidRDefault="00541A4C">
      <w:pPr>
        <w:pStyle w:val="Olang"/>
        <w:rPr>
          <w:color w:val="auto"/>
        </w:rPr>
        <w:sectPr w:rsidR="009862F7" w:rsidRPr="00B50D00">
          <w:footerReference w:type="even" r:id="rId15"/>
          <w:footerReference w:type="default" r:id="rId16"/>
          <w:footerReference w:type="first" r:id="rId17"/>
          <w:pgSz w:w="11906" w:h="16838"/>
          <w:pgMar w:top="1134" w:right="1417" w:bottom="1417" w:left="1417" w:header="1134" w:footer="567" w:gutter="0"/>
          <w:cols w:space="708"/>
          <w:docGrid w:linePitch="360"/>
        </w:sectPr>
      </w:pPr>
      <w:r w:rsidRPr="00D0375A">
        <w:rPr>
          <w:rStyle w:val="HideTWBExt"/>
        </w:rPr>
        <w:t>&lt;/Amend&gt;</w:t>
      </w:r>
    </w:p>
    <w:p w:rsidR="009862F7" w:rsidRPr="00D0375A" w:rsidRDefault="00541A4C">
      <w:pPr>
        <w:pStyle w:val="Interstitial1"/>
      </w:pPr>
      <w:r>
        <w:rPr>
          <w:rStyle w:val="HideTWBExt"/>
        </w:rPr>
        <w:t>&lt;Amend&gt;&lt;Date&gt;</w:t>
      </w:r>
      <w:r w:rsidRPr="00B50D00">
        <w:rPr>
          <w:rStyle w:val="HideTWBInt"/>
          <w:color w:val="auto"/>
        </w:rPr>
        <w:t>{06/12/2018}</w:t>
      </w:r>
      <w:r w:rsidRPr="00B50D00">
        <w:rPr>
          <w:color w:val="auto"/>
        </w:rPr>
        <w:t>6.12.2018</w:t>
      </w:r>
      <w:r>
        <w:rPr>
          <w:rStyle w:val="HideTWBExt"/>
        </w:rPr>
        <w:t>&lt;/Date&gt;</w:t>
      </w:r>
      <w:r w:rsidRPr="00B50D00">
        <w:rPr>
          <w:color w:val="auto"/>
        </w:rPr>
        <w:tab/>
      </w:r>
      <w:r>
        <w:rPr>
          <w:rStyle w:val="HideTWBExt"/>
        </w:rPr>
        <w:t>&lt;ANo&gt;</w:t>
      </w:r>
      <w:r w:rsidRPr="00B50D00">
        <w:rPr>
          <w:color w:val="auto"/>
        </w:rPr>
        <w:t>A8-0412</w:t>
      </w:r>
      <w:r>
        <w:rPr>
          <w:rStyle w:val="HideTWBExt"/>
        </w:rPr>
        <w:t>&lt;/ANo&gt;</w:t>
      </w:r>
      <w:r w:rsidRPr="00B50D00">
        <w:rPr>
          <w:color w:val="auto"/>
        </w:rPr>
        <w:t>/</w:t>
      </w:r>
      <w:r>
        <w:rPr>
          <w:rStyle w:val="HideTWBExt"/>
        </w:rPr>
        <w:t>&lt;NumAm&gt;</w:t>
      </w:r>
      <w:r w:rsidRPr="00B50D00">
        <w:rPr>
          <w:color w:val="auto"/>
        </w:rPr>
        <w:t>6</w:t>
      </w:r>
      <w:r>
        <w:rPr>
          <w:rStyle w:val="HideTWBExt"/>
        </w:rPr>
        <w:t>&lt;/NumAm&gt;</w:t>
      </w:r>
    </w:p>
    <w:p w:rsidR="009862F7" w:rsidRPr="00D0375A" w:rsidRDefault="00541A4C">
      <w:pPr>
        <w:pStyle w:val="AMNumberTabs"/>
      </w:pPr>
      <w:r w:rsidRPr="00B50D00">
        <w:rPr>
          <w:color w:val="auto"/>
        </w:rPr>
        <w:t>Predlog spremembe</w:t>
      </w:r>
      <w:r w:rsidRPr="00B50D00">
        <w:rPr>
          <w:color w:val="auto"/>
        </w:rPr>
        <w:tab/>
      </w:r>
      <w:r w:rsidRPr="00B50D00">
        <w:rPr>
          <w:color w:val="auto"/>
        </w:rPr>
        <w:tab/>
      </w:r>
      <w:r>
        <w:rPr>
          <w:rStyle w:val="HideTWBExt"/>
        </w:rPr>
        <w:t>&lt;NumAm&gt;</w:t>
      </w:r>
      <w:r w:rsidRPr="00B50D00">
        <w:rPr>
          <w:color w:val="auto"/>
        </w:rPr>
        <w:t>6</w:t>
      </w:r>
      <w:r>
        <w:rPr>
          <w:rStyle w:val="HideTWBExt"/>
        </w:rPr>
        <w:t>&lt;/NumAm&gt;</w:t>
      </w:r>
    </w:p>
    <w:p w:rsidR="009862F7" w:rsidRPr="00D0375A" w:rsidRDefault="00541A4C">
      <w:pPr>
        <w:pStyle w:val="NormalBold"/>
      </w:pPr>
      <w:r>
        <w:rPr>
          <w:rStyle w:val="HideTWBExt"/>
        </w:rPr>
        <w:t>&lt;RepeatBlock-By&gt;&lt;Members&gt;</w:t>
      </w:r>
      <w:r w:rsidRPr="00B50D00">
        <w:rPr>
          <w:color w:val="auto"/>
        </w:rPr>
        <w:t>Edouard Martin</w:t>
      </w:r>
      <w:r>
        <w:rPr>
          <w:rStyle w:val="HideTWBExt"/>
        </w:rPr>
        <w:t>&lt;/Members&gt;</w:t>
      </w:r>
    </w:p>
    <w:p w:rsidR="009862F7" w:rsidRPr="00D0375A" w:rsidRDefault="00541A4C">
      <w:r>
        <w:rPr>
          <w:rStyle w:val="HideTWBExt"/>
        </w:rPr>
        <w:t>&lt;AuNomDe&gt;</w:t>
      </w:r>
      <w:r w:rsidRPr="00B50D00">
        <w:rPr>
          <w:rStyle w:val="HideTWBInt"/>
          <w:color w:val="auto"/>
        </w:rPr>
        <w:t>{S&amp;D}</w:t>
      </w:r>
      <w:r w:rsidRPr="00B50D00">
        <w:t>v imenu skupine S&amp;D</w:t>
      </w:r>
      <w:r>
        <w:rPr>
          <w:rStyle w:val="HideTWBExt"/>
        </w:rPr>
        <w:t>&lt;/AuNomDe&gt;</w:t>
      </w:r>
    </w:p>
    <w:p w:rsidR="009862F7" w:rsidRPr="00D0375A" w:rsidRDefault="00541A4C">
      <w:r>
        <w:rPr>
          <w:rStyle w:val="HideTWBExt"/>
        </w:rPr>
        <w:t>&lt;/RepeatBlock-By&gt;</w:t>
      </w:r>
    </w:p>
    <w:p w:rsidR="009862F7" w:rsidRPr="00B50D00" w:rsidRDefault="00541A4C">
      <w:pPr>
        <w:pStyle w:val="ProjRap"/>
      </w:pPr>
      <w:r>
        <w:rPr>
          <w:rStyle w:val="HideTWBExt"/>
        </w:rPr>
        <w:t>&lt;TitreType&gt;</w:t>
      </w:r>
      <w:r w:rsidRPr="00B50D00">
        <w:t>Poročilo</w:t>
      </w:r>
      <w:r>
        <w:rPr>
          <w:rStyle w:val="HideTWBExt"/>
        </w:rPr>
        <w:t>&lt;/TitreType&gt;</w:t>
      </w:r>
      <w:r w:rsidRPr="00B50D00">
        <w:tab/>
        <w:t>A8-0412/2018</w:t>
      </w:r>
    </w:p>
    <w:p w:rsidR="009862F7" w:rsidRPr="00D0375A" w:rsidRDefault="00541A4C">
      <w:pPr>
        <w:pStyle w:val="NormalBold"/>
      </w:pPr>
      <w:r>
        <w:rPr>
          <w:rStyle w:val="HideTWBExt"/>
        </w:rPr>
        <w:t>&lt;Rapporteur&gt;</w:t>
      </w:r>
      <w:r w:rsidRPr="00B50D00">
        <w:rPr>
          <w:color w:val="auto"/>
        </w:rPr>
        <w:t>Zdzisław Krasnodębski</w:t>
      </w:r>
      <w:r>
        <w:rPr>
          <w:rStyle w:val="HideTWBExt"/>
        </w:rPr>
        <w:t>&lt;/Rapporteur&gt;</w:t>
      </w:r>
    </w:p>
    <w:p w:rsidR="009862F7" w:rsidRPr="00D0375A" w:rsidRDefault="00541A4C">
      <w:pPr>
        <w:pStyle w:val="Normal12"/>
      </w:pPr>
      <w:r>
        <w:rPr>
          <w:rStyle w:val="HideTWBExt"/>
        </w:rPr>
        <w:t>&lt;Titre&gt;</w:t>
      </w:r>
      <w:r>
        <w:t>Ustanovitev Evropskega obrambnega sklada</w:t>
      </w:r>
      <w:r>
        <w:rPr>
          <w:rStyle w:val="HideTWBExt"/>
        </w:rPr>
        <w:t>&lt;/Titre&gt;</w:t>
      </w:r>
    </w:p>
    <w:p w:rsidR="009862F7" w:rsidRPr="00D0375A" w:rsidRDefault="00541A4C">
      <w:pPr>
        <w:pStyle w:val="Normal12"/>
      </w:pPr>
      <w:r>
        <w:rPr>
          <w:rStyle w:val="HideTWBExt"/>
        </w:rPr>
        <w:t>&lt;DocRef&gt;</w:t>
      </w:r>
      <w:r w:rsidRPr="00B50D00">
        <w:rPr>
          <w:color w:val="auto"/>
        </w:rPr>
        <w:t>(COM(2018)0476 – C8-0268/2018 – 2018/0254(COD))</w:t>
      </w:r>
      <w:r>
        <w:rPr>
          <w:rStyle w:val="HideTWBExt"/>
        </w:rPr>
        <w:t>&lt;/DocRef&gt;</w:t>
      </w:r>
    </w:p>
    <w:p w:rsidR="009862F7" w:rsidRPr="00D0375A" w:rsidRDefault="009862F7">
      <w:pPr>
        <w:pStyle w:val="Normal12"/>
      </w:pPr>
    </w:p>
    <w:p w:rsidR="009862F7" w:rsidRPr="00D0375A" w:rsidRDefault="00541A4C">
      <w:pPr>
        <w:pStyle w:val="NormalBold"/>
      </w:pPr>
      <w:r>
        <w:rPr>
          <w:rStyle w:val="HideTWBExt"/>
        </w:rPr>
        <w:t>&lt;DocAmend&gt;</w:t>
      </w:r>
      <w:r w:rsidRPr="00B50D00">
        <w:rPr>
          <w:color w:val="auto"/>
        </w:rPr>
        <w:t>Predlog uredbe</w:t>
      </w:r>
      <w:r>
        <w:rPr>
          <w:rStyle w:val="HideTWBExt"/>
        </w:rPr>
        <w:t>&lt;/DocAmend&gt;</w:t>
      </w:r>
    </w:p>
    <w:p w:rsidR="009862F7" w:rsidRPr="00D0375A" w:rsidRDefault="00541A4C">
      <w:pPr>
        <w:pStyle w:val="NormalBold"/>
      </w:pPr>
      <w:r>
        <w:rPr>
          <w:rStyle w:val="HideTWBExt"/>
        </w:rPr>
        <w:t>&lt;Article&gt;</w:t>
      </w:r>
      <w:r w:rsidRPr="00B50D00">
        <w:rPr>
          <w:color w:val="auto"/>
        </w:rPr>
        <w:t>Člen 7 – naslov</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62F7" w:rsidRPr="00D0375A">
        <w:trPr>
          <w:trHeight w:hRule="exact" w:val="240"/>
          <w:jc w:val="center"/>
        </w:trPr>
        <w:tc>
          <w:tcPr>
            <w:tcW w:w="9752" w:type="dxa"/>
            <w:gridSpan w:val="2"/>
          </w:tcPr>
          <w:p w:rsidR="009862F7" w:rsidRPr="00D0375A" w:rsidRDefault="009862F7"/>
        </w:tc>
      </w:tr>
      <w:tr w:rsidR="009862F7" w:rsidRPr="00D0375A">
        <w:trPr>
          <w:trHeight w:val="240"/>
          <w:jc w:val="center"/>
        </w:trPr>
        <w:tc>
          <w:tcPr>
            <w:tcW w:w="4876" w:type="dxa"/>
          </w:tcPr>
          <w:p w:rsidR="009862F7" w:rsidRPr="00B50D00" w:rsidRDefault="00541A4C">
            <w:pPr>
              <w:pStyle w:val="ColumnHeading"/>
              <w:rPr>
                <w:color w:val="auto"/>
              </w:rPr>
            </w:pPr>
            <w:r w:rsidRPr="00B50D00">
              <w:rPr>
                <w:color w:val="auto"/>
              </w:rPr>
              <w:t>Besedilo, ki ga predlaga Komisija</w:t>
            </w:r>
          </w:p>
        </w:tc>
        <w:tc>
          <w:tcPr>
            <w:tcW w:w="4876" w:type="dxa"/>
          </w:tcPr>
          <w:p w:rsidR="009862F7" w:rsidRPr="00B50D00" w:rsidRDefault="00541A4C">
            <w:pPr>
              <w:pStyle w:val="ColumnHeading"/>
              <w:rPr>
                <w:color w:val="auto"/>
              </w:rPr>
            </w:pPr>
            <w:r w:rsidRPr="00B50D00">
              <w:rPr>
                <w:color w:val="auto"/>
              </w:rPr>
              <w:t>Predlog spremembe</w:t>
            </w:r>
          </w:p>
        </w:tc>
      </w:tr>
      <w:tr w:rsidR="009862F7" w:rsidRPr="00D0375A">
        <w:trPr>
          <w:jc w:val="center"/>
        </w:trPr>
        <w:tc>
          <w:tcPr>
            <w:tcW w:w="4876" w:type="dxa"/>
          </w:tcPr>
          <w:p w:rsidR="009862F7" w:rsidRPr="00B50D00" w:rsidRDefault="00541A4C">
            <w:pPr>
              <w:pStyle w:val="Normal6"/>
              <w:rPr>
                <w:color w:val="auto"/>
              </w:rPr>
            </w:pPr>
            <w:r w:rsidRPr="00B50D00">
              <w:rPr>
                <w:color w:val="auto"/>
              </w:rPr>
              <w:t>7</w:t>
            </w:r>
            <w:r w:rsidRPr="00B50D00">
              <w:rPr>
                <w:color w:val="auto"/>
              </w:rPr>
              <w:tab/>
              <w:t>Etika</w:t>
            </w:r>
          </w:p>
        </w:tc>
        <w:tc>
          <w:tcPr>
            <w:tcW w:w="4876" w:type="dxa"/>
          </w:tcPr>
          <w:p w:rsidR="009862F7" w:rsidRPr="00B50D00" w:rsidRDefault="00541A4C">
            <w:pPr>
              <w:pStyle w:val="Normal6"/>
              <w:rPr>
                <w:color w:val="auto"/>
              </w:rPr>
            </w:pPr>
            <w:r w:rsidRPr="00B50D00">
              <w:rPr>
                <w:color w:val="auto"/>
              </w:rPr>
              <w:t>7</w:t>
            </w:r>
            <w:r w:rsidRPr="00B50D00">
              <w:rPr>
                <w:color w:val="auto"/>
              </w:rPr>
              <w:tab/>
              <w:t>Etika</w:t>
            </w:r>
          </w:p>
        </w:tc>
      </w:tr>
      <w:tr w:rsidR="009862F7" w:rsidRPr="00D0375A">
        <w:trPr>
          <w:jc w:val="center"/>
        </w:trPr>
        <w:tc>
          <w:tcPr>
            <w:tcW w:w="4876" w:type="dxa"/>
          </w:tcPr>
          <w:p w:rsidR="009862F7" w:rsidRPr="00B50D00" w:rsidRDefault="00541A4C">
            <w:pPr>
              <w:pStyle w:val="Normal6"/>
              <w:rPr>
                <w:color w:val="auto"/>
              </w:rPr>
            </w:pPr>
            <w:r w:rsidRPr="00B50D00">
              <w:rPr>
                <w:color w:val="auto"/>
              </w:rPr>
              <w:t>1.</w:t>
            </w:r>
            <w:r w:rsidRPr="00B50D00">
              <w:rPr>
                <w:color w:val="auto"/>
              </w:rPr>
              <w:tab/>
              <w:t>Ukrepi, izvedeni v okviru Sklada, spoštujejo etična načela in zadevno nacionalno zakonodajo, zakonodajo Unije ter predpise mednarodnega prava.</w:t>
            </w:r>
          </w:p>
        </w:tc>
        <w:tc>
          <w:tcPr>
            <w:tcW w:w="4876" w:type="dxa"/>
          </w:tcPr>
          <w:p w:rsidR="009862F7" w:rsidRPr="00B50D00" w:rsidRDefault="00541A4C">
            <w:pPr>
              <w:pStyle w:val="Normal6"/>
              <w:rPr>
                <w:color w:val="auto"/>
              </w:rPr>
            </w:pPr>
            <w:r w:rsidRPr="00B50D00">
              <w:rPr>
                <w:color w:val="auto"/>
              </w:rPr>
              <w:t>1.</w:t>
            </w:r>
            <w:r w:rsidRPr="00B50D00">
              <w:rPr>
                <w:color w:val="auto"/>
              </w:rPr>
              <w:tab/>
              <w:t>Ukrepi, izvedeni v okviru Sklada, spoštujejo</w:t>
            </w:r>
            <w:r w:rsidRPr="00B50D00">
              <w:rPr>
                <w:b/>
                <w:i/>
                <w:color w:val="auto"/>
              </w:rPr>
              <w:t>:</w:t>
            </w:r>
            <w:r w:rsidRPr="00B50D00">
              <w:rPr>
                <w:color w:val="auto"/>
              </w:rPr>
              <w:br/>
            </w:r>
            <w:r w:rsidRPr="00B50D00">
              <w:rPr>
                <w:b/>
                <w:i/>
                <w:color w:val="auto"/>
              </w:rPr>
              <w:t>–</w:t>
            </w:r>
            <w:r w:rsidRPr="00B50D00">
              <w:rPr>
                <w:color w:val="auto"/>
              </w:rPr>
              <w:t xml:space="preserve"> etična načela in zadevno nacionalno zakonodajo, zakonodajo Unije ter predpise mednarodnega prava</w:t>
            </w:r>
            <w:r w:rsidRPr="00B50D00">
              <w:rPr>
                <w:b/>
                <w:i/>
                <w:color w:val="auto"/>
              </w:rPr>
              <w:t>, vključno z Listino Evropske unije o temeljnih pravicah in Evropsko konvencijo o človekovih pravicah in njenimi dopolnilnimi protokoli ter mednarodnim humanitarnim pravom;</w:t>
            </w:r>
            <w:r w:rsidRPr="00B50D00">
              <w:rPr>
                <w:color w:val="auto"/>
              </w:rPr>
              <w:br/>
            </w:r>
            <w:r w:rsidRPr="00B50D00">
              <w:rPr>
                <w:b/>
                <w:i/>
                <w:color w:val="auto"/>
              </w:rPr>
              <w:t>– etične surovine in dobavno verigo;</w:t>
            </w:r>
            <w:r w:rsidRPr="00B50D00">
              <w:rPr>
                <w:color w:val="auto"/>
              </w:rPr>
              <w:br/>
            </w:r>
            <w:r w:rsidRPr="00B50D00">
              <w:rPr>
                <w:b/>
                <w:i/>
                <w:color w:val="auto"/>
              </w:rPr>
              <w:t>– predpise in pobude za boj proti korupciji in pranju denarja.</w:t>
            </w:r>
          </w:p>
        </w:tc>
      </w:tr>
      <w:tr w:rsidR="009862F7" w:rsidRPr="00D0375A">
        <w:trPr>
          <w:jc w:val="center"/>
        </w:trPr>
        <w:tc>
          <w:tcPr>
            <w:tcW w:w="4876" w:type="dxa"/>
          </w:tcPr>
          <w:p w:rsidR="009862F7" w:rsidRPr="00B50D00" w:rsidRDefault="00541A4C">
            <w:pPr>
              <w:pStyle w:val="Normal6"/>
              <w:rPr>
                <w:color w:val="auto"/>
              </w:rPr>
            </w:pPr>
            <w:r w:rsidRPr="00B50D00">
              <w:rPr>
                <w:color w:val="auto"/>
              </w:rPr>
              <w:t>2.</w:t>
            </w:r>
            <w:r w:rsidRPr="00B50D00">
              <w:rPr>
                <w:color w:val="auto"/>
              </w:rPr>
              <w:tab/>
              <w:t xml:space="preserve">S sistematičnim pregledom predlogov se ugotovi, pri katerih ukrepih se zastavljajo zapletena ali resna etična vprašanja, za </w:t>
            </w:r>
            <w:r w:rsidRPr="00B50D00">
              <w:rPr>
                <w:b/>
                <w:i/>
                <w:color w:val="auto"/>
              </w:rPr>
              <w:t>take ukrepe pa se opravi etična ocena</w:t>
            </w:r>
            <w:r w:rsidRPr="00B50D00">
              <w:rPr>
                <w:color w:val="auto"/>
              </w:rPr>
              <w:t xml:space="preserve">. </w:t>
            </w:r>
            <w:r w:rsidRPr="00B50D00">
              <w:rPr>
                <w:b/>
                <w:i/>
                <w:color w:val="auto"/>
              </w:rPr>
              <w:t>Etična preverjanja</w:t>
            </w:r>
            <w:r w:rsidRPr="00B50D00">
              <w:rPr>
                <w:color w:val="auto"/>
              </w:rPr>
              <w:t xml:space="preserve"> in </w:t>
            </w:r>
            <w:r w:rsidRPr="00B50D00">
              <w:rPr>
                <w:b/>
                <w:i/>
                <w:color w:val="auto"/>
              </w:rPr>
              <w:t>ocene opravi</w:t>
            </w:r>
            <w:r w:rsidRPr="00B50D00">
              <w:rPr>
                <w:color w:val="auto"/>
              </w:rPr>
              <w:t xml:space="preserve"> Komisija </w:t>
            </w:r>
            <w:r w:rsidRPr="00B50D00">
              <w:rPr>
                <w:b/>
                <w:i/>
                <w:color w:val="auto"/>
              </w:rPr>
              <w:t>ob podpori strokovnjakov za obrambno etiko</w:t>
            </w:r>
            <w:r w:rsidRPr="00B50D00">
              <w:rPr>
                <w:color w:val="auto"/>
              </w:rPr>
              <w:t>. Komisija v največji možni meri zagotovi preglednost postopkov v zvezi z vprašanji etike.</w:t>
            </w:r>
          </w:p>
        </w:tc>
        <w:tc>
          <w:tcPr>
            <w:tcW w:w="4876" w:type="dxa"/>
          </w:tcPr>
          <w:p w:rsidR="009862F7" w:rsidRPr="00B50D00" w:rsidRDefault="00541A4C">
            <w:pPr>
              <w:pStyle w:val="Normal6"/>
              <w:rPr>
                <w:color w:val="auto"/>
              </w:rPr>
            </w:pPr>
            <w:r w:rsidRPr="00B50D00">
              <w:rPr>
                <w:color w:val="auto"/>
              </w:rPr>
              <w:t>2.</w:t>
            </w:r>
            <w:r w:rsidRPr="00B50D00">
              <w:rPr>
                <w:color w:val="auto"/>
              </w:rPr>
              <w:tab/>
              <w:t xml:space="preserve">S sistematičnim </w:t>
            </w:r>
            <w:r w:rsidRPr="00B50D00">
              <w:rPr>
                <w:b/>
                <w:i/>
                <w:color w:val="auto"/>
              </w:rPr>
              <w:t xml:space="preserve">predhodnim </w:t>
            </w:r>
            <w:r w:rsidRPr="00B50D00">
              <w:rPr>
                <w:color w:val="auto"/>
              </w:rPr>
              <w:t>pregledom predlogov</w:t>
            </w:r>
            <w:r w:rsidRPr="00B50D00">
              <w:rPr>
                <w:b/>
                <w:i/>
                <w:color w:val="auto"/>
              </w:rPr>
              <w:t>, ki ga opravi Komisija,</w:t>
            </w:r>
            <w:r w:rsidRPr="00B50D00">
              <w:rPr>
                <w:color w:val="auto"/>
              </w:rPr>
              <w:t xml:space="preserve"> se ugotovi, pri katerih ukrepih se zastavljajo zapletena ali resna etična vprašanja</w:t>
            </w:r>
            <w:r w:rsidRPr="00B50D00">
              <w:rPr>
                <w:b/>
                <w:i/>
                <w:color w:val="auto"/>
              </w:rPr>
              <w:t xml:space="preserve"> in ta se, kjer je to primerno</w:t>
            </w:r>
            <w:r w:rsidRPr="00B50D00">
              <w:rPr>
                <w:color w:val="auto"/>
              </w:rPr>
              <w:t xml:space="preserve">, </w:t>
            </w:r>
            <w:r w:rsidRPr="00B50D00">
              <w:rPr>
                <w:b/>
                <w:i/>
                <w:color w:val="auto"/>
              </w:rPr>
              <w:t xml:space="preserve">predložijo odboru </w:t>
            </w:r>
            <w:r w:rsidRPr="00B50D00">
              <w:rPr>
                <w:color w:val="auto"/>
              </w:rPr>
              <w:t xml:space="preserve">za </w:t>
            </w:r>
            <w:r w:rsidRPr="00B50D00">
              <w:rPr>
                <w:b/>
                <w:i/>
                <w:color w:val="auto"/>
              </w:rPr>
              <w:t>etično oceno.</w:t>
            </w:r>
            <w:r w:rsidRPr="00B50D00">
              <w:rPr>
                <w:color w:val="auto"/>
              </w:rPr>
              <w:t xml:space="preserve"> </w:t>
            </w:r>
            <w:r w:rsidRPr="00B50D00">
              <w:rPr>
                <w:b/>
                <w:i/>
                <w:color w:val="auto"/>
              </w:rPr>
              <w:t xml:space="preserve">Odbor za etiko sestavljajo strokovnjaki za obrambo in etiko, ki jih zavezuje načelo zaupnosti in ki jih določi in izbere Komisija. Ti strokovnjaki so neodvisni, zlasti kar zadeva ustrezna industrijska podjetja, in prihajajo iz različnih okolij, zlasti civilne družbe in akademskega sveta, ter zastopajo različna stališča na področjih vojske, tehnologije in civilne zaščite, tudi v zvezi z zdravstvenimi vprašanji. Vsi strokovnjaki so državljani Unije in prihajajo iz čim več različnih držav članic. </w:t>
            </w:r>
            <w:r w:rsidRPr="00B50D00">
              <w:rPr>
                <w:color w:val="auto"/>
              </w:rPr>
              <w:t xml:space="preserve">Komisija </w:t>
            </w:r>
            <w:r w:rsidRPr="00B50D00">
              <w:rPr>
                <w:b/>
                <w:i/>
                <w:color w:val="auto"/>
              </w:rPr>
              <w:t>upošteva njihova priporočila pri opredelitvi pogojev, povezanih z etičnimi vprašanji, v delovnih programih</w:t>
            </w:r>
            <w:r w:rsidRPr="00B50D00">
              <w:rPr>
                <w:color w:val="auto"/>
              </w:rPr>
              <w:t>. Komisija v največji možni meri zagotovi preglednost postopkov v zvezi z vprašanji etike.</w:t>
            </w:r>
          </w:p>
        </w:tc>
      </w:tr>
      <w:tr w:rsidR="009862F7" w:rsidRPr="00D0375A">
        <w:trPr>
          <w:jc w:val="center"/>
        </w:trPr>
        <w:tc>
          <w:tcPr>
            <w:tcW w:w="4876" w:type="dxa"/>
          </w:tcPr>
          <w:p w:rsidR="009862F7" w:rsidRPr="00B50D00" w:rsidRDefault="00541A4C">
            <w:pPr>
              <w:pStyle w:val="Normal6"/>
              <w:rPr>
                <w:color w:val="auto"/>
              </w:rPr>
            </w:pPr>
            <w:r w:rsidRPr="00B50D00">
              <w:rPr>
                <w:color w:val="auto"/>
              </w:rPr>
              <w:t>3.</w:t>
            </w:r>
            <w:r w:rsidRPr="00B50D00">
              <w:rPr>
                <w:color w:val="auto"/>
              </w:rPr>
              <w:tab/>
            </w:r>
            <w:r w:rsidRPr="00B50D00">
              <w:rPr>
                <w:b/>
                <w:i/>
                <w:color w:val="auto"/>
              </w:rPr>
              <w:t>Subjekti</w:t>
            </w:r>
            <w:r w:rsidRPr="00B50D00">
              <w:rPr>
                <w:color w:val="auto"/>
              </w:rPr>
              <w:t>, ki sodelujejo v ukrepu, pred začetkom zadevnih dejavnosti pridobijo vsa soglasja ali druge obvezne dokumente od ustreznih nacionalnih in lokalnih odborov za etiko ali drugih organov, kot so organi za varstvo podatkov. Ti dokumenti se arhivirajo in dajo na razpolago Komisiji.</w:t>
            </w:r>
          </w:p>
        </w:tc>
        <w:tc>
          <w:tcPr>
            <w:tcW w:w="4876" w:type="dxa"/>
          </w:tcPr>
          <w:p w:rsidR="009862F7" w:rsidRPr="00B50D00" w:rsidRDefault="00541A4C">
            <w:pPr>
              <w:pStyle w:val="Normal6"/>
              <w:rPr>
                <w:color w:val="auto"/>
              </w:rPr>
            </w:pPr>
            <w:r w:rsidRPr="00B50D00">
              <w:rPr>
                <w:color w:val="auto"/>
              </w:rPr>
              <w:t>3.</w:t>
            </w:r>
            <w:r w:rsidRPr="00B50D00">
              <w:rPr>
                <w:color w:val="auto"/>
              </w:rPr>
              <w:tab/>
            </w:r>
            <w:r w:rsidRPr="00B50D00">
              <w:rPr>
                <w:b/>
                <w:i/>
                <w:color w:val="auto"/>
              </w:rPr>
              <w:t>Kjer je to ustrezno, subjekti</w:t>
            </w:r>
            <w:r w:rsidRPr="00B50D00">
              <w:rPr>
                <w:color w:val="auto"/>
              </w:rPr>
              <w:t xml:space="preserve">, ki sodelujejo v ukrepu, pred začetkom zadevnih dejavnosti pridobijo vsa soglasja ali druge obvezne dokumente od ustreznih nacionalnih in lokalnih odborov za etiko ali drugih </w:t>
            </w:r>
            <w:r w:rsidRPr="00B50D00">
              <w:rPr>
                <w:b/>
                <w:i/>
                <w:color w:val="auto"/>
              </w:rPr>
              <w:t xml:space="preserve">ustreznih </w:t>
            </w:r>
            <w:r w:rsidRPr="00B50D00">
              <w:rPr>
                <w:color w:val="auto"/>
              </w:rPr>
              <w:t>organov, kot so organi za varstvo podatkov. Ti dokumenti se arhivirajo in dajo na razpolago Komisiji</w:t>
            </w:r>
            <w:r w:rsidRPr="00B50D00">
              <w:rPr>
                <w:b/>
                <w:i/>
                <w:color w:val="auto"/>
              </w:rPr>
              <w:t xml:space="preserve"> in odboru za etiko</w:t>
            </w:r>
            <w:r w:rsidRPr="00B50D00">
              <w:rPr>
                <w:color w:val="auto"/>
              </w:rPr>
              <w:t>.</w:t>
            </w:r>
          </w:p>
        </w:tc>
      </w:tr>
      <w:tr w:rsidR="009862F7" w:rsidRPr="00D0375A">
        <w:trPr>
          <w:jc w:val="center"/>
        </w:trPr>
        <w:tc>
          <w:tcPr>
            <w:tcW w:w="4876" w:type="dxa"/>
          </w:tcPr>
          <w:p w:rsidR="009862F7" w:rsidRPr="00B50D00" w:rsidRDefault="00541A4C">
            <w:pPr>
              <w:pStyle w:val="Normal6"/>
              <w:rPr>
                <w:color w:val="auto"/>
              </w:rPr>
            </w:pPr>
            <w:r w:rsidRPr="00B50D00">
              <w:rPr>
                <w:color w:val="auto"/>
              </w:rPr>
              <w:t>4.</w:t>
            </w:r>
            <w:r w:rsidRPr="00B50D00">
              <w:rPr>
                <w:color w:val="auto"/>
              </w:rPr>
              <w:tab/>
            </w:r>
            <w:r w:rsidRPr="00B50D00">
              <w:rPr>
                <w:b/>
                <w:i/>
                <w:color w:val="auto"/>
              </w:rPr>
              <w:t>Komisija</w:t>
            </w:r>
            <w:r w:rsidRPr="00B50D00">
              <w:rPr>
                <w:color w:val="auto"/>
              </w:rPr>
              <w:t xml:space="preserve"> po potrebi opravi </w:t>
            </w:r>
            <w:r w:rsidRPr="00B50D00">
              <w:rPr>
                <w:b/>
                <w:i/>
                <w:color w:val="auto"/>
              </w:rPr>
              <w:t>etično preverjanje</w:t>
            </w:r>
            <w:r w:rsidRPr="00B50D00">
              <w:rPr>
                <w:color w:val="auto"/>
              </w:rPr>
              <w:t xml:space="preserve"> med izvajanjem ukrepa. V primeru resnih ali zapletenih etičnih vprašanj etično preverjanje opravi Komisija ob podpori strokovnjakov za </w:t>
            </w:r>
            <w:r w:rsidRPr="00B50D00">
              <w:rPr>
                <w:b/>
                <w:i/>
                <w:color w:val="auto"/>
              </w:rPr>
              <w:t>obrambno</w:t>
            </w:r>
            <w:r w:rsidRPr="00B50D00">
              <w:rPr>
                <w:color w:val="auto"/>
              </w:rPr>
              <w:t xml:space="preserve"> etiko.</w:t>
            </w:r>
          </w:p>
        </w:tc>
        <w:tc>
          <w:tcPr>
            <w:tcW w:w="4876" w:type="dxa"/>
          </w:tcPr>
          <w:p w:rsidR="009862F7" w:rsidRPr="00B50D00" w:rsidRDefault="00541A4C">
            <w:pPr>
              <w:pStyle w:val="Normal6"/>
              <w:rPr>
                <w:color w:val="auto"/>
              </w:rPr>
            </w:pPr>
            <w:r w:rsidRPr="00B50D00">
              <w:rPr>
                <w:color w:val="auto"/>
              </w:rPr>
              <w:t>4.</w:t>
            </w:r>
            <w:r w:rsidRPr="00B50D00">
              <w:rPr>
                <w:color w:val="auto"/>
              </w:rPr>
              <w:tab/>
            </w:r>
            <w:r w:rsidRPr="00B50D00">
              <w:rPr>
                <w:b/>
                <w:i/>
                <w:color w:val="auto"/>
              </w:rPr>
              <w:t>Med izvajanjem ukrepa in kjer je to primerno, etično preverjanje</w:t>
            </w:r>
            <w:r w:rsidRPr="00B50D00">
              <w:rPr>
                <w:color w:val="auto"/>
              </w:rPr>
              <w:t xml:space="preserve"> po potrebi opravi </w:t>
            </w:r>
            <w:r w:rsidRPr="00B50D00">
              <w:rPr>
                <w:b/>
                <w:i/>
                <w:color w:val="auto"/>
              </w:rPr>
              <w:t>Komisija na lastno pobudo ali na zahtevo Evropskega parlamenta (po glasovanju z absolutno večino)</w:t>
            </w:r>
            <w:r w:rsidRPr="00B50D00">
              <w:rPr>
                <w:color w:val="auto"/>
              </w:rPr>
              <w:t xml:space="preserve"> med izvajanjem</w:t>
            </w:r>
            <w:r w:rsidRPr="00B50D00">
              <w:rPr>
                <w:b/>
                <w:i/>
                <w:color w:val="auto"/>
              </w:rPr>
              <w:t xml:space="preserve"> ukrepa in po dokončanju</w:t>
            </w:r>
            <w:r w:rsidRPr="00B50D00">
              <w:rPr>
                <w:color w:val="auto"/>
              </w:rPr>
              <w:t xml:space="preserve"> ukrepa. V primeru resnih ali zapletenih etičnih vprašanj etično preverjanje opravi Komisija ob podpori strokovnjakov za </w:t>
            </w:r>
            <w:r w:rsidRPr="00B50D00">
              <w:rPr>
                <w:b/>
                <w:i/>
                <w:color w:val="auto"/>
              </w:rPr>
              <w:t>obrambo odbora za</w:t>
            </w:r>
            <w:r w:rsidRPr="00B50D00">
              <w:rPr>
                <w:color w:val="auto"/>
              </w:rPr>
              <w:t xml:space="preserve"> etiko.</w:t>
            </w:r>
          </w:p>
        </w:tc>
      </w:tr>
      <w:tr w:rsidR="009862F7" w:rsidRPr="00D0375A">
        <w:trPr>
          <w:jc w:val="center"/>
        </w:trPr>
        <w:tc>
          <w:tcPr>
            <w:tcW w:w="4876" w:type="dxa"/>
          </w:tcPr>
          <w:p w:rsidR="009862F7" w:rsidRPr="00B50D00" w:rsidRDefault="00541A4C">
            <w:pPr>
              <w:pStyle w:val="Normal6"/>
              <w:rPr>
                <w:color w:val="auto"/>
              </w:rPr>
            </w:pPr>
            <w:r w:rsidRPr="00B50D00">
              <w:rPr>
                <w:color w:val="auto"/>
              </w:rPr>
              <w:t>5.</w:t>
            </w:r>
            <w:r w:rsidRPr="00B50D00">
              <w:rPr>
                <w:color w:val="auto"/>
              </w:rPr>
              <w:tab/>
            </w:r>
            <w:r w:rsidRPr="00B50D00">
              <w:rPr>
                <w:b/>
                <w:i/>
                <w:color w:val="auto"/>
              </w:rPr>
              <w:t>Etično nesprejemljivi ukrepi se lahko kadar koli zavrnejo ali prekinejo.</w:t>
            </w:r>
          </w:p>
        </w:tc>
        <w:tc>
          <w:tcPr>
            <w:tcW w:w="4876" w:type="dxa"/>
          </w:tcPr>
          <w:p w:rsidR="009862F7" w:rsidRPr="00B50D00" w:rsidRDefault="00541A4C">
            <w:pPr>
              <w:pStyle w:val="Normal6"/>
              <w:rPr>
                <w:color w:val="auto"/>
              </w:rPr>
            </w:pPr>
            <w:r w:rsidRPr="00B50D00">
              <w:rPr>
                <w:color w:val="auto"/>
              </w:rPr>
              <w:t>5.</w:t>
            </w:r>
            <w:r w:rsidRPr="00B50D00">
              <w:rPr>
                <w:color w:val="auto"/>
              </w:rPr>
              <w:tab/>
            </w:r>
            <w:r w:rsidRPr="00B50D00">
              <w:rPr>
                <w:b/>
                <w:i/>
                <w:color w:val="auto"/>
              </w:rPr>
              <w:t>Komisija lahko na podlagi odstavkov 2 in 4 tega člena ter finančne uredbe zavrne, spremeni ali prekine ukrep.</w:t>
            </w:r>
          </w:p>
        </w:tc>
      </w:tr>
    </w:tbl>
    <w:p w:rsidR="009862F7" w:rsidRPr="00D0375A" w:rsidRDefault="00541A4C" w:rsidP="004A0838">
      <w:pPr>
        <w:pStyle w:val="Olang"/>
      </w:pPr>
      <w:r w:rsidRPr="00B50D00">
        <w:rPr>
          <w:color w:val="auto"/>
        </w:rPr>
        <w:t xml:space="preserve">Or. </w:t>
      </w:r>
      <w:r w:rsidRPr="004A0838">
        <w:rPr>
          <w:rStyle w:val="HideTWBExt"/>
        </w:rPr>
        <w:t>&lt;Original&gt;</w:t>
      </w:r>
      <w:r w:rsidRPr="004A0838">
        <w:rPr>
          <w:rStyle w:val="HideTWBInt"/>
        </w:rPr>
        <w:t>{EN}</w:t>
      </w:r>
      <w:r w:rsidRPr="00B50D00">
        <w:rPr>
          <w:color w:val="auto"/>
        </w:rPr>
        <w:t>en</w:t>
      </w:r>
      <w:r w:rsidRPr="004A0838">
        <w:rPr>
          <w:rStyle w:val="HideTWBExt"/>
        </w:rPr>
        <w:t>&lt;/Original&gt;</w:t>
      </w:r>
    </w:p>
    <w:p w:rsidR="009862F7" w:rsidRPr="00B50D00" w:rsidRDefault="00541A4C">
      <w:pPr>
        <w:pStyle w:val="Olang"/>
        <w:rPr>
          <w:color w:val="auto"/>
        </w:rPr>
        <w:sectPr w:rsidR="009862F7" w:rsidRPr="00B50D00">
          <w:footerReference w:type="even" r:id="rId18"/>
          <w:footerReference w:type="default" r:id="rId19"/>
          <w:footerReference w:type="first" r:id="rId20"/>
          <w:pgSz w:w="11906" w:h="16838"/>
          <w:pgMar w:top="1134" w:right="1417" w:bottom="1417" w:left="1417" w:header="1134" w:footer="567" w:gutter="0"/>
          <w:cols w:space="708"/>
          <w:docGrid w:linePitch="360"/>
        </w:sectPr>
      </w:pPr>
      <w:r w:rsidRPr="00D0375A">
        <w:rPr>
          <w:rStyle w:val="HideTWBExt"/>
        </w:rPr>
        <w:t>&lt;/Amend&gt;</w:t>
      </w:r>
    </w:p>
    <w:p w:rsidR="009862F7" w:rsidRPr="00D0375A" w:rsidRDefault="00541A4C">
      <w:pPr>
        <w:pStyle w:val="Interstitial1"/>
      </w:pPr>
      <w:r>
        <w:rPr>
          <w:rStyle w:val="HideTWBExt"/>
        </w:rPr>
        <w:t>&lt;Amend&gt;&lt;Date&gt;</w:t>
      </w:r>
      <w:r w:rsidRPr="00B50D00">
        <w:rPr>
          <w:rStyle w:val="HideTWBInt"/>
          <w:color w:val="auto"/>
        </w:rPr>
        <w:t>{06/12/2018}</w:t>
      </w:r>
      <w:r w:rsidRPr="00B50D00">
        <w:rPr>
          <w:color w:val="auto"/>
        </w:rPr>
        <w:t>6.12.2018</w:t>
      </w:r>
      <w:r>
        <w:rPr>
          <w:rStyle w:val="HideTWBExt"/>
        </w:rPr>
        <w:t>&lt;/Date&gt;</w:t>
      </w:r>
      <w:r w:rsidRPr="00B50D00">
        <w:rPr>
          <w:color w:val="auto"/>
        </w:rPr>
        <w:tab/>
      </w:r>
      <w:r>
        <w:rPr>
          <w:rStyle w:val="HideTWBExt"/>
        </w:rPr>
        <w:t>&lt;ANo&gt;</w:t>
      </w:r>
      <w:r w:rsidRPr="00B50D00">
        <w:rPr>
          <w:color w:val="auto"/>
        </w:rPr>
        <w:t>A8-0412</w:t>
      </w:r>
      <w:r>
        <w:rPr>
          <w:rStyle w:val="HideTWBExt"/>
        </w:rPr>
        <w:t>&lt;/ANo&gt;</w:t>
      </w:r>
      <w:r w:rsidRPr="00B50D00">
        <w:rPr>
          <w:color w:val="auto"/>
        </w:rPr>
        <w:t>/</w:t>
      </w:r>
      <w:r>
        <w:rPr>
          <w:rStyle w:val="HideTWBExt"/>
        </w:rPr>
        <w:t>&lt;NumAm&gt;</w:t>
      </w:r>
      <w:r w:rsidRPr="00B50D00">
        <w:rPr>
          <w:color w:val="auto"/>
        </w:rPr>
        <w:t>7</w:t>
      </w:r>
      <w:r>
        <w:rPr>
          <w:rStyle w:val="HideTWBExt"/>
        </w:rPr>
        <w:t>&lt;/NumAm&gt;</w:t>
      </w:r>
    </w:p>
    <w:p w:rsidR="009862F7" w:rsidRPr="00D0375A" w:rsidRDefault="00541A4C">
      <w:pPr>
        <w:pStyle w:val="AMNumberTabs"/>
      </w:pPr>
      <w:r w:rsidRPr="00B50D00">
        <w:rPr>
          <w:color w:val="auto"/>
        </w:rPr>
        <w:t>Predlog spremembe</w:t>
      </w:r>
      <w:r w:rsidRPr="00B50D00">
        <w:rPr>
          <w:color w:val="auto"/>
        </w:rPr>
        <w:tab/>
      </w:r>
      <w:r w:rsidRPr="00B50D00">
        <w:rPr>
          <w:color w:val="auto"/>
        </w:rPr>
        <w:tab/>
      </w:r>
      <w:r>
        <w:rPr>
          <w:rStyle w:val="HideTWBExt"/>
        </w:rPr>
        <w:t>&lt;NumAm&gt;</w:t>
      </w:r>
      <w:r w:rsidRPr="00B50D00">
        <w:rPr>
          <w:color w:val="auto"/>
        </w:rPr>
        <w:t>7</w:t>
      </w:r>
      <w:r>
        <w:rPr>
          <w:rStyle w:val="HideTWBExt"/>
        </w:rPr>
        <w:t>&lt;/NumAm&gt;</w:t>
      </w:r>
    </w:p>
    <w:p w:rsidR="009862F7" w:rsidRPr="00D0375A" w:rsidRDefault="00541A4C">
      <w:pPr>
        <w:pStyle w:val="NormalBold"/>
      </w:pPr>
      <w:r>
        <w:rPr>
          <w:rStyle w:val="HideTWBExt"/>
        </w:rPr>
        <w:t>&lt;RepeatBlock-By&gt;&lt;Members&gt;</w:t>
      </w:r>
      <w:r w:rsidRPr="00B50D00">
        <w:rPr>
          <w:color w:val="auto"/>
        </w:rPr>
        <w:t>Edouard Martin</w:t>
      </w:r>
      <w:r>
        <w:rPr>
          <w:rStyle w:val="HideTWBExt"/>
        </w:rPr>
        <w:t>&lt;/Members&gt;</w:t>
      </w:r>
    </w:p>
    <w:p w:rsidR="009862F7" w:rsidRPr="00D0375A" w:rsidRDefault="00541A4C">
      <w:r>
        <w:rPr>
          <w:rStyle w:val="HideTWBExt"/>
        </w:rPr>
        <w:t>&lt;AuNomDe&gt;</w:t>
      </w:r>
      <w:r w:rsidRPr="00B50D00">
        <w:rPr>
          <w:rStyle w:val="HideTWBInt"/>
          <w:color w:val="auto"/>
        </w:rPr>
        <w:t>{S&amp;D}</w:t>
      </w:r>
      <w:r w:rsidRPr="00B50D00">
        <w:t>v imenu skupine S&amp;D</w:t>
      </w:r>
      <w:r>
        <w:rPr>
          <w:rStyle w:val="HideTWBExt"/>
        </w:rPr>
        <w:t>&lt;/AuNomDe&gt;</w:t>
      </w:r>
    </w:p>
    <w:p w:rsidR="009862F7" w:rsidRPr="00D0375A" w:rsidRDefault="00541A4C">
      <w:r>
        <w:rPr>
          <w:rStyle w:val="HideTWBExt"/>
        </w:rPr>
        <w:t>&lt;/RepeatBlock-By&gt;</w:t>
      </w:r>
    </w:p>
    <w:p w:rsidR="009862F7" w:rsidRPr="00B50D00" w:rsidRDefault="00541A4C">
      <w:pPr>
        <w:pStyle w:val="ProjRap"/>
      </w:pPr>
      <w:r>
        <w:rPr>
          <w:rStyle w:val="HideTWBExt"/>
        </w:rPr>
        <w:t>&lt;TitreType&gt;</w:t>
      </w:r>
      <w:r w:rsidRPr="00B50D00">
        <w:t>Poročilo</w:t>
      </w:r>
      <w:r>
        <w:rPr>
          <w:rStyle w:val="HideTWBExt"/>
        </w:rPr>
        <w:t>&lt;/TitreType&gt;</w:t>
      </w:r>
      <w:r w:rsidRPr="00B50D00">
        <w:tab/>
        <w:t>A8-0412/2018</w:t>
      </w:r>
    </w:p>
    <w:p w:rsidR="009862F7" w:rsidRPr="00D0375A" w:rsidRDefault="00541A4C">
      <w:pPr>
        <w:pStyle w:val="NormalBold"/>
      </w:pPr>
      <w:r>
        <w:rPr>
          <w:rStyle w:val="HideTWBExt"/>
        </w:rPr>
        <w:t>&lt;Rapporteur&gt;</w:t>
      </w:r>
      <w:r w:rsidRPr="00B50D00">
        <w:rPr>
          <w:color w:val="auto"/>
        </w:rPr>
        <w:t>Zdzisław Krasnodębski</w:t>
      </w:r>
      <w:r>
        <w:rPr>
          <w:rStyle w:val="HideTWBExt"/>
        </w:rPr>
        <w:t>&lt;/Rapporteur&gt;</w:t>
      </w:r>
    </w:p>
    <w:p w:rsidR="009862F7" w:rsidRPr="00D0375A" w:rsidRDefault="00541A4C">
      <w:pPr>
        <w:pStyle w:val="Normal12"/>
      </w:pPr>
      <w:r>
        <w:rPr>
          <w:rStyle w:val="HideTWBExt"/>
        </w:rPr>
        <w:t>&lt;Titre&gt;</w:t>
      </w:r>
      <w:r>
        <w:t>Ustanovitev Evropskega obrambnega sklada</w:t>
      </w:r>
      <w:r>
        <w:rPr>
          <w:rStyle w:val="HideTWBExt"/>
        </w:rPr>
        <w:t>&lt;/Titre&gt;</w:t>
      </w:r>
    </w:p>
    <w:p w:rsidR="009862F7" w:rsidRPr="00D0375A" w:rsidRDefault="00541A4C">
      <w:pPr>
        <w:pStyle w:val="Normal12"/>
      </w:pPr>
      <w:r>
        <w:rPr>
          <w:rStyle w:val="HideTWBExt"/>
        </w:rPr>
        <w:t>&lt;DocRef&gt;</w:t>
      </w:r>
      <w:r w:rsidRPr="00B50D00">
        <w:rPr>
          <w:color w:val="auto"/>
        </w:rPr>
        <w:t>(COM(2018)0476 – C8-0268/2018 – 2018/0254(COD))</w:t>
      </w:r>
      <w:r>
        <w:rPr>
          <w:rStyle w:val="HideTWBExt"/>
        </w:rPr>
        <w:t>&lt;/DocRef&gt;</w:t>
      </w:r>
    </w:p>
    <w:p w:rsidR="009862F7" w:rsidRPr="00D0375A" w:rsidRDefault="009862F7">
      <w:pPr>
        <w:pStyle w:val="Normal12"/>
      </w:pPr>
    </w:p>
    <w:p w:rsidR="009862F7" w:rsidRPr="00D0375A" w:rsidRDefault="00541A4C">
      <w:pPr>
        <w:pStyle w:val="NormalBold"/>
      </w:pPr>
      <w:r>
        <w:rPr>
          <w:rStyle w:val="HideTWBExt"/>
        </w:rPr>
        <w:t>&lt;DocAmend&gt;</w:t>
      </w:r>
      <w:r w:rsidRPr="00B50D00">
        <w:rPr>
          <w:color w:val="auto"/>
        </w:rPr>
        <w:t>Predlog uredbe</w:t>
      </w:r>
      <w:r>
        <w:rPr>
          <w:rStyle w:val="HideTWBExt"/>
        </w:rPr>
        <w:t>&lt;/DocAmend&gt;</w:t>
      </w:r>
    </w:p>
    <w:p w:rsidR="009862F7" w:rsidRPr="00D0375A" w:rsidRDefault="00541A4C">
      <w:pPr>
        <w:pStyle w:val="NormalBold"/>
      </w:pPr>
      <w:r>
        <w:rPr>
          <w:rStyle w:val="HideTWBExt"/>
        </w:rPr>
        <w:t>&lt;Article&gt;</w:t>
      </w:r>
      <w:r w:rsidRPr="00B50D00">
        <w:rPr>
          <w:color w:val="auto"/>
        </w:rPr>
        <w:t>Člen 13 – odstavek 1 – točka e a (novo)</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62F7" w:rsidRPr="00D0375A">
        <w:trPr>
          <w:trHeight w:hRule="exact" w:val="240"/>
          <w:jc w:val="center"/>
        </w:trPr>
        <w:tc>
          <w:tcPr>
            <w:tcW w:w="9752" w:type="dxa"/>
            <w:gridSpan w:val="2"/>
          </w:tcPr>
          <w:p w:rsidR="009862F7" w:rsidRPr="00D0375A" w:rsidRDefault="009862F7"/>
        </w:tc>
      </w:tr>
      <w:tr w:rsidR="009862F7" w:rsidRPr="00D0375A">
        <w:trPr>
          <w:trHeight w:val="240"/>
          <w:jc w:val="center"/>
        </w:trPr>
        <w:tc>
          <w:tcPr>
            <w:tcW w:w="4876" w:type="dxa"/>
          </w:tcPr>
          <w:p w:rsidR="009862F7" w:rsidRPr="00B50D00" w:rsidRDefault="00541A4C">
            <w:pPr>
              <w:pStyle w:val="ColumnHeading"/>
              <w:rPr>
                <w:color w:val="auto"/>
              </w:rPr>
            </w:pPr>
            <w:r w:rsidRPr="00B50D00">
              <w:rPr>
                <w:color w:val="auto"/>
              </w:rPr>
              <w:t>Besedilo, ki ga predlaga Komisija</w:t>
            </w:r>
          </w:p>
        </w:tc>
        <w:tc>
          <w:tcPr>
            <w:tcW w:w="4876" w:type="dxa"/>
          </w:tcPr>
          <w:p w:rsidR="009862F7" w:rsidRPr="00B50D00" w:rsidRDefault="00541A4C">
            <w:pPr>
              <w:pStyle w:val="ColumnHeading"/>
              <w:rPr>
                <w:color w:val="auto"/>
              </w:rPr>
            </w:pPr>
            <w:r w:rsidRPr="00B50D00">
              <w:rPr>
                <w:color w:val="auto"/>
              </w:rPr>
              <w:t>Predlog spremembe</w:t>
            </w:r>
          </w:p>
        </w:tc>
      </w:tr>
      <w:tr w:rsidR="009862F7" w:rsidRPr="00D0375A">
        <w:trPr>
          <w:jc w:val="center"/>
        </w:trPr>
        <w:tc>
          <w:tcPr>
            <w:tcW w:w="4876" w:type="dxa"/>
          </w:tcPr>
          <w:p w:rsidR="009862F7" w:rsidRPr="00B50D00" w:rsidRDefault="009862F7">
            <w:pPr>
              <w:pStyle w:val="Normal6"/>
              <w:rPr>
                <w:color w:val="auto"/>
              </w:rPr>
            </w:pPr>
          </w:p>
        </w:tc>
        <w:tc>
          <w:tcPr>
            <w:tcW w:w="4876" w:type="dxa"/>
          </w:tcPr>
          <w:p w:rsidR="009862F7" w:rsidRPr="00B50D00" w:rsidRDefault="00541A4C">
            <w:pPr>
              <w:pStyle w:val="Normal6"/>
              <w:rPr>
                <w:color w:val="auto"/>
              </w:rPr>
            </w:pPr>
            <w:r w:rsidRPr="00B50D00">
              <w:rPr>
                <w:b/>
                <w:i/>
                <w:color w:val="auto"/>
              </w:rPr>
              <w:t>(ea)</w:t>
            </w:r>
            <w:r w:rsidRPr="00B50D00">
              <w:rPr>
                <w:color w:val="auto"/>
              </w:rPr>
              <w:tab/>
            </w:r>
            <w:r w:rsidRPr="00B50D00">
              <w:rPr>
                <w:b/>
                <w:i/>
                <w:color w:val="auto"/>
              </w:rPr>
              <w:t>prispevek k zmanjšanju vpliva obrambnih proizvodov na okolje z zagotavljanjem inovativnih rešitev, s katerimi se, kadar je to možno, lahko postopno opustijo okolju škodljive snovi;</w:t>
            </w:r>
          </w:p>
        </w:tc>
      </w:tr>
    </w:tbl>
    <w:p w:rsidR="009862F7" w:rsidRPr="00D0375A" w:rsidRDefault="00541A4C" w:rsidP="004A0838">
      <w:pPr>
        <w:pStyle w:val="Olang"/>
      </w:pPr>
      <w:r w:rsidRPr="00B50D00">
        <w:rPr>
          <w:color w:val="auto"/>
        </w:rPr>
        <w:t xml:space="preserve">Or. </w:t>
      </w:r>
      <w:r w:rsidRPr="004A0838">
        <w:rPr>
          <w:rStyle w:val="HideTWBExt"/>
        </w:rPr>
        <w:t>&lt;Original&gt;</w:t>
      </w:r>
      <w:r w:rsidRPr="004A0838">
        <w:rPr>
          <w:rStyle w:val="HideTWBInt"/>
        </w:rPr>
        <w:t>{EN}</w:t>
      </w:r>
      <w:r w:rsidRPr="00B50D00">
        <w:rPr>
          <w:color w:val="auto"/>
        </w:rPr>
        <w:t>en</w:t>
      </w:r>
      <w:r w:rsidRPr="004A0838">
        <w:rPr>
          <w:rStyle w:val="HideTWBExt"/>
        </w:rPr>
        <w:t>&lt;/Original&gt;</w:t>
      </w:r>
    </w:p>
    <w:p w:rsidR="009862F7" w:rsidRPr="00B50D00" w:rsidRDefault="00541A4C">
      <w:pPr>
        <w:pStyle w:val="Olang"/>
        <w:rPr>
          <w:color w:val="auto"/>
        </w:rPr>
        <w:sectPr w:rsidR="009862F7" w:rsidRPr="00B50D00">
          <w:footerReference w:type="even" r:id="rId21"/>
          <w:footerReference w:type="default" r:id="rId22"/>
          <w:footerReference w:type="first" r:id="rId23"/>
          <w:pgSz w:w="11906" w:h="16838"/>
          <w:pgMar w:top="1134" w:right="1417" w:bottom="1417" w:left="1417" w:header="1134" w:footer="567" w:gutter="0"/>
          <w:cols w:space="708"/>
          <w:docGrid w:linePitch="360"/>
        </w:sectPr>
      </w:pPr>
      <w:r w:rsidRPr="00D0375A">
        <w:rPr>
          <w:rStyle w:val="HideTWBExt"/>
        </w:rPr>
        <w:t>&lt;/Amend&gt;</w:t>
      </w:r>
    </w:p>
    <w:p w:rsidR="009862F7" w:rsidRPr="00D0375A" w:rsidRDefault="00541A4C">
      <w:pPr>
        <w:pStyle w:val="Interstitial1"/>
      </w:pPr>
      <w:r>
        <w:rPr>
          <w:rStyle w:val="HideTWBExt"/>
        </w:rPr>
        <w:t>&lt;Amend&gt;&lt;Date&gt;</w:t>
      </w:r>
      <w:r w:rsidRPr="00B50D00">
        <w:rPr>
          <w:rStyle w:val="HideTWBInt"/>
          <w:color w:val="auto"/>
        </w:rPr>
        <w:t>{06/12/2018}</w:t>
      </w:r>
      <w:r w:rsidRPr="00B50D00">
        <w:rPr>
          <w:color w:val="auto"/>
        </w:rPr>
        <w:t>6.12.2018</w:t>
      </w:r>
      <w:r>
        <w:rPr>
          <w:rStyle w:val="HideTWBExt"/>
        </w:rPr>
        <w:t>&lt;/Date&gt;</w:t>
      </w:r>
      <w:r w:rsidRPr="00B50D00">
        <w:rPr>
          <w:color w:val="auto"/>
        </w:rPr>
        <w:tab/>
      </w:r>
      <w:r>
        <w:rPr>
          <w:rStyle w:val="HideTWBExt"/>
        </w:rPr>
        <w:t>&lt;ANo&gt;</w:t>
      </w:r>
      <w:r w:rsidRPr="00B50D00">
        <w:rPr>
          <w:color w:val="auto"/>
        </w:rPr>
        <w:t>A8-0412</w:t>
      </w:r>
      <w:r>
        <w:rPr>
          <w:rStyle w:val="HideTWBExt"/>
        </w:rPr>
        <w:t>&lt;/ANo&gt;</w:t>
      </w:r>
      <w:r w:rsidRPr="00B50D00">
        <w:rPr>
          <w:color w:val="auto"/>
        </w:rPr>
        <w:t>/</w:t>
      </w:r>
      <w:r>
        <w:rPr>
          <w:rStyle w:val="HideTWBExt"/>
        </w:rPr>
        <w:t>&lt;NumAm&gt;</w:t>
      </w:r>
      <w:r w:rsidRPr="00B50D00">
        <w:rPr>
          <w:color w:val="auto"/>
        </w:rPr>
        <w:t>8</w:t>
      </w:r>
      <w:r>
        <w:rPr>
          <w:rStyle w:val="HideTWBExt"/>
        </w:rPr>
        <w:t>&lt;/NumAm&gt;</w:t>
      </w:r>
    </w:p>
    <w:p w:rsidR="009862F7" w:rsidRPr="00D0375A" w:rsidRDefault="00541A4C">
      <w:pPr>
        <w:pStyle w:val="AMNumberTabs"/>
      </w:pPr>
      <w:r w:rsidRPr="00B50D00">
        <w:rPr>
          <w:color w:val="auto"/>
        </w:rPr>
        <w:t>Predlog spremembe</w:t>
      </w:r>
      <w:r w:rsidRPr="00B50D00">
        <w:rPr>
          <w:color w:val="auto"/>
        </w:rPr>
        <w:tab/>
      </w:r>
      <w:r w:rsidRPr="00B50D00">
        <w:rPr>
          <w:color w:val="auto"/>
        </w:rPr>
        <w:tab/>
      </w:r>
      <w:r>
        <w:rPr>
          <w:rStyle w:val="HideTWBExt"/>
        </w:rPr>
        <w:t>&lt;NumAm&gt;</w:t>
      </w:r>
      <w:r w:rsidRPr="00B50D00">
        <w:rPr>
          <w:color w:val="auto"/>
        </w:rPr>
        <w:t>8</w:t>
      </w:r>
      <w:r>
        <w:rPr>
          <w:rStyle w:val="HideTWBExt"/>
        </w:rPr>
        <w:t>&lt;/NumAm&gt;</w:t>
      </w:r>
    </w:p>
    <w:p w:rsidR="009862F7" w:rsidRPr="00D0375A" w:rsidRDefault="00541A4C">
      <w:pPr>
        <w:pStyle w:val="NormalBold"/>
      </w:pPr>
      <w:r>
        <w:rPr>
          <w:rStyle w:val="HideTWBExt"/>
        </w:rPr>
        <w:t>&lt;RepeatBlock-By&gt;&lt;Members&gt;</w:t>
      </w:r>
      <w:r w:rsidRPr="00B50D00">
        <w:rPr>
          <w:color w:val="auto"/>
        </w:rPr>
        <w:t>Edouard Martin</w:t>
      </w:r>
      <w:r>
        <w:rPr>
          <w:rStyle w:val="HideTWBExt"/>
        </w:rPr>
        <w:t>&lt;/Members&gt;</w:t>
      </w:r>
    </w:p>
    <w:p w:rsidR="009862F7" w:rsidRPr="00D0375A" w:rsidRDefault="00541A4C">
      <w:r>
        <w:rPr>
          <w:rStyle w:val="HideTWBExt"/>
        </w:rPr>
        <w:t>&lt;AuNomDe&gt;</w:t>
      </w:r>
      <w:r w:rsidRPr="00B50D00">
        <w:rPr>
          <w:rStyle w:val="HideTWBInt"/>
          <w:color w:val="auto"/>
        </w:rPr>
        <w:t>{S&amp;D}</w:t>
      </w:r>
      <w:r w:rsidRPr="00B50D00">
        <w:t>v imenu skupine S&amp;D</w:t>
      </w:r>
      <w:r>
        <w:rPr>
          <w:rStyle w:val="HideTWBExt"/>
        </w:rPr>
        <w:t>&lt;/AuNomDe&gt;</w:t>
      </w:r>
    </w:p>
    <w:p w:rsidR="009862F7" w:rsidRPr="00D0375A" w:rsidRDefault="00541A4C">
      <w:r>
        <w:rPr>
          <w:rStyle w:val="HideTWBExt"/>
        </w:rPr>
        <w:t>&lt;/RepeatBlock-By&gt;</w:t>
      </w:r>
    </w:p>
    <w:p w:rsidR="009862F7" w:rsidRPr="00B50D00" w:rsidRDefault="00541A4C">
      <w:pPr>
        <w:pStyle w:val="ProjRap"/>
      </w:pPr>
      <w:r>
        <w:rPr>
          <w:rStyle w:val="HideTWBExt"/>
        </w:rPr>
        <w:t>&lt;TitreType&gt;</w:t>
      </w:r>
      <w:r w:rsidRPr="00B50D00">
        <w:t>Poročilo</w:t>
      </w:r>
      <w:r>
        <w:rPr>
          <w:rStyle w:val="HideTWBExt"/>
        </w:rPr>
        <w:t>&lt;/TitreType&gt;</w:t>
      </w:r>
      <w:r w:rsidRPr="00B50D00">
        <w:tab/>
        <w:t>A8-0412/2018</w:t>
      </w:r>
    </w:p>
    <w:p w:rsidR="009862F7" w:rsidRPr="00D0375A" w:rsidRDefault="00541A4C">
      <w:pPr>
        <w:pStyle w:val="NormalBold"/>
      </w:pPr>
      <w:r>
        <w:rPr>
          <w:rStyle w:val="HideTWBExt"/>
        </w:rPr>
        <w:t>&lt;Rapporteur&gt;</w:t>
      </w:r>
      <w:r w:rsidRPr="00B50D00">
        <w:rPr>
          <w:color w:val="auto"/>
        </w:rPr>
        <w:t>Zdzisław Krasnodębski</w:t>
      </w:r>
      <w:r>
        <w:rPr>
          <w:rStyle w:val="HideTWBExt"/>
        </w:rPr>
        <w:t>&lt;/Rapporteur&gt;</w:t>
      </w:r>
    </w:p>
    <w:p w:rsidR="009862F7" w:rsidRPr="00D0375A" w:rsidRDefault="00541A4C">
      <w:pPr>
        <w:pStyle w:val="Normal12"/>
      </w:pPr>
      <w:r>
        <w:rPr>
          <w:rStyle w:val="HideTWBExt"/>
        </w:rPr>
        <w:t>&lt;Titre&gt;</w:t>
      </w:r>
      <w:r>
        <w:t>Ustanovitev Evropskega obrambnega sklada</w:t>
      </w:r>
      <w:r>
        <w:rPr>
          <w:rStyle w:val="HideTWBExt"/>
        </w:rPr>
        <w:t>&lt;/Titre&gt;</w:t>
      </w:r>
    </w:p>
    <w:p w:rsidR="009862F7" w:rsidRPr="00D0375A" w:rsidRDefault="00541A4C">
      <w:pPr>
        <w:pStyle w:val="Normal12"/>
      </w:pPr>
      <w:r>
        <w:rPr>
          <w:rStyle w:val="HideTWBExt"/>
        </w:rPr>
        <w:t>&lt;DocRef&gt;</w:t>
      </w:r>
      <w:r w:rsidRPr="00B50D00">
        <w:rPr>
          <w:color w:val="auto"/>
        </w:rPr>
        <w:t>(COM(2018)0476 – C8-0268/2018 – 2018/0254(COD))</w:t>
      </w:r>
      <w:r>
        <w:rPr>
          <w:rStyle w:val="HideTWBExt"/>
        </w:rPr>
        <w:t>&lt;/DocRef&gt;</w:t>
      </w:r>
    </w:p>
    <w:p w:rsidR="009862F7" w:rsidRPr="00D0375A" w:rsidRDefault="009862F7">
      <w:pPr>
        <w:pStyle w:val="Normal12"/>
      </w:pPr>
    </w:p>
    <w:p w:rsidR="009862F7" w:rsidRPr="00D0375A" w:rsidRDefault="00541A4C">
      <w:pPr>
        <w:pStyle w:val="NormalBold"/>
      </w:pPr>
      <w:r>
        <w:rPr>
          <w:rStyle w:val="HideTWBExt"/>
        </w:rPr>
        <w:t>&lt;DocAmend&gt;</w:t>
      </w:r>
      <w:r w:rsidRPr="00B50D00">
        <w:rPr>
          <w:color w:val="auto"/>
        </w:rPr>
        <w:t>Predlog uredbe</w:t>
      </w:r>
      <w:r>
        <w:rPr>
          <w:rStyle w:val="HideTWBExt"/>
        </w:rPr>
        <w:t>&lt;/DocAmend&gt;</w:t>
      </w:r>
    </w:p>
    <w:p w:rsidR="009862F7" w:rsidRPr="00D0375A" w:rsidRDefault="00541A4C">
      <w:pPr>
        <w:pStyle w:val="NormalBold"/>
      </w:pPr>
      <w:r>
        <w:rPr>
          <w:rStyle w:val="HideTWBExt"/>
        </w:rPr>
        <w:t>&lt;Article&gt;</w:t>
      </w:r>
      <w:r w:rsidRPr="00B50D00">
        <w:rPr>
          <w:color w:val="auto"/>
        </w:rPr>
        <w:t>Člen 29 – odstavek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62F7" w:rsidRPr="00D0375A">
        <w:trPr>
          <w:trHeight w:hRule="exact" w:val="240"/>
          <w:jc w:val="center"/>
        </w:trPr>
        <w:tc>
          <w:tcPr>
            <w:tcW w:w="9752" w:type="dxa"/>
            <w:gridSpan w:val="2"/>
          </w:tcPr>
          <w:p w:rsidR="009862F7" w:rsidRPr="00D0375A" w:rsidRDefault="009862F7"/>
        </w:tc>
      </w:tr>
      <w:tr w:rsidR="009862F7" w:rsidRPr="00D0375A">
        <w:trPr>
          <w:trHeight w:val="240"/>
          <w:jc w:val="center"/>
        </w:trPr>
        <w:tc>
          <w:tcPr>
            <w:tcW w:w="4876" w:type="dxa"/>
          </w:tcPr>
          <w:p w:rsidR="009862F7" w:rsidRPr="00B50D00" w:rsidRDefault="00541A4C">
            <w:pPr>
              <w:pStyle w:val="ColumnHeading"/>
              <w:rPr>
                <w:color w:val="auto"/>
              </w:rPr>
            </w:pPr>
            <w:r w:rsidRPr="00B50D00">
              <w:rPr>
                <w:color w:val="auto"/>
              </w:rPr>
              <w:t>Besedilo, ki ga predlaga Komisija</w:t>
            </w:r>
          </w:p>
        </w:tc>
        <w:tc>
          <w:tcPr>
            <w:tcW w:w="4876" w:type="dxa"/>
          </w:tcPr>
          <w:p w:rsidR="009862F7" w:rsidRPr="00B50D00" w:rsidRDefault="00541A4C">
            <w:pPr>
              <w:pStyle w:val="ColumnHeading"/>
              <w:rPr>
                <w:color w:val="auto"/>
              </w:rPr>
            </w:pPr>
            <w:r w:rsidRPr="00B50D00">
              <w:rPr>
                <w:color w:val="auto"/>
              </w:rPr>
              <w:t>Predlog spremembe</w:t>
            </w:r>
          </w:p>
        </w:tc>
      </w:tr>
      <w:tr w:rsidR="009862F7" w:rsidRPr="00D0375A">
        <w:trPr>
          <w:jc w:val="center"/>
        </w:trPr>
        <w:tc>
          <w:tcPr>
            <w:tcW w:w="4876" w:type="dxa"/>
          </w:tcPr>
          <w:p w:rsidR="009862F7" w:rsidRPr="00B50D00" w:rsidRDefault="00541A4C">
            <w:pPr>
              <w:pStyle w:val="Normal6"/>
              <w:rPr>
                <w:color w:val="auto"/>
              </w:rPr>
            </w:pPr>
            <w:r w:rsidRPr="00B50D00">
              <w:rPr>
                <w:color w:val="auto"/>
              </w:rPr>
              <w:t>2.</w:t>
            </w:r>
            <w:r w:rsidRPr="00B50D00">
              <w:rPr>
                <w:color w:val="auto"/>
              </w:rPr>
              <w:tab/>
              <w:t>Neodvisni strokovnjaki so državljani Unije, določeni in izbrani na podlagi razpisov za prijavo interesa, naslovljenih na ustrezne organizacije, kot so ministrstva za obrambo in agencije, ki so jim podrejene, raziskovalne inštitute, univerze, poslovna združenja ali podjetja v obrambnem sektorju, s ciljem sestaviti seznam strokovnjakov. Z odstopanjem od člena [237] finančne uredbe se ta seznam ne objavi.</w:t>
            </w:r>
          </w:p>
        </w:tc>
        <w:tc>
          <w:tcPr>
            <w:tcW w:w="4876" w:type="dxa"/>
          </w:tcPr>
          <w:p w:rsidR="009862F7" w:rsidRPr="00B50D00" w:rsidRDefault="00541A4C">
            <w:pPr>
              <w:pStyle w:val="Normal6"/>
              <w:rPr>
                <w:color w:val="auto"/>
              </w:rPr>
            </w:pPr>
            <w:r w:rsidRPr="00B50D00">
              <w:rPr>
                <w:color w:val="auto"/>
              </w:rPr>
              <w:t>2.</w:t>
            </w:r>
            <w:r w:rsidRPr="00B50D00">
              <w:rPr>
                <w:color w:val="auto"/>
              </w:rPr>
              <w:tab/>
              <w:t xml:space="preserve">Neodvisni strokovnjaki so državljani Unije, določeni in izbrani na podlagi razpisov za prijavo interesa, naslovljenih na ustrezne organizacije, kot so ministrstva za obrambo in agencije, ki so jim podrejene, raziskovalne inštitute, </w:t>
            </w:r>
            <w:r w:rsidRPr="00B50D00">
              <w:rPr>
                <w:b/>
                <w:i/>
                <w:color w:val="auto"/>
              </w:rPr>
              <w:t xml:space="preserve">nevladne organizacije, </w:t>
            </w:r>
            <w:r w:rsidRPr="00B50D00">
              <w:rPr>
                <w:color w:val="auto"/>
              </w:rPr>
              <w:t>univerze, poslovna združenja ali podjetja v obrambnem sektorju, s ciljem sestaviti seznam strokovnjakov</w:t>
            </w:r>
            <w:r w:rsidRPr="00B50D00">
              <w:rPr>
                <w:b/>
                <w:i/>
                <w:color w:val="auto"/>
              </w:rPr>
              <w:t>, ki je uravnotežen glede na spol</w:t>
            </w:r>
            <w:r w:rsidRPr="00B50D00">
              <w:rPr>
                <w:color w:val="auto"/>
              </w:rPr>
              <w:t>. Z odstopanjem od člena [237] finančne uredbe se ta seznam ne objavi.</w:t>
            </w:r>
          </w:p>
        </w:tc>
      </w:tr>
    </w:tbl>
    <w:p w:rsidR="009862F7" w:rsidRPr="00D0375A" w:rsidRDefault="00541A4C" w:rsidP="004A0838">
      <w:pPr>
        <w:pStyle w:val="Olang"/>
      </w:pPr>
      <w:r w:rsidRPr="00B50D00">
        <w:rPr>
          <w:color w:val="auto"/>
        </w:rPr>
        <w:t xml:space="preserve">Or. </w:t>
      </w:r>
      <w:r w:rsidRPr="004A0838">
        <w:rPr>
          <w:rStyle w:val="HideTWBExt"/>
        </w:rPr>
        <w:t>&lt;Original&gt;</w:t>
      </w:r>
      <w:r w:rsidRPr="004A0838">
        <w:rPr>
          <w:rStyle w:val="HideTWBInt"/>
        </w:rPr>
        <w:t>{EN}</w:t>
      </w:r>
      <w:r w:rsidRPr="00B50D00">
        <w:rPr>
          <w:color w:val="auto"/>
        </w:rPr>
        <w:t>en</w:t>
      </w:r>
      <w:r w:rsidRPr="004A0838">
        <w:rPr>
          <w:rStyle w:val="HideTWBExt"/>
        </w:rPr>
        <w:t>&lt;/Original&gt;</w:t>
      </w:r>
    </w:p>
    <w:p w:rsidR="009862F7" w:rsidRPr="00D0375A" w:rsidRDefault="00541A4C">
      <w:pPr>
        <w:pStyle w:val="JustificationTitle"/>
      </w:pPr>
      <w:r>
        <w:rPr>
          <w:rStyle w:val="HideTWBExt"/>
        </w:rPr>
        <w:t>&lt;TitreJust&gt;</w:t>
      </w:r>
      <w:r w:rsidRPr="00B50D00">
        <w:rPr>
          <w:color w:val="auto"/>
        </w:rPr>
        <w:t>Obrazložitev</w:t>
      </w:r>
      <w:r>
        <w:rPr>
          <w:rStyle w:val="HideTWBExt"/>
        </w:rPr>
        <w:t>&lt;/TitreJust&gt;</w:t>
      </w:r>
    </w:p>
    <w:p w:rsidR="009862F7" w:rsidRPr="00D0375A" w:rsidRDefault="00541A4C">
      <w:pPr>
        <w:pStyle w:val="Normal12Italic"/>
      </w:pPr>
      <w:r>
        <w:t>Tudi nevladne organizacije, ki delujejo v obrambnem sektorju, na primer tiste, ki zastopajo interese vojaškega osebja, bi morale imeti možnost prispevati potencialne strokovnjake. Poleg tega bi morala biti skupina strokovnjakov uravnotežena glede na spol, da bi odražala pomembno vlogo žensk pri zagotavljanju miru in varnosti.</w:t>
      </w:r>
    </w:p>
    <w:p w:rsidR="009862F7" w:rsidRPr="00B50D00" w:rsidRDefault="00541A4C">
      <w:pPr>
        <w:pStyle w:val="Normal12Italic"/>
        <w:rPr>
          <w:color w:val="auto"/>
        </w:rPr>
        <w:sectPr w:rsidR="009862F7" w:rsidRPr="00B50D00">
          <w:footerReference w:type="even" r:id="rId24"/>
          <w:footerReference w:type="default" r:id="rId25"/>
          <w:footerReference w:type="first" r:id="rId26"/>
          <w:pgSz w:w="11906" w:h="16838"/>
          <w:pgMar w:top="1134" w:right="1417" w:bottom="1417" w:left="1417" w:header="1134" w:footer="567" w:gutter="0"/>
          <w:cols w:space="708"/>
          <w:docGrid w:linePitch="360"/>
        </w:sectPr>
      </w:pPr>
      <w:r>
        <w:rPr>
          <w:rStyle w:val="HideTWBExt"/>
        </w:rPr>
        <w:t>&lt;/Amend&gt;</w:t>
      </w:r>
    </w:p>
    <w:p w:rsidR="009862F7" w:rsidRPr="00D0375A" w:rsidRDefault="00541A4C">
      <w:pPr>
        <w:pStyle w:val="Interstitial1"/>
      </w:pPr>
      <w:r>
        <w:rPr>
          <w:rStyle w:val="HideTWBExt"/>
        </w:rPr>
        <w:t>&lt;Amend&gt;&lt;Date&gt;</w:t>
      </w:r>
      <w:r w:rsidRPr="00B50D00">
        <w:rPr>
          <w:rStyle w:val="HideTWBInt"/>
          <w:color w:val="auto"/>
        </w:rPr>
        <w:t>{06/12/2018}</w:t>
      </w:r>
      <w:r w:rsidRPr="00B50D00">
        <w:rPr>
          <w:color w:val="auto"/>
        </w:rPr>
        <w:t>6.12.2018</w:t>
      </w:r>
      <w:r>
        <w:rPr>
          <w:rStyle w:val="HideTWBExt"/>
        </w:rPr>
        <w:t>&lt;/Date&gt;</w:t>
      </w:r>
      <w:r w:rsidRPr="00B50D00">
        <w:rPr>
          <w:color w:val="auto"/>
        </w:rPr>
        <w:tab/>
      </w:r>
      <w:r>
        <w:rPr>
          <w:rStyle w:val="HideTWBExt"/>
        </w:rPr>
        <w:t>&lt;ANo&gt;</w:t>
      </w:r>
      <w:r w:rsidRPr="00B50D00">
        <w:rPr>
          <w:color w:val="auto"/>
        </w:rPr>
        <w:t>A8-0412</w:t>
      </w:r>
      <w:r>
        <w:rPr>
          <w:rStyle w:val="HideTWBExt"/>
        </w:rPr>
        <w:t>&lt;/ANo&gt;</w:t>
      </w:r>
      <w:r w:rsidRPr="00B50D00">
        <w:rPr>
          <w:color w:val="auto"/>
        </w:rPr>
        <w:t>/</w:t>
      </w:r>
      <w:r>
        <w:rPr>
          <w:rStyle w:val="HideTWBExt"/>
        </w:rPr>
        <w:t>&lt;NumAm&gt;</w:t>
      </w:r>
      <w:r w:rsidRPr="00B50D00">
        <w:rPr>
          <w:color w:val="auto"/>
        </w:rPr>
        <w:t>9</w:t>
      </w:r>
      <w:r>
        <w:rPr>
          <w:rStyle w:val="HideTWBExt"/>
        </w:rPr>
        <w:t>&lt;/NumAm&gt;</w:t>
      </w:r>
    </w:p>
    <w:p w:rsidR="009862F7" w:rsidRPr="00D0375A" w:rsidRDefault="00541A4C">
      <w:pPr>
        <w:pStyle w:val="AMNumberTabs"/>
      </w:pPr>
      <w:r w:rsidRPr="00B50D00">
        <w:rPr>
          <w:color w:val="auto"/>
        </w:rPr>
        <w:t>Predlog spremembe</w:t>
      </w:r>
      <w:r w:rsidRPr="00B50D00">
        <w:rPr>
          <w:color w:val="auto"/>
        </w:rPr>
        <w:tab/>
      </w:r>
      <w:r w:rsidRPr="00B50D00">
        <w:rPr>
          <w:color w:val="auto"/>
        </w:rPr>
        <w:tab/>
      </w:r>
      <w:r>
        <w:rPr>
          <w:rStyle w:val="HideTWBExt"/>
        </w:rPr>
        <w:t>&lt;NumAm&gt;</w:t>
      </w:r>
      <w:r w:rsidRPr="00B50D00">
        <w:rPr>
          <w:color w:val="auto"/>
        </w:rPr>
        <w:t>9</w:t>
      </w:r>
      <w:r>
        <w:rPr>
          <w:rStyle w:val="HideTWBExt"/>
        </w:rPr>
        <w:t>&lt;/NumAm&gt;</w:t>
      </w:r>
    </w:p>
    <w:p w:rsidR="009862F7" w:rsidRPr="00D0375A" w:rsidRDefault="00541A4C">
      <w:pPr>
        <w:pStyle w:val="NormalBold"/>
      </w:pPr>
      <w:r>
        <w:rPr>
          <w:rStyle w:val="HideTWBExt"/>
        </w:rPr>
        <w:t>&lt;RepeatBlock-By&gt;&lt;Members&gt;</w:t>
      </w:r>
      <w:r w:rsidRPr="00B50D00">
        <w:rPr>
          <w:color w:val="auto"/>
        </w:rPr>
        <w:t>Edouard Martin</w:t>
      </w:r>
      <w:r>
        <w:rPr>
          <w:rStyle w:val="HideTWBExt"/>
        </w:rPr>
        <w:t>&lt;/Members&gt;</w:t>
      </w:r>
    </w:p>
    <w:p w:rsidR="009862F7" w:rsidRPr="00D0375A" w:rsidRDefault="00541A4C">
      <w:r>
        <w:rPr>
          <w:rStyle w:val="HideTWBExt"/>
        </w:rPr>
        <w:t>&lt;AuNomDe&gt;</w:t>
      </w:r>
      <w:r w:rsidRPr="00B50D00">
        <w:rPr>
          <w:rStyle w:val="HideTWBInt"/>
          <w:color w:val="auto"/>
        </w:rPr>
        <w:t>{S&amp;D}</w:t>
      </w:r>
      <w:r w:rsidRPr="00B50D00">
        <w:t>v imenu skupine S&amp;D</w:t>
      </w:r>
      <w:r>
        <w:rPr>
          <w:rStyle w:val="HideTWBExt"/>
        </w:rPr>
        <w:t>&lt;/AuNomDe&gt;</w:t>
      </w:r>
    </w:p>
    <w:p w:rsidR="009862F7" w:rsidRPr="00D0375A" w:rsidRDefault="00541A4C">
      <w:r>
        <w:rPr>
          <w:rStyle w:val="HideTWBExt"/>
        </w:rPr>
        <w:t>&lt;/RepeatBlock-By&gt;</w:t>
      </w:r>
    </w:p>
    <w:p w:rsidR="009862F7" w:rsidRPr="00B50D00" w:rsidRDefault="00541A4C">
      <w:pPr>
        <w:pStyle w:val="ProjRap"/>
      </w:pPr>
      <w:r>
        <w:rPr>
          <w:rStyle w:val="HideTWBExt"/>
        </w:rPr>
        <w:t>&lt;TitreType&gt;</w:t>
      </w:r>
      <w:r w:rsidRPr="00B50D00">
        <w:t>Poročilo</w:t>
      </w:r>
      <w:r>
        <w:rPr>
          <w:rStyle w:val="HideTWBExt"/>
        </w:rPr>
        <w:t>&lt;/TitreType&gt;</w:t>
      </w:r>
      <w:r w:rsidRPr="00B50D00">
        <w:tab/>
        <w:t>A8-0412/2018</w:t>
      </w:r>
    </w:p>
    <w:p w:rsidR="009862F7" w:rsidRPr="00D0375A" w:rsidRDefault="00541A4C">
      <w:pPr>
        <w:pStyle w:val="NormalBold"/>
      </w:pPr>
      <w:r>
        <w:rPr>
          <w:rStyle w:val="HideTWBExt"/>
        </w:rPr>
        <w:t>&lt;Rapporteur&gt;</w:t>
      </w:r>
      <w:r w:rsidRPr="00B50D00">
        <w:rPr>
          <w:color w:val="auto"/>
        </w:rPr>
        <w:t>Zdzisław Krasnodębski</w:t>
      </w:r>
      <w:r>
        <w:rPr>
          <w:rStyle w:val="HideTWBExt"/>
        </w:rPr>
        <w:t>&lt;/Rapporteur&gt;</w:t>
      </w:r>
    </w:p>
    <w:p w:rsidR="009862F7" w:rsidRPr="00D0375A" w:rsidRDefault="00541A4C">
      <w:pPr>
        <w:pStyle w:val="Normal12"/>
      </w:pPr>
      <w:r>
        <w:rPr>
          <w:rStyle w:val="HideTWBExt"/>
        </w:rPr>
        <w:t>&lt;Titre&gt;</w:t>
      </w:r>
      <w:r>
        <w:t>Ustanovitev Evropskega obrambnega sklada</w:t>
      </w:r>
      <w:r>
        <w:rPr>
          <w:rStyle w:val="HideTWBExt"/>
        </w:rPr>
        <w:t>&lt;/Titre&gt;</w:t>
      </w:r>
    </w:p>
    <w:p w:rsidR="009862F7" w:rsidRPr="00D0375A" w:rsidRDefault="00541A4C">
      <w:pPr>
        <w:pStyle w:val="Normal12"/>
      </w:pPr>
      <w:r>
        <w:rPr>
          <w:rStyle w:val="HideTWBExt"/>
        </w:rPr>
        <w:t>&lt;DocRef&gt;</w:t>
      </w:r>
      <w:r w:rsidRPr="00B50D00">
        <w:rPr>
          <w:color w:val="auto"/>
        </w:rPr>
        <w:t>(COM(2018)0476 – C8-0268/2018 – 2018/0254(COD))</w:t>
      </w:r>
      <w:r>
        <w:rPr>
          <w:rStyle w:val="HideTWBExt"/>
        </w:rPr>
        <w:t>&lt;/DocRef&gt;</w:t>
      </w:r>
    </w:p>
    <w:p w:rsidR="009862F7" w:rsidRPr="00D0375A" w:rsidRDefault="009862F7">
      <w:pPr>
        <w:pStyle w:val="Normal12"/>
      </w:pPr>
    </w:p>
    <w:p w:rsidR="009862F7" w:rsidRPr="00D0375A" w:rsidRDefault="00541A4C">
      <w:pPr>
        <w:pStyle w:val="NormalBold"/>
      </w:pPr>
      <w:r>
        <w:rPr>
          <w:rStyle w:val="HideTWBExt"/>
        </w:rPr>
        <w:t>&lt;DocAmend&gt;</w:t>
      </w:r>
      <w:r w:rsidRPr="00B50D00">
        <w:rPr>
          <w:color w:val="auto"/>
        </w:rPr>
        <w:t>Predlog uredbe</w:t>
      </w:r>
      <w:r>
        <w:rPr>
          <w:rStyle w:val="HideTWBExt"/>
        </w:rPr>
        <w:t>&lt;/DocAmend&gt;</w:t>
      </w:r>
    </w:p>
    <w:p w:rsidR="009862F7" w:rsidRPr="00D0375A" w:rsidRDefault="00541A4C">
      <w:pPr>
        <w:pStyle w:val="NormalBold"/>
      </w:pPr>
      <w:r>
        <w:rPr>
          <w:rStyle w:val="HideTWBExt"/>
        </w:rPr>
        <w:t>&lt;Article&gt;</w:t>
      </w:r>
      <w:r w:rsidRPr="00B50D00">
        <w:rPr>
          <w:color w:val="auto"/>
        </w:rPr>
        <w:t>Člen 34 – odstavek 1 a (novo)</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62F7" w:rsidRPr="00D0375A">
        <w:trPr>
          <w:trHeight w:hRule="exact" w:val="240"/>
          <w:jc w:val="center"/>
        </w:trPr>
        <w:tc>
          <w:tcPr>
            <w:tcW w:w="9752" w:type="dxa"/>
            <w:gridSpan w:val="2"/>
          </w:tcPr>
          <w:p w:rsidR="009862F7" w:rsidRPr="00D0375A" w:rsidRDefault="009862F7"/>
        </w:tc>
      </w:tr>
      <w:tr w:rsidR="009862F7" w:rsidRPr="00D0375A">
        <w:trPr>
          <w:trHeight w:val="240"/>
          <w:jc w:val="center"/>
        </w:trPr>
        <w:tc>
          <w:tcPr>
            <w:tcW w:w="4876" w:type="dxa"/>
          </w:tcPr>
          <w:p w:rsidR="009862F7" w:rsidRPr="00B50D00" w:rsidRDefault="00541A4C">
            <w:pPr>
              <w:pStyle w:val="ColumnHeading"/>
              <w:rPr>
                <w:color w:val="auto"/>
              </w:rPr>
            </w:pPr>
            <w:r w:rsidRPr="00B50D00">
              <w:rPr>
                <w:color w:val="auto"/>
              </w:rPr>
              <w:t>Besedilo, ki ga predlaga Komisija</w:t>
            </w:r>
          </w:p>
        </w:tc>
        <w:tc>
          <w:tcPr>
            <w:tcW w:w="4876" w:type="dxa"/>
          </w:tcPr>
          <w:p w:rsidR="009862F7" w:rsidRPr="00B50D00" w:rsidRDefault="00541A4C">
            <w:pPr>
              <w:pStyle w:val="ColumnHeading"/>
              <w:rPr>
                <w:color w:val="auto"/>
              </w:rPr>
            </w:pPr>
            <w:r w:rsidRPr="00B50D00">
              <w:rPr>
                <w:color w:val="auto"/>
              </w:rPr>
              <w:t>Predlog spremembe</w:t>
            </w:r>
          </w:p>
        </w:tc>
      </w:tr>
      <w:tr w:rsidR="009862F7" w:rsidRPr="00D0375A">
        <w:trPr>
          <w:jc w:val="center"/>
        </w:trPr>
        <w:tc>
          <w:tcPr>
            <w:tcW w:w="4876" w:type="dxa"/>
          </w:tcPr>
          <w:p w:rsidR="009862F7" w:rsidRPr="00B50D00" w:rsidRDefault="009862F7">
            <w:pPr>
              <w:pStyle w:val="Normal6"/>
              <w:rPr>
                <w:color w:val="auto"/>
              </w:rPr>
            </w:pPr>
          </w:p>
        </w:tc>
        <w:tc>
          <w:tcPr>
            <w:tcW w:w="4876" w:type="dxa"/>
          </w:tcPr>
          <w:p w:rsidR="009862F7" w:rsidRPr="00B50D00" w:rsidRDefault="00541A4C">
            <w:pPr>
              <w:pStyle w:val="Normal6"/>
              <w:rPr>
                <w:color w:val="auto"/>
              </w:rPr>
            </w:pPr>
            <w:r w:rsidRPr="00B50D00">
              <w:rPr>
                <w:b/>
                <w:i/>
                <w:color w:val="auto"/>
              </w:rPr>
              <w:t>Kadar država članica ali podjetje kot razlog za nerazkritje informacij uradu OLAF navede nacionalno varnost, obstaja pa tveganje goljufije ali druge nezakonite dejavnosti, se vprašanja nacionalne varnosti razlagajo ozko.</w:t>
            </w:r>
          </w:p>
        </w:tc>
      </w:tr>
    </w:tbl>
    <w:p w:rsidR="009862F7" w:rsidRPr="00D0375A" w:rsidRDefault="00541A4C" w:rsidP="004A0838">
      <w:pPr>
        <w:pStyle w:val="Olang"/>
      </w:pPr>
      <w:r w:rsidRPr="00B50D00">
        <w:rPr>
          <w:color w:val="auto"/>
        </w:rPr>
        <w:t xml:space="preserve">Or. </w:t>
      </w:r>
      <w:r w:rsidRPr="004A0838">
        <w:rPr>
          <w:rStyle w:val="HideTWBExt"/>
        </w:rPr>
        <w:t>&lt;Original&gt;</w:t>
      </w:r>
      <w:r w:rsidRPr="004A0838">
        <w:rPr>
          <w:rStyle w:val="HideTWBInt"/>
        </w:rPr>
        <w:t>{EN}</w:t>
      </w:r>
      <w:r w:rsidRPr="00B50D00">
        <w:rPr>
          <w:color w:val="auto"/>
        </w:rPr>
        <w:t>en</w:t>
      </w:r>
      <w:r w:rsidRPr="004A0838">
        <w:rPr>
          <w:rStyle w:val="HideTWBExt"/>
        </w:rPr>
        <w:t>&lt;/Original&gt;</w:t>
      </w:r>
    </w:p>
    <w:p w:rsidR="009862F7" w:rsidRPr="00B50D00" w:rsidRDefault="00541A4C">
      <w:pPr>
        <w:pStyle w:val="Olang"/>
        <w:rPr>
          <w:color w:val="auto"/>
        </w:rPr>
        <w:sectPr w:rsidR="009862F7" w:rsidRPr="00B50D00">
          <w:footerReference w:type="even" r:id="rId27"/>
          <w:footerReference w:type="default" r:id="rId28"/>
          <w:footerReference w:type="first" r:id="rId29"/>
          <w:pgSz w:w="11906" w:h="16838"/>
          <w:pgMar w:top="1134" w:right="1417" w:bottom="1417" w:left="1417" w:header="1134" w:footer="567" w:gutter="0"/>
          <w:cols w:space="708"/>
          <w:docGrid w:linePitch="360"/>
        </w:sectPr>
      </w:pPr>
      <w:r w:rsidRPr="00D0375A">
        <w:rPr>
          <w:rStyle w:val="HideTWBExt"/>
        </w:rPr>
        <w:t>&lt;/Amend&gt;</w:t>
      </w:r>
    </w:p>
    <w:p w:rsidR="009862F7" w:rsidRPr="00D0375A" w:rsidRDefault="00541A4C">
      <w:pPr>
        <w:pStyle w:val="Interstitial1"/>
      </w:pPr>
      <w:r>
        <w:rPr>
          <w:rStyle w:val="HideTWBExt"/>
        </w:rPr>
        <w:t>&lt;Amend&gt;&lt;Date&gt;</w:t>
      </w:r>
      <w:r w:rsidRPr="00B50D00">
        <w:rPr>
          <w:rStyle w:val="HideTWBInt"/>
          <w:color w:val="auto"/>
        </w:rPr>
        <w:t>{06/12/2018}</w:t>
      </w:r>
      <w:r w:rsidRPr="00B50D00">
        <w:rPr>
          <w:color w:val="auto"/>
        </w:rPr>
        <w:t>6.12.2018</w:t>
      </w:r>
      <w:r>
        <w:rPr>
          <w:rStyle w:val="HideTWBExt"/>
        </w:rPr>
        <w:t>&lt;/Date&gt;</w:t>
      </w:r>
      <w:r w:rsidRPr="00B50D00">
        <w:rPr>
          <w:color w:val="auto"/>
        </w:rPr>
        <w:tab/>
      </w:r>
      <w:r>
        <w:rPr>
          <w:rStyle w:val="HideTWBExt"/>
        </w:rPr>
        <w:t>&lt;ANo&gt;</w:t>
      </w:r>
      <w:r w:rsidRPr="00B50D00">
        <w:rPr>
          <w:color w:val="auto"/>
        </w:rPr>
        <w:t>A8-0412</w:t>
      </w:r>
      <w:r>
        <w:rPr>
          <w:rStyle w:val="HideTWBExt"/>
        </w:rPr>
        <w:t>&lt;/ANo&gt;</w:t>
      </w:r>
      <w:r w:rsidRPr="00B50D00">
        <w:rPr>
          <w:color w:val="auto"/>
        </w:rPr>
        <w:t>/</w:t>
      </w:r>
      <w:r>
        <w:rPr>
          <w:rStyle w:val="HideTWBExt"/>
        </w:rPr>
        <w:t>&lt;NumAm&gt;</w:t>
      </w:r>
      <w:r w:rsidRPr="00B50D00">
        <w:rPr>
          <w:color w:val="auto"/>
        </w:rPr>
        <w:t>10</w:t>
      </w:r>
      <w:r>
        <w:rPr>
          <w:rStyle w:val="HideTWBExt"/>
        </w:rPr>
        <w:t>&lt;/NumAm&gt;</w:t>
      </w:r>
    </w:p>
    <w:p w:rsidR="009862F7" w:rsidRPr="00D0375A" w:rsidRDefault="00541A4C">
      <w:pPr>
        <w:pStyle w:val="AMNumberTabs"/>
      </w:pPr>
      <w:r w:rsidRPr="00B50D00">
        <w:rPr>
          <w:color w:val="auto"/>
        </w:rPr>
        <w:t>Predlog spremembe</w:t>
      </w:r>
      <w:r w:rsidRPr="00B50D00">
        <w:rPr>
          <w:color w:val="auto"/>
        </w:rPr>
        <w:tab/>
      </w:r>
      <w:r w:rsidRPr="00B50D00">
        <w:rPr>
          <w:color w:val="auto"/>
        </w:rPr>
        <w:tab/>
      </w:r>
      <w:r>
        <w:rPr>
          <w:rStyle w:val="HideTWBExt"/>
        </w:rPr>
        <w:t>&lt;NumAm&gt;</w:t>
      </w:r>
      <w:r w:rsidRPr="00B50D00">
        <w:rPr>
          <w:color w:val="auto"/>
        </w:rPr>
        <w:t>10</w:t>
      </w:r>
      <w:r>
        <w:rPr>
          <w:rStyle w:val="HideTWBExt"/>
        </w:rPr>
        <w:t>&lt;/NumAm&gt;</w:t>
      </w:r>
    </w:p>
    <w:p w:rsidR="009862F7" w:rsidRPr="00D0375A" w:rsidRDefault="00541A4C">
      <w:pPr>
        <w:pStyle w:val="NormalBold"/>
      </w:pPr>
      <w:r>
        <w:rPr>
          <w:rStyle w:val="HideTWBExt"/>
        </w:rPr>
        <w:t>&lt;RepeatBlock-By&gt;&lt;Members&gt;</w:t>
      </w:r>
      <w:r w:rsidRPr="00B50D00">
        <w:rPr>
          <w:color w:val="auto"/>
        </w:rPr>
        <w:t>Edouard Martin</w:t>
      </w:r>
      <w:r>
        <w:rPr>
          <w:rStyle w:val="HideTWBExt"/>
        </w:rPr>
        <w:t>&lt;/Members&gt;</w:t>
      </w:r>
    </w:p>
    <w:p w:rsidR="009862F7" w:rsidRPr="00D0375A" w:rsidRDefault="00541A4C">
      <w:r>
        <w:rPr>
          <w:rStyle w:val="HideTWBExt"/>
        </w:rPr>
        <w:t>&lt;AuNomDe&gt;</w:t>
      </w:r>
      <w:r w:rsidRPr="00B50D00">
        <w:rPr>
          <w:rStyle w:val="HideTWBInt"/>
          <w:color w:val="auto"/>
        </w:rPr>
        <w:t>{S&amp;D}</w:t>
      </w:r>
      <w:r w:rsidRPr="00B50D00">
        <w:t>v imenu skupine S&amp;D</w:t>
      </w:r>
      <w:r>
        <w:rPr>
          <w:rStyle w:val="HideTWBExt"/>
        </w:rPr>
        <w:t>&lt;/AuNomDe&gt;</w:t>
      </w:r>
    </w:p>
    <w:p w:rsidR="009862F7" w:rsidRPr="00D0375A" w:rsidRDefault="00541A4C">
      <w:r>
        <w:rPr>
          <w:rStyle w:val="HideTWBExt"/>
        </w:rPr>
        <w:t>&lt;/RepeatBlock-By&gt;</w:t>
      </w:r>
    </w:p>
    <w:p w:rsidR="009862F7" w:rsidRPr="00B50D00" w:rsidRDefault="00541A4C">
      <w:pPr>
        <w:pStyle w:val="ProjRap"/>
      </w:pPr>
      <w:r>
        <w:rPr>
          <w:rStyle w:val="HideTWBExt"/>
        </w:rPr>
        <w:t>&lt;TitreType&gt;</w:t>
      </w:r>
      <w:r w:rsidRPr="00B50D00">
        <w:t>Poročilo</w:t>
      </w:r>
      <w:r>
        <w:rPr>
          <w:rStyle w:val="HideTWBExt"/>
        </w:rPr>
        <w:t>&lt;/TitreType&gt;</w:t>
      </w:r>
      <w:r w:rsidRPr="00B50D00">
        <w:tab/>
        <w:t>A8-0412/2018</w:t>
      </w:r>
    </w:p>
    <w:p w:rsidR="009862F7" w:rsidRPr="00D0375A" w:rsidRDefault="00541A4C">
      <w:pPr>
        <w:pStyle w:val="NormalBold"/>
      </w:pPr>
      <w:r>
        <w:rPr>
          <w:rStyle w:val="HideTWBExt"/>
        </w:rPr>
        <w:t>&lt;Rapporteur&gt;</w:t>
      </w:r>
      <w:r w:rsidRPr="00B50D00">
        <w:rPr>
          <w:color w:val="auto"/>
        </w:rPr>
        <w:t>Zdzisław Krasnodębski</w:t>
      </w:r>
      <w:r>
        <w:rPr>
          <w:rStyle w:val="HideTWBExt"/>
        </w:rPr>
        <w:t>&lt;/Rapporteur&gt;</w:t>
      </w:r>
    </w:p>
    <w:p w:rsidR="009862F7" w:rsidRPr="00D0375A" w:rsidRDefault="00541A4C">
      <w:pPr>
        <w:pStyle w:val="Normal12"/>
      </w:pPr>
      <w:r>
        <w:rPr>
          <w:rStyle w:val="HideTWBExt"/>
        </w:rPr>
        <w:t>&lt;Titre&gt;</w:t>
      </w:r>
      <w:r>
        <w:t>Ustanovitev Evropskega obrambnega sklada</w:t>
      </w:r>
      <w:r>
        <w:rPr>
          <w:rStyle w:val="HideTWBExt"/>
        </w:rPr>
        <w:t>&lt;/Titre&gt;</w:t>
      </w:r>
    </w:p>
    <w:p w:rsidR="009862F7" w:rsidRPr="00D0375A" w:rsidRDefault="00541A4C">
      <w:pPr>
        <w:pStyle w:val="Normal12"/>
      </w:pPr>
      <w:r>
        <w:rPr>
          <w:rStyle w:val="HideTWBExt"/>
        </w:rPr>
        <w:t>&lt;DocRef&gt;</w:t>
      </w:r>
      <w:r w:rsidRPr="00B50D00">
        <w:rPr>
          <w:color w:val="auto"/>
        </w:rPr>
        <w:t>(COM(2018)0476 – C8-0268/2018 – 2018/0254(COD))</w:t>
      </w:r>
      <w:r>
        <w:rPr>
          <w:rStyle w:val="HideTWBExt"/>
        </w:rPr>
        <w:t>&lt;/DocRef&gt;</w:t>
      </w:r>
    </w:p>
    <w:p w:rsidR="009862F7" w:rsidRPr="00D0375A" w:rsidRDefault="009862F7">
      <w:pPr>
        <w:pStyle w:val="Normal12"/>
      </w:pPr>
    </w:p>
    <w:p w:rsidR="009862F7" w:rsidRPr="00D0375A" w:rsidRDefault="00541A4C">
      <w:pPr>
        <w:pStyle w:val="NormalBold"/>
      </w:pPr>
      <w:r>
        <w:rPr>
          <w:rStyle w:val="HideTWBExt"/>
        </w:rPr>
        <w:t>&lt;DocAmend&gt;</w:t>
      </w:r>
      <w:r w:rsidRPr="00B50D00">
        <w:rPr>
          <w:color w:val="auto"/>
        </w:rPr>
        <w:t>Predlog uredbe</w:t>
      </w:r>
      <w:r>
        <w:rPr>
          <w:rStyle w:val="HideTWBExt"/>
        </w:rPr>
        <w:t>&lt;/DocAmend&gt;</w:t>
      </w:r>
    </w:p>
    <w:p w:rsidR="009862F7" w:rsidRPr="00D0375A" w:rsidRDefault="00541A4C">
      <w:pPr>
        <w:pStyle w:val="NormalBold"/>
      </w:pPr>
      <w:r>
        <w:rPr>
          <w:rStyle w:val="HideTWBExt"/>
        </w:rPr>
        <w:t>&lt;Article&gt;</w:t>
      </w:r>
      <w:r w:rsidRPr="00B50D00">
        <w:rPr>
          <w:color w:val="auto"/>
        </w:rPr>
        <w:t>Priloga I – del 2 – odstavek 2 a (novo)</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62F7" w:rsidRPr="00D0375A">
        <w:trPr>
          <w:trHeight w:hRule="exact" w:val="240"/>
          <w:jc w:val="center"/>
        </w:trPr>
        <w:tc>
          <w:tcPr>
            <w:tcW w:w="9752" w:type="dxa"/>
            <w:gridSpan w:val="2"/>
          </w:tcPr>
          <w:p w:rsidR="009862F7" w:rsidRPr="00D0375A" w:rsidRDefault="009862F7"/>
        </w:tc>
      </w:tr>
      <w:tr w:rsidR="009862F7" w:rsidRPr="00D0375A">
        <w:trPr>
          <w:trHeight w:val="240"/>
          <w:jc w:val="center"/>
        </w:trPr>
        <w:tc>
          <w:tcPr>
            <w:tcW w:w="4876" w:type="dxa"/>
          </w:tcPr>
          <w:p w:rsidR="009862F7" w:rsidRPr="00B50D00" w:rsidRDefault="00541A4C">
            <w:pPr>
              <w:pStyle w:val="ColumnHeading"/>
              <w:rPr>
                <w:color w:val="auto"/>
              </w:rPr>
            </w:pPr>
            <w:r w:rsidRPr="00B50D00">
              <w:rPr>
                <w:color w:val="auto"/>
              </w:rPr>
              <w:t>Besedilo, ki ga predlaga Komisija</w:t>
            </w:r>
          </w:p>
        </w:tc>
        <w:tc>
          <w:tcPr>
            <w:tcW w:w="4876" w:type="dxa"/>
          </w:tcPr>
          <w:p w:rsidR="009862F7" w:rsidRPr="00B50D00" w:rsidRDefault="00541A4C">
            <w:pPr>
              <w:pStyle w:val="ColumnHeading"/>
              <w:rPr>
                <w:color w:val="auto"/>
              </w:rPr>
            </w:pPr>
            <w:r w:rsidRPr="00B50D00">
              <w:rPr>
                <w:color w:val="auto"/>
              </w:rPr>
              <w:t>Predlog spremembe</w:t>
            </w:r>
          </w:p>
        </w:tc>
      </w:tr>
      <w:tr w:rsidR="009862F7" w:rsidRPr="00D0375A">
        <w:trPr>
          <w:jc w:val="center"/>
        </w:trPr>
        <w:tc>
          <w:tcPr>
            <w:tcW w:w="4876" w:type="dxa"/>
          </w:tcPr>
          <w:p w:rsidR="009862F7" w:rsidRPr="00B50D00" w:rsidRDefault="009862F7">
            <w:pPr>
              <w:pStyle w:val="Normal6"/>
              <w:rPr>
                <w:color w:val="auto"/>
              </w:rPr>
            </w:pPr>
          </w:p>
        </w:tc>
        <w:tc>
          <w:tcPr>
            <w:tcW w:w="4876" w:type="dxa"/>
          </w:tcPr>
          <w:p w:rsidR="009862F7" w:rsidRPr="00B50D00" w:rsidRDefault="00541A4C">
            <w:pPr>
              <w:pStyle w:val="Normal6"/>
              <w:rPr>
                <w:color w:val="auto"/>
              </w:rPr>
            </w:pPr>
            <w:r w:rsidRPr="00B50D00">
              <w:rPr>
                <w:b/>
                <w:i/>
                <w:color w:val="auto"/>
              </w:rPr>
              <w:t>Kazalnik 5a (novo): Evropeizacija vojaške opreme:</w:t>
            </w:r>
          </w:p>
        </w:tc>
      </w:tr>
      <w:tr w:rsidR="009862F7" w:rsidRPr="00D0375A">
        <w:trPr>
          <w:jc w:val="center"/>
        </w:trPr>
        <w:tc>
          <w:tcPr>
            <w:tcW w:w="4876" w:type="dxa"/>
          </w:tcPr>
          <w:p w:rsidR="009862F7" w:rsidRPr="00B50D00" w:rsidRDefault="009862F7">
            <w:pPr>
              <w:pStyle w:val="Normal6"/>
              <w:rPr>
                <w:color w:val="auto"/>
              </w:rPr>
            </w:pPr>
          </w:p>
        </w:tc>
        <w:tc>
          <w:tcPr>
            <w:tcW w:w="4876" w:type="dxa"/>
          </w:tcPr>
          <w:p w:rsidR="009862F7" w:rsidRPr="00B50D00" w:rsidRDefault="00541A4C">
            <w:pPr>
              <w:pStyle w:val="Normal6"/>
              <w:rPr>
                <w:color w:val="auto"/>
              </w:rPr>
            </w:pPr>
            <w:r w:rsidRPr="00B50D00">
              <w:rPr>
                <w:b/>
                <w:i/>
                <w:color w:val="auto"/>
              </w:rPr>
              <w:t>Merilo: finančni delež in geografska razširjenost projektov, financiranih iz programa, v smislu evropskih javnih naročil ali morebitnih nakupov</w:t>
            </w:r>
          </w:p>
        </w:tc>
      </w:tr>
    </w:tbl>
    <w:p w:rsidR="009862F7" w:rsidRPr="00D0375A" w:rsidRDefault="00541A4C" w:rsidP="004A0838">
      <w:pPr>
        <w:pStyle w:val="Olang"/>
      </w:pPr>
      <w:r w:rsidRPr="00B50D00">
        <w:rPr>
          <w:color w:val="auto"/>
        </w:rPr>
        <w:t xml:space="preserve">Or. </w:t>
      </w:r>
      <w:r w:rsidRPr="004A0838">
        <w:rPr>
          <w:rStyle w:val="HideTWBExt"/>
        </w:rPr>
        <w:t>&lt;Original&gt;</w:t>
      </w:r>
      <w:r w:rsidRPr="004A0838">
        <w:rPr>
          <w:rStyle w:val="HideTWBInt"/>
        </w:rPr>
        <w:t>{EN}</w:t>
      </w:r>
      <w:r w:rsidRPr="00B50D00">
        <w:rPr>
          <w:color w:val="auto"/>
        </w:rPr>
        <w:t>en</w:t>
      </w:r>
      <w:r w:rsidRPr="004A0838">
        <w:rPr>
          <w:rStyle w:val="HideTWBExt"/>
        </w:rPr>
        <w:t>&lt;/Original&gt;</w:t>
      </w:r>
    </w:p>
    <w:p w:rsidR="009862F7" w:rsidRPr="00D0375A" w:rsidRDefault="00541A4C">
      <w:pPr>
        <w:pStyle w:val="Olang"/>
      </w:pPr>
      <w:r w:rsidRPr="00D0375A">
        <w:rPr>
          <w:rStyle w:val="HideTWBExt"/>
        </w:rPr>
        <w:t>&lt;/Amend&gt;&lt;/RepeatBlock-Amend&gt;</w:t>
      </w:r>
    </w:p>
    <w:sectPr w:rsidR="009862F7" w:rsidRPr="00D0375A">
      <w:footerReference w:type="even" r:id="rId30"/>
      <w:footerReference w:type="default" r:id="rId31"/>
      <w:footerReference w:type="first" r:id="rId32"/>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B30" w:rsidRPr="00D0375A" w:rsidRDefault="00541A4C">
      <w:r w:rsidRPr="00D0375A">
        <w:separator/>
      </w:r>
    </w:p>
  </w:endnote>
  <w:endnote w:type="continuationSeparator" w:id="0">
    <w:p w:rsidR="00C72B30" w:rsidRPr="00D0375A" w:rsidRDefault="00541A4C">
      <w:r w:rsidRPr="00D037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F7" w:rsidRPr="00D0375A" w:rsidRDefault="00541A4C">
    <w:pPr>
      <w:pStyle w:val="Footer"/>
    </w:pPr>
    <w:r w:rsidRPr="00D0375A">
      <w:rPr>
        <w:rStyle w:val="HideTWBExt"/>
      </w:rPr>
      <w:t>&lt;PathFdR&gt;</w:t>
    </w:r>
    <w:r w:rsidR="00D0375A" w:rsidRPr="00D0375A">
      <w:t>AM\1171568SL.docx</w:t>
    </w:r>
    <w:r w:rsidRPr="00D0375A">
      <w:rPr>
        <w:rStyle w:val="HideTWBExt"/>
      </w:rPr>
      <w:t>&lt;/PathFdR&gt;</w:t>
    </w:r>
    <w:r w:rsidRPr="00D0375A">
      <w:tab/>
    </w:r>
    <w:r w:rsidRPr="00D0375A">
      <w:tab/>
      <w:t>PE</w:t>
    </w:r>
    <w:r w:rsidRPr="00D0375A">
      <w:rPr>
        <w:rStyle w:val="HideTWBExt"/>
      </w:rPr>
      <w:t>&lt;NoPE&gt;</w:t>
    </w:r>
    <w:r w:rsidRPr="00D0375A">
      <w:t>631.560</w:t>
    </w:r>
    <w:r w:rsidRPr="00D0375A">
      <w:rPr>
        <w:rStyle w:val="HideTWBExt"/>
      </w:rPr>
      <w:t>&lt;/NoPE&gt;&lt;Version&gt;</w:t>
    </w:r>
    <w:r w:rsidRPr="00D0375A">
      <w:t>v01-00</w:t>
    </w:r>
    <w:r w:rsidRPr="00D0375A">
      <w:rPr>
        <w:rStyle w:val="HideTWBExt"/>
      </w:rPr>
      <w:t>&lt;/Version&gt;</w:t>
    </w:r>
  </w:p>
  <w:p w:rsidR="009862F7" w:rsidRPr="00D0375A" w:rsidRDefault="00541A4C">
    <w:pPr>
      <w:pStyle w:val="Footer2"/>
    </w:pPr>
    <w:r w:rsidRPr="00D0375A">
      <w:t>EN</w:t>
    </w:r>
    <w:r w:rsidRPr="00D0375A">
      <w:tab/>
    </w:r>
    <w:r w:rsidRPr="00D0375A">
      <w:rPr>
        <w:rStyle w:val="Footer2Middle"/>
      </w:rPr>
      <w:t>United in diversity</w:t>
    </w:r>
    <w:r w:rsidRPr="00D0375A">
      <w:tab/>
      <w:t>EN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F7" w:rsidRDefault="00541A4C">
    <w:pPr>
      <w:pStyle w:val="Footer"/>
    </w:pPr>
    <w:r>
      <w:rPr>
        <w:rStyle w:val="HideTWBExt"/>
      </w:rPr>
      <w:t>&lt;PathFdR&gt;</w:t>
    </w:r>
    <w:r w:rsidR="00D0375A">
      <w:t>AM\1171568SL.docx</w:t>
    </w:r>
    <w:r>
      <w:rPr>
        <w:rStyle w:val="HideTWBExt"/>
      </w:rPr>
      <w:t>&lt;/PathFdR&gt;</w:t>
    </w:r>
    <w:r>
      <w:tab/>
    </w:r>
    <w:r>
      <w:tab/>
      <w:t>PE</w:t>
    </w:r>
    <w:r>
      <w:rPr>
        <w:rStyle w:val="HideTWBExt"/>
      </w:rPr>
      <w:t>&lt;NoPE&gt;</w:t>
    </w:r>
    <w:r>
      <w:t>631.560</w:t>
    </w:r>
    <w:r>
      <w:rPr>
        <w:rStyle w:val="HideTWBExt"/>
      </w:rPr>
      <w:t>&lt;/NoPE&gt;&lt;Version&gt;</w:t>
    </w:r>
    <w:r>
      <w:t>v01-00</w:t>
    </w:r>
    <w:r>
      <w:rPr>
        <w:rStyle w:val="HideTWBExt"/>
      </w:rPr>
      <w:t>&lt;/Version&gt;</w:t>
    </w:r>
  </w:p>
  <w:p w:rsidR="009862F7" w:rsidRDefault="00541A4C">
    <w:pPr>
      <w:pStyle w:val="Footer2"/>
    </w:pPr>
    <w:r>
      <w:t>EN</w:t>
    </w:r>
    <w:r>
      <w:tab/>
    </w:r>
    <w:r>
      <w:rPr>
        <w:rStyle w:val="Footer2Middle"/>
      </w:rPr>
      <w:t>United in diversity</w:t>
    </w:r>
    <w:r>
      <w:tab/>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20" w:rsidRDefault="00A17620" w:rsidP="00A17620">
    <w:pPr>
      <w:pStyle w:val="Footer"/>
    </w:pPr>
    <w:r w:rsidRPr="00A17620">
      <w:rPr>
        <w:rStyle w:val="HideTWBExt"/>
      </w:rPr>
      <w:t>&lt;PathFdR&gt;</w:t>
    </w:r>
    <w:r>
      <w:t>AM\1171568SL.docx</w:t>
    </w:r>
    <w:r w:rsidRPr="00A17620">
      <w:rPr>
        <w:rStyle w:val="HideTWBExt"/>
      </w:rPr>
      <w:t>&lt;/PathFdR&gt;</w:t>
    </w:r>
    <w:r>
      <w:tab/>
    </w:r>
    <w:r>
      <w:tab/>
      <w:t>PE</w:t>
    </w:r>
    <w:r w:rsidRPr="00A17620">
      <w:rPr>
        <w:rStyle w:val="HideTWBExt"/>
      </w:rPr>
      <w:t>&lt;NoPE&gt;</w:t>
    </w:r>
    <w:r>
      <w:t>631.560</w:t>
    </w:r>
    <w:r w:rsidRPr="00A17620">
      <w:rPr>
        <w:rStyle w:val="HideTWBExt"/>
      </w:rPr>
      <w:t>&lt;/NoPE&gt;&lt;Version&gt;</w:t>
    </w:r>
    <w:r>
      <w:t>v01-00</w:t>
    </w:r>
    <w:r w:rsidRPr="00A17620">
      <w:rPr>
        <w:rStyle w:val="HideTWBExt"/>
      </w:rPr>
      <w:t>&lt;/Version&gt;</w:t>
    </w:r>
  </w:p>
  <w:p w:rsidR="009862F7" w:rsidRDefault="00A17620" w:rsidP="00A17620">
    <w:pPr>
      <w:pStyle w:val="Footer2"/>
      <w:tabs>
        <w:tab w:val="center" w:pos="4535"/>
      </w:tabs>
    </w:pPr>
    <w:r>
      <w:t>SL</w:t>
    </w:r>
    <w:r>
      <w:tab/>
    </w:r>
    <w:r w:rsidRPr="00A17620">
      <w:rPr>
        <w:b w:val="0"/>
        <w:i/>
        <w:color w:val="C0C0C0"/>
        <w:sz w:val="22"/>
      </w:rPr>
      <w:t>Združena v raznolikosti</w:t>
    </w:r>
    <w:r>
      <w:tab/>
      <w:t>SL</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F7" w:rsidRDefault="00541A4C">
    <w:pPr>
      <w:pStyle w:val="Footer"/>
    </w:pPr>
    <w:r>
      <w:rPr>
        <w:rStyle w:val="HideTWBExt"/>
      </w:rPr>
      <w:t>&lt;PathFdR&gt;</w:t>
    </w:r>
    <w:r w:rsidR="00D0375A">
      <w:t>AM\1171568SL.docx</w:t>
    </w:r>
    <w:r>
      <w:rPr>
        <w:rStyle w:val="HideTWBExt"/>
      </w:rPr>
      <w:t>&lt;/PathFdR&gt;</w:t>
    </w:r>
    <w:r>
      <w:tab/>
    </w:r>
    <w:r>
      <w:tab/>
      <w:t>PE</w:t>
    </w:r>
    <w:r>
      <w:rPr>
        <w:rStyle w:val="HideTWBExt"/>
      </w:rPr>
      <w:t>&lt;NoPE&gt;</w:t>
    </w:r>
    <w:r>
      <w:t>631.560</w:t>
    </w:r>
    <w:r>
      <w:rPr>
        <w:rStyle w:val="HideTWBExt"/>
      </w:rPr>
      <w:t>&lt;/NoPE&gt;&lt;Version&gt;</w:t>
    </w:r>
    <w:r>
      <w:t>v01-00</w:t>
    </w:r>
    <w:r>
      <w:rPr>
        <w:rStyle w:val="HideTWBExt"/>
      </w:rPr>
      <w:t>&lt;/Version&gt;</w:t>
    </w:r>
  </w:p>
  <w:p w:rsidR="009862F7" w:rsidRDefault="00541A4C">
    <w:pPr>
      <w:pStyle w:val="Footer2"/>
    </w:pPr>
    <w:r>
      <w:t>EN</w:t>
    </w:r>
    <w:r>
      <w:tab/>
    </w:r>
    <w:r>
      <w:rPr>
        <w:rStyle w:val="Footer2Middle"/>
      </w:rPr>
      <w:t>United in diversity</w:t>
    </w:r>
    <w:r>
      <w:tab/>
      <w:t>EN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F7" w:rsidRDefault="00541A4C">
    <w:pPr>
      <w:pStyle w:val="Footer"/>
    </w:pPr>
    <w:r>
      <w:rPr>
        <w:rStyle w:val="HideTWBExt"/>
      </w:rPr>
      <w:t>&lt;PathFdR&gt;</w:t>
    </w:r>
    <w:r w:rsidR="00D0375A">
      <w:t>AM\1171568SL.docx</w:t>
    </w:r>
    <w:r>
      <w:rPr>
        <w:rStyle w:val="HideTWBExt"/>
      </w:rPr>
      <w:t>&lt;/PathFdR&gt;</w:t>
    </w:r>
    <w:r>
      <w:tab/>
    </w:r>
    <w:r>
      <w:tab/>
      <w:t>PE</w:t>
    </w:r>
    <w:r>
      <w:rPr>
        <w:rStyle w:val="HideTWBExt"/>
      </w:rPr>
      <w:t>&lt;NoPE&gt;</w:t>
    </w:r>
    <w:r>
      <w:t>631.560</w:t>
    </w:r>
    <w:r>
      <w:rPr>
        <w:rStyle w:val="HideTWBExt"/>
      </w:rPr>
      <w:t>&lt;/NoPE&gt;&lt;Version&gt;</w:t>
    </w:r>
    <w:r>
      <w:t>v01-00</w:t>
    </w:r>
    <w:r>
      <w:rPr>
        <w:rStyle w:val="HideTWBExt"/>
      </w:rPr>
      <w:t>&lt;/Version&gt;</w:t>
    </w:r>
  </w:p>
  <w:p w:rsidR="009862F7" w:rsidRDefault="00541A4C">
    <w:pPr>
      <w:pStyle w:val="Footer2"/>
    </w:pPr>
    <w:r>
      <w:t>EN</w:t>
    </w:r>
    <w:r>
      <w:tab/>
    </w:r>
    <w:r>
      <w:rPr>
        <w:rStyle w:val="Footer2Middle"/>
      </w:rPr>
      <w:t>United in diversity</w:t>
    </w:r>
    <w:r>
      <w:tab/>
      <w:t>EN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20" w:rsidRDefault="00A17620" w:rsidP="00A17620">
    <w:pPr>
      <w:pStyle w:val="Footer"/>
    </w:pPr>
    <w:r w:rsidRPr="00A17620">
      <w:rPr>
        <w:rStyle w:val="HideTWBExt"/>
      </w:rPr>
      <w:t>&lt;PathFdR&gt;</w:t>
    </w:r>
    <w:r>
      <w:t>AM\1171568SL.docx</w:t>
    </w:r>
    <w:r w:rsidRPr="00A17620">
      <w:rPr>
        <w:rStyle w:val="HideTWBExt"/>
      </w:rPr>
      <w:t>&lt;/PathFdR&gt;</w:t>
    </w:r>
    <w:r>
      <w:tab/>
    </w:r>
    <w:r>
      <w:tab/>
      <w:t>PE</w:t>
    </w:r>
    <w:r w:rsidRPr="00A17620">
      <w:rPr>
        <w:rStyle w:val="HideTWBExt"/>
      </w:rPr>
      <w:t>&lt;NoPE&gt;</w:t>
    </w:r>
    <w:r>
      <w:t>631.560</w:t>
    </w:r>
    <w:r w:rsidRPr="00A17620">
      <w:rPr>
        <w:rStyle w:val="HideTWBExt"/>
      </w:rPr>
      <w:t>&lt;/NoPE&gt;&lt;Version&gt;</w:t>
    </w:r>
    <w:r>
      <w:t>v01-00</w:t>
    </w:r>
    <w:r w:rsidRPr="00A17620">
      <w:rPr>
        <w:rStyle w:val="HideTWBExt"/>
      </w:rPr>
      <w:t>&lt;/Version&gt;</w:t>
    </w:r>
  </w:p>
  <w:p w:rsidR="009862F7" w:rsidRDefault="00A17620" w:rsidP="00A17620">
    <w:pPr>
      <w:pStyle w:val="Footer2"/>
      <w:tabs>
        <w:tab w:val="center" w:pos="4535"/>
      </w:tabs>
    </w:pPr>
    <w:r>
      <w:t>SL</w:t>
    </w:r>
    <w:r>
      <w:tab/>
    </w:r>
    <w:r w:rsidRPr="00A17620">
      <w:rPr>
        <w:b w:val="0"/>
        <w:i/>
        <w:color w:val="C0C0C0"/>
        <w:sz w:val="22"/>
      </w:rPr>
      <w:t>Združena v raznolikosti</w:t>
    </w:r>
    <w:r>
      <w:tab/>
      <w:t>SL</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F7" w:rsidRDefault="00541A4C">
    <w:pPr>
      <w:pStyle w:val="Footer"/>
    </w:pPr>
    <w:r>
      <w:rPr>
        <w:rStyle w:val="HideTWBExt"/>
      </w:rPr>
      <w:t>&lt;PathFdR&gt;</w:t>
    </w:r>
    <w:r w:rsidR="00D0375A">
      <w:t>AM\1171568SL.docx</w:t>
    </w:r>
    <w:r>
      <w:rPr>
        <w:rStyle w:val="HideTWBExt"/>
      </w:rPr>
      <w:t>&lt;/PathFdR&gt;</w:t>
    </w:r>
    <w:r>
      <w:tab/>
    </w:r>
    <w:r>
      <w:tab/>
      <w:t>PE</w:t>
    </w:r>
    <w:r>
      <w:rPr>
        <w:rStyle w:val="HideTWBExt"/>
      </w:rPr>
      <w:t>&lt;NoPE&gt;</w:t>
    </w:r>
    <w:r>
      <w:t>631.560</w:t>
    </w:r>
    <w:r>
      <w:rPr>
        <w:rStyle w:val="HideTWBExt"/>
      </w:rPr>
      <w:t>&lt;/NoPE&gt;&lt;Version&gt;</w:t>
    </w:r>
    <w:r>
      <w:t>v01-00</w:t>
    </w:r>
    <w:r>
      <w:rPr>
        <w:rStyle w:val="HideTWBExt"/>
      </w:rPr>
      <w:t>&lt;/Version&gt;</w:t>
    </w:r>
  </w:p>
  <w:p w:rsidR="009862F7" w:rsidRDefault="00541A4C">
    <w:pPr>
      <w:pStyle w:val="Footer2"/>
    </w:pPr>
    <w:r>
      <w:t>EN</w:t>
    </w:r>
    <w:r>
      <w:tab/>
    </w:r>
    <w:r>
      <w:rPr>
        <w:rStyle w:val="Footer2Middle"/>
      </w:rPr>
      <w:t>United in diversity</w:t>
    </w:r>
    <w:r>
      <w:tab/>
      <w:t>EN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F7" w:rsidRDefault="00541A4C">
    <w:pPr>
      <w:pStyle w:val="Footer"/>
    </w:pPr>
    <w:r>
      <w:rPr>
        <w:rStyle w:val="HideTWBExt"/>
      </w:rPr>
      <w:t>&lt;PathFdR&gt;</w:t>
    </w:r>
    <w:r w:rsidR="00D0375A">
      <w:t>AM\1171568SL.docx</w:t>
    </w:r>
    <w:r>
      <w:rPr>
        <w:rStyle w:val="HideTWBExt"/>
      </w:rPr>
      <w:t>&lt;/PathFdR&gt;</w:t>
    </w:r>
    <w:r>
      <w:tab/>
    </w:r>
    <w:r>
      <w:tab/>
      <w:t>PE</w:t>
    </w:r>
    <w:r>
      <w:rPr>
        <w:rStyle w:val="HideTWBExt"/>
      </w:rPr>
      <w:t>&lt;NoPE&gt;</w:t>
    </w:r>
    <w:r>
      <w:t>631.560</w:t>
    </w:r>
    <w:r>
      <w:rPr>
        <w:rStyle w:val="HideTWBExt"/>
      </w:rPr>
      <w:t>&lt;/NoPE&gt;&lt;Version&gt;</w:t>
    </w:r>
    <w:r>
      <w:t>v01-00</w:t>
    </w:r>
    <w:r>
      <w:rPr>
        <w:rStyle w:val="HideTWBExt"/>
      </w:rPr>
      <w:t>&lt;/Version&gt;</w:t>
    </w:r>
  </w:p>
  <w:p w:rsidR="009862F7" w:rsidRDefault="00541A4C">
    <w:pPr>
      <w:pStyle w:val="Footer2"/>
    </w:pPr>
    <w:r>
      <w:t>EN</w:t>
    </w:r>
    <w:r>
      <w:tab/>
    </w:r>
    <w:r>
      <w:rPr>
        <w:rStyle w:val="Footer2Middle"/>
      </w:rPr>
      <w:t>United in diversity</w:t>
    </w:r>
    <w:r>
      <w:tab/>
      <w:t>EN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20" w:rsidRDefault="00A17620" w:rsidP="00A17620">
    <w:pPr>
      <w:pStyle w:val="Footer"/>
    </w:pPr>
    <w:r w:rsidRPr="00A17620">
      <w:rPr>
        <w:rStyle w:val="HideTWBExt"/>
      </w:rPr>
      <w:t>&lt;PathFdR&gt;</w:t>
    </w:r>
    <w:r>
      <w:t>AM\1171568SL.docx</w:t>
    </w:r>
    <w:r w:rsidRPr="00A17620">
      <w:rPr>
        <w:rStyle w:val="HideTWBExt"/>
      </w:rPr>
      <w:t>&lt;/PathFdR&gt;</w:t>
    </w:r>
    <w:r>
      <w:tab/>
    </w:r>
    <w:r>
      <w:tab/>
      <w:t>PE</w:t>
    </w:r>
    <w:r w:rsidRPr="00A17620">
      <w:rPr>
        <w:rStyle w:val="HideTWBExt"/>
      </w:rPr>
      <w:t>&lt;NoPE&gt;</w:t>
    </w:r>
    <w:r>
      <w:t>631.560</w:t>
    </w:r>
    <w:r w:rsidRPr="00A17620">
      <w:rPr>
        <w:rStyle w:val="HideTWBExt"/>
      </w:rPr>
      <w:t>&lt;/NoPE&gt;&lt;Version&gt;</w:t>
    </w:r>
    <w:r>
      <w:t>v01-00</w:t>
    </w:r>
    <w:r w:rsidRPr="00A17620">
      <w:rPr>
        <w:rStyle w:val="HideTWBExt"/>
      </w:rPr>
      <w:t>&lt;/Version&gt;</w:t>
    </w:r>
  </w:p>
  <w:p w:rsidR="009862F7" w:rsidRDefault="00A17620" w:rsidP="00A17620">
    <w:pPr>
      <w:pStyle w:val="Footer2"/>
      <w:tabs>
        <w:tab w:val="center" w:pos="4535"/>
      </w:tabs>
    </w:pPr>
    <w:r>
      <w:t>SL</w:t>
    </w:r>
    <w:r>
      <w:tab/>
    </w:r>
    <w:r w:rsidRPr="00A17620">
      <w:rPr>
        <w:b w:val="0"/>
        <w:i/>
        <w:color w:val="C0C0C0"/>
        <w:sz w:val="22"/>
      </w:rPr>
      <w:t>Združena v raznolikosti</w:t>
    </w:r>
    <w:r>
      <w:tab/>
      <w:t>SL</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F7" w:rsidRDefault="00541A4C">
    <w:pPr>
      <w:pStyle w:val="Footer"/>
    </w:pPr>
    <w:r>
      <w:rPr>
        <w:rStyle w:val="HideTWBExt"/>
      </w:rPr>
      <w:t>&lt;PathFdR&gt;</w:t>
    </w:r>
    <w:r w:rsidR="00D0375A">
      <w:t>AM\1171568SL.docx</w:t>
    </w:r>
    <w:r>
      <w:rPr>
        <w:rStyle w:val="HideTWBExt"/>
      </w:rPr>
      <w:t>&lt;/PathFdR&gt;</w:t>
    </w:r>
    <w:r>
      <w:tab/>
    </w:r>
    <w:r>
      <w:tab/>
      <w:t>PE</w:t>
    </w:r>
    <w:r>
      <w:rPr>
        <w:rStyle w:val="HideTWBExt"/>
      </w:rPr>
      <w:t>&lt;NoPE&gt;</w:t>
    </w:r>
    <w:r>
      <w:t>631.560</w:t>
    </w:r>
    <w:r>
      <w:rPr>
        <w:rStyle w:val="HideTWBExt"/>
      </w:rPr>
      <w:t>&lt;/NoPE&gt;&lt;Version&gt;</w:t>
    </w:r>
    <w:r>
      <w:t>v01-00</w:t>
    </w:r>
    <w:r>
      <w:rPr>
        <w:rStyle w:val="HideTWBExt"/>
      </w:rPr>
      <w:t>&lt;/Version&gt;</w:t>
    </w:r>
  </w:p>
  <w:p w:rsidR="009862F7" w:rsidRDefault="00541A4C">
    <w:pPr>
      <w:pStyle w:val="Footer2"/>
    </w:pPr>
    <w:r>
      <w:t>EN</w:t>
    </w:r>
    <w:r>
      <w:tab/>
    </w:r>
    <w:r>
      <w:rPr>
        <w:rStyle w:val="Footer2Middle"/>
      </w:rPr>
      <w:t>United in diversity</w:t>
    </w:r>
    <w:r>
      <w:tab/>
      <w:t>EN</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F7" w:rsidRDefault="00541A4C">
    <w:pPr>
      <w:pStyle w:val="Footer"/>
    </w:pPr>
    <w:r>
      <w:rPr>
        <w:rStyle w:val="HideTWBExt"/>
      </w:rPr>
      <w:t>&lt;PathFdR&gt;</w:t>
    </w:r>
    <w:r w:rsidR="00D0375A">
      <w:t>AM\1171568SL.docx</w:t>
    </w:r>
    <w:r>
      <w:rPr>
        <w:rStyle w:val="HideTWBExt"/>
      </w:rPr>
      <w:t>&lt;/PathFdR&gt;</w:t>
    </w:r>
    <w:r>
      <w:tab/>
    </w:r>
    <w:r>
      <w:tab/>
      <w:t>PE</w:t>
    </w:r>
    <w:r>
      <w:rPr>
        <w:rStyle w:val="HideTWBExt"/>
      </w:rPr>
      <w:t>&lt;NoPE&gt;</w:t>
    </w:r>
    <w:r>
      <w:t>631.560</w:t>
    </w:r>
    <w:r>
      <w:rPr>
        <w:rStyle w:val="HideTWBExt"/>
      </w:rPr>
      <w:t>&lt;/NoPE&gt;&lt;Version&gt;</w:t>
    </w:r>
    <w:r>
      <w:t>v01-00</w:t>
    </w:r>
    <w:r>
      <w:rPr>
        <w:rStyle w:val="HideTWBExt"/>
      </w:rPr>
      <w:t>&lt;/Version&gt;</w:t>
    </w:r>
  </w:p>
  <w:p w:rsidR="009862F7" w:rsidRDefault="00541A4C">
    <w:pPr>
      <w:pStyle w:val="Footer2"/>
    </w:pPr>
    <w:r>
      <w:t>EN</w:t>
    </w:r>
    <w:r>
      <w:tab/>
    </w:r>
    <w:r>
      <w:rPr>
        <w:rStyle w:val="Footer2Middle"/>
      </w:rPr>
      <w:t>United in diversity</w:t>
    </w:r>
    <w:r>
      <w:tab/>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20" w:rsidRPr="00D0375A" w:rsidRDefault="00A17620" w:rsidP="00A17620">
    <w:pPr>
      <w:pStyle w:val="Footer"/>
    </w:pPr>
    <w:r w:rsidRPr="00D0375A">
      <w:rPr>
        <w:rStyle w:val="HideTWBExt"/>
      </w:rPr>
      <w:t>&lt;PathFdR&gt;</w:t>
    </w:r>
    <w:r w:rsidRPr="00D0375A">
      <w:t>AM\1171568SL.docx</w:t>
    </w:r>
    <w:r w:rsidRPr="00D0375A">
      <w:rPr>
        <w:rStyle w:val="HideTWBExt"/>
      </w:rPr>
      <w:t>&lt;/PathFdR&gt;</w:t>
    </w:r>
    <w:r w:rsidRPr="00D0375A">
      <w:tab/>
    </w:r>
    <w:r w:rsidRPr="00D0375A">
      <w:tab/>
      <w:t>PE</w:t>
    </w:r>
    <w:r w:rsidRPr="00D0375A">
      <w:rPr>
        <w:rStyle w:val="HideTWBExt"/>
      </w:rPr>
      <w:t>&lt;NoPE&gt;</w:t>
    </w:r>
    <w:r w:rsidRPr="00D0375A">
      <w:t>631.560</w:t>
    </w:r>
    <w:r w:rsidRPr="00D0375A">
      <w:rPr>
        <w:rStyle w:val="HideTWBExt"/>
      </w:rPr>
      <w:t>&lt;/NoPE&gt;&lt;Version&gt;</w:t>
    </w:r>
    <w:r w:rsidRPr="00D0375A">
      <w:t>v01-00</w:t>
    </w:r>
    <w:r w:rsidRPr="00D0375A">
      <w:rPr>
        <w:rStyle w:val="HideTWBExt"/>
      </w:rPr>
      <w:t>&lt;/Version&gt;</w:t>
    </w:r>
  </w:p>
  <w:p w:rsidR="009862F7" w:rsidRPr="00D0375A" w:rsidRDefault="00A17620" w:rsidP="00A17620">
    <w:pPr>
      <w:pStyle w:val="Footer2"/>
      <w:tabs>
        <w:tab w:val="center" w:pos="4535"/>
      </w:tabs>
    </w:pPr>
    <w:r w:rsidRPr="00D0375A">
      <w:t>SL</w:t>
    </w:r>
    <w:r w:rsidRPr="00D0375A">
      <w:tab/>
    </w:r>
    <w:r w:rsidRPr="00D0375A">
      <w:rPr>
        <w:b w:val="0"/>
        <w:i/>
        <w:color w:val="C0C0C0"/>
        <w:sz w:val="22"/>
      </w:rPr>
      <w:t>Združena v raznolikosti</w:t>
    </w:r>
    <w:r w:rsidRPr="00D0375A">
      <w:tab/>
      <w:t>SL</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20" w:rsidRDefault="00A17620" w:rsidP="00A17620">
    <w:pPr>
      <w:pStyle w:val="Footer"/>
    </w:pPr>
    <w:r w:rsidRPr="00A17620">
      <w:rPr>
        <w:rStyle w:val="HideTWBExt"/>
      </w:rPr>
      <w:t>&lt;PathFdR&gt;</w:t>
    </w:r>
    <w:r>
      <w:t>AM\1171568SL.docx</w:t>
    </w:r>
    <w:r w:rsidRPr="00A17620">
      <w:rPr>
        <w:rStyle w:val="HideTWBExt"/>
      </w:rPr>
      <w:t>&lt;/PathFdR&gt;</w:t>
    </w:r>
    <w:r>
      <w:tab/>
    </w:r>
    <w:r>
      <w:tab/>
      <w:t>PE</w:t>
    </w:r>
    <w:r w:rsidRPr="00A17620">
      <w:rPr>
        <w:rStyle w:val="HideTWBExt"/>
      </w:rPr>
      <w:t>&lt;NoPE&gt;</w:t>
    </w:r>
    <w:r>
      <w:t>631.560</w:t>
    </w:r>
    <w:r w:rsidRPr="00A17620">
      <w:rPr>
        <w:rStyle w:val="HideTWBExt"/>
      </w:rPr>
      <w:t>&lt;/NoPE&gt;&lt;Version&gt;</w:t>
    </w:r>
    <w:r>
      <w:t>v01-00</w:t>
    </w:r>
    <w:r w:rsidRPr="00A17620">
      <w:rPr>
        <w:rStyle w:val="HideTWBExt"/>
      </w:rPr>
      <w:t>&lt;/Version&gt;</w:t>
    </w:r>
  </w:p>
  <w:p w:rsidR="009862F7" w:rsidRDefault="00A17620" w:rsidP="00A17620">
    <w:pPr>
      <w:pStyle w:val="Footer2"/>
      <w:tabs>
        <w:tab w:val="center" w:pos="4535"/>
      </w:tabs>
    </w:pPr>
    <w:r>
      <w:t>SL</w:t>
    </w:r>
    <w:r>
      <w:tab/>
    </w:r>
    <w:r w:rsidRPr="00A17620">
      <w:rPr>
        <w:b w:val="0"/>
        <w:i/>
        <w:color w:val="C0C0C0"/>
        <w:sz w:val="22"/>
      </w:rPr>
      <w:t>Združena v raznolikosti</w:t>
    </w:r>
    <w:r>
      <w:tab/>
      <w:t>SL</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F7" w:rsidRDefault="00541A4C">
    <w:pPr>
      <w:pStyle w:val="Footer"/>
    </w:pPr>
    <w:r>
      <w:rPr>
        <w:rStyle w:val="HideTWBExt"/>
      </w:rPr>
      <w:t>&lt;PathFdR&gt;</w:t>
    </w:r>
    <w:r w:rsidR="00D0375A">
      <w:t>AM\1171568SL.docx</w:t>
    </w:r>
    <w:r>
      <w:rPr>
        <w:rStyle w:val="HideTWBExt"/>
      </w:rPr>
      <w:t>&lt;/PathFdR&gt;</w:t>
    </w:r>
    <w:r>
      <w:tab/>
    </w:r>
    <w:r>
      <w:tab/>
      <w:t>PE</w:t>
    </w:r>
    <w:r>
      <w:rPr>
        <w:rStyle w:val="HideTWBExt"/>
      </w:rPr>
      <w:t>&lt;NoPE&gt;</w:t>
    </w:r>
    <w:r>
      <w:t>631.560</w:t>
    </w:r>
    <w:r>
      <w:rPr>
        <w:rStyle w:val="HideTWBExt"/>
      </w:rPr>
      <w:t>&lt;/NoPE&gt;&lt;Version&gt;</w:t>
    </w:r>
    <w:r>
      <w:t>v01-00</w:t>
    </w:r>
    <w:r>
      <w:rPr>
        <w:rStyle w:val="HideTWBExt"/>
      </w:rPr>
      <w:t>&lt;/Version&gt;</w:t>
    </w:r>
  </w:p>
  <w:p w:rsidR="009862F7" w:rsidRDefault="00541A4C">
    <w:pPr>
      <w:pStyle w:val="Footer2"/>
    </w:pPr>
    <w:r>
      <w:t>EN</w:t>
    </w:r>
    <w:r>
      <w:tab/>
    </w:r>
    <w:r>
      <w:rPr>
        <w:rStyle w:val="Footer2Middle"/>
      </w:rPr>
      <w:t>United in diversity</w:t>
    </w:r>
    <w:r>
      <w:tab/>
      <w:t>EN</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F7" w:rsidRDefault="00541A4C">
    <w:pPr>
      <w:pStyle w:val="Footer"/>
    </w:pPr>
    <w:r>
      <w:rPr>
        <w:rStyle w:val="HideTWBExt"/>
      </w:rPr>
      <w:t>&lt;PathFdR&gt;</w:t>
    </w:r>
    <w:r w:rsidR="00D0375A">
      <w:t>AM\1171568SL.docx</w:t>
    </w:r>
    <w:r>
      <w:rPr>
        <w:rStyle w:val="HideTWBExt"/>
      </w:rPr>
      <w:t>&lt;/PathFdR&gt;</w:t>
    </w:r>
    <w:r>
      <w:tab/>
    </w:r>
    <w:r>
      <w:tab/>
      <w:t>PE</w:t>
    </w:r>
    <w:r>
      <w:rPr>
        <w:rStyle w:val="HideTWBExt"/>
      </w:rPr>
      <w:t>&lt;NoPE&gt;</w:t>
    </w:r>
    <w:r>
      <w:t>631.560</w:t>
    </w:r>
    <w:r>
      <w:rPr>
        <w:rStyle w:val="HideTWBExt"/>
      </w:rPr>
      <w:t>&lt;/NoPE&gt;&lt;Version&gt;</w:t>
    </w:r>
    <w:r>
      <w:t>v01-00</w:t>
    </w:r>
    <w:r>
      <w:rPr>
        <w:rStyle w:val="HideTWBExt"/>
      </w:rPr>
      <w:t>&lt;/Version&gt;</w:t>
    </w:r>
  </w:p>
  <w:p w:rsidR="009862F7" w:rsidRDefault="00541A4C">
    <w:pPr>
      <w:pStyle w:val="Footer2"/>
    </w:pPr>
    <w:r>
      <w:t>EN</w:t>
    </w:r>
    <w:r>
      <w:tab/>
    </w:r>
    <w:r>
      <w:rPr>
        <w:rStyle w:val="Footer2Middle"/>
      </w:rPr>
      <w:t>United in diversity</w:t>
    </w:r>
    <w:r>
      <w:tab/>
      <w:t>EN</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20" w:rsidRDefault="00A17620" w:rsidP="00A17620">
    <w:pPr>
      <w:pStyle w:val="Footer"/>
    </w:pPr>
    <w:r w:rsidRPr="00A17620">
      <w:rPr>
        <w:rStyle w:val="HideTWBExt"/>
      </w:rPr>
      <w:t>&lt;PathFdR&gt;</w:t>
    </w:r>
    <w:r>
      <w:t>AM\1171568SL.docx</w:t>
    </w:r>
    <w:r w:rsidRPr="00A17620">
      <w:rPr>
        <w:rStyle w:val="HideTWBExt"/>
      </w:rPr>
      <w:t>&lt;/PathFdR&gt;</w:t>
    </w:r>
    <w:r>
      <w:tab/>
    </w:r>
    <w:r>
      <w:tab/>
      <w:t>PE</w:t>
    </w:r>
    <w:r w:rsidRPr="00A17620">
      <w:rPr>
        <w:rStyle w:val="HideTWBExt"/>
      </w:rPr>
      <w:t>&lt;NoPE&gt;</w:t>
    </w:r>
    <w:r>
      <w:t>631.560</w:t>
    </w:r>
    <w:r w:rsidRPr="00A17620">
      <w:rPr>
        <w:rStyle w:val="HideTWBExt"/>
      </w:rPr>
      <w:t>&lt;/NoPE&gt;&lt;Version&gt;</w:t>
    </w:r>
    <w:r>
      <w:t>v01-00</w:t>
    </w:r>
    <w:r w:rsidRPr="00A17620">
      <w:rPr>
        <w:rStyle w:val="HideTWBExt"/>
      </w:rPr>
      <w:t>&lt;/Version&gt;</w:t>
    </w:r>
  </w:p>
  <w:p w:rsidR="009862F7" w:rsidRDefault="00A17620" w:rsidP="00A17620">
    <w:pPr>
      <w:pStyle w:val="Footer2"/>
      <w:tabs>
        <w:tab w:val="center" w:pos="4535"/>
      </w:tabs>
    </w:pPr>
    <w:r>
      <w:t>SL</w:t>
    </w:r>
    <w:r>
      <w:tab/>
    </w:r>
    <w:r w:rsidRPr="00A17620">
      <w:rPr>
        <w:b w:val="0"/>
        <w:i/>
        <w:color w:val="C0C0C0"/>
        <w:sz w:val="22"/>
      </w:rPr>
      <w:t>Združena v raznolikosti</w:t>
    </w:r>
    <w:r>
      <w:tab/>
      <w:t>SL</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F7" w:rsidRDefault="00541A4C">
    <w:pPr>
      <w:pStyle w:val="Footer"/>
    </w:pPr>
    <w:r>
      <w:rPr>
        <w:rStyle w:val="HideTWBExt"/>
      </w:rPr>
      <w:t>&lt;PathFdR&gt;</w:t>
    </w:r>
    <w:r w:rsidR="00D0375A">
      <w:t>AM\1171568SL.docx</w:t>
    </w:r>
    <w:r>
      <w:rPr>
        <w:rStyle w:val="HideTWBExt"/>
      </w:rPr>
      <w:t>&lt;/PathFdR&gt;</w:t>
    </w:r>
    <w:r>
      <w:tab/>
    </w:r>
    <w:r>
      <w:tab/>
      <w:t>PE</w:t>
    </w:r>
    <w:r>
      <w:rPr>
        <w:rStyle w:val="HideTWBExt"/>
      </w:rPr>
      <w:t>&lt;NoPE&gt;</w:t>
    </w:r>
    <w:r>
      <w:t>631.560</w:t>
    </w:r>
    <w:r>
      <w:rPr>
        <w:rStyle w:val="HideTWBExt"/>
      </w:rPr>
      <w:t>&lt;/NoPE&gt;&lt;Version&gt;</w:t>
    </w:r>
    <w:r>
      <w:t>v01-00</w:t>
    </w:r>
    <w:r>
      <w:rPr>
        <w:rStyle w:val="HideTWBExt"/>
      </w:rPr>
      <w:t>&lt;/Version&gt;</w:t>
    </w:r>
  </w:p>
  <w:p w:rsidR="009862F7" w:rsidRDefault="00541A4C">
    <w:pPr>
      <w:pStyle w:val="Footer2"/>
    </w:pPr>
    <w:r>
      <w:t>EN</w:t>
    </w:r>
    <w:r>
      <w:tab/>
    </w:r>
    <w:r>
      <w:rPr>
        <w:rStyle w:val="Footer2Middle"/>
      </w:rPr>
      <w:t>United in diversity</w:t>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F7" w:rsidRPr="00D0375A" w:rsidRDefault="00541A4C">
    <w:pPr>
      <w:pStyle w:val="Footer"/>
    </w:pPr>
    <w:r w:rsidRPr="00D0375A">
      <w:rPr>
        <w:rStyle w:val="HideTWBExt"/>
      </w:rPr>
      <w:t>&lt;PathFdR&gt;</w:t>
    </w:r>
    <w:r w:rsidR="00D0375A" w:rsidRPr="00D0375A">
      <w:t>AM\1171568SL.docx</w:t>
    </w:r>
    <w:r w:rsidRPr="00D0375A">
      <w:rPr>
        <w:rStyle w:val="HideTWBExt"/>
      </w:rPr>
      <w:t>&lt;/PathFdR&gt;</w:t>
    </w:r>
    <w:r w:rsidRPr="00D0375A">
      <w:tab/>
    </w:r>
    <w:r w:rsidRPr="00D0375A">
      <w:tab/>
      <w:t>PE</w:t>
    </w:r>
    <w:r w:rsidRPr="00D0375A">
      <w:rPr>
        <w:rStyle w:val="HideTWBExt"/>
      </w:rPr>
      <w:t>&lt;NoPE&gt;</w:t>
    </w:r>
    <w:r w:rsidRPr="00D0375A">
      <w:t>631.560</w:t>
    </w:r>
    <w:r w:rsidRPr="00D0375A">
      <w:rPr>
        <w:rStyle w:val="HideTWBExt"/>
      </w:rPr>
      <w:t>&lt;/NoPE&gt;&lt;Version&gt;</w:t>
    </w:r>
    <w:r w:rsidRPr="00D0375A">
      <w:t>v01-00</w:t>
    </w:r>
    <w:r w:rsidRPr="00D0375A">
      <w:rPr>
        <w:rStyle w:val="HideTWBExt"/>
      </w:rPr>
      <w:t>&lt;/Version&gt;</w:t>
    </w:r>
  </w:p>
  <w:p w:rsidR="009862F7" w:rsidRPr="00D0375A" w:rsidRDefault="00541A4C">
    <w:pPr>
      <w:pStyle w:val="Footer2"/>
    </w:pPr>
    <w:r w:rsidRPr="00D0375A">
      <w:t>EN</w:t>
    </w:r>
    <w:r w:rsidRPr="00D0375A">
      <w:tab/>
    </w:r>
    <w:r w:rsidRPr="00D0375A">
      <w:rPr>
        <w:rStyle w:val="Footer2Middle"/>
      </w:rPr>
      <w:t>United in diversity</w:t>
    </w:r>
    <w:r w:rsidRPr="00D0375A">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F7" w:rsidRDefault="00541A4C">
    <w:pPr>
      <w:pStyle w:val="Footer"/>
    </w:pPr>
    <w:r>
      <w:rPr>
        <w:rStyle w:val="HideTWBExt"/>
      </w:rPr>
      <w:t>&lt;PathFdR&gt;</w:t>
    </w:r>
    <w:r w:rsidR="00D0375A">
      <w:t>AM\1171568SL.docx</w:t>
    </w:r>
    <w:r>
      <w:rPr>
        <w:rStyle w:val="HideTWBExt"/>
      </w:rPr>
      <w:t>&lt;/PathFdR&gt;</w:t>
    </w:r>
    <w:r>
      <w:tab/>
    </w:r>
    <w:r>
      <w:tab/>
      <w:t>PE</w:t>
    </w:r>
    <w:r>
      <w:rPr>
        <w:rStyle w:val="HideTWBExt"/>
      </w:rPr>
      <w:t>&lt;NoPE&gt;</w:t>
    </w:r>
    <w:r>
      <w:t>631.560</w:t>
    </w:r>
    <w:r>
      <w:rPr>
        <w:rStyle w:val="HideTWBExt"/>
      </w:rPr>
      <w:t>&lt;/NoPE&gt;&lt;Version&gt;</w:t>
    </w:r>
    <w:r>
      <w:t>v01-00</w:t>
    </w:r>
    <w:r>
      <w:rPr>
        <w:rStyle w:val="HideTWBExt"/>
      </w:rPr>
      <w:t>&lt;/Version&gt;</w:t>
    </w:r>
  </w:p>
  <w:p w:rsidR="009862F7" w:rsidRDefault="00541A4C">
    <w:pPr>
      <w:pStyle w:val="Footer2"/>
    </w:pPr>
    <w:r>
      <w:t>EN</w:t>
    </w:r>
    <w:r>
      <w:tab/>
    </w:r>
    <w:r>
      <w:rPr>
        <w:rStyle w:val="Footer2Middle"/>
      </w:rPr>
      <w:t>United in diversity</w:t>
    </w:r>
    <w:r>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20" w:rsidRDefault="00A17620" w:rsidP="00A17620">
    <w:pPr>
      <w:pStyle w:val="Footer"/>
    </w:pPr>
    <w:r w:rsidRPr="00A17620">
      <w:rPr>
        <w:rStyle w:val="HideTWBExt"/>
      </w:rPr>
      <w:t>&lt;PathFdR&gt;</w:t>
    </w:r>
    <w:r>
      <w:t>AM\1171568SL.docx</w:t>
    </w:r>
    <w:r w:rsidRPr="00A17620">
      <w:rPr>
        <w:rStyle w:val="HideTWBExt"/>
      </w:rPr>
      <w:t>&lt;/PathFdR&gt;</w:t>
    </w:r>
    <w:r>
      <w:tab/>
    </w:r>
    <w:r>
      <w:tab/>
      <w:t>PE</w:t>
    </w:r>
    <w:r w:rsidRPr="00A17620">
      <w:rPr>
        <w:rStyle w:val="HideTWBExt"/>
      </w:rPr>
      <w:t>&lt;NoPE&gt;</w:t>
    </w:r>
    <w:r>
      <w:t>631.560</w:t>
    </w:r>
    <w:r w:rsidRPr="00A17620">
      <w:rPr>
        <w:rStyle w:val="HideTWBExt"/>
      </w:rPr>
      <w:t>&lt;/NoPE&gt;&lt;Version&gt;</w:t>
    </w:r>
    <w:r>
      <w:t>v01-00</w:t>
    </w:r>
    <w:r w:rsidRPr="00A17620">
      <w:rPr>
        <w:rStyle w:val="HideTWBExt"/>
      </w:rPr>
      <w:t>&lt;/Version&gt;</w:t>
    </w:r>
  </w:p>
  <w:p w:rsidR="009862F7" w:rsidRDefault="00A17620" w:rsidP="00A17620">
    <w:pPr>
      <w:pStyle w:val="Footer2"/>
      <w:tabs>
        <w:tab w:val="center" w:pos="4535"/>
      </w:tabs>
    </w:pPr>
    <w:r>
      <w:t>SL</w:t>
    </w:r>
    <w:r>
      <w:tab/>
    </w:r>
    <w:r w:rsidRPr="00A17620">
      <w:rPr>
        <w:b w:val="0"/>
        <w:i/>
        <w:color w:val="C0C0C0"/>
        <w:sz w:val="22"/>
      </w:rPr>
      <w:t>Združena v raznolikosti</w:t>
    </w:r>
    <w:r>
      <w:tab/>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F7" w:rsidRDefault="00541A4C">
    <w:pPr>
      <w:pStyle w:val="Footer"/>
    </w:pPr>
    <w:r>
      <w:rPr>
        <w:rStyle w:val="HideTWBExt"/>
      </w:rPr>
      <w:t>&lt;PathFdR&gt;</w:t>
    </w:r>
    <w:r w:rsidR="00D0375A">
      <w:t>AM\1171568SL.docx</w:t>
    </w:r>
    <w:r>
      <w:rPr>
        <w:rStyle w:val="HideTWBExt"/>
      </w:rPr>
      <w:t>&lt;/PathFdR&gt;</w:t>
    </w:r>
    <w:r>
      <w:tab/>
    </w:r>
    <w:r>
      <w:tab/>
      <w:t>PE</w:t>
    </w:r>
    <w:r>
      <w:rPr>
        <w:rStyle w:val="HideTWBExt"/>
      </w:rPr>
      <w:t>&lt;NoPE&gt;</w:t>
    </w:r>
    <w:r>
      <w:t>631.560</w:t>
    </w:r>
    <w:r>
      <w:rPr>
        <w:rStyle w:val="HideTWBExt"/>
      </w:rPr>
      <w:t>&lt;/NoPE&gt;&lt;Version&gt;</w:t>
    </w:r>
    <w:r>
      <w:t>v01-00</w:t>
    </w:r>
    <w:r>
      <w:rPr>
        <w:rStyle w:val="HideTWBExt"/>
      </w:rPr>
      <w:t>&lt;/Version&gt;</w:t>
    </w:r>
  </w:p>
  <w:p w:rsidR="009862F7" w:rsidRDefault="00541A4C">
    <w:pPr>
      <w:pStyle w:val="Footer2"/>
    </w:pPr>
    <w:r>
      <w:t>EN</w:t>
    </w:r>
    <w:r>
      <w:tab/>
    </w:r>
    <w:r>
      <w:rPr>
        <w:rStyle w:val="Footer2Middle"/>
      </w:rPr>
      <w:t>United in diversity</w:t>
    </w:r>
    <w:r>
      <w:tab/>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F7" w:rsidRDefault="00541A4C">
    <w:pPr>
      <w:pStyle w:val="Footer"/>
    </w:pPr>
    <w:r>
      <w:rPr>
        <w:rStyle w:val="HideTWBExt"/>
      </w:rPr>
      <w:t>&lt;PathFdR&gt;</w:t>
    </w:r>
    <w:r w:rsidR="00D0375A">
      <w:t>AM\1171568SL.docx</w:t>
    </w:r>
    <w:r>
      <w:rPr>
        <w:rStyle w:val="HideTWBExt"/>
      </w:rPr>
      <w:t>&lt;/PathFdR&gt;</w:t>
    </w:r>
    <w:r>
      <w:tab/>
    </w:r>
    <w:r>
      <w:tab/>
      <w:t>PE</w:t>
    </w:r>
    <w:r>
      <w:rPr>
        <w:rStyle w:val="HideTWBExt"/>
      </w:rPr>
      <w:t>&lt;NoPE&gt;</w:t>
    </w:r>
    <w:r>
      <w:t>631.560</w:t>
    </w:r>
    <w:r>
      <w:rPr>
        <w:rStyle w:val="HideTWBExt"/>
      </w:rPr>
      <w:t>&lt;/NoPE&gt;&lt;Version&gt;</w:t>
    </w:r>
    <w:r>
      <w:t>v01-00</w:t>
    </w:r>
    <w:r>
      <w:rPr>
        <w:rStyle w:val="HideTWBExt"/>
      </w:rPr>
      <w:t>&lt;/Version&gt;</w:t>
    </w:r>
  </w:p>
  <w:p w:rsidR="009862F7" w:rsidRDefault="00541A4C">
    <w:pPr>
      <w:pStyle w:val="Footer2"/>
    </w:pPr>
    <w:r>
      <w:t>EN</w:t>
    </w:r>
    <w:r>
      <w:tab/>
    </w:r>
    <w:r>
      <w:rPr>
        <w:rStyle w:val="Footer2Middle"/>
      </w:rPr>
      <w:t>United in diversity</w:t>
    </w:r>
    <w:r>
      <w:tab/>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20" w:rsidRDefault="00A17620" w:rsidP="00A17620">
    <w:pPr>
      <w:pStyle w:val="Footer"/>
    </w:pPr>
    <w:r w:rsidRPr="00A17620">
      <w:rPr>
        <w:rStyle w:val="HideTWBExt"/>
      </w:rPr>
      <w:t>&lt;PathFdR&gt;</w:t>
    </w:r>
    <w:r>
      <w:t>AM\1171568SL.docx</w:t>
    </w:r>
    <w:r w:rsidRPr="00A17620">
      <w:rPr>
        <w:rStyle w:val="HideTWBExt"/>
      </w:rPr>
      <w:t>&lt;/PathFdR&gt;</w:t>
    </w:r>
    <w:r>
      <w:tab/>
    </w:r>
    <w:r>
      <w:tab/>
      <w:t>PE</w:t>
    </w:r>
    <w:r w:rsidRPr="00A17620">
      <w:rPr>
        <w:rStyle w:val="HideTWBExt"/>
      </w:rPr>
      <w:t>&lt;NoPE&gt;</w:t>
    </w:r>
    <w:r>
      <w:t>631.560</w:t>
    </w:r>
    <w:r w:rsidRPr="00A17620">
      <w:rPr>
        <w:rStyle w:val="HideTWBExt"/>
      </w:rPr>
      <w:t>&lt;/NoPE&gt;&lt;Version&gt;</w:t>
    </w:r>
    <w:r>
      <w:t>v01-00</w:t>
    </w:r>
    <w:r w:rsidRPr="00A17620">
      <w:rPr>
        <w:rStyle w:val="HideTWBExt"/>
      </w:rPr>
      <w:t>&lt;/Version&gt;</w:t>
    </w:r>
  </w:p>
  <w:p w:rsidR="009862F7" w:rsidRDefault="00A17620" w:rsidP="00A17620">
    <w:pPr>
      <w:pStyle w:val="Footer2"/>
      <w:tabs>
        <w:tab w:val="center" w:pos="4535"/>
      </w:tabs>
    </w:pPr>
    <w:r>
      <w:t>SL</w:t>
    </w:r>
    <w:r>
      <w:tab/>
    </w:r>
    <w:r w:rsidRPr="00A17620">
      <w:rPr>
        <w:b w:val="0"/>
        <w:i/>
        <w:color w:val="C0C0C0"/>
        <w:sz w:val="22"/>
      </w:rPr>
      <w:t>Združena v raznolikosti</w:t>
    </w:r>
    <w:r>
      <w:tab/>
      <w:t>SL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F7" w:rsidRDefault="00541A4C">
    <w:pPr>
      <w:pStyle w:val="Footer"/>
    </w:pPr>
    <w:r>
      <w:rPr>
        <w:rStyle w:val="HideTWBExt"/>
      </w:rPr>
      <w:t>&lt;PathFdR&gt;</w:t>
    </w:r>
    <w:r w:rsidR="00D0375A">
      <w:t>AM\1171568SL.docx</w:t>
    </w:r>
    <w:r>
      <w:rPr>
        <w:rStyle w:val="HideTWBExt"/>
      </w:rPr>
      <w:t>&lt;/PathFdR&gt;</w:t>
    </w:r>
    <w:r>
      <w:tab/>
    </w:r>
    <w:r>
      <w:tab/>
      <w:t>PE</w:t>
    </w:r>
    <w:r>
      <w:rPr>
        <w:rStyle w:val="HideTWBExt"/>
      </w:rPr>
      <w:t>&lt;NoPE&gt;</w:t>
    </w:r>
    <w:r>
      <w:t>631.560</w:t>
    </w:r>
    <w:r>
      <w:rPr>
        <w:rStyle w:val="HideTWBExt"/>
      </w:rPr>
      <w:t>&lt;/NoPE&gt;&lt;Version&gt;</w:t>
    </w:r>
    <w:r>
      <w:t>v01-00</w:t>
    </w:r>
    <w:r>
      <w:rPr>
        <w:rStyle w:val="HideTWBExt"/>
      </w:rPr>
      <w:t>&lt;/Version&gt;</w:t>
    </w:r>
  </w:p>
  <w:p w:rsidR="009862F7" w:rsidRDefault="00541A4C">
    <w:pPr>
      <w:pStyle w:val="Footer2"/>
    </w:pPr>
    <w:r>
      <w:t>EN</w:t>
    </w:r>
    <w:r>
      <w:tab/>
    </w:r>
    <w:r>
      <w:rPr>
        <w:rStyle w:val="Footer2Middle"/>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B30" w:rsidRPr="00D0375A" w:rsidRDefault="00541A4C">
      <w:r w:rsidRPr="00D0375A">
        <w:separator/>
      </w:r>
    </w:p>
  </w:footnote>
  <w:footnote w:type="continuationSeparator" w:id="0">
    <w:p w:rsidR="00C72B30" w:rsidRPr="00D0375A" w:rsidRDefault="00541A4C">
      <w:r w:rsidRPr="00D0375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4C" w:rsidRDefault="00541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4C" w:rsidRDefault="00541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4C" w:rsidRDefault="00541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RepeatBlock-Amend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b0\i0\caps0\v\fs20\cf9\loch\f1\hich\af1\dbch\af1 \spriority0 \styrsid15628008 HideTWBExt;}}{\*\rsidtbl \rsid24658\rsid735077\rsid2892074\rsid3017618\rsid4666813\rsid6641733\rsid9636012\rsid11215221\rsid12154954\rsid14424199\rsid15204470\rsid15285974_x000d__x000a_\rsid15628008\rsid15950462\rsid16324206\rsid16662270}{\mmathPr\mmathFont34\mbrkBin0\mbrkBinSub0\msmallFrac0\mdispDef1\mlMargin0\mrMargin0\mdefJc1\mwrapIndent1440\mintLim0\mnaryLim1}{\info{\author GROSELJ Katarina}{\operator GROSELJ Katarina}_x000d__x000a_{\creatim\yr2018\mo12\dy10\hr9\min11}{\revtim\yr2018\mo12\dy10\hr9\min11}{\version1}{\edmins0}{\nofpages1}{\nofwords1}{\nofchars7}{\*\company European Parliament}{\nofcharsws7}{\vern95}}{\*\xmlnstbl {\xmlns1 http://schemas.microsoft.com/office/word/2003/w_x000d__x000a_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28008\utinl \fet0{\*\wgrffmtfilter 013f}\ilfomacatclnup0{\*\template C:\\Users\\kgroselj\\AppData\\Local\\Temp\\Blank1.dot}{\*\ftnsep \ltrpar \pard\plain \ltrpar_x000d__x000a_\ql \li0\ri0\widctlpar\wrapdefault\aspalpha\aspnum\faauto\adjustright\rin0\lin0\itap0 \rtlch\fcs1 \af0\afs20\alang1025 \ltrch\fcs0 \fs24\lang2057\langfe2057\cgrid\langnp2057\langfenp2057 {\rtlch\fcs1 \af0 \ltrch\fcs0 \insrsid3017618 \chftnsep _x000d__x000a_\par }}{\*\ftnsepc \ltrpar \pard\plain \ltrpar\ql \li0\ri0\widctlpar\wrapdefault\aspalpha\aspnum\faauto\adjustright\rin0\lin0\itap0 \rtlch\fcs1 \af0\afs20\alang1025 \ltrch\fcs0 \fs24\lang2057\langfe2057\cgrid\langnp2057\langfenp2057 {\rtlch\fcs1 \af0 _x000d__x000a_\ltrch\fcs0 \insrsid3017618 \chftnsepc _x000d__x000a_\par }}{\*\aftnsep \ltrpar \pard\plain \ltrpar\ql \li0\ri0\widctlpar\wrapdefault\aspalpha\aspnum\faauto\adjustright\rin0\lin0\itap0 \rtlch\fcs1 \af0\afs20\alang1025 \ltrch\fcs0 \fs24\lang2057\langfe2057\cgrid\langnp2057\langfenp2057 {\rtlch\fcs1 \af0 _x000d__x000a_\ltrch\fcs0 \insrsid3017618 \chftnsep _x000d__x000a_\par }}{\*\aftnsepc \ltrpar \pard\plain \ltrpar\ql \li0\ri0\widctlpar\wrapdefault\aspalpha\aspnum\faauto\adjustright\rin0\lin0\itap0 \rtlch\fcs1 \af0\afs20\alang1025 \ltrch\fcs0 \fs24\lang2057\langfe2057\cgrid\langnp2057\langfenp2057 {\rtlch\fcs1 \af0 _x000d__x000a_\ltrch\fcs0 \insrsid301761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1 \ltrch\fcs0 _x000d__x000a_\cs15\v\fs20\cf9\loch\af1\hich\af1\dbch\af1\insrsid15628008 \hich\af1\dbch\af1\loch\f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da_x000d__x000a_32ee5f9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71"/>
    <w:docVar w:name="TXTLANGUE" w:val="SL"/>
    <w:docVar w:name="TXTLANGUEMIN" w:val="sl"/>
    <w:docVar w:name="TXTNRPE" w:val="631.560"/>
    <w:docVar w:name="TXTPEorAP" w:val="PE"/>
    <w:docVar w:name="TXTROUTE" w:val="AM\1171568SL.docx"/>
    <w:docVar w:name="TXTVERSION" w:val="01-00"/>
  </w:docVars>
  <w:rsids>
    <w:rsidRoot w:val="009862F7"/>
    <w:rsid w:val="004A0838"/>
    <w:rsid w:val="00541A4C"/>
    <w:rsid w:val="00591C6B"/>
    <w:rsid w:val="005A0949"/>
    <w:rsid w:val="0066134C"/>
    <w:rsid w:val="008048A0"/>
    <w:rsid w:val="009862F7"/>
    <w:rsid w:val="00A17620"/>
    <w:rsid w:val="00A50CBC"/>
    <w:rsid w:val="00B50D00"/>
    <w:rsid w:val="00C60DDE"/>
    <w:rsid w:val="00C72B30"/>
    <w:rsid w:val="00D0375A"/>
    <w:rsid w:val="00DA6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1D5443-7BDD-47B4-8DE4-09DA7FB0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webSettings" Target="webSettings.xml"/><Relationship Id="rId21" Type="http://schemas.openxmlformats.org/officeDocument/2006/relationships/footer" Target="footer13.xml"/><Relationship Id="rId34"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header" Target="header3.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1219</Words>
  <Characters>10276</Characters>
  <Application>Microsoft Office Word</Application>
  <DocSecurity>0</DocSecurity>
  <Lines>311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FIC KUHARIC Romanca</cp:lastModifiedBy>
  <cp:revision>2</cp:revision>
  <dcterms:created xsi:type="dcterms:W3CDTF">2018-12-10T13:52:00Z</dcterms:created>
  <dcterms:modified xsi:type="dcterms:W3CDTF">2018-12-10T13:52:00Z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1171568</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20181206-223945-073017-670706</vt:lpwstr>
  </property>
  <property fmtid="{D5CDD505-2E9C-101B-9397-08002B2CF9AE}" pid="6" name="FooterPath">
    <vt:lpwstr>AM\1171568SL.docx</vt:lpwstr>
  </property>
  <property fmtid="{D5CDD505-2E9C-101B-9397-08002B2CF9AE}" pid="7" name="PE Number">
    <vt:lpwstr>631.560</vt:lpwstr>
  </property>
  <property fmtid="{D5CDD505-2E9C-101B-9397-08002B2CF9AE}" pid="8" name="UID">
    <vt:lpwstr>eu.europa.europarl-DIN1-2018-0000150169_01.00-en-01.00_text-xml</vt:lpwstr>
  </property>
  <property fmtid="{D5CDD505-2E9C-101B-9397-08002B2CF9AE}" pid="9" name="LastEdited with">
    <vt:lpwstr>9.5.1 Build [20181101]</vt:lpwstr>
  </property>
  <property fmtid="{D5CDD505-2E9C-101B-9397-08002B2CF9AE}" pid="10" name="Bookout">
    <vt:lpwstr>OK - 2018/12/10 14:52</vt:lpwstr>
  </property>
  <property fmtid="{D5CDD505-2E9C-101B-9397-08002B2CF9AE}" pid="11" name="SDLStudio">
    <vt:lpwstr/>
  </property>
  <property fmtid="{D5CDD505-2E9C-101B-9397-08002B2CF9AE}" pid="12" name="&lt;Extension&gt;">
    <vt:lpwstr>SL</vt:lpwstr>
  </property>
  <property fmtid="{D5CDD505-2E9C-101B-9397-08002B2CF9AE}" pid="13" name="SubscribeElise">
    <vt:lpwstr/>
  </property>
</Properties>
</file>