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205B4" w14:textId="77777777" w:rsidR="006959AA" w:rsidRPr="000C51C1" w:rsidRDefault="006959AA" w:rsidP="006959AA">
      <w:pPr>
        <w:pStyle w:val="ZDateAM"/>
      </w:pPr>
      <w:bookmarkStart w:id="0" w:name="_GoBack"/>
      <w:bookmarkEnd w:id="0"/>
      <w:r w:rsidRPr="009A5BDD">
        <w:rPr>
          <w:rStyle w:val="HideTWBExt"/>
        </w:rPr>
        <w:t>&lt;RepeatBlock-Amend&gt;</w:t>
      </w:r>
      <w:bookmarkStart w:id="1" w:name="restart"/>
      <w:r w:rsidRPr="009A5BDD">
        <w:rPr>
          <w:rStyle w:val="HideTWBExt"/>
        </w:rPr>
        <w:t>&lt;Amend&gt;&lt;Date&gt;</w:t>
      </w:r>
      <w:r w:rsidRPr="009A5BDD">
        <w:rPr>
          <w:rStyle w:val="HideTWBInt"/>
        </w:rPr>
        <w:t>{09/01/2019}</w:t>
      </w:r>
      <w:r w:rsidRPr="000C51C1">
        <w:t>9.1.2019</w:t>
      </w:r>
      <w:r w:rsidRPr="009A5BDD">
        <w:rPr>
          <w:rStyle w:val="HideTWBExt"/>
        </w:rPr>
        <w:t>&lt;/Date&gt;</w:t>
      </w:r>
      <w:r w:rsidRPr="000C51C1">
        <w:tab/>
      </w:r>
      <w:r w:rsidRPr="009A5BDD">
        <w:rPr>
          <w:rStyle w:val="HideTWBExt"/>
        </w:rPr>
        <w:t>&lt;ANo&gt;</w:t>
      </w:r>
      <w:r w:rsidRPr="000C51C1">
        <w:t>A8-0475</w:t>
      </w:r>
      <w:r w:rsidRPr="009A5BDD">
        <w:rPr>
          <w:rStyle w:val="HideTWBExt"/>
        </w:rPr>
        <w:t>&lt;/ANo&gt;</w:t>
      </w:r>
      <w:r w:rsidRPr="000C51C1">
        <w:t>/</w:t>
      </w:r>
      <w:r w:rsidRPr="009A5BDD">
        <w:rPr>
          <w:rStyle w:val="HideTWBExt"/>
        </w:rPr>
        <w:t>&lt;NumAm&gt;</w:t>
      </w:r>
      <w:r w:rsidRPr="000C51C1">
        <w:t>36</w:t>
      </w:r>
      <w:r w:rsidRPr="009A5BDD">
        <w:rPr>
          <w:rStyle w:val="HideTWBExt"/>
        </w:rPr>
        <w:t>&lt;/NumAm&gt;</w:t>
      </w:r>
    </w:p>
    <w:p w14:paraId="2E8193BF" w14:textId="77777777" w:rsidR="00016E4D" w:rsidRPr="000C51C1" w:rsidRDefault="00A7032E" w:rsidP="00016E4D">
      <w:pPr>
        <w:pStyle w:val="AMNumberTabs"/>
      </w:pPr>
      <w:r w:rsidRPr="000C51C1">
        <w:t>Muudatusettepanek</w:t>
      </w:r>
      <w:r w:rsidRPr="000C51C1">
        <w:tab/>
      </w:r>
      <w:r w:rsidRPr="000C51C1">
        <w:tab/>
      </w:r>
      <w:r w:rsidRPr="009A5BDD">
        <w:rPr>
          <w:rStyle w:val="HideTWBExt"/>
          <w:b w:val="0"/>
        </w:rPr>
        <w:t>&lt;NumAm&gt;</w:t>
      </w:r>
      <w:r w:rsidRPr="000C51C1">
        <w:t>36</w:t>
      </w:r>
      <w:r w:rsidRPr="009A5BDD">
        <w:rPr>
          <w:rStyle w:val="HideTWBExt"/>
          <w:b w:val="0"/>
        </w:rPr>
        <w:t>&lt;/NumAm&gt;</w:t>
      </w:r>
    </w:p>
    <w:p w14:paraId="3C0DD98F" w14:textId="77777777" w:rsidR="006959AA" w:rsidRPr="000C51C1" w:rsidRDefault="006959AA" w:rsidP="006959AA">
      <w:pPr>
        <w:pStyle w:val="NormalBold"/>
      </w:pPr>
      <w:r w:rsidRPr="009A5BDD">
        <w:rPr>
          <w:rStyle w:val="HideTWBExt"/>
          <w:b w:val="0"/>
        </w:rPr>
        <w:t>&lt;RepeatBlock-By&gt;</w:t>
      </w:r>
      <w:bookmarkStart w:id="2" w:name="By"/>
      <w:r w:rsidRPr="009A5BDD">
        <w:rPr>
          <w:rStyle w:val="HideTWBExt"/>
          <w:b w:val="0"/>
        </w:rPr>
        <w:t>&lt;By&gt;&lt;Members&gt;</w:t>
      </w:r>
      <w:r w:rsidRPr="000C51C1">
        <w:t>Anthea McIntyre</w:t>
      </w:r>
      <w:r w:rsidRPr="009A5BDD">
        <w:rPr>
          <w:rStyle w:val="HideTWBExt"/>
          <w:b w:val="0"/>
        </w:rPr>
        <w:t>&lt;/Members&gt;</w:t>
      </w:r>
    </w:p>
    <w:p w14:paraId="7A600E40" w14:textId="77777777" w:rsidR="006959AA" w:rsidRPr="000C51C1" w:rsidRDefault="006959AA" w:rsidP="006959AA">
      <w:r w:rsidRPr="009A5BDD">
        <w:rPr>
          <w:rStyle w:val="HideTWBExt"/>
        </w:rPr>
        <w:t>&lt;AuNomDe&gt;</w:t>
      </w:r>
      <w:r w:rsidRPr="009A5BDD">
        <w:rPr>
          <w:rStyle w:val="HideTWBInt"/>
        </w:rPr>
        <w:t>{ECR}</w:t>
      </w:r>
      <w:r w:rsidRPr="000C51C1">
        <w:t>fraktsiooni ECR nimel</w:t>
      </w:r>
      <w:r w:rsidRPr="009A5BDD">
        <w:rPr>
          <w:rStyle w:val="HideTWBExt"/>
        </w:rPr>
        <w:t>&lt;/AuNomDe&gt;</w:t>
      </w:r>
    </w:p>
    <w:p w14:paraId="520F9C25" w14:textId="77777777" w:rsidR="006959AA" w:rsidRPr="000C51C1" w:rsidRDefault="005C6207" w:rsidP="006959AA">
      <w:r w:rsidRPr="009A5BDD">
        <w:rPr>
          <w:rStyle w:val="HideTWBExt"/>
        </w:rPr>
        <w:t>&lt;/By&gt;</w:t>
      </w:r>
      <w:bookmarkEnd w:id="2"/>
      <w:r w:rsidRPr="009A5BDD">
        <w:rPr>
          <w:rStyle w:val="HideTWBExt"/>
        </w:rPr>
        <w:t>&lt;/RepeatBlock-By&gt;</w:t>
      </w:r>
    </w:p>
    <w:p w14:paraId="3BE60AB0" w14:textId="77777777" w:rsidR="006959AA" w:rsidRPr="000C51C1" w:rsidRDefault="006959AA" w:rsidP="006959AA">
      <w:pPr>
        <w:pStyle w:val="ProjRap"/>
      </w:pPr>
      <w:r w:rsidRPr="009A5BDD">
        <w:rPr>
          <w:rStyle w:val="HideTWBExt"/>
          <w:b w:val="0"/>
        </w:rPr>
        <w:t>&lt;TitreType&gt;</w:t>
      </w:r>
      <w:r w:rsidRPr="000C51C1">
        <w:t>Raport</w:t>
      </w:r>
      <w:r w:rsidRPr="009A5BDD">
        <w:rPr>
          <w:rStyle w:val="HideTWBExt"/>
          <w:b w:val="0"/>
        </w:rPr>
        <w:t>&lt;/TitreType&gt;</w:t>
      </w:r>
      <w:r w:rsidRPr="000C51C1">
        <w:tab/>
        <w:t>A8-0475/2018</w:t>
      </w:r>
    </w:p>
    <w:p w14:paraId="0334D436" w14:textId="77777777" w:rsidR="006959AA" w:rsidRPr="000C51C1" w:rsidRDefault="006959AA" w:rsidP="006959AA">
      <w:pPr>
        <w:pStyle w:val="NormalBold"/>
      </w:pPr>
      <w:r w:rsidRPr="009A5BDD">
        <w:rPr>
          <w:rStyle w:val="HideTWBExt"/>
          <w:b w:val="0"/>
        </w:rPr>
        <w:t>&lt;Rapporteur&gt;</w:t>
      </w:r>
      <w:r w:rsidRPr="000C51C1">
        <w:t>Norbert Lins, Bart Staes</w:t>
      </w:r>
      <w:r w:rsidRPr="009A5BDD">
        <w:rPr>
          <w:rStyle w:val="HideTWBExt"/>
          <w:b w:val="0"/>
        </w:rPr>
        <w:t>&lt;/Rapporteur&gt;</w:t>
      </w:r>
    </w:p>
    <w:p w14:paraId="1CBDE007" w14:textId="74E84DF8" w:rsidR="006959AA" w:rsidRPr="000C51C1" w:rsidRDefault="006959AA" w:rsidP="006959AA">
      <w:r w:rsidRPr="009A5BDD">
        <w:rPr>
          <w:rStyle w:val="HideTWBExt"/>
        </w:rPr>
        <w:t>&lt;Titre&gt;</w:t>
      </w:r>
      <w:r w:rsidRPr="000C51C1">
        <w:t>Pestitsiididele lubade andmise ELi menetlus</w:t>
      </w:r>
      <w:r w:rsidRPr="009A5BDD">
        <w:rPr>
          <w:rStyle w:val="HideTWBExt"/>
        </w:rPr>
        <w:t>&lt;/Titre&gt;</w:t>
      </w:r>
    </w:p>
    <w:p w14:paraId="3B48402A" w14:textId="77777777" w:rsidR="006959AA" w:rsidRPr="000C51C1" w:rsidRDefault="006959AA" w:rsidP="006959AA">
      <w:pPr>
        <w:pStyle w:val="Normal12"/>
      </w:pPr>
      <w:r w:rsidRPr="009A5BDD">
        <w:rPr>
          <w:rStyle w:val="HideTWBExt"/>
        </w:rPr>
        <w:t>&lt;DocRef&gt;</w:t>
      </w:r>
      <w:r w:rsidRPr="000C51C1">
        <w:t>(2018/2153(INI))</w:t>
      </w:r>
      <w:r w:rsidRPr="009A5BDD">
        <w:rPr>
          <w:rStyle w:val="HideTWBExt"/>
        </w:rPr>
        <w:t>&lt;/DocRef&gt;</w:t>
      </w:r>
    </w:p>
    <w:p w14:paraId="5DD27102" w14:textId="77777777" w:rsidR="006959AA" w:rsidRPr="000C51C1" w:rsidRDefault="006959AA" w:rsidP="006959AA">
      <w:pPr>
        <w:pStyle w:val="NormalBold"/>
      </w:pPr>
      <w:r w:rsidRPr="009A5BDD">
        <w:rPr>
          <w:rStyle w:val="HideTWBExt"/>
          <w:b w:val="0"/>
        </w:rPr>
        <w:t>&lt;DocAmend&gt;</w:t>
      </w:r>
      <w:r w:rsidRPr="000C51C1">
        <w:t>Resolutsiooni ettepanek</w:t>
      </w:r>
      <w:r w:rsidRPr="009A5BDD">
        <w:rPr>
          <w:rStyle w:val="HideTWBExt"/>
          <w:b w:val="0"/>
        </w:rPr>
        <w:t>&lt;/DocAmend&gt;</w:t>
      </w:r>
    </w:p>
    <w:p w14:paraId="6D464D30" w14:textId="77777777" w:rsidR="006959AA" w:rsidRPr="000C51C1" w:rsidRDefault="006959AA" w:rsidP="006959AA">
      <w:pPr>
        <w:pStyle w:val="NormalBold"/>
      </w:pPr>
      <w:r w:rsidRPr="009A5BDD">
        <w:rPr>
          <w:rStyle w:val="HideTWBExt"/>
          <w:b w:val="0"/>
        </w:rPr>
        <w:t>&lt;Article&gt;</w:t>
      </w:r>
      <w:r w:rsidRPr="000C51C1">
        <w:t>Põhjendus BG</w:t>
      </w:r>
      <w:r w:rsidRPr="009A5BDD">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0C51C1" w14:paraId="16458D55" w14:textId="77777777" w:rsidTr="006959AA">
        <w:trPr>
          <w:jc w:val="center"/>
        </w:trPr>
        <w:tc>
          <w:tcPr>
            <w:tcW w:w="9752" w:type="dxa"/>
            <w:gridSpan w:val="2"/>
          </w:tcPr>
          <w:p w14:paraId="3D0C271E" w14:textId="77777777" w:rsidR="006959AA" w:rsidRPr="000C51C1" w:rsidRDefault="006959AA" w:rsidP="00EE4A94">
            <w:pPr>
              <w:keepNext/>
            </w:pPr>
          </w:p>
        </w:tc>
      </w:tr>
      <w:tr w:rsidR="006959AA" w:rsidRPr="000C51C1" w14:paraId="2B63903F" w14:textId="77777777" w:rsidTr="006959AA">
        <w:trPr>
          <w:jc w:val="center"/>
        </w:trPr>
        <w:tc>
          <w:tcPr>
            <w:tcW w:w="4876" w:type="dxa"/>
          </w:tcPr>
          <w:p w14:paraId="054BAAC8" w14:textId="77777777" w:rsidR="006959AA" w:rsidRPr="000C51C1" w:rsidRDefault="00A249F0" w:rsidP="00EE4A94">
            <w:pPr>
              <w:pStyle w:val="ColumnHeading"/>
              <w:keepNext/>
            </w:pPr>
            <w:r w:rsidRPr="000C51C1">
              <w:t>Resolutsiooni ettepanek</w:t>
            </w:r>
          </w:p>
        </w:tc>
        <w:tc>
          <w:tcPr>
            <w:tcW w:w="4876" w:type="dxa"/>
          </w:tcPr>
          <w:p w14:paraId="42E37746" w14:textId="77777777" w:rsidR="006959AA" w:rsidRPr="000C51C1" w:rsidRDefault="00A7032E" w:rsidP="00EE4A94">
            <w:pPr>
              <w:pStyle w:val="ColumnHeading"/>
              <w:keepNext/>
            </w:pPr>
            <w:r w:rsidRPr="000C51C1">
              <w:t>Muudatusettepanek</w:t>
            </w:r>
          </w:p>
        </w:tc>
      </w:tr>
      <w:tr w:rsidR="006959AA" w:rsidRPr="000C51C1" w14:paraId="6B378979" w14:textId="77777777" w:rsidTr="006959AA">
        <w:trPr>
          <w:jc w:val="center"/>
        </w:trPr>
        <w:tc>
          <w:tcPr>
            <w:tcW w:w="4876" w:type="dxa"/>
          </w:tcPr>
          <w:p w14:paraId="25A1963B" w14:textId="77777777" w:rsidR="006959AA" w:rsidRPr="000C51C1" w:rsidRDefault="00A249F0" w:rsidP="00BE2400">
            <w:pPr>
              <w:pStyle w:val="Normal6"/>
              <w:rPr>
                <w:b/>
                <w:i/>
                <w:noProof w:val="0"/>
              </w:rPr>
            </w:pPr>
            <w:r w:rsidRPr="000C51C1">
              <w:rPr>
                <w:b/>
                <w:i/>
                <w:noProof w:val="0"/>
              </w:rPr>
              <w:t>BG.</w:t>
            </w:r>
            <w:r w:rsidRPr="000C51C1">
              <w:rPr>
                <w:b/>
                <w:i/>
                <w:noProof w:val="0"/>
              </w:rPr>
              <w:tab/>
              <w:t>arvestades, et kahjuks ei leidnud see vastuolu erikomisjonis lahendust;</w:t>
            </w:r>
          </w:p>
        </w:tc>
        <w:tc>
          <w:tcPr>
            <w:tcW w:w="4876" w:type="dxa"/>
          </w:tcPr>
          <w:p w14:paraId="430D2B00" w14:textId="77777777" w:rsidR="006959AA" w:rsidRPr="000C51C1" w:rsidRDefault="00A249F0" w:rsidP="00BE2400">
            <w:pPr>
              <w:pStyle w:val="Normal6"/>
              <w:rPr>
                <w:b/>
                <w:i/>
                <w:noProof w:val="0"/>
                <w:szCs w:val="24"/>
              </w:rPr>
            </w:pPr>
            <w:r w:rsidRPr="000C51C1">
              <w:rPr>
                <w:b/>
                <w:i/>
                <w:noProof w:val="0"/>
              </w:rPr>
              <w:t>välja jäetud</w:t>
            </w:r>
          </w:p>
        </w:tc>
      </w:tr>
    </w:tbl>
    <w:p w14:paraId="4CA1C511" w14:textId="77777777" w:rsidR="00926656" w:rsidRPr="000C51C1" w:rsidRDefault="006959AA" w:rsidP="00EA67CF">
      <w:pPr>
        <w:pStyle w:val="Olang"/>
      </w:pPr>
      <w:r w:rsidRPr="000C51C1">
        <w:t xml:space="preserve">Or. </w:t>
      </w:r>
      <w:r w:rsidRPr="009A5BDD">
        <w:rPr>
          <w:rStyle w:val="HideTWBExt"/>
        </w:rPr>
        <w:t>&lt;Original&gt;</w:t>
      </w:r>
      <w:r w:rsidR="00A249F0" w:rsidRPr="009A5BDD">
        <w:rPr>
          <w:rStyle w:val="HideTWBInt"/>
        </w:rPr>
        <w:t>{EN}</w:t>
      </w:r>
      <w:r w:rsidR="00A249F0" w:rsidRPr="000C51C1">
        <w:t>en</w:t>
      </w:r>
      <w:r w:rsidRPr="009A5BDD">
        <w:rPr>
          <w:rStyle w:val="HideTWBExt"/>
        </w:rPr>
        <w:t>&lt;/Original&gt;</w:t>
      </w:r>
    </w:p>
    <w:p w14:paraId="7511FC68" w14:textId="77777777" w:rsidR="006959AA" w:rsidRPr="000C51C1" w:rsidRDefault="006959AA" w:rsidP="00926656">
      <w:pPr>
        <w:sectPr w:rsidR="006959AA" w:rsidRPr="000C51C1">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14:paraId="4E0D1CD0" w14:textId="77777777" w:rsidR="006959AA" w:rsidRPr="000C51C1" w:rsidRDefault="006959AA" w:rsidP="006959AA">
      <w:r w:rsidRPr="009A5BDD">
        <w:rPr>
          <w:rStyle w:val="HideTWBExt"/>
        </w:rPr>
        <w:lastRenderedPageBreak/>
        <w:t>&lt;/Amend&gt;</w:t>
      </w:r>
      <w:bookmarkEnd w:id="1"/>
    </w:p>
    <w:p w14:paraId="68173B4A" w14:textId="77777777" w:rsidR="00A249F0" w:rsidRPr="000C51C1" w:rsidRDefault="00A249F0" w:rsidP="009D7431">
      <w:pPr>
        <w:pStyle w:val="ZDateAM"/>
      </w:pPr>
      <w:r w:rsidRPr="009A5BDD">
        <w:rPr>
          <w:rStyle w:val="HideTWBExt"/>
        </w:rPr>
        <w:t>&lt;Amend&gt;&lt;Date&gt;</w:t>
      </w:r>
      <w:r w:rsidRPr="009A5BDD">
        <w:rPr>
          <w:rStyle w:val="HideTWBInt"/>
        </w:rPr>
        <w:t>{09/01/2019}</w:t>
      </w:r>
      <w:r w:rsidRPr="000C51C1">
        <w:t>9.1.2019</w:t>
      </w:r>
      <w:r w:rsidRPr="009A5BDD">
        <w:rPr>
          <w:rStyle w:val="HideTWBExt"/>
        </w:rPr>
        <w:t>&lt;/Date&gt;</w:t>
      </w:r>
      <w:r w:rsidRPr="000C51C1">
        <w:tab/>
      </w:r>
      <w:r w:rsidRPr="009A5BDD">
        <w:rPr>
          <w:rStyle w:val="HideTWBExt"/>
        </w:rPr>
        <w:t>&lt;ANo&gt;</w:t>
      </w:r>
      <w:r w:rsidRPr="000C51C1">
        <w:t>A8-0475</w:t>
      </w:r>
      <w:r w:rsidRPr="009A5BDD">
        <w:rPr>
          <w:rStyle w:val="HideTWBExt"/>
        </w:rPr>
        <w:t>&lt;/ANo&gt;</w:t>
      </w:r>
      <w:r w:rsidRPr="000C51C1">
        <w:t>/</w:t>
      </w:r>
      <w:r w:rsidRPr="009A5BDD">
        <w:rPr>
          <w:rStyle w:val="HideTWBExt"/>
        </w:rPr>
        <w:t>&lt;NumAm&gt;</w:t>
      </w:r>
      <w:r w:rsidRPr="000C51C1">
        <w:t>37</w:t>
      </w:r>
      <w:r w:rsidRPr="009A5BDD">
        <w:rPr>
          <w:rStyle w:val="HideTWBExt"/>
        </w:rPr>
        <w:t>&lt;/NumAm&gt;</w:t>
      </w:r>
    </w:p>
    <w:p w14:paraId="5E4A7D04" w14:textId="77777777" w:rsidR="00A249F0" w:rsidRPr="000C51C1" w:rsidRDefault="00A249F0" w:rsidP="009D7431">
      <w:pPr>
        <w:pStyle w:val="AMNumberTabs"/>
      </w:pPr>
      <w:r w:rsidRPr="000C51C1">
        <w:t>Muudatusettepanek</w:t>
      </w:r>
      <w:r w:rsidRPr="000C51C1">
        <w:tab/>
      </w:r>
      <w:r w:rsidRPr="000C51C1">
        <w:tab/>
      </w:r>
      <w:r w:rsidRPr="009A5BDD">
        <w:rPr>
          <w:rStyle w:val="HideTWBExt"/>
          <w:b w:val="0"/>
        </w:rPr>
        <w:t>&lt;NumAm&gt;</w:t>
      </w:r>
      <w:r w:rsidRPr="000C51C1">
        <w:t>37</w:t>
      </w:r>
      <w:r w:rsidRPr="009A5BDD">
        <w:rPr>
          <w:rStyle w:val="HideTWBExt"/>
          <w:b w:val="0"/>
        </w:rPr>
        <w:t>&lt;/NumAm&gt;</w:t>
      </w:r>
    </w:p>
    <w:p w14:paraId="6AAAFB4F" w14:textId="77777777" w:rsidR="00A249F0" w:rsidRPr="000C51C1" w:rsidRDefault="00A249F0" w:rsidP="009D7431">
      <w:pPr>
        <w:pStyle w:val="NormalBold"/>
      </w:pPr>
      <w:r w:rsidRPr="009A5BDD">
        <w:rPr>
          <w:rStyle w:val="HideTWBExt"/>
          <w:b w:val="0"/>
        </w:rPr>
        <w:t>&lt;RepeatBlock-By&gt;&lt;By&gt;&lt;Members&gt;</w:t>
      </w:r>
      <w:r w:rsidRPr="000C51C1">
        <w:t>Anthea McIntyre</w:t>
      </w:r>
      <w:r w:rsidRPr="009A5BDD">
        <w:rPr>
          <w:rStyle w:val="HideTWBExt"/>
          <w:b w:val="0"/>
        </w:rPr>
        <w:t>&lt;/Members&gt;</w:t>
      </w:r>
    </w:p>
    <w:p w14:paraId="3C780561" w14:textId="77777777" w:rsidR="00A249F0" w:rsidRPr="000C51C1" w:rsidRDefault="00A249F0" w:rsidP="009D7431">
      <w:r w:rsidRPr="009A5BDD">
        <w:rPr>
          <w:rStyle w:val="HideTWBExt"/>
        </w:rPr>
        <w:t>&lt;AuNomDe&gt;</w:t>
      </w:r>
      <w:r w:rsidRPr="009A5BDD">
        <w:rPr>
          <w:rStyle w:val="HideTWBInt"/>
        </w:rPr>
        <w:t>{ECR}</w:t>
      </w:r>
      <w:r w:rsidRPr="000C51C1">
        <w:t>fraktsiooni ECR nimel</w:t>
      </w:r>
      <w:r w:rsidRPr="009A5BDD">
        <w:rPr>
          <w:rStyle w:val="HideTWBExt"/>
        </w:rPr>
        <w:t>&lt;/AuNomDe&gt;</w:t>
      </w:r>
    </w:p>
    <w:p w14:paraId="6373217E" w14:textId="77777777" w:rsidR="00A249F0" w:rsidRPr="000C51C1" w:rsidRDefault="00A249F0" w:rsidP="009D7431">
      <w:r w:rsidRPr="009A5BDD">
        <w:rPr>
          <w:rStyle w:val="HideTWBExt"/>
        </w:rPr>
        <w:t>&lt;/By&gt;&lt;/RepeatBlock-By&gt;</w:t>
      </w:r>
    </w:p>
    <w:p w14:paraId="52D8D502" w14:textId="77777777" w:rsidR="00A249F0" w:rsidRPr="000C51C1" w:rsidRDefault="00A249F0" w:rsidP="009D7431">
      <w:pPr>
        <w:pStyle w:val="ProjRap"/>
      </w:pPr>
      <w:r w:rsidRPr="009A5BDD">
        <w:rPr>
          <w:rStyle w:val="HideTWBExt"/>
          <w:b w:val="0"/>
        </w:rPr>
        <w:t>&lt;TitreType&gt;</w:t>
      </w:r>
      <w:r w:rsidRPr="000C51C1">
        <w:t>Raport</w:t>
      </w:r>
      <w:r w:rsidRPr="009A5BDD">
        <w:rPr>
          <w:rStyle w:val="HideTWBExt"/>
          <w:b w:val="0"/>
        </w:rPr>
        <w:t>&lt;/TitreType&gt;</w:t>
      </w:r>
      <w:r w:rsidRPr="000C51C1">
        <w:tab/>
        <w:t>A8-0475/2018</w:t>
      </w:r>
    </w:p>
    <w:p w14:paraId="63709FB1" w14:textId="77777777" w:rsidR="00A249F0" w:rsidRPr="000C51C1" w:rsidRDefault="00A249F0" w:rsidP="009D7431">
      <w:pPr>
        <w:pStyle w:val="NormalBold"/>
      </w:pPr>
      <w:r w:rsidRPr="009A5BDD">
        <w:rPr>
          <w:rStyle w:val="HideTWBExt"/>
          <w:b w:val="0"/>
        </w:rPr>
        <w:t>&lt;Rapporteur&gt;</w:t>
      </w:r>
      <w:r w:rsidRPr="000C51C1">
        <w:t>Norbert Lins, Bart Staes</w:t>
      </w:r>
      <w:r w:rsidRPr="009A5BDD">
        <w:rPr>
          <w:rStyle w:val="HideTWBExt"/>
          <w:b w:val="0"/>
        </w:rPr>
        <w:t>&lt;/Rapporteur&gt;</w:t>
      </w:r>
    </w:p>
    <w:p w14:paraId="72AB2DB4" w14:textId="5FA8700E" w:rsidR="00A249F0" w:rsidRPr="000C51C1" w:rsidRDefault="00A249F0" w:rsidP="009D7431">
      <w:r w:rsidRPr="009A5BDD">
        <w:rPr>
          <w:rStyle w:val="HideTWBExt"/>
        </w:rPr>
        <w:t>&lt;Titre&gt;</w:t>
      </w:r>
      <w:r w:rsidRPr="000C51C1">
        <w:t>Pestitsiididele lubade andmise ELi menetlus</w:t>
      </w:r>
      <w:r w:rsidRPr="009A5BDD">
        <w:rPr>
          <w:rStyle w:val="HideTWBExt"/>
        </w:rPr>
        <w:t>&lt;/Titre&gt;</w:t>
      </w:r>
    </w:p>
    <w:p w14:paraId="2C053B84" w14:textId="77777777" w:rsidR="00A249F0" w:rsidRPr="000C51C1" w:rsidRDefault="00A249F0" w:rsidP="009D7431">
      <w:pPr>
        <w:pStyle w:val="Normal12"/>
      </w:pPr>
      <w:r w:rsidRPr="009A5BDD">
        <w:rPr>
          <w:rStyle w:val="HideTWBExt"/>
        </w:rPr>
        <w:t>&lt;DocRef&gt;</w:t>
      </w:r>
      <w:r w:rsidRPr="000C51C1">
        <w:t>(2018/2153(INI))</w:t>
      </w:r>
      <w:r w:rsidRPr="009A5BDD">
        <w:rPr>
          <w:rStyle w:val="HideTWBExt"/>
        </w:rPr>
        <w:t>&lt;/DocRef&gt;</w:t>
      </w:r>
    </w:p>
    <w:p w14:paraId="5FC90ACC" w14:textId="77777777" w:rsidR="00A249F0" w:rsidRPr="000C51C1" w:rsidRDefault="00A249F0" w:rsidP="009D7431">
      <w:pPr>
        <w:pStyle w:val="NormalBold"/>
      </w:pPr>
      <w:r w:rsidRPr="009A5BDD">
        <w:rPr>
          <w:rStyle w:val="HideTWBExt"/>
          <w:b w:val="0"/>
        </w:rPr>
        <w:t>&lt;DocAmend&gt;</w:t>
      </w:r>
      <w:r w:rsidRPr="000C51C1">
        <w:t>Resolutsiooni ettepanek</w:t>
      </w:r>
      <w:r w:rsidRPr="009A5BDD">
        <w:rPr>
          <w:rStyle w:val="HideTWBExt"/>
          <w:b w:val="0"/>
        </w:rPr>
        <w:t>&lt;/DocAmend&gt;</w:t>
      </w:r>
    </w:p>
    <w:p w14:paraId="3EB017C4" w14:textId="77777777" w:rsidR="00A249F0" w:rsidRPr="000C51C1" w:rsidRDefault="00A249F0" w:rsidP="009D7431">
      <w:pPr>
        <w:pStyle w:val="NormalBold"/>
      </w:pPr>
      <w:r w:rsidRPr="009A5BDD">
        <w:rPr>
          <w:rStyle w:val="HideTWBExt"/>
          <w:b w:val="0"/>
        </w:rPr>
        <w:t>&lt;Article&gt;</w:t>
      </w:r>
      <w:r w:rsidRPr="000C51C1">
        <w:t>Põhjendus BI</w:t>
      </w:r>
      <w:r w:rsidRPr="009A5BDD">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49F0" w:rsidRPr="000C51C1" w14:paraId="1DB11759" w14:textId="77777777" w:rsidTr="006959AA">
        <w:trPr>
          <w:jc w:val="center"/>
        </w:trPr>
        <w:tc>
          <w:tcPr>
            <w:tcW w:w="9752" w:type="dxa"/>
            <w:gridSpan w:val="2"/>
          </w:tcPr>
          <w:p w14:paraId="048C8403" w14:textId="77777777" w:rsidR="00A249F0" w:rsidRPr="000C51C1" w:rsidRDefault="00A249F0" w:rsidP="00EE4A94">
            <w:pPr>
              <w:keepNext/>
            </w:pPr>
          </w:p>
        </w:tc>
      </w:tr>
      <w:tr w:rsidR="00A249F0" w:rsidRPr="000C51C1" w14:paraId="6B158FB6" w14:textId="77777777" w:rsidTr="006959AA">
        <w:trPr>
          <w:jc w:val="center"/>
        </w:trPr>
        <w:tc>
          <w:tcPr>
            <w:tcW w:w="4876" w:type="dxa"/>
          </w:tcPr>
          <w:p w14:paraId="2DD963E9" w14:textId="77777777" w:rsidR="00A249F0" w:rsidRPr="000C51C1" w:rsidRDefault="00A249F0" w:rsidP="00EE4A94">
            <w:pPr>
              <w:pStyle w:val="ColumnHeading"/>
              <w:keepNext/>
            </w:pPr>
            <w:r w:rsidRPr="000C51C1">
              <w:t>Resolutsiooni ettepanek</w:t>
            </w:r>
          </w:p>
        </w:tc>
        <w:tc>
          <w:tcPr>
            <w:tcW w:w="4876" w:type="dxa"/>
          </w:tcPr>
          <w:p w14:paraId="07DAAC6D" w14:textId="77777777" w:rsidR="00A249F0" w:rsidRPr="000C51C1" w:rsidRDefault="00A249F0" w:rsidP="00EE4A94">
            <w:pPr>
              <w:pStyle w:val="ColumnHeading"/>
              <w:keepNext/>
            </w:pPr>
            <w:r w:rsidRPr="000C51C1">
              <w:t>Muudatusettepanek</w:t>
            </w:r>
          </w:p>
        </w:tc>
      </w:tr>
      <w:tr w:rsidR="00A249F0" w:rsidRPr="000C51C1" w14:paraId="248D29C4" w14:textId="77777777" w:rsidTr="006959AA">
        <w:trPr>
          <w:jc w:val="center"/>
        </w:trPr>
        <w:tc>
          <w:tcPr>
            <w:tcW w:w="4876" w:type="dxa"/>
          </w:tcPr>
          <w:p w14:paraId="35372936" w14:textId="77777777" w:rsidR="00A249F0" w:rsidRPr="000C51C1" w:rsidRDefault="00A249F0" w:rsidP="00BE2400">
            <w:pPr>
              <w:pStyle w:val="Normal6"/>
              <w:rPr>
                <w:b/>
                <w:i/>
                <w:noProof w:val="0"/>
              </w:rPr>
            </w:pPr>
            <w:r w:rsidRPr="000C51C1">
              <w:rPr>
                <w:b/>
                <w:i/>
                <w:noProof w:val="0"/>
              </w:rPr>
              <w:t>BI.</w:t>
            </w:r>
            <w:r w:rsidRPr="000C51C1">
              <w:rPr>
                <w:b/>
                <w:i/>
                <w:noProof w:val="0"/>
              </w:rPr>
              <w:tab/>
              <w:t>arvestades, et niinimetatud Monsanto dokumendid ja California osariigi ülemkohtu hiljutine otsus kohtuasjas Dewayne Johnson vs. Monsanto (kohtuasi nr CGC-16-550128) ja sellele järgnev apellatsioonikaebus on tekitanud muret glüfosaadi hindamise protsessi sõltumatuse ja huvide konfliktide pärast;</w:t>
            </w:r>
          </w:p>
        </w:tc>
        <w:tc>
          <w:tcPr>
            <w:tcW w:w="4876" w:type="dxa"/>
          </w:tcPr>
          <w:p w14:paraId="2034CC45" w14:textId="77777777" w:rsidR="00A249F0" w:rsidRPr="000C51C1" w:rsidRDefault="00A249F0" w:rsidP="00BE2400">
            <w:pPr>
              <w:pStyle w:val="Normal6"/>
              <w:rPr>
                <w:b/>
                <w:i/>
                <w:noProof w:val="0"/>
                <w:szCs w:val="24"/>
              </w:rPr>
            </w:pPr>
            <w:r w:rsidRPr="000C51C1">
              <w:rPr>
                <w:b/>
                <w:i/>
                <w:noProof w:val="0"/>
              </w:rPr>
              <w:t>välja jäetud</w:t>
            </w:r>
          </w:p>
        </w:tc>
      </w:tr>
    </w:tbl>
    <w:p w14:paraId="56880E9B" w14:textId="77777777" w:rsidR="00A249F0" w:rsidRPr="000C51C1" w:rsidRDefault="00A249F0" w:rsidP="00EA67CF">
      <w:pPr>
        <w:pStyle w:val="Olang"/>
      </w:pPr>
      <w:r w:rsidRPr="000C51C1">
        <w:t xml:space="preserve">Or. </w:t>
      </w:r>
      <w:r w:rsidRPr="009A5BDD">
        <w:rPr>
          <w:rStyle w:val="HideTWBExt"/>
        </w:rPr>
        <w:t>&lt;Original&gt;</w:t>
      </w:r>
      <w:r w:rsidRPr="009A5BDD">
        <w:rPr>
          <w:rStyle w:val="HideTWBInt"/>
        </w:rPr>
        <w:t>{EN}</w:t>
      </w:r>
      <w:r w:rsidRPr="000C51C1">
        <w:t>en</w:t>
      </w:r>
      <w:r w:rsidRPr="009A5BDD">
        <w:rPr>
          <w:rStyle w:val="HideTWBExt"/>
        </w:rPr>
        <w:t>&lt;/Original&gt;</w:t>
      </w:r>
    </w:p>
    <w:p w14:paraId="3CA5384F" w14:textId="77777777" w:rsidR="00A249F0" w:rsidRPr="000C51C1" w:rsidRDefault="00A249F0" w:rsidP="009D7431">
      <w:pPr>
        <w:sectPr w:rsidR="00A249F0" w:rsidRPr="000C51C1" w:rsidSect="00B46E9C">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14:paraId="296E0D09" w14:textId="77777777" w:rsidR="00A249F0" w:rsidRPr="000C51C1" w:rsidRDefault="00A249F0" w:rsidP="009D7431">
      <w:r w:rsidRPr="009A5BDD">
        <w:rPr>
          <w:rStyle w:val="HideTWBExt"/>
        </w:rPr>
        <w:lastRenderedPageBreak/>
        <w:t>&lt;/Amend&gt;</w:t>
      </w:r>
    </w:p>
    <w:p w14:paraId="7DF6E00B" w14:textId="77777777" w:rsidR="00A249F0" w:rsidRPr="000C51C1" w:rsidRDefault="00A249F0" w:rsidP="00A249F0">
      <w:pPr>
        <w:pStyle w:val="ZDateAM"/>
      </w:pPr>
      <w:r w:rsidRPr="009A5BDD">
        <w:rPr>
          <w:rStyle w:val="HideTWBExt"/>
        </w:rPr>
        <w:t>&lt;Amend&gt;&lt;Date&gt;</w:t>
      </w:r>
      <w:r w:rsidRPr="009A5BDD">
        <w:rPr>
          <w:rStyle w:val="HideTWBInt"/>
        </w:rPr>
        <w:t>{09/01/2019}</w:t>
      </w:r>
      <w:r w:rsidRPr="000C51C1">
        <w:t>9.1.2019</w:t>
      </w:r>
      <w:r w:rsidRPr="009A5BDD">
        <w:rPr>
          <w:rStyle w:val="HideTWBExt"/>
        </w:rPr>
        <w:t>&lt;/Date&gt;</w:t>
      </w:r>
      <w:r w:rsidRPr="000C51C1">
        <w:tab/>
      </w:r>
      <w:r w:rsidRPr="009A5BDD">
        <w:rPr>
          <w:rStyle w:val="HideTWBExt"/>
        </w:rPr>
        <w:t>&lt;ANo&gt;</w:t>
      </w:r>
      <w:r w:rsidRPr="000C51C1">
        <w:t>A8-0475</w:t>
      </w:r>
      <w:r w:rsidRPr="009A5BDD">
        <w:rPr>
          <w:rStyle w:val="HideTWBExt"/>
        </w:rPr>
        <w:t>&lt;/ANo&gt;</w:t>
      </w:r>
      <w:r w:rsidRPr="000C51C1">
        <w:t>/</w:t>
      </w:r>
      <w:r w:rsidRPr="009A5BDD">
        <w:rPr>
          <w:rStyle w:val="HideTWBExt"/>
        </w:rPr>
        <w:t>&lt;NumAm&gt;</w:t>
      </w:r>
      <w:r w:rsidRPr="000C51C1">
        <w:t>38</w:t>
      </w:r>
      <w:r w:rsidRPr="009A5BDD">
        <w:rPr>
          <w:rStyle w:val="HideTWBExt"/>
        </w:rPr>
        <w:t>&lt;/NumAm&gt;</w:t>
      </w:r>
    </w:p>
    <w:p w14:paraId="02FDF4AB" w14:textId="77777777" w:rsidR="00A249F0" w:rsidRPr="000C51C1" w:rsidRDefault="00A249F0" w:rsidP="00A249F0">
      <w:pPr>
        <w:pStyle w:val="AMNumberTabs"/>
      </w:pPr>
      <w:r w:rsidRPr="000C51C1">
        <w:t>Muudatusettepanek</w:t>
      </w:r>
      <w:r w:rsidRPr="000C51C1">
        <w:tab/>
      </w:r>
      <w:r w:rsidRPr="000C51C1">
        <w:tab/>
      </w:r>
      <w:r w:rsidRPr="009A5BDD">
        <w:rPr>
          <w:rStyle w:val="HideTWBExt"/>
          <w:b w:val="0"/>
        </w:rPr>
        <w:t>&lt;NumAm&gt;</w:t>
      </w:r>
      <w:r w:rsidRPr="000C51C1">
        <w:t>38</w:t>
      </w:r>
      <w:r w:rsidRPr="009A5BDD">
        <w:rPr>
          <w:rStyle w:val="HideTWBExt"/>
          <w:b w:val="0"/>
        </w:rPr>
        <w:t>&lt;/NumAm&gt;</w:t>
      </w:r>
    </w:p>
    <w:p w14:paraId="63A00289" w14:textId="77777777" w:rsidR="00A249F0" w:rsidRPr="000C51C1" w:rsidRDefault="00A249F0" w:rsidP="00A249F0">
      <w:pPr>
        <w:pStyle w:val="NormalBold"/>
      </w:pPr>
      <w:r w:rsidRPr="009A5BDD">
        <w:rPr>
          <w:rStyle w:val="HideTWBExt"/>
          <w:b w:val="0"/>
        </w:rPr>
        <w:t>&lt;RepeatBlock-By&gt;&lt;By&gt;&lt;Members&gt;</w:t>
      </w:r>
      <w:r w:rsidRPr="000C51C1">
        <w:t>Anthea McIntyre</w:t>
      </w:r>
      <w:r w:rsidRPr="009A5BDD">
        <w:rPr>
          <w:rStyle w:val="HideTWBExt"/>
          <w:b w:val="0"/>
        </w:rPr>
        <w:t>&lt;/Members&gt;</w:t>
      </w:r>
    </w:p>
    <w:p w14:paraId="0C8E2761" w14:textId="77777777" w:rsidR="00A249F0" w:rsidRPr="000C51C1" w:rsidRDefault="00A249F0" w:rsidP="00A249F0">
      <w:r w:rsidRPr="009A5BDD">
        <w:rPr>
          <w:rStyle w:val="HideTWBExt"/>
        </w:rPr>
        <w:t>&lt;AuNomDe&gt;</w:t>
      </w:r>
      <w:r w:rsidRPr="009A5BDD">
        <w:rPr>
          <w:rStyle w:val="HideTWBInt"/>
        </w:rPr>
        <w:t>{ECR}</w:t>
      </w:r>
      <w:r w:rsidRPr="000C51C1">
        <w:t>fraktsiooni ECR nimel</w:t>
      </w:r>
      <w:r w:rsidRPr="009A5BDD">
        <w:rPr>
          <w:rStyle w:val="HideTWBExt"/>
        </w:rPr>
        <w:t>&lt;/AuNomDe&gt;</w:t>
      </w:r>
    </w:p>
    <w:p w14:paraId="4489640B" w14:textId="77777777" w:rsidR="00A249F0" w:rsidRPr="000C51C1" w:rsidRDefault="00A249F0" w:rsidP="00A249F0">
      <w:r w:rsidRPr="009A5BDD">
        <w:rPr>
          <w:rStyle w:val="HideTWBExt"/>
        </w:rPr>
        <w:t>&lt;/By&gt;&lt;/RepeatBlock-By&gt;</w:t>
      </w:r>
    </w:p>
    <w:p w14:paraId="65CFCF7D" w14:textId="77777777" w:rsidR="00A249F0" w:rsidRPr="000C51C1" w:rsidRDefault="00A249F0" w:rsidP="00A249F0">
      <w:pPr>
        <w:pStyle w:val="ProjRap"/>
      </w:pPr>
      <w:r w:rsidRPr="009A5BDD">
        <w:rPr>
          <w:rStyle w:val="HideTWBExt"/>
          <w:b w:val="0"/>
        </w:rPr>
        <w:t>&lt;TitreType&gt;</w:t>
      </w:r>
      <w:r w:rsidRPr="000C51C1">
        <w:t>Raport</w:t>
      </w:r>
      <w:r w:rsidRPr="009A5BDD">
        <w:rPr>
          <w:rStyle w:val="HideTWBExt"/>
          <w:b w:val="0"/>
        </w:rPr>
        <w:t>&lt;/TitreType&gt;</w:t>
      </w:r>
      <w:r w:rsidRPr="000C51C1">
        <w:tab/>
        <w:t>A8-0475/2018</w:t>
      </w:r>
    </w:p>
    <w:p w14:paraId="7057D1EA" w14:textId="77777777" w:rsidR="00A249F0" w:rsidRPr="000C51C1" w:rsidRDefault="00A249F0" w:rsidP="00A249F0">
      <w:pPr>
        <w:pStyle w:val="NormalBold"/>
      </w:pPr>
      <w:r w:rsidRPr="009A5BDD">
        <w:rPr>
          <w:rStyle w:val="HideTWBExt"/>
          <w:b w:val="0"/>
        </w:rPr>
        <w:t>&lt;Rapporteur&gt;</w:t>
      </w:r>
      <w:r w:rsidRPr="000C51C1">
        <w:t>Norbert Lins, Bart Staes</w:t>
      </w:r>
      <w:r w:rsidRPr="009A5BDD">
        <w:rPr>
          <w:rStyle w:val="HideTWBExt"/>
          <w:b w:val="0"/>
        </w:rPr>
        <w:t>&lt;/Rapporteur&gt;</w:t>
      </w:r>
    </w:p>
    <w:p w14:paraId="741CE03C" w14:textId="30402FD4" w:rsidR="00A249F0" w:rsidRPr="000C51C1" w:rsidRDefault="00A249F0" w:rsidP="00A249F0">
      <w:r w:rsidRPr="009A5BDD">
        <w:rPr>
          <w:rStyle w:val="HideTWBExt"/>
        </w:rPr>
        <w:t>&lt;Titre&gt;</w:t>
      </w:r>
      <w:r w:rsidRPr="000C51C1">
        <w:t>Pestitsiididele lubade andmise ELi menetlus</w:t>
      </w:r>
      <w:r w:rsidRPr="009A5BDD">
        <w:rPr>
          <w:rStyle w:val="HideTWBExt"/>
        </w:rPr>
        <w:t>&lt;/Titre&gt;</w:t>
      </w:r>
    </w:p>
    <w:p w14:paraId="12D36319" w14:textId="77777777" w:rsidR="00A249F0" w:rsidRPr="000C51C1" w:rsidRDefault="00A249F0" w:rsidP="00A249F0">
      <w:pPr>
        <w:pStyle w:val="Normal12"/>
      </w:pPr>
      <w:r w:rsidRPr="009A5BDD">
        <w:rPr>
          <w:rStyle w:val="HideTWBExt"/>
        </w:rPr>
        <w:t>&lt;DocRef&gt;</w:t>
      </w:r>
      <w:r w:rsidRPr="000C51C1">
        <w:t>(2018/2153(INI))</w:t>
      </w:r>
      <w:r w:rsidRPr="009A5BDD">
        <w:rPr>
          <w:rStyle w:val="HideTWBExt"/>
        </w:rPr>
        <w:t>&lt;/DocRef&gt;</w:t>
      </w:r>
    </w:p>
    <w:p w14:paraId="528D6EF4" w14:textId="77777777" w:rsidR="00A249F0" w:rsidRPr="000C51C1" w:rsidRDefault="00A249F0" w:rsidP="00A249F0">
      <w:pPr>
        <w:pStyle w:val="NormalBold"/>
      </w:pPr>
      <w:r w:rsidRPr="009A5BDD">
        <w:rPr>
          <w:rStyle w:val="HideTWBExt"/>
          <w:b w:val="0"/>
        </w:rPr>
        <w:t>&lt;DocAmend&gt;</w:t>
      </w:r>
      <w:r w:rsidRPr="000C51C1">
        <w:t>Resolutsiooni ettepanek</w:t>
      </w:r>
      <w:r w:rsidRPr="009A5BDD">
        <w:rPr>
          <w:rStyle w:val="HideTWBExt"/>
          <w:b w:val="0"/>
        </w:rPr>
        <w:t>&lt;/DocAmend&gt;</w:t>
      </w:r>
    </w:p>
    <w:p w14:paraId="16E65B50" w14:textId="77777777" w:rsidR="00A249F0" w:rsidRPr="000C51C1" w:rsidRDefault="00A249F0" w:rsidP="00A249F0">
      <w:pPr>
        <w:pStyle w:val="NormalBold"/>
      </w:pPr>
      <w:r w:rsidRPr="009A5BDD">
        <w:rPr>
          <w:rStyle w:val="HideTWBExt"/>
          <w:b w:val="0"/>
        </w:rPr>
        <w:t>&lt;Article&gt;</w:t>
      </w:r>
      <w:r w:rsidRPr="000C51C1">
        <w:t>Põhjendus BK</w:t>
      </w:r>
      <w:r w:rsidRPr="009A5BDD">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49F0" w:rsidRPr="000C51C1" w14:paraId="0FBB91FF" w14:textId="77777777" w:rsidTr="009B4975">
        <w:trPr>
          <w:jc w:val="center"/>
        </w:trPr>
        <w:tc>
          <w:tcPr>
            <w:tcW w:w="9752" w:type="dxa"/>
            <w:gridSpan w:val="2"/>
          </w:tcPr>
          <w:p w14:paraId="1E49C948" w14:textId="77777777" w:rsidR="00A249F0" w:rsidRPr="000C51C1" w:rsidRDefault="00A249F0" w:rsidP="009B4975">
            <w:pPr>
              <w:keepNext/>
            </w:pPr>
          </w:p>
        </w:tc>
      </w:tr>
      <w:tr w:rsidR="00A249F0" w:rsidRPr="000C51C1" w14:paraId="0A879256" w14:textId="77777777" w:rsidTr="009B4975">
        <w:trPr>
          <w:jc w:val="center"/>
        </w:trPr>
        <w:tc>
          <w:tcPr>
            <w:tcW w:w="4876" w:type="dxa"/>
          </w:tcPr>
          <w:p w14:paraId="29DC9803" w14:textId="77777777" w:rsidR="00A249F0" w:rsidRPr="000C51C1" w:rsidRDefault="00A249F0" w:rsidP="009B4975">
            <w:pPr>
              <w:pStyle w:val="ColumnHeading"/>
              <w:keepNext/>
            </w:pPr>
            <w:r w:rsidRPr="000C51C1">
              <w:t>Resolutsiooni ettepanek</w:t>
            </w:r>
          </w:p>
        </w:tc>
        <w:tc>
          <w:tcPr>
            <w:tcW w:w="4876" w:type="dxa"/>
          </w:tcPr>
          <w:p w14:paraId="0EC083A9" w14:textId="77777777" w:rsidR="00A249F0" w:rsidRPr="000C51C1" w:rsidRDefault="00A249F0" w:rsidP="009B4975">
            <w:pPr>
              <w:pStyle w:val="ColumnHeading"/>
              <w:keepNext/>
            </w:pPr>
            <w:r w:rsidRPr="000C51C1">
              <w:t>Muudatusettepanek</w:t>
            </w:r>
          </w:p>
        </w:tc>
      </w:tr>
      <w:tr w:rsidR="00A249F0" w:rsidRPr="000C51C1" w14:paraId="150E49BC" w14:textId="77777777" w:rsidTr="009B4975">
        <w:trPr>
          <w:jc w:val="center"/>
        </w:trPr>
        <w:tc>
          <w:tcPr>
            <w:tcW w:w="4876" w:type="dxa"/>
          </w:tcPr>
          <w:p w14:paraId="0E05999A" w14:textId="77777777" w:rsidR="00A249F0" w:rsidRPr="000C51C1" w:rsidRDefault="00A249F0" w:rsidP="009B4975">
            <w:pPr>
              <w:pStyle w:val="Normal6"/>
              <w:rPr>
                <w:b/>
                <w:i/>
                <w:noProof w:val="0"/>
              </w:rPr>
            </w:pPr>
            <w:r w:rsidRPr="000C51C1">
              <w:rPr>
                <w:noProof w:val="0"/>
              </w:rPr>
              <w:t>BK.</w:t>
            </w:r>
            <w:r w:rsidRPr="000C51C1">
              <w:rPr>
                <w:b/>
                <w:i/>
                <w:noProof w:val="0"/>
              </w:rPr>
              <w:tab/>
            </w:r>
            <w:r w:rsidRPr="000C51C1">
              <w:rPr>
                <w:noProof w:val="0"/>
              </w:rPr>
              <w:t>arvestades, et otsus glüfosaadi heakskiidu uuendamise kohta ei sisaldanud õiguslikult siduvaid riskimaandamismeetmeid liidu tasandil</w:t>
            </w:r>
            <w:r w:rsidRPr="000C51C1">
              <w:rPr>
                <w:b/>
                <w:i/>
                <w:noProof w:val="0"/>
              </w:rPr>
              <w:t>; arvestades, et</w:t>
            </w:r>
            <w:r w:rsidRPr="000C51C1">
              <w:rPr>
                <w:noProof w:val="0"/>
              </w:rPr>
              <w:t xml:space="preserve"> komisjon otsustas kinnitada heakskiitmise tingimustes konkreetse </w:t>
            </w:r>
            <w:r w:rsidRPr="000C51C1">
              <w:rPr>
                <w:b/>
                <w:i/>
                <w:noProof w:val="0"/>
              </w:rPr>
              <w:t>soovituse</w:t>
            </w:r>
            <w:r w:rsidRPr="000C51C1">
              <w:rPr>
                <w:noProof w:val="0"/>
              </w:rPr>
              <w:t xml:space="preserve">, et liikmesriigid </w:t>
            </w:r>
            <w:r w:rsidRPr="000C51C1">
              <w:rPr>
                <w:b/>
                <w:i/>
                <w:noProof w:val="0"/>
              </w:rPr>
              <w:t>peaksid</w:t>
            </w:r>
            <w:r w:rsidRPr="000C51C1">
              <w:rPr>
                <w:noProof w:val="0"/>
              </w:rPr>
              <w:t xml:space="preserve"> glüfosaati sisaldavate taimekaitsevahendite lubade andmisel pöörama erilist tähelepanu maismaaselgroogsetele avaldatavale ohule; arvestades, et peaaegu kõigi glüfosaadi kasutusviiside puhul leiti, et on olemas suur risk sihtrühma mittekuuluvatele maismaaselgroogsetele, sealhulgas imetajatele ja lindudele;</w:t>
            </w:r>
          </w:p>
        </w:tc>
        <w:tc>
          <w:tcPr>
            <w:tcW w:w="4876" w:type="dxa"/>
          </w:tcPr>
          <w:p w14:paraId="07E270CE" w14:textId="22239385" w:rsidR="00A249F0" w:rsidRPr="000C51C1" w:rsidRDefault="00A249F0" w:rsidP="009B4975">
            <w:pPr>
              <w:pStyle w:val="Normal6"/>
              <w:rPr>
                <w:b/>
                <w:i/>
                <w:noProof w:val="0"/>
                <w:szCs w:val="24"/>
              </w:rPr>
            </w:pPr>
            <w:r w:rsidRPr="000C51C1">
              <w:rPr>
                <w:noProof w:val="0"/>
              </w:rPr>
              <w:t>BK.</w:t>
            </w:r>
            <w:r w:rsidRPr="000C51C1">
              <w:rPr>
                <w:b/>
                <w:i/>
                <w:noProof w:val="0"/>
              </w:rPr>
              <w:tab/>
            </w:r>
            <w:r w:rsidRPr="000C51C1">
              <w:rPr>
                <w:noProof w:val="0"/>
              </w:rPr>
              <w:t>arvestades, et otsus glüfosaadi heakskiidu uuendamise kohta ei sisaldanud õiguslikult siduvaid riskimaandamismeetmeid liidu tasandil</w:t>
            </w:r>
            <w:r w:rsidRPr="000C51C1">
              <w:rPr>
                <w:b/>
                <w:i/>
                <w:noProof w:val="0"/>
              </w:rPr>
              <w:t>, samal ajal kui</w:t>
            </w:r>
            <w:r w:rsidRPr="000C51C1">
              <w:rPr>
                <w:noProof w:val="0"/>
              </w:rPr>
              <w:t xml:space="preserve"> komisjon otsustas kinnitada heakskiitmise tingimustes konkreetse </w:t>
            </w:r>
            <w:r w:rsidRPr="000C51C1">
              <w:rPr>
                <w:b/>
                <w:i/>
                <w:noProof w:val="0"/>
              </w:rPr>
              <w:t>sätte</w:t>
            </w:r>
            <w:r w:rsidRPr="000C51C1">
              <w:rPr>
                <w:noProof w:val="0"/>
              </w:rPr>
              <w:t xml:space="preserve">, et liikmesriigid </w:t>
            </w:r>
            <w:r w:rsidRPr="000C51C1">
              <w:rPr>
                <w:b/>
                <w:i/>
                <w:noProof w:val="0"/>
              </w:rPr>
              <w:t>peavad</w:t>
            </w:r>
            <w:r w:rsidRPr="000C51C1">
              <w:rPr>
                <w:noProof w:val="0"/>
              </w:rPr>
              <w:t xml:space="preserve"> glüfosaati sisaldavate taimekaitsevahendite lubade andmisel pöörama erilist tähelepanu maismaaselgroogsetele avaldatavale ohule; arvestades, et peaaegu kõigi glüfosaadi kasutusviiside puhul leiti, et on olemas suur risk sihtrühma mittekuuluvatele maismaaselgroogsetele, sealhulgas imetajatele ja lindudele</w:t>
            </w:r>
            <w:r w:rsidRPr="000C51C1">
              <w:rPr>
                <w:b/>
                <w:i/>
                <w:noProof w:val="0"/>
              </w:rPr>
              <w:t>, mida siiski ei peetud EFSA järeldustes oluliseks mureküsimuseks, sest määruse artikli 4 lõike 5 kohases hindamises järeldati vähemalt ühe iseloomuliku kasutusviisi puhul, et risk oli eeldatavalt väike</w:t>
            </w:r>
            <w:r w:rsidRPr="000C51C1">
              <w:rPr>
                <w:noProof w:val="0"/>
              </w:rPr>
              <w:t>;</w:t>
            </w:r>
          </w:p>
        </w:tc>
      </w:tr>
    </w:tbl>
    <w:p w14:paraId="602F5BEE" w14:textId="77777777" w:rsidR="00A249F0" w:rsidRPr="000C51C1" w:rsidRDefault="00A249F0" w:rsidP="00EA67CF">
      <w:pPr>
        <w:pStyle w:val="Olang"/>
      </w:pPr>
      <w:r w:rsidRPr="000C51C1">
        <w:t xml:space="preserve">Or. </w:t>
      </w:r>
      <w:r w:rsidRPr="009A5BDD">
        <w:rPr>
          <w:rStyle w:val="HideTWBExt"/>
        </w:rPr>
        <w:t>&lt;Original&gt;</w:t>
      </w:r>
      <w:r w:rsidRPr="009A5BDD">
        <w:rPr>
          <w:rStyle w:val="HideTWBInt"/>
        </w:rPr>
        <w:t>{EN}</w:t>
      </w:r>
      <w:r w:rsidRPr="000C51C1">
        <w:t>en</w:t>
      </w:r>
      <w:r w:rsidRPr="009A5BDD">
        <w:rPr>
          <w:rStyle w:val="HideTWBExt"/>
        </w:rPr>
        <w:t>&lt;/Original&gt;</w:t>
      </w:r>
    </w:p>
    <w:p w14:paraId="13E6A0DD" w14:textId="77777777" w:rsidR="00A249F0" w:rsidRPr="000C51C1" w:rsidRDefault="00A249F0" w:rsidP="00A249F0">
      <w:pPr>
        <w:sectPr w:rsidR="00A249F0" w:rsidRPr="000C51C1" w:rsidSect="00B46E9C">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14:paraId="11B60B3D" w14:textId="77777777" w:rsidR="00A249F0" w:rsidRPr="000C51C1" w:rsidRDefault="00A249F0" w:rsidP="00A249F0">
      <w:r w:rsidRPr="009A5BDD">
        <w:rPr>
          <w:rStyle w:val="HideTWBExt"/>
        </w:rPr>
        <w:lastRenderedPageBreak/>
        <w:t>&lt;/Amend&gt;</w:t>
      </w:r>
    </w:p>
    <w:p w14:paraId="0FD9EB8B" w14:textId="77777777" w:rsidR="00A249F0" w:rsidRPr="000C51C1" w:rsidRDefault="00A249F0" w:rsidP="00A249F0">
      <w:pPr>
        <w:pStyle w:val="ZDateAM"/>
      </w:pPr>
      <w:r w:rsidRPr="009A5BDD">
        <w:rPr>
          <w:rStyle w:val="HideTWBExt"/>
        </w:rPr>
        <w:t>&lt;Amend&gt;&lt;Date&gt;</w:t>
      </w:r>
      <w:r w:rsidRPr="009A5BDD">
        <w:rPr>
          <w:rStyle w:val="HideTWBInt"/>
        </w:rPr>
        <w:t>{09/01/2019}</w:t>
      </w:r>
      <w:r w:rsidRPr="000C51C1">
        <w:t>9.1.2019</w:t>
      </w:r>
      <w:r w:rsidRPr="009A5BDD">
        <w:rPr>
          <w:rStyle w:val="HideTWBExt"/>
        </w:rPr>
        <w:t>&lt;/Date&gt;</w:t>
      </w:r>
      <w:r w:rsidRPr="000C51C1">
        <w:tab/>
      </w:r>
      <w:r w:rsidRPr="009A5BDD">
        <w:rPr>
          <w:rStyle w:val="HideTWBExt"/>
        </w:rPr>
        <w:t>&lt;ANo&gt;</w:t>
      </w:r>
      <w:r w:rsidRPr="000C51C1">
        <w:t>A8-0475</w:t>
      </w:r>
      <w:r w:rsidRPr="009A5BDD">
        <w:rPr>
          <w:rStyle w:val="HideTWBExt"/>
        </w:rPr>
        <w:t>&lt;/ANo&gt;</w:t>
      </w:r>
      <w:r w:rsidRPr="000C51C1">
        <w:t>/</w:t>
      </w:r>
      <w:r w:rsidRPr="009A5BDD">
        <w:rPr>
          <w:rStyle w:val="HideTWBExt"/>
        </w:rPr>
        <w:t>&lt;NumAm&gt;</w:t>
      </w:r>
      <w:r w:rsidRPr="000C51C1">
        <w:t>39</w:t>
      </w:r>
      <w:r w:rsidRPr="009A5BDD">
        <w:rPr>
          <w:rStyle w:val="HideTWBExt"/>
        </w:rPr>
        <w:t>&lt;/NumAm&gt;</w:t>
      </w:r>
    </w:p>
    <w:p w14:paraId="362DF8CE" w14:textId="77777777" w:rsidR="00A249F0" w:rsidRPr="000C51C1" w:rsidRDefault="00A249F0" w:rsidP="00A249F0">
      <w:pPr>
        <w:pStyle w:val="AMNumberTabs"/>
      </w:pPr>
      <w:r w:rsidRPr="000C51C1">
        <w:t>Muudatusettepanek</w:t>
      </w:r>
      <w:r w:rsidRPr="000C51C1">
        <w:tab/>
      </w:r>
      <w:r w:rsidRPr="000C51C1">
        <w:tab/>
      </w:r>
      <w:r w:rsidRPr="009A5BDD">
        <w:rPr>
          <w:rStyle w:val="HideTWBExt"/>
          <w:b w:val="0"/>
        </w:rPr>
        <w:t>&lt;NumAm&gt;</w:t>
      </w:r>
      <w:r w:rsidRPr="000C51C1">
        <w:t>39</w:t>
      </w:r>
      <w:r w:rsidRPr="009A5BDD">
        <w:rPr>
          <w:rStyle w:val="HideTWBExt"/>
          <w:b w:val="0"/>
        </w:rPr>
        <w:t>&lt;/NumAm&gt;</w:t>
      </w:r>
    </w:p>
    <w:p w14:paraId="1CAED15A" w14:textId="77777777" w:rsidR="00A249F0" w:rsidRPr="000C51C1" w:rsidRDefault="00A249F0" w:rsidP="00A249F0">
      <w:pPr>
        <w:pStyle w:val="NormalBold"/>
      </w:pPr>
      <w:r w:rsidRPr="009A5BDD">
        <w:rPr>
          <w:rStyle w:val="HideTWBExt"/>
          <w:b w:val="0"/>
        </w:rPr>
        <w:t>&lt;RepeatBlock-By&gt;&lt;By&gt;&lt;Members&gt;</w:t>
      </w:r>
      <w:r w:rsidRPr="000C51C1">
        <w:t>Anthea McIntyre</w:t>
      </w:r>
      <w:r w:rsidRPr="009A5BDD">
        <w:rPr>
          <w:rStyle w:val="HideTWBExt"/>
          <w:b w:val="0"/>
        </w:rPr>
        <w:t>&lt;/Members&gt;</w:t>
      </w:r>
    </w:p>
    <w:p w14:paraId="79A22D5A" w14:textId="77777777" w:rsidR="00A249F0" w:rsidRPr="000C51C1" w:rsidRDefault="00A249F0" w:rsidP="00A249F0">
      <w:r w:rsidRPr="009A5BDD">
        <w:rPr>
          <w:rStyle w:val="HideTWBExt"/>
        </w:rPr>
        <w:t>&lt;AuNomDe&gt;</w:t>
      </w:r>
      <w:r w:rsidRPr="009A5BDD">
        <w:rPr>
          <w:rStyle w:val="HideTWBInt"/>
        </w:rPr>
        <w:t>{ECR}</w:t>
      </w:r>
      <w:r w:rsidRPr="000C51C1">
        <w:t>fraktsiooni ECR nimel</w:t>
      </w:r>
      <w:r w:rsidRPr="009A5BDD">
        <w:rPr>
          <w:rStyle w:val="HideTWBExt"/>
        </w:rPr>
        <w:t>&lt;/AuNomDe&gt;</w:t>
      </w:r>
    </w:p>
    <w:p w14:paraId="5DB2D6B8" w14:textId="77777777" w:rsidR="00A249F0" w:rsidRPr="000C51C1" w:rsidRDefault="00A249F0" w:rsidP="00A249F0">
      <w:r w:rsidRPr="009A5BDD">
        <w:rPr>
          <w:rStyle w:val="HideTWBExt"/>
        </w:rPr>
        <w:t>&lt;/By&gt;&lt;/RepeatBlock-By&gt;</w:t>
      </w:r>
    </w:p>
    <w:p w14:paraId="30E448F4" w14:textId="77777777" w:rsidR="00A249F0" w:rsidRPr="000C51C1" w:rsidRDefault="00A249F0" w:rsidP="00A249F0">
      <w:pPr>
        <w:pStyle w:val="ProjRap"/>
      </w:pPr>
      <w:r w:rsidRPr="009A5BDD">
        <w:rPr>
          <w:rStyle w:val="HideTWBExt"/>
          <w:b w:val="0"/>
        </w:rPr>
        <w:t>&lt;TitreType&gt;</w:t>
      </w:r>
      <w:r w:rsidRPr="000C51C1">
        <w:t>Raport</w:t>
      </w:r>
      <w:r w:rsidRPr="009A5BDD">
        <w:rPr>
          <w:rStyle w:val="HideTWBExt"/>
          <w:b w:val="0"/>
        </w:rPr>
        <w:t>&lt;/TitreType&gt;</w:t>
      </w:r>
      <w:r w:rsidRPr="000C51C1">
        <w:tab/>
        <w:t>A8-0475/2018</w:t>
      </w:r>
    </w:p>
    <w:p w14:paraId="40CF9900" w14:textId="77777777" w:rsidR="00A249F0" w:rsidRPr="000C51C1" w:rsidRDefault="00A249F0" w:rsidP="00A249F0">
      <w:pPr>
        <w:pStyle w:val="NormalBold"/>
      </w:pPr>
      <w:r w:rsidRPr="009A5BDD">
        <w:rPr>
          <w:rStyle w:val="HideTWBExt"/>
          <w:b w:val="0"/>
        </w:rPr>
        <w:t>&lt;Rapporteur&gt;</w:t>
      </w:r>
      <w:r w:rsidRPr="000C51C1">
        <w:t>Norbert Lins, Bart Staes</w:t>
      </w:r>
      <w:r w:rsidRPr="009A5BDD">
        <w:rPr>
          <w:rStyle w:val="HideTWBExt"/>
          <w:b w:val="0"/>
        </w:rPr>
        <w:t>&lt;/Rapporteur&gt;</w:t>
      </w:r>
    </w:p>
    <w:p w14:paraId="772D5F1A" w14:textId="6CCCF44F" w:rsidR="00A249F0" w:rsidRPr="000C51C1" w:rsidRDefault="00A249F0" w:rsidP="00A249F0">
      <w:r w:rsidRPr="009A5BDD">
        <w:rPr>
          <w:rStyle w:val="HideTWBExt"/>
        </w:rPr>
        <w:t>&lt;Titre&gt;</w:t>
      </w:r>
      <w:r w:rsidRPr="000C51C1">
        <w:t>Pestitsiididele lubade andmise ELi menetlus</w:t>
      </w:r>
      <w:r w:rsidRPr="009A5BDD">
        <w:rPr>
          <w:rStyle w:val="HideTWBExt"/>
        </w:rPr>
        <w:t>&lt;/Titre&gt;</w:t>
      </w:r>
    </w:p>
    <w:p w14:paraId="22A65AF0" w14:textId="77777777" w:rsidR="00A249F0" w:rsidRPr="000C51C1" w:rsidRDefault="00A249F0" w:rsidP="00A249F0">
      <w:pPr>
        <w:pStyle w:val="Normal12"/>
      </w:pPr>
      <w:r w:rsidRPr="009A5BDD">
        <w:rPr>
          <w:rStyle w:val="HideTWBExt"/>
        </w:rPr>
        <w:t>&lt;DocRef&gt;</w:t>
      </w:r>
      <w:r w:rsidRPr="000C51C1">
        <w:t>(2018/2153(INI))</w:t>
      </w:r>
      <w:r w:rsidRPr="009A5BDD">
        <w:rPr>
          <w:rStyle w:val="HideTWBExt"/>
        </w:rPr>
        <w:t>&lt;/DocRef&gt;</w:t>
      </w:r>
    </w:p>
    <w:p w14:paraId="62FB71A4" w14:textId="77777777" w:rsidR="00A249F0" w:rsidRPr="000C51C1" w:rsidRDefault="00A249F0" w:rsidP="00A249F0">
      <w:pPr>
        <w:pStyle w:val="NormalBold"/>
      </w:pPr>
      <w:r w:rsidRPr="009A5BDD">
        <w:rPr>
          <w:rStyle w:val="HideTWBExt"/>
          <w:b w:val="0"/>
        </w:rPr>
        <w:t>&lt;DocAmend&gt;</w:t>
      </w:r>
      <w:r w:rsidRPr="000C51C1">
        <w:t>Resolutsiooni ettepanek</w:t>
      </w:r>
      <w:r w:rsidRPr="009A5BDD">
        <w:rPr>
          <w:rStyle w:val="HideTWBExt"/>
          <w:b w:val="0"/>
        </w:rPr>
        <w:t>&lt;/DocAmend&gt;</w:t>
      </w:r>
    </w:p>
    <w:p w14:paraId="63439337" w14:textId="77777777" w:rsidR="00A249F0" w:rsidRPr="000C51C1" w:rsidRDefault="00A249F0" w:rsidP="00A249F0">
      <w:pPr>
        <w:pStyle w:val="NormalBold"/>
      </w:pPr>
      <w:r w:rsidRPr="009A5BDD">
        <w:rPr>
          <w:rStyle w:val="HideTWBExt"/>
          <w:b w:val="0"/>
        </w:rPr>
        <w:t>&lt;Article&gt;</w:t>
      </w:r>
      <w:r w:rsidRPr="000C51C1">
        <w:t>Põhjendus BL</w:t>
      </w:r>
      <w:r w:rsidRPr="009A5BDD">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49F0" w:rsidRPr="000C51C1" w14:paraId="191093B3" w14:textId="77777777" w:rsidTr="009B4975">
        <w:trPr>
          <w:jc w:val="center"/>
        </w:trPr>
        <w:tc>
          <w:tcPr>
            <w:tcW w:w="9752" w:type="dxa"/>
            <w:gridSpan w:val="2"/>
          </w:tcPr>
          <w:p w14:paraId="3273A1BD" w14:textId="77777777" w:rsidR="00A249F0" w:rsidRPr="000C51C1" w:rsidRDefault="00A249F0" w:rsidP="009B4975">
            <w:pPr>
              <w:keepNext/>
            </w:pPr>
          </w:p>
        </w:tc>
      </w:tr>
      <w:tr w:rsidR="00A249F0" w:rsidRPr="000C51C1" w14:paraId="4CAD6018" w14:textId="77777777" w:rsidTr="009B4975">
        <w:trPr>
          <w:jc w:val="center"/>
        </w:trPr>
        <w:tc>
          <w:tcPr>
            <w:tcW w:w="4876" w:type="dxa"/>
          </w:tcPr>
          <w:p w14:paraId="2BFEEACF" w14:textId="77777777" w:rsidR="00A249F0" w:rsidRPr="000C51C1" w:rsidRDefault="00A249F0" w:rsidP="009B4975">
            <w:pPr>
              <w:pStyle w:val="ColumnHeading"/>
              <w:keepNext/>
            </w:pPr>
            <w:r w:rsidRPr="000C51C1">
              <w:t>Resolutsiooni ettepanek</w:t>
            </w:r>
          </w:p>
        </w:tc>
        <w:tc>
          <w:tcPr>
            <w:tcW w:w="4876" w:type="dxa"/>
          </w:tcPr>
          <w:p w14:paraId="6D82C430" w14:textId="77777777" w:rsidR="00A249F0" w:rsidRPr="000C51C1" w:rsidRDefault="00A249F0" w:rsidP="009B4975">
            <w:pPr>
              <w:pStyle w:val="ColumnHeading"/>
              <w:keepNext/>
            </w:pPr>
            <w:r w:rsidRPr="000C51C1">
              <w:t>Muudatusettepanek</w:t>
            </w:r>
          </w:p>
        </w:tc>
      </w:tr>
      <w:tr w:rsidR="00A249F0" w:rsidRPr="000C51C1" w14:paraId="3D5B92B1" w14:textId="77777777" w:rsidTr="009B4975">
        <w:trPr>
          <w:jc w:val="center"/>
        </w:trPr>
        <w:tc>
          <w:tcPr>
            <w:tcW w:w="4876" w:type="dxa"/>
          </w:tcPr>
          <w:p w14:paraId="324C5FE5" w14:textId="77777777" w:rsidR="00A249F0" w:rsidRPr="000C51C1" w:rsidRDefault="00A249F0" w:rsidP="009B4975">
            <w:pPr>
              <w:pStyle w:val="Normal6"/>
              <w:rPr>
                <w:b/>
                <w:i/>
                <w:noProof w:val="0"/>
              </w:rPr>
            </w:pPr>
            <w:r w:rsidRPr="000C51C1">
              <w:rPr>
                <w:b/>
                <w:i/>
                <w:noProof w:val="0"/>
              </w:rPr>
              <w:t>BL.</w:t>
            </w:r>
            <w:r w:rsidRPr="000C51C1">
              <w:rPr>
                <w:b/>
                <w:i/>
                <w:noProof w:val="0"/>
              </w:rPr>
              <w:tab/>
              <w:t>arvestades, et ECHA jõudis järeldusele, et glüfosaat põhjustab tõsiseid silmakahjustusi ja on toksiline veeorganismidele, avaldades pikaajalist mõju;</w:t>
            </w:r>
          </w:p>
        </w:tc>
        <w:tc>
          <w:tcPr>
            <w:tcW w:w="4876" w:type="dxa"/>
          </w:tcPr>
          <w:p w14:paraId="3707B29A" w14:textId="77777777" w:rsidR="00A249F0" w:rsidRPr="000C51C1" w:rsidRDefault="00A249F0" w:rsidP="009B4975">
            <w:pPr>
              <w:pStyle w:val="Normal6"/>
              <w:rPr>
                <w:b/>
                <w:i/>
                <w:noProof w:val="0"/>
                <w:szCs w:val="24"/>
              </w:rPr>
            </w:pPr>
            <w:r w:rsidRPr="000C51C1">
              <w:rPr>
                <w:b/>
                <w:i/>
                <w:noProof w:val="0"/>
              </w:rPr>
              <w:t>välja jäetud</w:t>
            </w:r>
          </w:p>
        </w:tc>
      </w:tr>
    </w:tbl>
    <w:p w14:paraId="7D17547B" w14:textId="77777777" w:rsidR="00A249F0" w:rsidRPr="000C51C1" w:rsidRDefault="00A249F0" w:rsidP="00EA67CF">
      <w:pPr>
        <w:pStyle w:val="Olang"/>
      </w:pPr>
      <w:r w:rsidRPr="000C51C1">
        <w:t xml:space="preserve">Or. </w:t>
      </w:r>
      <w:r w:rsidRPr="009A5BDD">
        <w:rPr>
          <w:rStyle w:val="HideTWBExt"/>
        </w:rPr>
        <w:t>&lt;Original&gt;</w:t>
      </w:r>
      <w:r w:rsidRPr="009A5BDD">
        <w:rPr>
          <w:rStyle w:val="HideTWBInt"/>
        </w:rPr>
        <w:t>{EN}</w:t>
      </w:r>
      <w:r w:rsidRPr="000C51C1">
        <w:t>en</w:t>
      </w:r>
      <w:r w:rsidRPr="009A5BDD">
        <w:rPr>
          <w:rStyle w:val="HideTWBExt"/>
        </w:rPr>
        <w:t>&lt;/Original&gt;</w:t>
      </w:r>
    </w:p>
    <w:p w14:paraId="0310FE21" w14:textId="77777777" w:rsidR="00A249F0" w:rsidRPr="000C51C1" w:rsidRDefault="00A249F0" w:rsidP="00A249F0">
      <w:pPr>
        <w:sectPr w:rsidR="00A249F0" w:rsidRPr="000C51C1" w:rsidSect="00B46E9C">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14:paraId="3DF1ECD0" w14:textId="77777777" w:rsidR="00A249F0" w:rsidRPr="000C51C1" w:rsidRDefault="00A249F0" w:rsidP="00A249F0">
      <w:r w:rsidRPr="009A5BDD">
        <w:rPr>
          <w:rStyle w:val="HideTWBExt"/>
        </w:rPr>
        <w:t>&lt;/Amend&gt;</w:t>
      </w:r>
    </w:p>
    <w:p w14:paraId="0516C395" w14:textId="77777777" w:rsidR="00A249F0" w:rsidRPr="000C51C1" w:rsidRDefault="00A249F0" w:rsidP="00A249F0">
      <w:pPr>
        <w:pStyle w:val="ZDateAM"/>
      </w:pPr>
      <w:r w:rsidRPr="009A5BDD">
        <w:rPr>
          <w:rStyle w:val="HideTWBExt"/>
        </w:rPr>
        <w:t>&lt;Amend&gt;&lt;Date&gt;</w:t>
      </w:r>
      <w:r w:rsidRPr="009A5BDD">
        <w:rPr>
          <w:rStyle w:val="HideTWBInt"/>
        </w:rPr>
        <w:t>{09/01/2019}</w:t>
      </w:r>
      <w:r w:rsidRPr="000C51C1">
        <w:t>9.1.2019</w:t>
      </w:r>
      <w:r w:rsidRPr="009A5BDD">
        <w:rPr>
          <w:rStyle w:val="HideTWBExt"/>
        </w:rPr>
        <w:t>&lt;/Date&gt;</w:t>
      </w:r>
      <w:r w:rsidRPr="000C51C1">
        <w:tab/>
      </w:r>
      <w:r w:rsidRPr="009A5BDD">
        <w:rPr>
          <w:rStyle w:val="HideTWBExt"/>
        </w:rPr>
        <w:t>&lt;ANo&gt;</w:t>
      </w:r>
      <w:r w:rsidRPr="000C51C1">
        <w:t>A8-0475</w:t>
      </w:r>
      <w:r w:rsidRPr="009A5BDD">
        <w:rPr>
          <w:rStyle w:val="HideTWBExt"/>
        </w:rPr>
        <w:t>&lt;/ANo&gt;</w:t>
      </w:r>
      <w:r w:rsidRPr="000C51C1">
        <w:t>/</w:t>
      </w:r>
      <w:r w:rsidRPr="009A5BDD">
        <w:rPr>
          <w:rStyle w:val="HideTWBExt"/>
        </w:rPr>
        <w:t>&lt;NumAm&gt;</w:t>
      </w:r>
      <w:r w:rsidRPr="000C51C1">
        <w:t>40</w:t>
      </w:r>
      <w:r w:rsidRPr="009A5BDD">
        <w:rPr>
          <w:rStyle w:val="HideTWBExt"/>
        </w:rPr>
        <w:t>&lt;/NumAm&gt;</w:t>
      </w:r>
    </w:p>
    <w:p w14:paraId="5559D157" w14:textId="77777777" w:rsidR="00A249F0" w:rsidRPr="000C51C1" w:rsidRDefault="00A249F0" w:rsidP="00A249F0">
      <w:pPr>
        <w:pStyle w:val="AMNumberTabs"/>
      </w:pPr>
      <w:r w:rsidRPr="000C51C1">
        <w:t>Muudatusettepanek</w:t>
      </w:r>
      <w:r w:rsidRPr="000C51C1">
        <w:tab/>
      </w:r>
      <w:r w:rsidRPr="000C51C1">
        <w:tab/>
      </w:r>
      <w:r w:rsidRPr="009A5BDD">
        <w:rPr>
          <w:rStyle w:val="HideTWBExt"/>
          <w:b w:val="0"/>
        </w:rPr>
        <w:t>&lt;NumAm&gt;</w:t>
      </w:r>
      <w:r w:rsidRPr="000C51C1">
        <w:t>40</w:t>
      </w:r>
      <w:r w:rsidRPr="009A5BDD">
        <w:rPr>
          <w:rStyle w:val="HideTWBExt"/>
          <w:b w:val="0"/>
        </w:rPr>
        <w:t>&lt;/NumAm&gt;</w:t>
      </w:r>
    </w:p>
    <w:p w14:paraId="71C0E8DE" w14:textId="77777777" w:rsidR="00A249F0" w:rsidRPr="000C51C1" w:rsidRDefault="00A249F0" w:rsidP="00A249F0">
      <w:pPr>
        <w:pStyle w:val="NormalBold"/>
      </w:pPr>
      <w:r w:rsidRPr="009A5BDD">
        <w:rPr>
          <w:rStyle w:val="HideTWBExt"/>
          <w:b w:val="0"/>
        </w:rPr>
        <w:t>&lt;RepeatBlock-By&gt;&lt;By&gt;&lt;Members&gt;</w:t>
      </w:r>
      <w:r w:rsidRPr="000C51C1">
        <w:t>Anthea McIntyre</w:t>
      </w:r>
      <w:r w:rsidRPr="009A5BDD">
        <w:rPr>
          <w:rStyle w:val="HideTWBExt"/>
          <w:b w:val="0"/>
        </w:rPr>
        <w:t>&lt;/Members&gt;</w:t>
      </w:r>
    </w:p>
    <w:p w14:paraId="10B28CEE" w14:textId="77777777" w:rsidR="00A249F0" w:rsidRPr="000C51C1" w:rsidRDefault="00A249F0" w:rsidP="00A249F0">
      <w:r w:rsidRPr="009A5BDD">
        <w:rPr>
          <w:rStyle w:val="HideTWBExt"/>
        </w:rPr>
        <w:t>&lt;AuNomDe&gt;</w:t>
      </w:r>
      <w:r w:rsidRPr="009A5BDD">
        <w:rPr>
          <w:rStyle w:val="HideTWBInt"/>
        </w:rPr>
        <w:t>{ECR}</w:t>
      </w:r>
      <w:r w:rsidRPr="000C51C1">
        <w:t>fraktsiooni ECR nimel</w:t>
      </w:r>
      <w:r w:rsidRPr="009A5BDD">
        <w:rPr>
          <w:rStyle w:val="HideTWBExt"/>
        </w:rPr>
        <w:t>&lt;/AuNomDe&gt;</w:t>
      </w:r>
    </w:p>
    <w:p w14:paraId="2CD538BD" w14:textId="77777777" w:rsidR="00A249F0" w:rsidRPr="000C51C1" w:rsidRDefault="00A249F0" w:rsidP="00A249F0">
      <w:r w:rsidRPr="009A5BDD">
        <w:rPr>
          <w:rStyle w:val="HideTWBExt"/>
        </w:rPr>
        <w:t>&lt;/By&gt;&lt;/RepeatBlock-By&gt;</w:t>
      </w:r>
    </w:p>
    <w:p w14:paraId="0AEE7FEF" w14:textId="77777777" w:rsidR="00A249F0" w:rsidRPr="000C51C1" w:rsidRDefault="00A249F0" w:rsidP="00A249F0">
      <w:pPr>
        <w:pStyle w:val="ProjRap"/>
      </w:pPr>
      <w:r w:rsidRPr="009A5BDD">
        <w:rPr>
          <w:rStyle w:val="HideTWBExt"/>
          <w:b w:val="0"/>
        </w:rPr>
        <w:t>&lt;TitreType&gt;</w:t>
      </w:r>
      <w:r w:rsidRPr="000C51C1">
        <w:t>Raport</w:t>
      </w:r>
      <w:r w:rsidRPr="009A5BDD">
        <w:rPr>
          <w:rStyle w:val="HideTWBExt"/>
          <w:b w:val="0"/>
        </w:rPr>
        <w:t>&lt;/TitreType&gt;</w:t>
      </w:r>
      <w:r w:rsidRPr="000C51C1">
        <w:tab/>
        <w:t>A8-0475/2018</w:t>
      </w:r>
    </w:p>
    <w:p w14:paraId="7AAE9C0F" w14:textId="77777777" w:rsidR="00A249F0" w:rsidRPr="000C51C1" w:rsidRDefault="00A249F0" w:rsidP="00A249F0">
      <w:pPr>
        <w:pStyle w:val="NormalBold"/>
      </w:pPr>
      <w:r w:rsidRPr="009A5BDD">
        <w:rPr>
          <w:rStyle w:val="HideTWBExt"/>
          <w:b w:val="0"/>
        </w:rPr>
        <w:t>&lt;Rapporteur&gt;</w:t>
      </w:r>
      <w:r w:rsidRPr="000C51C1">
        <w:t>Norbert Lins, Bart Staes</w:t>
      </w:r>
      <w:r w:rsidRPr="009A5BDD">
        <w:rPr>
          <w:rStyle w:val="HideTWBExt"/>
          <w:b w:val="0"/>
        </w:rPr>
        <w:t>&lt;/Rapporteur&gt;</w:t>
      </w:r>
    </w:p>
    <w:p w14:paraId="17A5DA0C" w14:textId="6BCC6474" w:rsidR="00A249F0" w:rsidRPr="000C51C1" w:rsidRDefault="00A249F0" w:rsidP="00A249F0">
      <w:r w:rsidRPr="009A5BDD">
        <w:rPr>
          <w:rStyle w:val="HideTWBExt"/>
        </w:rPr>
        <w:t>&lt;Titre&gt;</w:t>
      </w:r>
      <w:r w:rsidRPr="000C51C1">
        <w:t>Pestitsiididele lubade andmise ELi menetlus</w:t>
      </w:r>
      <w:r w:rsidRPr="009A5BDD">
        <w:rPr>
          <w:rStyle w:val="HideTWBExt"/>
        </w:rPr>
        <w:t>&lt;/Titre&gt;</w:t>
      </w:r>
    </w:p>
    <w:p w14:paraId="50AAB5BB" w14:textId="77777777" w:rsidR="00A249F0" w:rsidRPr="000C51C1" w:rsidRDefault="00A249F0" w:rsidP="00A249F0">
      <w:pPr>
        <w:pStyle w:val="Normal12"/>
      </w:pPr>
      <w:r w:rsidRPr="009A5BDD">
        <w:rPr>
          <w:rStyle w:val="HideTWBExt"/>
        </w:rPr>
        <w:t>&lt;DocRef&gt;</w:t>
      </w:r>
      <w:r w:rsidRPr="000C51C1">
        <w:t>(2018/2153(INI))</w:t>
      </w:r>
      <w:r w:rsidRPr="009A5BDD">
        <w:rPr>
          <w:rStyle w:val="HideTWBExt"/>
        </w:rPr>
        <w:t>&lt;/DocRef&gt;</w:t>
      </w:r>
    </w:p>
    <w:p w14:paraId="400AA9B0" w14:textId="77777777" w:rsidR="00A249F0" w:rsidRPr="000C51C1" w:rsidRDefault="00A249F0" w:rsidP="00A249F0">
      <w:pPr>
        <w:pStyle w:val="NormalBold"/>
      </w:pPr>
      <w:r w:rsidRPr="009A5BDD">
        <w:rPr>
          <w:rStyle w:val="HideTWBExt"/>
          <w:b w:val="0"/>
        </w:rPr>
        <w:t>&lt;DocAmend&gt;</w:t>
      </w:r>
      <w:r w:rsidRPr="000C51C1">
        <w:t>Resolutsiooni ettepanek</w:t>
      </w:r>
      <w:r w:rsidRPr="009A5BDD">
        <w:rPr>
          <w:rStyle w:val="HideTWBExt"/>
          <w:b w:val="0"/>
        </w:rPr>
        <w:t>&lt;/DocAmend&gt;</w:t>
      </w:r>
    </w:p>
    <w:p w14:paraId="741CAE35" w14:textId="77777777" w:rsidR="00A249F0" w:rsidRPr="000C51C1" w:rsidRDefault="00A249F0" w:rsidP="00A249F0">
      <w:pPr>
        <w:pStyle w:val="NormalBold"/>
      </w:pPr>
      <w:r w:rsidRPr="009A5BDD">
        <w:rPr>
          <w:rStyle w:val="HideTWBExt"/>
          <w:b w:val="0"/>
        </w:rPr>
        <w:t>&lt;Article&gt;</w:t>
      </w:r>
      <w:r w:rsidRPr="000C51C1">
        <w:t>Põhjendus BM</w:t>
      </w:r>
      <w:r w:rsidRPr="009A5BDD">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49F0" w:rsidRPr="000C51C1" w14:paraId="37A85799" w14:textId="77777777" w:rsidTr="009B4975">
        <w:trPr>
          <w:jc w:val="center"/>
        </w:trPr>
        <w:tc>
          <w:tcPr>
            <w:tcW w:w="9752" w:type="dxa"/>
            <w:gridSpan w:val="2"/>
          </w:tcPr>
          <w:p w14:paraId="0B542F54" w14:textId="77777777" w:rsidR="00A249F0" w:rsidRPr="000C51C1" w:rsidRDefault="00A249F0" w:rsidP="009B4975">
            <w:pPr>
              <w:keepNext/>
            </w:pPr>
          </w:p>
        </w:tc>
      </w:tr>
      <w:tr w:rsidR="00A249F0" w:rsidRPr="000C51C1" w14:paraId="1500EDF7" w14:textId="77777777" w:rsidTr="009B4975">
        <w:trPr>
          <w:jc w:val="center"/>
        </w:trPr>
        <w:tc>
          <w:tcPr>
            <w:tcW w:w="4876" w:type="dxa"/>
          </w:tcPr>
          <w:p w14:paraId="50355742" w14:textId="77777777" w:rsidR="00A249F0" w:rsidRPr="000C51C1" w:rsidRDefault="00A249F0" w:rsidP="009B4975">
            <w:pPr>
              <w:pStyle w:val="ColumnHeading"/>
              <w:keepNext/>
            </w:pPr>
            <w:r w:rsidRPr="000C51C1">
              <w:t>Resolutsiooni ettepanek</w:t>
            </w:r>
          </w:p>
        </w:tc>
        <w:tc>
          <w:tcPr>
            <w:tcW w:w="4876" w:type="dxa"/>
          </w:tcPr>
          <w:p w14:paraId="29614E2D" w14:textId="77777777" w:rsidR="00A249F0" w:rsidRPr="000C51C1" w:rsidRDefault="00A249F0" w:rsidP="009B4975">
            <w:pPr>
              <w:pStyle w:val="ColumnHeading"/>
              <w:keepNext/>
            </w:pPr>
            <w:r w:rsidRPr="000C51C1">
              <w:t>Muudatusettepanek</w:t>
            </w:r>
          </w:p>
        </w:tc>
      </w:tr>
      <w:tr w:rsidR="00A249F0" w:rsidRPr="000C51C1" w14:paraId="00F271EF" w14:textId="77777777" w:rsidTr="009B4975">
        <w:trPr>
          <w:jc w:val="center"/>
        </w:trPr>
        <w:tc>
          <w:tcPr>
            <w:tcW w:w="4876" w:type="dxa"/>
          </w:tcPr>
          <w:p w14:paraId="5FB5D97F" w14:textId="77777777" w:rsidR="00A249F0" w:rsidRPr="000C51C1" w:rsidRDefault="00A249F0" w:rsidP="009B4975">
            <w:pPr>
              <w:pStyle w:val="Normal6"/>
              <w:rPr>
                <w:b/>
                <w:i/>
                <w:noProof w:val="0"/>
              </w:rPr>
            </w:pPr>
            <w:r w:rsidRPr="000C51C1">
              <w:rPr>
                <w:noProof w:val="0"/>
              </w:rPr>
              <w:t>BM.</w:t>
            </w:r>
            <w:r w:rsidRPr="000C51C1">
              <w:rPr>
                <w:b/>
                <w:i/>
                <w:noProof w:val="0"/>
              </w:rPr>
              <w:tab/>
            </w:r>
            <w:r w:rsidRPr="000C51C1">
              <w:rPr>
                <w:noProof w:val="0"/>
              </w:rPr>
              <w:t xml:space="preserve">arvestades, et </w:t>
            </w:r>
            <w:r w:rsidRPr="000C51C1">
              <w:rPr>
                <w:b/>
                <w:i/>
                <w:noProof w:val="0"/>
              </w:rPr>
              <w:t>ei ole selge</w:t>
            </w:r>
            <w:r w:rsidRPr="000C51C1">
              <w:rPr>
                <w:noProof w:val="0"/>
              </w:rPr>
              <w:t xml:space="preserve">, </w:t>
            </w:r>
            <w:r w:rsidRPr="000C51C1">
              <w:rPr>
                <w:b/>
                <w:i/>
                <w:noProof w:val="0"/>
              </w:rPr>
              <w:t>millistel tingimustel</w:t>
            </w:r>
            <w:r w:rsidRPr="000C51C1">
              <w:rPr>
                <w:noProof w:val="0"/>
              </w:rPr>
              <w:t xml:space="preserve"> on </w:t>
            </w:r>
            <w:r w:rsidRPr="000C51C1">
              <w:rPr>
                <w:b/>
                <w:i/>
                <w:noProof w:val="0"/>
              </w:rPr>
              <w:t>komisjoni</w:t>
            </w:r>
            <w:r w:rsidRPr="000C51C1">
              <w:rPr>
                <w:noProof w:val="0"/>
              </w:rPr>
              <w:t xml:space="preserve"> ja </w:t>
            </w:r>
            <w:r w:rsidRPr="000C51C1">
              <w:rPr>
                <w:b/>
                <w:i/>
                <w:noProof w:val="0"/>
              </w:rPr>
              <w:t>liikmesriikide arvates keskkonnaoht lubamatu</w:t>
            </w:r>
            <w:r w:rsidRPr="000C51C1">
              <w:rPr>
                <w:noProof w:val="0"/>
              </w:rPr>
              <w:t>;</w:t>
            </w:r>
          </w:p>
        </w:tc>
        <w:tc>
          <w:tcPr>
            <w:tcW w:w="4876" w:type="dxa"/>
          </w:tcPr>
          <w:p w14:paraId="5E65C2E3" w14:textId="2F2D80EF" w:rsidR="00A249F0" w:rsidRPr="000C51C1" w:rsidRDefault="00A249F0" w:rsidP="009B4975">
            <w:pPr>
              <w:pStyle w:val="Normal6"/>
              <w:rPr>
                <w:b/>
                <w:i/>
                <w:noProof w:val="0"/>
                <w:szCs w:val="24"/>
              </w:rPr>
            </w:pPr>
            <w:r w:rsidRPr="000C51C1">
              <w:rPr>
                <w:noProof w:val="0"/>
              </w:rPr>
              <w:t>BM.</w:t>
            </w:r>
            <w:r w:rsidRPr="000C51C1">
              <w:rPr>
                <w:b/>
                <w:i/>
                <w:noProof w:val="0"/>
              </w:rPr>
              <w:tab/>
            </w:r>
            <w:r w:rsidRPr="000C51C1">
              <w:rPr>
                <w:noProof w:val="0"/>
              </w:rPr>
              <w:t xml:space="preserve">arvestades, et </w:t>
            </w:r>
            <w:r w:rsidRPr="000C51C1">
              <w:rPr>
                <w:b/>
                <w:i/>
                <w:noProof w:val="0"/>
              </w:rPr>
              <w:t>Euroopa Kohus märgib kohtuasjas T-257/07 tehtud otsuses</w:t>
            </w:r>
            <w:r w:rsidRPr="000C51C1">
              <w:rPr>
                <w:noProof w:val="0"/>
              </w:rPr>
              <w:t xml:space="preserve">, </w:t>
            </w:r>
            <w:r w:rsidRPr="000C51C1">
              <w:rPr>
                <w:b/>
                <w:i/>
                <w:noProof w:val="0"/>
              </w:rPr>
              <w:t>et „Ühiskonna jaoks vastuvõetamatu riski taseme kindlaksmääramisel</w:t>
            </w:r>
            <w:r w:rsidRPr="000C51C1">
              <w:rPr>
                <w:noProof w:val="0"/>
              </w:rPr>
              <w:t xml:space="preserve"> on </w:t>
            </w:r>
            <w:r w:rsidRPr="000C51C1">
              <w:rPr>
                <w:b/>
                <w:i/>
                <w:noProof w:val="0"/>
              </w:rPr>
              <w:t>institutsioonidel kohustus tagada rahvatervise, julgeoleku</w:t>
            </w:r>
            <w:r w:rsidRPr="000C51C1">
              <w:rPr>
                <w:noProof w:val="0"/>
              </w:rPr>
              <w:t xml:space="preserve"> ja </w:t>
            </w:r>
            <w:r w:rsidRPr="000C51C1">
              <w:rPr>
                <w:b/>
                <w:i/>
                <w:noProof w:val="0"/>
              </w:rPr>
              <w:t>keskkonna kaitse kõrge tase. See kaitse kõrge tase ei pea nimetatud sätte järgimiseks tingimata olema tehniliselt kõige kõrgem võimalik tase. Lisaks ei või need institutsioonid kasutada pelgalt hüpoteetilist lähenemist riskile ja suunata oma otsused „null-riski” tasemele.“</w:t>
            </w:r>
            <w:r w:rsidRPr="000C51C1">
              <w:rPr>
                <w:noProof w:val="0"/>
              </w:rPr>
              <w:t>;</w:t>
            </w:r>
          </w:p>
        </w:tc>
      </w:tr>
    </w:tbl>
    <w:p w14:paraId="70098DC7" w14:textId="77777777" w:rsidR="00A249F0" w:rsidRPr="000C51C1" w:rsidRDefault="00A249F0" w:rsidP="00EA67CF">
      <w:pPr>
        <w:pStyle w:val="Olang"/>
      </w:pPr>
      <w:r w:rsidRPr="000C51C1">
        <w:t xml:space="preserve">Or. </w:t>
      </w:r>
      <w:r w:rsidRPr="009A5BDD">
        <w:rPr>
          <w:rStyle w:val="HideTWBExt"/>
        </w:rPr>
        <w:t>&lt;Original&gt;</w:t>
      </w:r>
      <w:r w:rsidRPr="009A5BDD">
        <w:rPr>
          <w:rStyle w:val="HideTWBInt"/>
        </w:rPr>
        <w:t>{EN}</w:t>
      </w:r>
      <w:r w:rsidRPr="000C51C1">
        <w:t>en</w:t>
      </w:r>
      <w:r w:rsidRPr="009A5BDD">
        <w:rPr>
          <w:rStyle w:val="HideTWBExt"/>
        </w:rPr>
        <w:t>&lt;/Original&gt;</w:t>
      </w:r>
    </w:p>
    <w:p w14:paraId="3990EEBA" w14:textId="77777777" w:rsidR="00A249F0" w:rsidRPr="000C51C1" w:rsidRDefault="00A249F0" w:rsidP="00A249F0">
      <w:pPr>
        <w:sectPr w:rsidR="00A249F0" w:rsidRPr="000C51C1" w:rsidSect="00B46E9C">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14:paraId="08231616" w14:textId="77777777" w:rsidR="00A249F0" w:rsidRPr="000C51C1" w:rsidRDefault="00A249F0" w:rsidP="00A249F0">
      <w:r w:rsidRPr="009A5BDD">
        <w:rPr>
          <w:rStyle w:val="HideTWBExt"/>
        </w:rPr>
        <w:t>&lt;/Amend&gt;</w:t>
      </w:r>
    </w:p>
    <w:p w14:paraId="45130C87" w14:textId="77777777" w:rsidR="00A249F0" w:rsidRPr="000C51C1" w:rsidRDefault="00A249F0" w:rsidP="00A249F0">
      <w:pPr>
        <w:pStyle w:val="ZDateAM"/>
      </w:pPr>
      <w:r w:rsidRPr="009A5BDD">
        <w:rPr>
          <w:rStyle w:val="HideTWBExt"/>
        </w:rPr>
        <w:t>&lt;Amend&gt;&lt;Date&gt;</w:t>
      </w:r>
      <w:r w:rsidRPr="009A5BDD">
        <w:rPr>
          <w:rStyle w:val="HideTWBInt"/>
        </w:rPr>
        <w:t>{09/01/2019}</w:t>
      </w:r>
      <w:r w:rsidRPr="000C51C1">
        <w:t>9.1.2019</w:t>
      </w:r>
      <w:r w:rsidRPr="009A5BDD">
        <w:rPr>
          <w:rStyle w:val="HideTWBExt"/>
        </w:rPr>
        <w:t>&lt;/Date&gt;</w:t>
      </w:r>
      <w:r w:rsidRPr="000C51C1">
        <w:tab/>
      </w:r>
      <w:r w:rsidRPr="009A5BDD">
        <w:rPr>
          <w:rStyle w:val="HideTWBExt"/>
        </w:rPr>
        <w:t>&lt;ANo&gt;</w:t>
      </w:r>
      <w:r w:rsidRPr="000C51C1">
        <w:t>A8-0475</w:t>
      </w:r>
      <w:r w:rsidRPr="009A5BDD">
        <w:rPr>
          <w:rStyle w:val="HideTWBExt"/>
        </w:rPr>
        <w:t>&lt;/ANo&gt;</w:t>
      </w:r>
      <w:r w:rsidRPr="000C51C1">
        <w:t>/</w:t>
      </w:r>
      <w:r w:rsidRPr="009A5BDD">
        <w:rPr>
          <w:rStyle w:val="HideTWBExt"/>
        </w:rPr>
        <w:t>&lt;NumAm&gt;</w:t>
      </w:r>
      <w:r w:rsidRPr="000C51C1">
        <w:t>41</w:t>
      </w:r>
      <w:r w:rsidRPr="009A5BDD">
        <w:rPr>
          <w:rStyle w:val="HideTWBExt"/>
        </w:rPr>
        <w:t>&lt;/NumAm&gt;</w:t>
      </w:r>
    </w:p>
    <w:p w14:paraId="06D47C46" w14:textId="77777777" w:rsidR="00A249F0" w:rsidRPr="000C51C1" w:rsidRDefault="00A249F0" w:rsidP="00A249F0">
      <w:pPr>
        <w:pStyle w:val="AMNumberTabs"/>
      </w:pPr>
      <w:r w:rsidRPr="000C51C1">
        <w:t>Muudatusettepanek</w:t>
      </w:r>
      <w:r w:rsidRPr="000C51C1">
        <w:tab/>
      </w:r>
      <w:r w:rsidRPr="000C51C1">
        <w:tab/>
      </w:r>
      <w:r w:rsidRPr="009A5BDD">
        <w:rPr>
          <w:rStyle w:val="HideTWBExt"/>
          <w:b w:val="0"/>
        </w:rPr>
        <w:t>&lt;NumAm&gt;</w:t>
      </w:r>
      <w:r w:rsidRPr="000C51C1">
        <w:t>41</w:t>
      </w:r>
      <w:r w:rsidRPr="009A5BDD">
        <w:rPr>
          <w:rStyle w:val="HideTWBExt"/>
          <w:b w:val="0"/>
        </w:rPr>
        <w:t>&lt;/NumAm&gt;</w:t>
      </w:r>
    </w:p>
    <w:p w14:paraId="20B04C1E" w14:textId="77777777" w:rsidR="00A249F0" w:rsidRPr="000C51C1" w:rsidRDefault="00A249F0" w:rsidP="00A249F0">
      <w:pPr>
        <w:pStyle w:val="NormalBold"/>
      </w:pPr>
      <w:r w:rsidRPr="009A5BDD">
        <w:rPr>
          <w:rStyle w:val="HideTWBExt"/>
          <w:b w:val="0"/>
        </w:rPr>
        <w:t>&lt;RepeatBlock-By&gt;&lt;By&gt;&lt;Members&gt;</w:t>
      </w:r>
      <w:r w:rsidRPr="000C51C1">
        <w:t>Anthea McIntyre</w:t>
      </w:r>
      <w:r w:rsidRPr="009A5BDD">
        <w:rPr>
          <w:rStyle w:val="HideTWBExt"/>
          <w:b w:val="0"/>
        </w:rPr>
        <w:t>&lt;/Members&gt;</w:t>
      </w:r>
    </w:p>
    <w:p w14:paraId="2664E7B4" w14:textId="77777777" w:rsidR="00A249F0" w:rsidRPr="000C51C1" w:rsidRDefault="00A249F0" w:rsidP="00A249F0">
      <w:r w:rsidRPr="009A5BDD">
        <w:rPr>
          <w:rStyle w:val="HideTWBExt"/>
        </w:rPr>
        <w:t>&lt;AuNomDe&gt;</w:t>
      </w:r>
      <w:r w:rsidRPr="009A5BDD">
        <w:rPr>
          <w:rStyle w:val="HideTWBInt"/>
        </w:rPr>
        <w:t>{ECR}</w:t>
      </w:r>
      <w:r w:rsidRPr="000C51C1">
        <w:t>fraktsiooni ECR nimel</w:t>
      </w:r>
      <w:r w:rsidRPr="009A5BDD">
        <w:rPr>
          <w:rStyle w:val="HideTWBExt"/>
        </w:rPr>
        <w:t>&lt;/AuNomDe&gt;</w:t>
      </w:r>
    </w:p>
    <w:p w14:paraId="08199ED7" w14:textId="77777777" w:rsidR="00A249F0" w:rsidRPr="000C51C1" w:rsidRDefault="00A249F0" w:rsidP="00A249F0">
      <w:r w:rsidRPr="009A5BDD">
        <w:rPr>
          <w:rStyle w:val="HideTWBExt"/>
        </w:rPr>
        <w:t>&lt;/By&gt;&lt;/RepeatBlock-By&gt;</w:t>
      </w:r>
    </w:p>
    <w:p w14:paraId="59EF454B" w14:textId="77777777" w:rsidR="00A249F0" w:rsidRPr="000C51C1" w:rsidRDefault="00A249F0" w:rsidP="00A249F0">
      <w:pPr>
        <w:pStyle w:val="ProjRap"/>
      </w:pPr>
      <w:r w:rsidRPr="009A5BDD">
        <w:rPr>
          <w:rStyle w:val="HideTWBExt"/>
          <w:b w:val="0"/>
        </w:rPr>
        <w:t>&lt;TitreType&gt;</w:t>
      </w:r>
      <w:r w:rsidRPr="000C51C1">
        <w:t>Raport</w:t>
      </w:r>
      <w:r w:rsidRPr="009A5BDD">
        <w:rPr>
          <w:rStyle w:val="HideTWBExt"/>
          <w:b w:val="0"/>
        </w:rPr>
        <w:t>&lt;/TitreType&gt;</w:t>
      </w:r>
      <w:r w:rsidRPr="000C51C1">
        <w:tab/>
        <w:t>A8-0475/2018</w:t>
      </w:r>
    </w:p>
    <w:p w14:paraId="4B422803" w14:textId="77777777" w:rsidR="00A249F0" w:rsidRPr="000C51C1" w:rsidRDefault="00A249F0" w:rsidP="00A249F0">
      <w:pPr>
        <w:pStyle w:val="NormalBold"/>
      </w:pPr>
      <w:r w:rsidRPr="009A5BDD">
        <w:rPr>
          <w:rStyle w:val="HideTWBExt"/>
          <w:b w:val="0"/>
        </w:rPr>
        <w:t>&lt;Rapporteur&gt;</w:t>
      </w:r>
      <w:r w:rsidRPr="000C51C1">
        <w:t>Norbert Lins, Bart Staes</w:t>
      </w:r>
      <w:r w:rsidRPr="009A5BDD">
        <w:rPr>
          <w:rStyle w:val="HideTWBExt"/>
          <w:b w:val="0"/>
        </w:rPr>
        <w:t>&lt;/Rapporteur&gt;</w:t>
      </w:r>
    </w:p>
    <w:p w14:paraId="4405C5CB" w14:textId="39B28B04" w:rsidR="00A249F0" w:rsidRPr="000C51C1" w:rsidRDefault="00A249F0" w:rsidP="00A249F0">
      <w:r w:rsidRPr="009A5BDD">
        <w:rPr>
          <w:rStyle w:val="HideTWBExt"/>
        </w:rPr>
        <w:t>&lt;Titre&gt;</w:t>
      </w:r>
      <w:r w:rsidRPr="000C51C1">
        <w:t>Pestitsiididele lubade andmise ELi menetlus</w:t>
      </w:r>
      <w:r w:rsidRPr="009A5BDD">
        <w:rPr>
          <w:rStyle w:val="HideTWBExt"/>
        </w:rPr>
        <w:t>&lt;/Titre&gt;</w:t>
      </w:r>
    </w:p>
    <w:p w14:paraId="2C81DA42" w14:textId="77777777" w:rsidR="00A249F0" w:rsidRPr="000C51C1" w:rsidRDefault="00A249F0" w:rsidP="00A249F0">
      <w:pPr>
        <w:pStyle w:val="Normal12"/>
      </w:pPr>
      <w:r w:rsidRPr="009A5BDD">
        <w:rPr>
          <w:rStyle w:val="HideTWBExt"/>
        </w:rPr>
        <w:t>&lt;DocRef&gt;</w:t>
      </w:r>
      <w:r w:rsidRPr="000C51C1">
        <w:t>(2018/2153(INI))</w:t>
      </w:r>
      <w:r w:rsidRPr="009A5BDD">
        <w:rPr>
          <w:rStyle w:val="HideTWBExt"/>
        </w:rPr>
        <w:t>&lt;/DocRef&gt;</w:t>
      </w:r>
    </w:p>
    <w:p w14:paraId="0C9EE3D5" w14:textId="77777777" w:rsidR="00A249F0" w:rsidRPr="000C51C1" w:rsidRDefault="00A249F0" w:rsidP="00A249F0">
      <w:pPr>
        <w:pStyle w:val="NormalBold"/>
      </w:pPr>
      <w:r w:rsidRPr="009A5BDD">
        <w:rPr>
          <w:rStyle w:val="HideTWBExt"/>
          <w:b w:val="0"/>
        </w:rPr>
        <w:t>&lt;DocAmend&gt;</w:t>
      </w:r>
      <w:r w:rsidRPr="000C51C1">
        <w:t>Resolutsiooni ettepanek</w:t>
      </w:r>
      <w:r w:rsidRPr="009A5BDD">
        <w:rPr>
          <w:rStyle w:val="HideTWBExt"/>
          <w:b w:val="0"/>
        </w:rPr>
        <w:t>&lt;/DocAmend&gt;</w:t>
      </w:r>
    </w:p>
    <w:p w14:paraId="46970B4A" w14:textId="77777777" w:rsidR="00A249F0" w:rsidRPr="000C51C1" w:rsidRDefault="00A249F0" w:rsidP="00A249F0">
      <w:pPr>
        <w:pStyle w:val="NormalBold"/>
      </w:pPr>
      <w:r w:rsidRPr="009A5BDD">
        <w:rPr>
          <w:rStyle w:val="HideTWBExt"/>
          <w:b w:val="0"/>
        </w:rPr>
        <w:t>&lt;Article&gt;</w:t>
      </w:r>
      <w:r w:rsidRPr="000C51C1">
        <w:t>Põhjendus BN</w:t>
      </w:r>
      <w:r w:rsidRPr="009A5BDD">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49F0" w:rsidRPr="000C51C1" w14:paraId="2634123E" w14:textId="77777777" w:rsidTr="009B4975">
        <w:trPr>
          <w:jc w:val="center"/>
        </w:trPr>
        <w:tc>
          <w:tcPr>
            <w:tcW w:w="9752" w:type="dxa"/>
            <w:gridSpan w:val="2"/>
          </w:tcPr>
          <w:p w14:paraId="2B98F678" w14:textId="77777777" w:rsidR="00A249F0" w:rsidRPr="000C51C1" w:rsidRDefault="00A249F0" w:rsidP="009B4975">
            <w:pPr>
              <w:keepNext/>
            </w:pPr>
          </w:p>
        </w:tc>
      </w:tr>
      <w:tr w:rsidR="00A249F0" w:rsidRPr="000C51C1" w14:paraId="40CF2AF1" w14:textId="77777777" w:rsidTr="009B4975">
        <w:trPr>
          <w:jc w:val="center"/>
        </w:trPr>
        <w:tc>
          <w:tcPr>
            <w:tcW w:w="4876" w:type="dxa"/>
          </w:tcPr>
          <w:p w14:paraId="36AC944A" w14:textId="77777777" w:rsidR="00A249F0" w:rsidRPr="000C51C1" w:rsidRDefault="00A249F0" w:rsidP="009B4975">
            <w:pPr>
              <w:pStyle w:val="ColumnHeading"/>
              <w:keepNext/>
            </w:pPr>
            <w:r w:rsidRPr="000C51C1">
              <w:t>Resolutsiooni ettepanek</w:t>
            </w:r>
          </w:p>
        </w:tc>
        <w:tc>
          <w:tcPr>
            <w:tcW w:w="4876" w:type="dxa"/>
          </w:tcPr>
          <w:p w14:paraId="15C1A477" w14:textId="77777777" w:rsidR="00A249F0" w:rsidRPr="000C51C1" w:rsidRDefault="00A249F0" w:rsidP="009B4975">
            <w:pPr>
              <w:pStyle w:val="ColumnHeading"/>
              <w:keepNext/>
            </w:pPr>
            <w:r w:rsidRPr="000C51C1">
              <w:t>Muudatusettepanek</w:t>
            </w:r>
          </w:p>
        </w:tc>
      </w:tr>
      <w:tr w:rsidR="00A249F0" w:rsidRPr="000C51C1" w14:paraId="0078B9AA" w14:textId="77777777" w:rsidTr="009B4975">
        <w:trPr>
          <w:jc w:val="center"/>
        </w:trPr>
        <w:tc>
          <w:tcPr>
            <w:tcW w:w="4876" w:type="dxa"/>
          </w:tcPr>
          <w:p w14:paraId="66AF44DA" w14:textId="77777777" w:rsidR="00A249F0" w:rsidRPr="000C51C1" w:rsidRDefault="00A249F0" w:rsidP="009B4975">
            <w:pPr>
              <w:pStyle w:val="Normal6"/>
              <w:rPr>
                <w:b/>
                <w:i/>
                <w:noProof w:val="0"/>
              </w:rPr>
            </w:pPr>
            <w:r w:rsidRPr="000C51C1">
              <w:rPr>
                <w:b/>
                <w:i/>
                <w:noProof w:val="0"/>
              </w:rPr>
              <w:t>BN.</w:t>
            </w:r>
            <w:r w:rsidRPr="000C51C1">
              <w:rPr>
                <w:b/>
                <w:i/>
                <w:noProof w:val="0"/>
              </w:rPr>
              <w:tab/>
              <w:t>arvestades, et asjaolu, et komisjon kiidab liikmesriikide toetusel heaks toimeaineid, mida EFSA peab keskkonnale ja bioloogilisele mitmekesisusele suurt ohtu kujutavaks, on muret tekitav, kuna määruse artikli 4 lõike 3 kohaselt ei tohi taimekaitsevahendil olla keskkonnale lubamatut mõju;</w:t>
            </w:r>
          </w:p>
        </w:tc>
        <w:tc>
          <w:tcPr>
            <w:tcW w:w="4876" w:type="dxa"/>
          </w:tcPr>
          <w:p w14:paraId="6CF14F36" w14:textId="77777777" w:rsidR="00A249F0" w:rsidRPr="000C51C1" w:rsidRDefault="00A249F0" w:rsidP="009B4975">
            <w:pPr>
              <w:pStyle w:val="Normal6"/>
              <w:rPr>
                <w:b/>
                <w:i/>
                <w:noProof w:val="0"/>
                <w:szCs w:val="24"/>
              </w:rPr>
            </w:pPr>
            <w:r w:rsidRPr="000C51C1">
              <w:rPr>
                <w:b/>
                <w:i/>
                <w:noProof w:val="0"/>
              </w:rPr>
              <w:t>välja jäetud</w:t>
            </w:r>
          </w:p>
        </w:tc>
      </w:tr>
    </w:tbl>
    <w:p w14:paraId="327769BA" w14:textId="77777777" w:rsidR="00A249F0" w:rsidRPr="000C51C1" w:rsidRDefault="00A249F0" w:rsidP="00EA67CF">
      <w:pPr>
        <w:pStyle w:val="Olang"/>
      </w:pPr>
      <w:r w:rsidRPr="000C51C1">
        <w:t xml:space="preserve">Or. </w:t>
      </w:r>
      <w:r w:rsidRPr="009A5BDD">
        <w:rPr>
          <w:rStyle w:val="HideTWBExt"/>
        </w:rPr>
        <w:t>&lt;Original&gt;</w:t>
      </w:r>
      <w:r w:rsidRPr="009A5BDD">
        <w:rPr>
          <w:rStyle w:val="HideTWBInt"/>
        </w:rPr>
        <w:t>{EN}</w:t>
      </w:r>
      <w:r w:rsidRPr="000C51C1">
        <w:t>en</w:t>
      </w:r>
      <w:r w:rsidRPr="009A5BDD">
        <w:rPr>
          <w:rStyle w:val="HideTWBExt"/>
        </w:rPr>
        <w:t>&lt;/Original&gt;</w:t>
      </w:r>
    </w:p>
    <w:p w14:paraId="2A1FDC8A" w14:textId="77777777" w:rsidR="00A249F0" w:rsidRPr="000C51C1" w:rsidRDefault="00A249F0" w:rsidP="00A249F0">
      <w:pPr>
        <w:sectPr w:rsidR="00A249F0" w:rsidRPr="000C51C1" w:rsidSect="00B46E9C">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14:paraId="235C628E" w14:textId="77777777" w:rsidR="00A249F0" w:rsidRPr="000C51C1" w:rsidRDefault="00A249F0" w:rsidP="00A249F0">
      <w:r w:rsidRPr="009A5BDD">
        <w:rPr>
          <w:rStyle w:val="HideTWBExt"/>
        </w:rPr>
        <w:t>&lt;/Amend&gt;</w:t>
      </w:r>
    </w:p>
    <w:p w14:paraId="2A3D9733" w14:textId="77777777" w:rsidR="00A249F0" w:rsidRPr="000C51C1" w:rsidRDefault="00A249F0" w:rsidP="00A249F0">
      <w:pPr>
        <w:pStyle w:val="ZDateAM"/>
      </w:pPr>
      <w:r w:rsidRPr="009A5BDD">
        <w:rPr>
          <w:rStyle w:val="HideTWBExt"/>
        </w:rPr>
        <w:t>&lt;Amend&gt;&lt;Date&gt;</w:t>
      </w:r>
      <w:r w:rsidRPr="009A5BDD">
        <w:rPr>
          <w:rStyle w:val="HideTWBInt"/>
        </w:rPr>
        <w:t>{09/01/2019}</w:t>
      </w:r>
      <w:r w:rsidRPr="000C51C1">
        <w:t>9.1.2019</w:t>
      </w:r>
      <w:r w:rsidRPr="009A5BDD">
        <w:rPr>
          <w:rStyle w:val="HideTWBExt"/>
        </w:rPr>
        <w:t>&lt;/Date&gt;</w:t>
      </w:r>
      <w:r w:rsidRPr="000C51C1">
        <w:tab/>
      </w:r>
      <w:r w:rsidRPr="009A5BDD">
        <w:rPr>
          <w:rStyle w:val="HideTWBExt"/>
        </w:rPr>
        <w:t>&lt;ANo&gt;</w:t>
      </w:r>
      <w:r w:rsidRPr="000C51C1">
        <w:t>A8-0475</w:t>
      </w:r>
      <w:r w:rsidRPr="009A5BDD">
        <w:rPr>
          <w:rStyle w:val="HideTWBExt"/>
        </w:rPr>
        <w:t>&lt;/ANo&gt;</w:t>
      </w:r>
      <w:r w:rsidRPr="000C51C1">
        <w:t>/</w:t>
      </w:r>
      <w:r w:rsidRPr="009A5BDD">
        <w:rPr>
          <w:rStyle w:val="HideTWBExt"/>
        </w:rPr>
        <w:t>&lt;NumAm&gt;</w:t>
      </w:r>
      <w:r w:rsidRPr="000C51C1">
        <w:t>42</w:t>
      </w:r>
      <w:r w:rsidRPr="009A5BDD">
        <w:rPr>
          <w:rStyle w:val="HideTWBExt"/>
        </w:rPr>
        <w:t>&lt;/NumAm&gt;</w:t>
      </w:r>
    </w:p>
    <w:p w14:paraId="17DE44CD" w14:textId="77777777" w:rsidR="00A249F0" w:rsidRPr="000C51C1" w:rsidRDefault="00A249F0" w:rsidP="00A249F0">
      <w:pPr>
        <w:pStyle w:val="AMNumberTabs"/>
      </w:pPr>
      <w:r w:rsidRPr="000C51C1">
        <w:t>Muudatusettepanek</w:t>
      </w:r>
      <w:r w:rsidRPr="000C51C1">
        <w:tab/>
      </w:r>
      <w:r w:rsidRPr="000C51C1">
        <w:tab/>
      </w:r>
      <w:r w:rsidRPr="009A5BDD">
        <w:rPr>
          <w:rStyle w:val="HideTWBExt"/>
          <w:b w:val="0"/>
        </w:rPr>
        <w:t>&lt;NumAm&gt;</w:t>
      </w:r>
      <w:r w:rsidRPr="000C51C1">
        <w:t>42</w:t>
      </w:r>
      <w:r w:rsidRPr="009A5BDD">
        <w:rPr>
          <w:rStyle w:val="HideTWBExt"/>
          <w:b w:val="0"/>
        </w:rPr>
        <w:t>&lt;/NumAm&gt;</w:t>
      </w:r>
    </w:p>
    <w:p w14:paraId="45023052" w14:textId="77777777" w:rsidR="00A249F0" w:rsidRPr="000C51C1" w:rsidRDefault="00A249F0" w:rsidP="00A249F0">
      <w:pPr>
        <w:pStyle w:val="NormalBold"/>
      </w:pPr>
      <w:r w:rsidRPr="009A5BDD">
        <w:rPr>
          <w:rStyle w:val="HideTWBExt"/>
          <w:b w:val="0"/>
        </w:rPr>
        <w:t>&lt;RepeatBlock-By&gt;&lt;By&gt;&lt;Members&gt;</w:t>
      </w:r>
      <w:r w:rsidRPr="000C51C1">
        <w:t>Anthea McIntyre</w:t>
      </w:r>
      <w:r w:rsidRPr="009A5BDD">
        <w:rPr>
          <w:rStyle w:val="HideTWBExt"/>
          <w:b w:val="0"/>
        </w:rPr>
        <w:t>&lt;/Members&gt;</w:t>
      </w:r>
    </w:p>
    <w:p w14:paraId="000492B2" w14:textId="77777777" w:rsidR="00A249F0" w:rsidRPr="000C51C1" w:rsidRDefault="00A249F0" w:rsidP="00A249F0">
      <w:r w:rsidRPr="009A5BDD">
        <w:rPr>
          <w:rStyle w:val="HideTWBExt"/>
        </w:rPr>
        <w:t>&lt;AuNomDe&gt;</w:t>
      </w:r>
      <w:r w:rsidRPr="009A5BDD">
        <w:rPr>
          <w:rStyle w:val="HideTWBInt"/>
        </w:rPr>
        <w:t>{ECR}</w:t>
      </w:r>
      <w:r w:rsidRPr="000C51C1">
        <w:t>fraktsiooni ECR nimel</w:t>
      </w:r>
      <w:r w:rsidRPr="009A5BDD">
        <w:rPr>
          <w:rStyle w:val="HideTWBExt"/>
        </w:rPr>
        <w:t>&lt;/AuNomDe&gt;</w:t>
      </w:r>
    </w:p>
    <w:p w14:paraId="4A7C6AD0" w14:textId="77777777" w:rsidR="00A249F0" w:rsidRPr="000C51C1" w:rsidRDefault="00A249F0" w:rsidP="00A249F0">
      <w:r w:rsidRPr="009A5BDD">
        <w:rPr>
          <w:rStyle w:val="HideTWBExt"/>
        </w:rPr>
        <w:t>&lt;/By&gt;&lt;/RepeatBlock-By&gt;</w:t>
      </w:r>
    </w:p>
    <w:p w14:paraId="221A9797" w14:textId="77777777" w:rsidR="00A249F0" w:rsidRPr="000C51C1" w:rsidRDefault="00A249F0" w:rsidP="00A249F0">
      <w:pPr>
        <w:pStyle w:val="ProjRap"/>
      </w:pPr>
      <w:r w:rsidRPr="009A5BDD">
        <w:rPr>
          <w:rStyle w:val="HideTWBExt"/>
          <w:b w:val="0"/>
        </w:rPr>
        <w:t>&lt;TitreType&gt;</w:t>
      </w:r>
      <w:r w:rsidRPr="000C51C1">
        <w:t>Raport</w:t>
      </w:r>
      <w:r w:rsidRPr="009A5BDD">
        <w:rPr>
          <w:rStyle w:val="HideTWBExt"/>
          <w:b w:val="0"/>
        </w:rPr>
        <w:t>&lt;/TitreType&gt;</w:t>
      </w:r>
      <w:r w:rsidRPr="000C51C1">
        <w:tab/>
        <w:t>A8-0475/2018</w:t>
      </w:r>
    </w:p>
    <w:p w14:paraId="71363E04" w14:textId="77777777" w:rsidR="00A249F0" w:rsidRPr="000C51C1" w:rsidRDefault="00A249F0" w:rsidP="00A249F0">
      <w:pPr>
        <w:pStyle w:val="NormalBold"/>
      </w:pPr>
      <w:r w:rsidRPr="009A5BDD">
        <w:rPr>
          <w:rStyle w:val="HideTWBExt"/>
          <w:b w:val="0"/>
        </w:rPr>
        <w:t>&lt;Rapporteur&gt;</w:t>
      </w:r>
      <w:r w:rsidRPr="000C51C1">
        <w:t>Norbert Lins, Bart Staes</w:t>
      </w:r>
      <w:r w:rsidRPr="009A5BDD">
        <w:rPr>
          <w:rStyle w:val="HideTWBExt"/>
          <w:b w:val="0"/>
        </w:rPr>
        <w:t>&lt;/Rapporteur&gt;</w:t>
      </w:r>
    </w:p>
    <w:p w14:paraId="48F60834" w14:textId="428D0564" w:rsidR="00A249F0" w:rsidRPr="000C51C1" w:rsidRDefault="00A249F0" w:rsidP="00A249F0">
      <w:r w:rsidRPr="009A5BDD">
        <w:rPr>
          <w:rStyle w:val="HideTWBExt"/>
        </w:rPr>
        <w:t>&lt;Titre&gt;</w:t>
      </w:r>
      <w:r w:rsidRPr="000C51C1">
        <w:t>Pestitsiididele lubade andmise ELi menetlus</w:t>
      </w:r>
      <w:r w:rsidRPr="009A5BDD">
        <w:rPr>
          <w:rStyle w:val="HideTWBExt"/>
        </w:rPr>
        <w:t>&lt;/Titre&gt;</w:t>
      </w:r>
    </w:p>
    <w:p w14:paraId="21A58A56" w14:textId="77777777" w:rsidR="00A249F0" w:rsidRPr="000C51C1" w:rsidRDefault="00A249F0" w:rsidP="00A249F0">
      <w:pPr>
        <w:pStyle w:val="Normal12"/>
      </w:pPr>
      <w:r w:rsidRPr="009A5BDD">
        <w:rPr>
          <w:rStyle w:val="HideTWBExt"/>
        </w:rPr>
        <w:t>&lt;DocRef&gt;</w:t>
      </w:r>
      <w:r w:rsidRPr="000C51C1">
        <w:t>(2018/2153(INI))</w:t>
      </w:r>
      <w:r w:rsidRPr="009A5BDD">
        <w:rPr>
          <w:rStyle w:val="HideTWBExt"/>
        </w:rPr>
        <w:t>&lt;/DocRef&gt;</w:t>
      </w:r>
    </w:p>
    <w:p w14:paraId="66B8B7BE" w14:textId="77777777" w:rsidR="00A249F0" w:rsidRPr="000C51C1" w:rsidRDefault="00A249F0" w:rsidP="00A249F0">
      <w:pPr>
        <w:pStyle w:val="NormalBold"/>
      </w:pPr>
      <w:r w:rsidRPr="009A5BDD">
        <w:rPr>
          <w:rStyle w:val="HideTWBExt"/>
          <w:b w:val="0"/>
        </w:rPr>
        <w:t>&lt;DocAmend&gt;</w:t>
      </w:r>
      <w:r w:rsidRPr="000C51C1">
        <w:t>Resolutsiooni ettepanek</w:t>
      </w:r>
      <w:r w:rsidRPr="009A5BDD">
        <w:rPr>
          <w:rStyle w:val="HideTWBExt"/>
          <w:b w:val="0"/>
        </w:rPr>
        <w:t>&lt;/DocAmend&gt;</w:t>
      </w:r>
    </w:p>
    <w:p w14:paraId="576DDE32" w14:textId="77777777" w:rsidR="00A249F0" w:rsidRPr="000C51C1" w:rsidRDefault="00A249F0" w:rsidP="00A249F0">
      <w:pPr>
        <w:pStyle w:val="NormalBold"/>
      </w:pPr>
      <w:r w:rsidRPr="009A5BDD">
        <w:rPr>
          <w:rStyle w:val="HideTWBExt"/>
          <w:b w:val="0"/>
        </w:rPr>
        <w:t>&lt;Article&gt;</w:t>
      </w:r>
      <w:r w:rsidRPr="000C51C1">
        <w:t>Põhjendus BO</w:t>
      </w:r>
      <w:r w:rsidRPr="009A5BDD">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49F0" w:rsidRPr="000C51C1" w14:paraId="5CE0848E" w14:textId="77777777" w:rsidTr="009B4975">
        <w:trPr>
          <w:jc w:val="center"/>
        </w:trPr>
        <w:tc>
          <w:tcPr>
            <w:tcW w:w="9752" w:type="dxa"/>
            <w:gridSpan w:val="2"/>
          </w:tcPr>
          <w:p w14:paraId="2CF20CC4" w14:textId="77777777" w:rsidR="00A249F0" w:rsidRPr="000C51C1" w:rsidRDefault="00A249F0" w:rsidP="009B4975">
            <w:pPr>
              <w:keepNext/>
            </w:pPr>
          </w:p>
        </w:tc>
      </w:tr>
      <w:tr w:rsidR="00A249F0" w:rsidRPr="000C51C1" w14:paraId="217CD035" w14:textId="77777777" w:rsidTr="009B4975">
        <w:trPr>
          <w:jc w:val="center"/>
        </w:trPr>
        <w:tc>
          <w:tcPr>
            <w:tcW w:w="4876" w:type="dxa"/>
          </w:tcPr>
          <w:p w14:paraId="2C4A351F" w14:textId="77777777" w:rsidR="00A249F0" w:rsidRPr="000C51C1" w:rsidRDefault="00A249F0" w:rsidP="009B4975">
            <w:pPr>
              <w:pStyle w:val="ColumnHeading"/>
              <w:keepNext/>
            </w:pPr>
            <w:r w:rsidRPr="000C51C1">
              <w:t>Resolutsiooni ettepanek</w:t>
            </w:r>
          </w:p>
        </w:tc>
        <w:tc>
          <w:tcPr>
            <w:tcW w:w="4876" w:type="dxa"/>
          </w:tcPr>
          <w:p w14:paraId="35E4B191" w14:textId="77777777" w:rsidR="00A249F0" w:rsidRPr="000C51C1" w:rsidRDefault="00A249F0" w:rsidP="009B4975">
            <w:pPr>
              <w:pStyle w:val="ColumnHeading"/>
              <w:keepNext/>
            </w:pPr>
            <w:r w:rsidRPr="000C51C1">
              <w:t>Muudatusettepanek</w:t>
            </w:r>
          </w:p>
        </w:tc>
      </w:tr>
      <w:tr w:rsidR="00A249F0" w:rsidRPr="000C51C1" w14:paraId="23BC6457" w14:textId="77777777" w:rsidTr="009B4975">
        <w:trPr>
          <w:jc w:val="center"/>
        </w:trPr>
        <w:tc>
          <w:tcPr>
            <w:tcW w:w="4876" w:type="dxa"/>
          </w:tcPr>
          <w:p w14:paraId="4C4C5480" w14:textId="77777777" w:rsidR="00A249F0" w:rsidRPr="000C51C1" w:rsidRDefault="00A249F0" w:rsidP="009B4975">
            <w:pPr>
              <w:pStyle w:val="Normal6"/>
              <w:rPr>
                <w:b/>
                <w:i/>
                <w:noProof w:val="0"/>
              </w:rPr>
            </w:pPr>
            <w:r w:rsidRPr="000C51C1">
              <w:rPr>
                <w:noProof w:val="0"/>
              </w:rPr>
              <w:t>BO.</w:t>
            </w:r>
            <w:r w:rsidRPr="000C51C1">
              <w:rPr>
                <w:b/>
                <w:i/>
                <w:noProof w:val="0"/>
              </w:rPr>
              <w:tab/>
            </w:r>
            <w:r w:rsidRPr="000C51C1">
              <w:rPr>
                <w:noProof w:val="0"/>
              </w:rPr>
              <w:t xml:space="preserve">arvestades, et Euroopa Ombudsman </w:t>
            </w:r>
            <w:r w:rsidRPr="000C51C1">
              <w:rPr>
                <w:b/>
                <w:i/>
                <w:noProof w:val="0"/>
              </w:rPr>
              <w:t>otsustas</w:t>
            </w:r>
            <w:r w:rsidRPr="000C51C1">
              <w:rPr>
                <w:noProof w:val="0"/>
              </w:rPr>
              <w:t xml:space="preserve"> 18. </w:t>
            </w:r>
            <w:r w:rsidRPr="000C51C1">
              <w:rPr>
                <w:b/>
                <w:i/>
                <w:noProof w:val="0"/>
              </w:rPr>
              <w:t>veebruaril</w:t>
            </w:r>
            <w:r w:rsidRPr="000C51C1">
              <w:rPr>
                <w:noProof w:val="0"/>
              </w:rPr>
              <w:t xml:space="preserve"> 2016</w:t>
            </w:r>
            <w:r w:rsidRPr="000C51C1">
              <w:rPr>
                <w:b/>
                <w:i/>
                <w:noProof w:val="0"/>
              </w:rPr>
              <w:t xml:space="preserve"> juhtumis</w:t>
            </w:r>
            <w:r w:rsidRPr="000C51C1">
              <w:rPr>
                <w:noProof w:val="0"/>
              </w:rPr>
              <w:t xml:space="preserve"> 12/2013/MDC, et kinnitava teabe esitamine ei peaks puudutama taotluse esitamise ajal kehtivaid andmenõudeid terviseohtude hindamise kohta, mille kohta olid saadaval pädevad juhised;</w:t>
            </w:r>
          </w:p>
        </w:tc>
        <w:tc>
          <w:tcPr>
            <w:tcW w:w="4876" w:type="dxa"/>
          </w:tcPr>
          <w:p w14:paraId="275284C6" w14:textId="2D07DDAF" w:rsidR="00A249F0" w:rsidRPr="000C51C1" w:rsidRDefault="00A249F0" w:rsidP="005E34BA">
            <w:pPr>
              <w:pStyle w:val="Normal6"/>
              <w:rPr>
                <w:b/>
                <w:i/>
                <w:noProof w:val="0"/>
                <w:szCs w:val="24"/>
              </w:rPr>
            </w:pPr>
            <w:r w:rsidRPr="000C51C1">
              <w:rPr>
                <w:noProof w:val="0"/>
              </w:rPr>
              <w:t>BO.</w:t>
            </w:r>
            <w:r w:rsidRPr="000C51C1">
              <w:rPr>
                <w:b/>
                <w:i/>
                <w:noProof w:val="0"/>
              </w:rPr>
              <w:tab/>
            </w:r>
            <w:r w:rsidRPr="000C51C1">
              <w:rPr>
                <w:noProof w:val="0"/>
              </w:rPr>
              <w:t xml:space="preserve">arvestades, et Euroopa Ombudsman </w:t>
            </w:r>
            <w:r w:rsidRPr="000C51C1">
              <w:rPr>
                <w:b/>
                <w:i/>
                <w:noProof w:val="0"/>
              </w:rPr>
              <w:t>võttis oma</w:t>
            </w:r>
            <w:r w:rsidRPr="000C51C1">
              <w:rPr>
                <w:noProof w:val="0"/>
              </w:rPr>
              <w:t xml:space="preserve"> 18. </w:t>
            </w:r>
            <w:r w:rsidRPr="000C51C1">
              <w:rPr>
                <w:b/>
                <w:i/>
                <w:noProof w:val="0"/>
              </w:rPr>
              <w:t>veebruari</w:t>
            </w:r>
            <w:r w:rsidRPr="000C51C1">
              <w:rPr>
                <w:noProof w:val="0"/>
              </w:rPr>
              <w:t xml:space="preserve"> 2016</w:t>
            </w:r>
            <w:r w:rsidRPr="000C51C1">
              <w:rPr>
                <w:b/>
                <w:i/>
                <w:noProof w:val="0"/>
              </w:rPr>
              <w:t>. aasta otsuses juhtumi</w:t>
            </w:r>
            <w:r w:rsidRPr="000C51C1">
              <w:rPr>
                <w:noProof w:val="0"/>
              </w:rPr>
              <w:t xml:space="preserve"> 12/2013/MDC</w:t>
            </w:r>
            <w:r w:rsidRPr="000C51C1">
              <w:rPr>
                <w:b/>
                <w:i/>
                <w:noProof w:val="0"/>
              </w:rPr>
              <w:t xml:space="preserve"> kohta teadmiseks komisjoni avalduse</w:t>
            </w:r>
            <w:r w:rsidRPr="000C51C1">
              <w:rPr>
                <w:noProof w:val="0"/>
              </w:rPr>
              <w:t>, et kinnitava teabe esitamine ei peaks puudutama taotluse esitamise ajal kehtivaid andmenõudeid terviseohtude hindamise kohta, mille kohta olid saadaval pädevad juhised;</w:t>
            </w:r>
          </w:p>
        </w:tc>
      </w:tr>
    </w:tbl>
    <w:p w14:paraId="0D62313B" w14:textId="77777777" w:rsidR="00A249F0" w:rsidRPr="000C51C1" w:rsidRDefault="00A249F0" w:rsidP="00EA67CF">
      <w:pPr>
        <w:pStyle w:val="Olang"/>
      </w:pPr>
      <w:r w:rsidRPr="000C51C1">
        <w:t xml:space="preserve">Or. </w:t>
      </w:r>
      <w:r w:rsidRPr="009A5BDD">
        <w:rPr>
          <w:rStyle w:val="HideTWBExt"/>
        </w:rPr>
        <w:t>&lt;Original&gt;</w:t>
      </w:r>
      <w:r w:rsidRPr="009A5BDD">
        <w:rPr>
          <w:rStyle w:val="HideTWBInt"/>
        </w:rPr>
        <w:t>{EN}</w:t>
      </w:r>
      <w:r w:rsidRPr="000C51C1">
        <w:t>en</w:t>
      </w:r>
      <w:r w:rsidRPr="009A5BDD">
        <w:rPr>
          <w:rStyle w:val="HideTWBExt"/>
        </w:rPr>
        <w:t>&lt;/Original&gt;</w:t>
      </w:r>
    </w:p>
    <w:p w14:paraId="0B074CD3" w14:textId="77777777" w:rsidR="00A249F0" w:rsidRPr="000C51C1" w:rsidRDefault="00A249F0" w:rsidP="00A249F0">
      <w:pPr>
        <w:sectPr w:rsidR="00A249F0" w:rsidRPr="000C51C1" w:rsidSect="00B46E9C">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14:paraId="321AEA75" w14:textId="77777777" w:rsidR="00A249F0" w:rsidRPr="000C51C1" w:rsidRDefault="00A249F0" w:rsidP="00A249F0">
      <w:r w:rsidRPr="009A5BDD">
        <w:rPr>
          <w:rStyle w:val="HideTWBExt"/>
        </w:rPr>
        <w:t>&lt;/Amend&gt;</w:t>
      </w:r>
    </w:p>
    <w:p w14:paraId="4DA15FFF" w14:textId="77777777" w:rsidR="00A249F0" w:rsidRPr="000C51C1" w:rsidRDefault="00A249F0" w:rsidP="00A249F0">
      <w:pPr>
        <w:pStyle w:val="ZDateAM"/>
      </w:pPr>
      <w:r w:rsidRPr="009A5BDD">
        <w:rPr>
          <w:rStyle w:val="HideTWBExt"/>
        </w:rPr>
        <w:t>&lt;Amend&gt;&lt;Date&gt;</w:t>
      </w:r>
      <w:r w:rsidRPr="009A5BDD">
        <w:rPr>
          <w:rStyle w:val="HideTWBInt"/>
        </w:rPr>
        <w:t>{09/01/2019}</w:t>
      </w:r>
      <w:r w:rsidRPr="000C51C1">
        <w:t>9.1.2019</w:t>
      </w:r>
      <w:r w:rsidRPr="009A5BDD">
        <w:rPr>
          <w:rStyle w:val="HideTWBExt"/>
        </w:rPr>
        <w:t>&lt;/Date&gt;</w:t>
      </w:r>
      <w:r w:rsidRPr="000C51C1">
        <w:tab/>
      </w:r>
      <w:r w:rsidRPr="009A5BDD">
        <w:rPr>
          <w:rStyle w:val="HideTWBExt"/>
        </w:rPr>
        <w:t>&lt;ANo&gt;</w:t>
      </w:r>
      <w:r w:rsidRPr="000C51C1">
        <w:t>A8-0475</w:t>
      </w:r>
      <w:r w:rsidRPr="009A5BDD">
        <w:rPr>
          <w:rStyle w:val="HideTWBExt"/>
        </w:rPr>
        <w:t>&lt;/ANo&gt;</w:t>
      </w:r>
      <w:r w:rsidRPr="000C51C1">
        <w:t>/</w:t>
      </w:r>
      <w:r w:rsidRPr="009A5BDD">
        <w:rPr>
          <w:rStyle w:val="HideTWBExt"/>
        </w:rPr>
        <w:t>&lt;NumAm&gt;</w:t>
      </w:r>
      <w:r w:rsidRPr="000C51C1">
        <w:t>43</w:t>
      </w:r>
      <w:r w:rsidRPr="009A5BDD">
        <w:rPr>
          <w:rStyle w:val="HideTWBExt"/>
        </w:rPr>
        <w:t>&lt;/NumAm&gt;</w:t>
      </w:r>
    </w:p>
    <w:p w14:paraId="42EC9D24" w14:textId="77777777" w:rsidR="00A249F0" w:rsidRPr="000C51C1" w:rsidRDefault="00A249F0" w:rsidP="00A249F0">
      <w:pPr>
        <w:pStyle w:val="AMNumberTabs"/>
      </w:pPr>
      <w:r w:rsidRPr="000C51C1">
        <w:t>Muudatusettepanek</w:t>
      </w:r>
      <w:r w:rsidRPr="000C51C1">
        <w:tab/>
      </w:r>
      <w:r w:rsidRPr="000C51C1">
        <w:tab/>
      </w:r>
      <w:r w:rsidRPr="009A5BDD">
        <w:rPr>
          <w:rStyle w:val="HideTWBExt"/>
          <w:b w:val="0"/>
        </w:rPr>
        <w:t>&lt;NumAm&gt;</w:t>
      </w:r>
      <w:r w:rsidRPr="000C51C1">
        <w:t>43</w:t>
      </w:r>
      <w:r w:rsidRPr="009A5BDD">
        <w:rPr>
          <w:rStyle w:val="HideTWBExt"/>
          <w:b w:val="0"/>
        </w:rPr>
        <w:t>&lt;/NumAm&gt;</w:t>
      </w:r>
    </w:p>
    <w:p w14:paraId="0A555050" w14:textId="77777777" w:rsidR="00A249F0" w:rsidRPr="000C51C1" w:rsidRDefault="00A249F0" w:rsidP="00A249F0">
      <w:pPr>
        <w:pStyle w:val="NormalBold"/>
      </w:pPr>
      <w:r w:rsidRPr="009A5BDD">
        <w:rPr>
          <w:rStyle w:val="HideTWBExt"/>
          <w:b w:val="0"/>
        </w:rPr>
        <w:t>&lt;RepeatBlock-By&gt;&lt;By&gt;&lt;Members&gt;</w:t>
      </w:r>
      <w:r w:rsidRPr="000C51C1">
        <w:t>Anthea McIntyre</w:t>
      </w:r>
      <w:r w:rsidRPr="009A5BDD">
        <w:rPr>
          <w:rStyle w:val="HideTWBExt"/>
          <w:b w:val="0"/>
        </w:rPr>
        <w:t>&lt;/Members&gt;</w:t>
      </w:r>
    </w:p>
    <w:p w14:paraId="05F6C590" w14:textId="77777777" w:rsidR="00A249F0" w:rsidRPr="000C51C1" w:rsidRDefault="00A249F0" w:rsidP="00A249F0">
      <w:r w:rsidRPr="009A5BDD">
        <w:rPr>
          <w:rStyle w:val="HideTWBExt"/>
        </w:rPr>
        <w:t>&lt;AuNomDe&gt;</w:t>
      </w:r>
      <w:r w:rsidRPr="009A5BDD">
        <w:rPr>
          <w:rStyle w:val="HideTWBInt"/>
        </w:rPr>
        <w:t>{ECR}</w:t>
      </w:r>
      <w:r w:rsidRPr="000C51C1">
        <w:t>fraktsiooni ECR nimel</w:t>
      </w:r>
      <w:r w:rsidRPr="009A5BDD">
        <w:rPr>
          <w:rStyle w:val="HideTWBExt"/>
        </w:rPr>
        <w:t>&lt;/AuNomDe&gt;</w:t>
      </w:r>
    </w:p>
    <w:p w14:paraId="6705D723" w14:textId="77777777" w:rsidR="00A249F0" w:rsidRPr="000C51C1" w:rsidRDefault="00A249F0" w:rsidP="00A249F0">
      <w:r w:rsidRPr="009A5BDD">
        <w:rPr>
          <w:rStyle w:val="HideTWBExt"/>
        </w:rPr>
        <w:t>&lt;/By&gt;&lt;/RepeatBlock-By&gt;</w:t>
      </w:r>
    </w:p>
    <w:p w14:paraId="661B51E6" w14:textId="77777777" w:rsidR="00A249F0" w:rsidRPr="000C51C1" w:rsidRDefault="00A249F0" w:rsidP="00A249F0">
      <w:pPr>
        <w:pStyle w:val="ProjRap"/>
      </w:pPr>
      <w:r w:rsidRPr="009A5BDD">
        <w:rPr>
          <w:rStyle w:val="HideTWBExt"/>
          <w:b w:val="0"/>
        </w:rPr>
        <w:t>&lt;TitreType&gt;</w:t>
      </w:r>
      <w:r w:rsidRPr="000C51C1">
        <w:t>Raport</w:t>
      </w:r>
      <w:r w:rsidRPr="009A5BDD">
        <w:rPr>
          <w:rStyle w:val="HideTWBExt"/>
          <w:b w:val="0"/>
        </w:rPr>
        <w:t>&lt;/TitreType&gt;</w:t>
      </w:r>
      <w:r w:rsidRPr="000C51C1">
        <w:tab/>
        <w:t>A8-0475/2018</w:t>
      </w:r>
    </w:p>
    <w:p w14:paraId="4121CBE2" w14:textId="77777777" w:rsidR="00A249F0" w:rsidRPr="000C51C1" w:rsidRDefault="00A249F0" w:rsidP="00A249F0">
      <w:pPr>
        <w:pStyle w:val="NormalBold"/>
      </w:pPr>
      <w:r w:rsidRPr="009A5BDD">
        <w:rPr>
          <w:rStyle w:val="HideTWBExt"/>
          <w:b w:val="0"/>
        </w:rPr>
        <w:t>&lt;Rapporteur&gt;</w:t>
      </w:r>
      <w:r w:rsidRPr="000C51C1">
        <w:t>Norbert Lins, Bart Staes</w:t>
      </w:r>
      <w:r w:rsidRPr="009A5BDD">
        <w:rPr>
          <w:rStyle w:val="HideTWBExt"/>
          <w:b w:val="0"/>
        </w:rPr>
        <w:t>&lt;/Rapporteur&gt;</w:t>
      </w:r>
    </w:p>
    <w:p w14:paraId="48976316" w14:textId="5025CF4F" w:rsidR="00A249F0" w:rsidRPr="000C51C1" w:rsidRDefault="00A249F0" w:rsidP="00A249F0">
      <w:r w:rsidRPr="009A5BDD">
        <w:rPr>
          <w:rStyle w:val="HideTWBExt"/>
        </w:rPr>
        <w:t>&lt;Titre&gt;</w:t>
      </w:r>
      <w:r w:rsidRPr="000C51C1">
        <w:t>Pestitsiididele lubade andmise ELi menetlus</w:t>
      </w:r>
      <w:r w:rsidRPr="009A5BDD">
        <w:rPr>
          <w:rStyle w:val="HideTWBExt"/>
        </w:rPr>
        <w:t>&lt;/Titre&gt;</w:t>
      </w:r>
    </w:p>
    <w:p w14:paraId="72C10F7E" w14:textId="77777777" w:rsidR="00A249F0" w:rsidRPr="000C51C1" w:rsidRDefault="00A249F0" w:rsidP="00A249F0">
      <w:pPr>
        <w:pStyle w:val="Normal12"/>
      </w:pPr>
      <w:r w:rsidRPr="009A5BDD">
        <w:rPr>
          <w:rStyle w:val="HideTWBExt"/>
        </w:rPr>
        <w:t>&lt;DocRef&gt;</w:t>
      </w:r>
      <w:r w:rsidRPr="000C51C1">
        <w:t>(2018/2153(INI))</w:t>
      </w:r>
      <w:r w:rsidRPr="009A5BDD">
        <w:rPr>
          <w:rStyle w:val="HideTWBExt"/>
        </w:rPr>
        <w:t>&lt;/DocRef&gt;</w:t>
      </w:r>
    </w:p>
    <w:p w14:paraId="737C4011" w14:textId="77777777" w:rsidR="00A249F0" w:rsidRPr="000C51C1" w:rsidRDefault="00A249F0" w:rsidP="00A249F0">
      <w:pPr>
        <w:pStyle w:val="NormalBold"/>
      </w:pPr>
      <w:r w:rsidRPr="009A5BDD">
        <w:rPr>
          <w:rStyle w:val="HideTWBExt"/>
          <w:b w:val="0"/>
        </w:rPr>
        <w:t>&lt;DocAmend&gt;</w:t>
      </w:r>
      <w:r w:rsidRPr="000C51C1">
        <w:t>Resolutsiooni ettepanek</w:t>
      </w:r>
      <w:r w:rsidRPr="009A5BDD">
        <w:rPr>
          <w:rStyle w:val="HideTWBExt"/>
          <w:b w:val="0"/>
        </w:rPr>
        <w:t>&lt;/DocAmend&gt;</w:t>
      </w:r>
    </w:p>
    <w:p w14:paraId="00B2D094" w14:textId="77777777" w:rsidR="00A249F0" w:rsidRPr="000C51C1" w:rsidRDefault="00A249F0" w:rsidP="00A249F0">
      <w:pPr>
        <w:pStyle w:val="NormalBold"/>
      </w:pPr>
      <w:r w:rsidRPr="009A5BDD">
        <w:rPr>
          <w:rStyle w:val="HideTWBExt"/>
          <w:b w:val="0"/>
        </w:rPr>
        <w:t>&lt;Article&gt;</w:t>
      </w:r>
      <w:r w:rsidRPr="000C51C1">
        <w:t>Põhjendus BP</w:t>
      </w:r>
      <w:r w:rsidRPr="009A5BDD">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49F0" w:rsidRPr="000C51C1" w14:paraId="63E3ABC8" w14:textId="77777777" w:rsidTr="009B4975">
        <w:trPr>
          <w:jc w:val="center"/>
        </w:trPr>
        <w:tc>
          <w:tcPr>
            <w:tcW w:w="9752" w:type="dxa"/>
            <w:gridSpan w:val="2"/>
          </w:tcPr>
          <w:p w14:paraId="66F86FBE" w14:textId="77777777" w:rsidR="00A249F0" w:rsidRPr="000C51C1" w:rsidRDefault="00A249F0" w:rsidP="009B4975">
            <w:pPr>
              <w:keepNext/>
            </w:pPr>
          </w:p>
        </w:tc>
      </w:tr>
      <w:tr w:rsidR="00A249F0" w:rsidRPr="000C51C1" w14:paraId="20FD2A35" w14:textId="77777777" w:rsidTr="009B4975">
        <w:trPr>
          <w:jc w:val="center"/>
        </w:trPr>
        <w:tc>
          <w:tcPr>
            <w:tcW w:w="4876" w:type="dxa"/>
          </w:tcPr>
          <w:p w14:paraId="30420235" w14:textId="77777777" w:rsidR="00A249F0" w:rsidRPr="000C51C1" w:rsidRDefault="00A249F0" w:rsidP="009B4975">
            <w:pPr>
              <w:pStyle w:val="ColumnHeading"/>
              <w:keepNext/>
            </w:pPr>
            <w:r w:rsidRPr="000C51C1">
              <w:t>Resolutsiooni ettepanek</w:t>
            </w:r>
          </w:p>
        </w:tc>
        <w:tc>
          <w:tcPr>
            <w:tcW w:w="4876" w:type="dxa"/>
          </w:tcPr>
          <w:p w14:paraId="6F5B69F7" w14:textId="77777777" w:rsidR="00A249F0" w:rsidRPr="000C51C1" w:rsidRDefault="00A249F0" w:rsidP="009B4975">
            <w:pPr>
              <w:pStyle w:val="ColumnHeading"/>
              <w:keepNext/>
            </w:pPr>
            <w:r w:rsidRPr="000C51C1">
              <w:t>Muudatusettepanek</w:t>
            </w:r>
          </w:p>
        </w:tc>
      </w:tr>
      <w:tr w:rsidR="00A249F0" w:rsidRPr="000C51C1" w14:paraId="6C2813B6" w14:textId="77777777" w:rsidTr="009B4975">
        <w:trPr>
          <w:jc w:val="center"/>
        </w:trPr>
        <w:tc>
          <w:tcPr>
            <w:tcW w:w="4876" w:type="dxa"/>
          </w:tcPr>
          <w:p w14:paraId="2B49084D" w14:textId="77777777" w:rsidR="00A249F0" w:rsidRPr="000C51C1" w:rsidRDefault="00A249F0" w:rsidP="009B4975">
            <w:pPr>
              <w:pStyle w:val="Normal6"/>
              <w:rPr>
                <w:b/>
                <w:i/>
                <w:noProof w:val="0"/>
              </w:rPr>
            </w:pPr>
            <w:r w:rsidRPr="000C51C1">
              <w:rPr>
                <w:b/>
                <w:i/>
                <w:noProof w:val="0"/>
              </w:rPr>
              <w:t>BP.</w:t>
            </w:r>
            <w:r w:rsidRPr="000C51C1">
              <w:rPr>
                <w:b/>
                <w:i/>
                <w:noProof w:val="0"/>
              </w:rPr>
              <w:tab/>
              <w:t>arvestades, et kinnitavat teavet ei uurita ega hinnata sama rangelt kui algses taotluses esitatud teavet, kuna sellele ei rakendata süstemaatiliselt EFSA vastastikuseid eksperdihinnanguid; arvestades, et Euroopa Ombudsman kutsus oma 2016. aasta otsuses komisjoni üles kaaluma, kas edaspidi peaks kinnitavale teabele süstemaatiliselt rakendatama EFSA vastastikusi eksperdihinnanguid ja kas juhiseid tuleks vastavalt muuta;</w:t>
            </w:r>
          </w:p>
        </w:tc>
        <w:tc>
          <w:tcPr>
            <w:tcW w:w="4876" w:type="dxa"/>
          </w:tcPr>
          <w:p w14:paraId="2BD02BAB" w14:textId="77777777" w:rsidR="00A249F0" w:rsidRPr="000C51C1" w:rsidRDefault="00A249F0" w:rsidP="009B4975">
            <w:pPr>
              <w:pStyle w:val="Normal6"/>
              <w:rPr>
                <w:b/>
                <w:i/>
                <w:noProof w:val="0"/>
                <w:szCs w:val="24"/>
              </w:rPr>
            </w:pPr>
            <w:r w:rsidRPr="000C51C1">
              <w:rPr>
                <w:b/>
                <w:i/>
                <w:noProof w:val="0"/>
              </w:rPr>
              <w:t>välja jäetud</w:t>
            </w:r>
          </w:p>
        </w:tc>
      </w:tr>
    </w:tbl>
    <w:p w14:paraId="58893017" w14:textId="77777777" w:rsidR="00A249F0" w:rsidRPr="000C51C1" w:rsidRDefault="00A249F0" w:rsidP="00EA67CF">
      <w:pPr>
        <w:pStyle w:val="Olang"/>
      </w:pPr>
      <w:r w:rsidRPr="000C51C1">
        <w:t xml:space="preserve">Or. </w:t>
      </w:r>
      <w:r w:rsidRPr="009A5BDD">
        <w:rPr>
          <w:rStyle w:val="HideTWBExt"/>
        </w:rPr>
        <w:t>&lt;Original&gt;</w:t>
      </w:r>
      <w:r w:rsidRPr="009A5BDD">
        <w:rPr>
          <w:rStyle w:val="HideTWBInt"/>
        </w:rPr>
        <w:t>{EN}</w:t>
      </w:r>
      <w:r w:rsidRPr="000C51C1">
        <w:t>en</w:t>
      </w:r>
      <w:r w:rsidRPr="009A5BDD">
        <w:rPr>
          <w:rStyle w:val="HideTWBExt"/>
        </w:rPr>
        <w:t>&lt;/Original&gt;</w:t>
      </w:r>
    </w:p>
    <w:p w14:paraId="2206CFAE" w14:textId="77777777" w:rsidR="00A249F0" w:rsidRPr="000C51C1" w:rsidRDefault="00A249F0" w:rsidP="00A249F0">
      <w:pPr>
        <w:sectPr w:rsidR="00A249F0" w:rsidRPr="000C51C1" w:rsidSect="00B46E9C">
          <w:footerReference w:type="default" r:id="rId19"/>
          <w:footnotePr>
            <w:numRestart w:val="eachPage"/>
          </w:footnotePr>
          <w:endnotePr>
            <w:numFmt w:val="decimal"/>
          </w:endnotePr>
          <w:pgSz w:w="11906" w:h="16838" w:code="9"/>
          <w:pgMar w:top="1134" w:right="1418" w:bottom="1418" w:left="1418" w:header="1134" w:footer="567" w:gutter="0"/>
          <w:cols w:space="720"/>
          <w:noEndnote/>
        </w:sectPr>
      </w:pPr>
    </w:p>
    <w:p w14:paraId="7A59FA35" w14:textId="77777777" w:rsidR="00A249F0" w:rsidRPr="000C51C1" w:rsidRDefault="00A249F0" w:rsidP="00A249F0">
      <w:r w:rsidRPr="009A5BDD">
        <w:rPr>
          <w:rStyle w:val="HideTWBExt"/>
        </w:rPr>
        <w:t>&lt;/Amend&gt;</w:t>
      </w:r>
    </w:p>
    <w:p w14:paraId="68E0C5B4" w14:textId="77777777" w:rsidR="00A249F0" w:rsidRPr="000C51C1" w:rsidRDefault="00A249F0" w:rsidP="00A249F0">
      <w:pPr>
        <w:pStyle w:val="ZDateAM"/>
      </w:pPr>
      <w:r w:rsidRPr="009A5BDD">
        <w:rPr>
          <w:rStyle w:val="HideTWBExt"/>
        </w:rPr>
        <w:t>&lt;Amend&gt;&lt;Date&gt;</w:t>
      </w:r>
      <w:r w:rsidRPr="009A5BDD">
        <w:rPr>
          <w:rStyle w:val="HideTWBInt"/>
        </w:rPr>
        <w:t>{09/01/2019}</w:t>
      </w:r>
      <w:r w:rsidRPr="000C51C1">
        <w:t>9.1.2019</w:t>
      </w:r>
      <w:r w:rsidRPr="009A5BDD">
        <w:rPr>
          <w:rStyle w:val="HideTWBExt"/>
        </w:rPr>
        <w:t>&lt;/Date&gt;</w:t>
      </w:r>
      <w:r w:rsidRPr="000C51C1">
        <w:tab/>
      </w:r>
      <w:r w:rsidRPr="009A5BDD">
        <w:rPr>
          <w:rStyle w:val="HideTWBExt"/>
        </w:rPr>
        <w:t>&lt;ANo&gt;</w:t>
      </w:r>
      <w:r w:rsidRPr="000C51C1">
        <w:t>A8-0475</w:t>
      </w:r>
      <w:r w:rsidRPr="009A5BDD">
        <w:rPr>
          <w:rStyle w:val="HideTWBExt"/>
        </w:rPr>
        <w:t>&lt;/ANo&gt;</w:t>
      </w:r>
      <w:r w:rsidRPr="000C51C1">
        <w:t>/</w:t>
      </w:r>
      <w:r w:rsidRPr="009A5BDD">
        <w:rPr>
          <w:rStyle w:val="HideTWBExt"/>
        </w:rPr>
        <w:t>&lt;NumAm&gt;</w:t>
      </w:r>
      <w:r w:rsidRPr="000C51C1">
        <w:t>44</w:t>
      </w:r>
      <w:r w:rsidRPr="009A5BDD">
        <w:rPr>
          <w:rStyle w:val="HideTWBExt"/>
        </w:rPr>
        <w:t>&lt;/NumAm&gt;</w:t>
      </w:r>
    </w:p>
    <w:p w14:paraId="120D6D60" w14:textId="77777777" w:rsidR="00A249F0" w:rsidRPr="000C51C1" w:rsidRDefault="00A249F0" w:rsidP="00A249F0">
      <w:pPr>
        <w:pStyle w:val="AMNumberTabs"/>
      </w:pPr>
      <w:r w:rsidRPr="000C51C1">
        <w:t>Muudatusettepanek</w:t>
      </w:r>
      <w:r w:rsidRPr="000C51C1">
        <w:tab/>
      </w:r>
      <w:r w:rsidRPr="000C51C1">
        <w:tab/>
      </w:r>
      <w:r w:rsidRPr="009A5BDD">
        <w:rPr>
          <w:rStyle w:val="HideTWBExt"/>
          <w:b w:val="0"/>
        </w:rPr>
        <w:t>&lt;NumAm&gt;</w:t>
      </w:r>
      <w:r w:rsidRPr="000C51C1">
        <w:t>44</w:t>
      </w:r>
      <w:r w:rsidRPr="009A5BDD">
        <w:rPr>
          <w:rStyle w:val="HideTWBExt"/>
          <w:b w:val="0"/>
        </w:rPr>
        <w:t>&lt;/NumAm&gt;</w:t>
      </w:r>
    </w:p>
    <w:p w14:paraId="2829AD54" w14:textId="77777777" w:rsidR="00A249F0" w:rsidRPr="000C51C1" w:rsidRDefault="00A249F0" w:rsidP="00A249F0">
      <w:pPr>
        <w:pStyle w:val="NormalBold"/>
      </w:pPr>
      <w:r w:rsidRPr="009A5BDD">
        <w:rPr>
          <w:rStyle w:val="HideTWBExt"/>
          <w:b w:val="0"/>
        </w:rPr>
        <w:t>&lt;RepeatBlock-By&gt;&lt;By&gt;&lt;Members&gt;</w:t>
      </w:r>
      <w:r w:rsidRPr="000C51C1">
        <w:t>Anthea McIntyre</w:t>
      </w:r>
      <w:r w:rsidRPr="009A5BDD">
        <w:rPr>
          <w:rStyle w:val="HideTWBExt"/>
          <w:b w:val="0"/>
        </w:rPr>
        <w:t>&lt;/Members&gt;</w:t>
      </w:r>
    </w:p>
    <w:p w14:paraId="61EB44DB" w14:textId="77777777" w:rsidR="00A249F0" w:rsidRPr="000C51C1" w:rsidRDefault="00A249F0" w:rsidP="00A249F0">
      <w:r w:rsidRPr="009A5BDD">
        <w:rPr>
          <w:rStyle w:val="HideTWBExt"/>
        </w:rPr>
        <w:t>&lt;AuNomDe&gt;</w:t>
      </w:r>
      <w:r w:rsidRPr="009A5BDD">
        <w:rPr>
          <w:rStyle w:val="HideTWBInt"/>
        </w:rPr>
        <w:t>{ECR}</w:t>
      </w:r>
      <w:r w:rsidRPr="000C51C1">
        <w:t>fraktsiooni ECR nimel</w:t>
      </w:r>
      <w:r w:rsidRPr="009A5BDD">
        <w:rPr>
          <w:rStyle w:val="HideTWBExt"/>
        </w:rPr>
        <w:t>&lt;/AuNomDe&gt;</w:t>
      </w:r>
    </w:p>
    <w:p w14:paraId="19BD817E" w14:textId="77777777" w:rsidR="00A249F0" w:rsidRPr="000C51C1" w:rsidRDefault="00A249F0" w:rsidP="00A249F0">
      <w:r w:rsidRPr="009A5BDD">
        <w:rPr>
          <w:rStyle w:val="HideTWBExt"/>
        </w:rPr>
        <w:t>&lt;/By&gt;&lt;/RepeatBlock-By&gt;</w:t>
      </w:r>
    </w:p>
    <w:p w14:paraId="161D82E3" w14:textId="77777777" w:rsidR="00A249F0" w:rsidRPr="000C51C1" w:rsidRDefault="00A249F0" w:rsidP="00A249F0">
      <w:pPr>
        <w:pStyle w:val="ProjRap"/>
      </w:pPr>
      <w:r w:rsidRPr="009A5BDD">
        <w:rPr>
          <w:rStyle w:val="HideTWBExt"/>
          <w:b w:val="0"/>
        </w:rPr>
        <w:t>&lt;TitreType&gt;</w:t>
      </w:r>
      <w:r w:rsidRPr="000C51C1">
        <w:t>Raport</w:t>
      </w:r>
      <w:r w:rsidRPr="009A5BDD">
        <w:rPr>
          <w:rStyle w:val="HideTWBExt"/>
          <w:b w:val="0"/>
        </w:rPr>
        <w:t>&lt;/TitreType&gt;</w:t>
      </w:r>
      <w:r w:rsidRPr="000C51C1">
        <w:tab/>
        <w:t>A8-0475/2018</w:t>
      </w:r>
    </w:p>
    <w:p w14:paraId="0532F637" w14:textId="77777777" w:rsidR="00A249F0" w:rsidRPr="000C51C1" w:rsidRDefault="00A249F0" w:rsidP="00A249F0">
      <w:pPr>
        <w:pStyle w:val="NormalBold"/>
      </w:pPr>
      <w:r w:rsidRPr="009A5BDD">
        <w:rPr>
          <w:rStyle w:val="HideTWBExt"/>
          <w:b w:val="0"/>
        </w:rPr>
        <w:t>&lt;Rapporteur&gt;</w:t>
      </w:r>
      <w:r w:rsidRPr="000C51C1">
        <w:t>Norbert Lins, Bart Staes</w:t>
      </w:r>
      <w:r w:rsidRPr="009A5BDD">
        <w:rPr>
          <w:rStyle w:val="HideTWBExt"/>
          <w:b w:val="0"/>
        </w:rPr>
        <w:t>&lt;/Rapporteur&gt;</w:t>
      </w:r>
    </w:p>
    <w:p w14:paraId="0F1C54DB" w14:textId="68EF31F2" w:rsidR="00A249F0" w:rsidRPr="000C51C1" w:rsidRDefault="00A249F0" w:rsidP="00A249F0">
      <w:r w:rsidRPr="009A5BDD">
        <w:rPr>
          <w:rStyle w:val="HideTWBExt"/>
        </w:rPr>
        <w:t>&lt;Titre&gt;</w:t>
      </w:r>
      <w:r w:rsidRPr="000C51C1">
        <w:t>Pestitsiididele lubade andmise ELi menetlus</w:t>
      </w:r>
      <w:r w:rsidRPr="009A5BDD">
        <w:rPr>
          <w:rStyle w:val="HideTWBExt"/>
        </w:rPr>
        <w:t>&lt;/Titre&gt;</w:t>
      </w:r>
    </w:p>
    <w:p w14:paraId="4CF003DD" w14:textId="77777777" w:rsidR="00A249F0" w:rsidRPr="000C51C1" w:rsidRDefault="00A249F0" w:rsidP="00A249F0">
      <w:pPr>
        <w:pStyle w:val="Normal12"/>
      </w:pPr>
      <w:r w:rsidRPr="009A5BDD">
        <w:rPr>
          <w:rStyle w:val="HideTWBExt"/>
        </w:rPr>
        <w:t>&lt;DocRef&gt;</w:t>
      </w:r>
      <w:r w:rsidRPr="000C51C1">
        <w:t>(2018/2153(INI))</w:t>
      </w:r>
      <w:r w:rsidRPr="009A5BDD">
        <w:rPr>
          <w:rStyle w:val="HideTWBExt"/>
        </w:rPr>
        <w:t>&lt;/DocRef&gt;</w:t>
      </w:r>
    </w:p>
    <w:p w14:paraId="2ED118DE" w14:textId="77777777" w:rsidR="00A249F0" w:rsidRPr="000C51C1" w:rsidRDefault="00A249F0" w:rsidP="00A249F0">
      <w:pPr>
        <w:pStyle w:val="NormalBold"/>
      </w:pPr>
      <w:r w:rsidRPr="009A5BDD">
        <w:rPr>
          <w:rStyle w:val="HideTWBExt"/>
          <w:b w:val="0"/>
        </w:rPr>
        <w:t>&lt;DocAmend&gt;</w:t>
      </w:r>
      <w:r w:rsidRPr="000C51C1">
        <w:t>Resolutsiooni ettepanek</w:t>
      </w:r>
      <w:r w:rsidRPr="009A5BDD">
        <w:rPr>
          <w:rStyle w:val="HideTWBExt"/>
          <w:b w:val="0"/>
        </w:rPr>
        <w:t>&lt;/DocAmend&gt;</w:t>
      </w:r>
    </w:p>
    <w:p w14:paraId="26B3BF7D" w14:textId="77777777" w:rsidR="00A249F0" w:rsidRPr="000C51C1" w:rsidRDefault="00A249F0" w:rsidP="00A249F0">
      <w:pPr>
        <w:pStyle w:val="NormalBold"/>
      </w:pPr>
      <w:r w:rsidRPr="009A5BDD">
        <w:rPr>
          <w:rStyle w:val="HideTWBExt"/>
          <w:b w:val="0"/>
        </w:rPr>
        <w:t>&lt;Article&gt;</w:t>
      </w:r>
      <w:r w:rsidRPr="000C51C1">
        <w:t>Põhjendus BQ</w:t>
      </w:r>
      <w:r w:rsidRPr="009A5BDD">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49F0" w:rsidRPr="000C51C1" w14:paraId="38344196" w14:textId="77777777" w:rsidTr="009B4975">
        <w:trPr>
          <w:jc w:val="center"/>
        </w:trPr>
        <w:tc>
          <w:tcPr>
            <w:tcW w:w="9752" w:type="dxa"/>
            <w:gridSpan w:val="2"/>
          </w:tcPr>
          <w:p w14:paraId="58C5D2C9" w14:textId="77777777" w:rsidR="00A249F0" w:rsidRPr="000C51C1" w:rsidRDefault="00A249F0" w:rsidP="009B4975">
            <w:pPr>
              <w:keepNext/>
            </w:pPr>
          </w:p>
        </w:tc>
      </w:tr>
      <w:tr w:rsidR="00A249F0" w:rsidRPr="000C51C1" w14:paraId="76B11672" w14:textId="77777777" w:rsidTr="009B4975">
        <w:trPr>
          <w:jc w:val="center"/>
        </w:trPr>
        <w:tc>
          <w:tcPr>
            <w:tcW w:w="4876" w:type="dxa"/>
          </w:tcPr>
          <w:p w14:paraId="47C4E5CB" w14:textId="77777777" w:rsidR="00A249F0" w:rsidRPr="000C51C1" w:rsidRDefault="00A249F0" w:rsidP="009B4975">
            <w:pPr>
              <w:pStyle w:val="ColumnHeading"/>
              <w:keepNext/>
            </w:pPr>
            <w:r w:rsidRPr="000C51C1">
              <w:t>Resolutsiooni ettepanek</w:t>
            </w:r>
          </w:p>
        </w:tc>
        <w:tc>
          <w:tcPr>
            <w:tcW w:w="4876" w:type="dxa"/>
          </w:tcPr>
          <w:p w14:paraId="67B06F77" w14:textId="77777777" w:rsidR="00A249F0" w:rsidRPr="000C51C1" w:rsidRDefault="00A249F0" w:rsidP="009B4975">
            <w:pPr>
              <w:pStyle w:val="ColumnHeading"/>
              <w:keepNext/>
            </w:pPr>
            <w:r w:rsidRPr="000C51C1">
              <w:t>Muudatusettepanek</w:t>
            </w:r>
          </w:p>
        </w:tc>
      </w:tr>
      <w:tr w:rsidR="00A249F0" w:rsidRPr="000C51C1" w14:paraId="7F314CD8" w14:textId="77777777" w:rsidTr="009B4975">
        <w:trPr>
          <w:jc w:val="center"/>
        </w:trPr>
        <w:tc>
          <w:tcPr>
            <w:tcW w:w="4876" w:type="dxa"/>
          </w:tcPr>
          <w:p w14:paraId="02B71B0A" w14:textId="526EC715" w:rsidR="00A249F0" w:rsidRPr="000C51C1" w:rsidRDefault="00A249F0" w:rsidP="009B4975">
            <w:pPr>
              <w:pStyle w:val="Normal6"/>
              <w:rPr>
                <w:b/>
                <w:i/>
                <w:noProof w:val="0"/>
              </w:rPr>
            </w:pPr>
            <w:r w:rsidRPr="000C51C1">
              <w:rPr>
                <w:b/>
                <w:i/>
                <w:noProof w:val="0"/>
              </w:rPr>
              <w:t>BQ.</w:t>
            </w:r>
            <w:r w:rsidRPr="000C51C1">
              <w:rPr>
                <w:b/>
                <w:i/>
                <w:noProof w:val="0"/>
              </w:rPr>
              <w:tab/>
              <w:t>arvestades, et tuginedes järelaruandele, mille komisjon esitas 2018. aasta veebruaris kümne ombudsmani uurimise raames kontrollitud toimeaine kohta, on kinnitavate andmete menetluse tulemusel jäävad kaks toimeainet – haloksüfop-P ja malatioon –, mille kasutamist oleks muidu piiratud, pikendatud ajaks turule;</w:t>
            </w:r>
          </w:p>
        </w:tc>
        <w:tc>
          <w:tcPr>
            <w:tcW w:w="4876" w:type="dxa"/>
          </w:tcPr>
          <w:p w14:paraId="4594F96B" w14:textId="77777777" w:rsidR="00A249F0" w:rsidRPr="000C51C1" w:rsidRDefault="00A249F0" w:rsidP="009B4975">
            <w:pPr>
              <w:pStyle w:val="Normal6"/>
              <w:rPr>
                <w:b/>
                <w:i/>
                <w:noProof w:val="0"/>
                <w:szCs w:val="24"/>
              </w:rPr>
            </w:pPr>
            <w:r w:rsidRPr="000C51C1">
              <w:rPr>
                <w:b/>
                <w:i/>
                <w:noProof w:val="0"/>
              </w:rPr>
              <w:t>välja jäetud</w:t>
            </w:r>
          </w:p>
        </w:tc>
      </w:tr>
    </w:tbl>
    <w:p w14:paraId="215DFC8C" w14:textId="77777777" w:rsidR="00A249F0" w:rsidRPr="000C51C1" w:rsidRDefault="00A249F0" w:rsidP="00EA67CF">
      <w:pPr>
        <w:pStyle w:val="Olang"/>
      </w:pPr>
      <w:r w:rsidRPr="000C51C1">
        <w:t xml:space="preserve">Or. </w:t>
      </w:r>
      <w:r w:rsidRPr="009A5BDD">
        <w:rPr>
          <w:rStyle w:val="HideTWBExt"/>
        </w:rPr>
        <w:t>&lt;Original&gt;</w:t>
      </w:r>
      <w:r w:rsidRPr="009A5BDD">
        <w:rPr>
          <w:rStyle w:val="HideTWBInt"/>
        </w:rPr>
        <w:t>{EN}</w:t>
      </w:r>
      <w:r w:rsidRPr="000C51C1">
        <w:t>en</w:t>
      </w:r>
      <w:r w:rsidRPr="009A5BDD">
        <w:rPr>
          <w:rStyle w:val="HideTWBExt"/>
        </w:rPr>
        <w:t>&lt;/Original&gt;</w:t>
      </w:r>
    </w:p>
    <w:p w14:paraId="2DAE46ED" w14:textId="77777777" w:rsidR="00A249F0" w:rsidRPr="000C51C1" w:rsidRDefault="00A249F0" w:rsidP="00A249F0">
      <w:pPr>
        <w:sectPr w:rsidR="00A249F0" w:rsidRPr="000C51C1" w:rsidSect="00B46E9C">
          <w:footerReference w:type="default" r:id="rId20"/>
          <w:footnotePr>
            <w:numRestart w:val="eachPage"/>
          </w:footnotePr>
          <w:endnotePr>
            <w:numFmt w:val="decimal"/>
          </w:endnotePr>
          <w:pgSz w:w="11906" w:h="16838" w:code="9"/>
          <w:pgMar w:top="1134" w:right="1418" w:bottom="1418" w:left="1418" w:header="1134" w:footer="567" w:gutter="0"/>
          <w:cols w:space="720"/>
          <w:noEndnote/>
        </w:sectPr>
      </w:pPr>
    </w:p>
    <w:p w14:paraId="11E3B131" w14:textId="77777777" w:rsidR="00A249F0" w:rsidRPr="000C51C1" w:rsidRDefault="00A249F0" w:rsidP="00A249F0">
      <w:r w:rsidRPr="009A5BDD">
        <w:rPr>
          <w:rStyle w:val="HideTWBExt"/>
        </w:rPr>
        <w:t>&lt;/Amend&gt;</w:t>
      </w:r>
    </w:p>
    <w:p w14:paraId="67115607" w14:textId="77777777" w:rsidR="00A249F0" w:rsidRPr="000C51C1" w:rsidRDefault="00A249F0" w:rsidP="00A249F0">
      <w:pPr>
        <w:pStyle w:val="ZDateAM"/>
      </w:pPr>
      <w:r w:rsidRPr="009A5BDD">
        <w:rPr>
          <w:rStyle w:val="HideTWBExt"/>
        </w:rPr>
        <w:t>&lt;Amend&gt;&lt;Date&gt;</w:t>
      </w:r>
      <w:r w:rsidRPr="009A5BDD">
        <w:rPr>
          <w:rStyle w:val="HideTWBInt"/>
        </w:rPr>
        <w:t>{09/01/2019}</w:t>
      </w:r>
      <w:r w:rsidRPr="000C51C1">
        <w:t>9.1.2019</w:t>
      </w:r>
      <w:r w:rsidRPr="009A5BDD">
        <w:rPr>
          <w:rStyle w:val="HideTWBExt"/>
        </w:rPr>
        <w:t>&lt;/Date&gt;</w:t>
      </w:r>
      <w:r w:rsidRPr="000C51C1">
        <w:tab/>
      </w:r>
      <w:r w:rsidRPr="009A5BDD">
        <w:rPr>
          <w:rStyle w:val="HideTWBExt"/>
        </w:rPr>
        <w:t>&lt;ANo&gt;</w:t>
      </w:r>
      <w:r w:rsidRPr="000C51C1">
        <w:t>A8-0475</w:t>
      </w:r>
      <w:r w:rsidRPr="009A5BDD">
        <w:rPr>
          <w:rStyle w:val="HideTWBExt"/>
        </w:rPr>
        <w:t>&lt;/ANo&gt;</w:t>
      </w:r>
      <w:r w:rsidRPr="000C51C1">
        <w:t>/</w:t>
      </w:r>
      <w:r w:rsidRPr="009A5BDD">
        <w:rPr>
          <w:rStyle w:val="HideTWBExt"/>
        </w:rPr>
        <w:t>&lt;NumAm&gt;</w:t>
      </w:r>
      <w:r w:rsidRPr="000C51C1">
        <w:t>45</w:t>
      </w:r>
      <w:r w:rsidRPr="009A5BDD">
        <w:rPr>
          <w:rStyle w:val="HideTWBExt"/>
        </w:rPr>
        <w:t>&lt;/NumAm&gt;</w:t>
      </w:r>
    </w:p>
    <w:p w14:paraId="1F1E3159" w14:textId="77777777" w:rsidR="00A249F0" w:rsidRPr="000C51C1" w:rsidRDefault="00A249F0" w:rsidP="00A249F0">
      <w:pPr>
        <w:pStyle w:val="AMNumberTabs"/>
      </w:pPr>
      <w:r w:rsidRPr="000C51C1">
        <w:t>Muudatusettepanek</w:t>
      </w:r>
      <w:r w:rsidRPr="000C51C1">
        <w:tab/>
      </w:r>
      <w:r w:rsidRPr="000C51C1">
        <w:tab/>
      </w:r>
      <w:r w:rsidRPr="009A5BDD">
        <w:rPr>
          <w:rStyle w:val="HideTWBExt"/>
          <w:b w:val="0"/>
        </w:rPr>
        <w:t>&lt;NumAm&gt;</w:t>
      </w:r>
      <w:r w:rsidRPr="000C51C1">
        <w:t>45</w:t>
      </w:r>
      <w:r w:rsidRPr="009A5BDD">
        <w:rPr>
          <w:rStyle w:val="HideTWBExt"/>
          <w:b w:val="0"/>
        </w:rPr>
        <w:t>&lt;/NumAm&gt;</w:t>
      </w:r>
    </w:p>
    <w:p w14:paraId="6457DEE6" w14:textId="77777777" w:rsidR="00A249F0" w:rsidRPr="000C51C1" w:rsidRDefault="00A249F0" w:rsidP="00A249F0">
      <w:pPr>
        <w:pStyle w:val="NormalBold"/>
      </w:pPr>
      <w:r w:rsidRPr="009A5BDD">
        <w:rPr>
          <w:rStyle w:val="HideTWBExt"/>
          <w:b w:val="0"/>
        </w:rPr>
        <w:t>&lt;RepeatBlock-By&gt;&lt;By&gt;&lt;Members&gt;</w:t>
      </w:r>
      <w:r w:rsidRPr="000C51C1">
        <w:t>Anthea McIntyre</w:t>
      </w:r>
      <w:r w:rsidRPr="009A5BDD">
        <w:rPr>
          <w:rStyle w:val="HideTWBExt"/>
          <w:b w:val="0"/>
        </w:rPr>
        <w:t>&lt;/Members&gt;</w:t>
      </w:r>
    </w:p>
    <w:p w14:paraId="1A0F06E8" w14:textId="77777777" w:rsidR="00A249F0" w:rsidRPr="000C51C1" w:rsidRDefault="00A249F0" w:rsidP="00A249F0">
      <w:r w:rsidRPr="009A5BDD">
        <w:rPr>
          <w:rStyle w:val="HideTWBExt"/>
        </w:rPr>
        <w:t>&lt;AuNomDe&gt;</w:t>
      </w:r>
      <w:r w:rsidRPr="009A5BDD">
        <w:rPr>
          <w:rStyle w:val="HideTWBInt"/>
        </w:rPr>
        <w:t>{ECR}</w:t>
      </w:r>
      <w:r w:rsidRPr="000C51C1">
        <w:t>fraktsiooni ECR nimel</w:t>
      </w:r>
      <w:r w:rsidRPr="009A5BDD">
        <w:rPr>
          <w:rStyle w:val="HideTWBExt"/>
        </w:rPr>
        <w:t>&lt;/AuNomDe&gt;</w:t>
      </w:r>
    </w:p>
    <w:p w14:paraId="4D88B498" w14:textId="77777777" w:rsidR="00A249F0" w:rsidRPr="000C51C1" w:rsidRDefault="00A249F0" w:rsidP="00A249F0">
      <w:r w:rsidRPr="009A5BDD">
        <w:rPr>
          <w:rStyle w:val="HideTWBExt"/>
        </w:rPr>
        <w:t>&lt;/By&gt;&lt;/RepeatBlock-By&gt;</w:t>
      </w:r>
    </w:p>
    <w:p w14:paraId="1084FB8C" w14:textId="77777777" w:rsidR="00A249F0" w:rsidRPr="000C51C1" w:rsidRDefault="00A249F0" w:rsidP="00A249F0">
      <w:pPr>
        <w:pStyle w:val="ProjRap"/>
      </w:pPr>
      <w:r w:rsidRPr="009A5BDD">
        <w:rPr>
          <w:rStyle w:val="HideTWBExt"/>
          <w:b w:val="0"/>
        </w:rPr>
        <w:t>&lt;TitreType&gt;</w:t>
      </w:r>
      <w:r w:rsidRPr="000C51C1">
        <w:t>Raport</w:t>
      </w:r>
      <w:r w:rsidRPr="009A5BDD">
        <w:rPr>
          <w:rStyle w:val="HideTWBExt"/>
          <w:b w:val="0"/>
        </w:rPr>
        <w:t>&lt;/TitreType&gt;</w:t>
      </w:r>
      <w:r w:rsidRPr="000C51C1">
        <w:tab/>
        <w:t>A8-0475/2018</w:t>
      </w:r>
    </w:p>
    <w:p w14:paraId="58B2D28B" w14:textId="77777777" w:rsidR="00A249F0" w:rsidRPr="000C51C1" w:rsidRDefault="00A249F0" w:rsidP="00A249F0">
      <w:pPr>
        <w:pStyle w:val="NormalBold"/>
      </w:pPr>
      <w:r w:rsidRPr="009A5BDD">
        <w:rPr>
          <w:rStyle w:val="HideTWBExt"/>
          <w:b w:val="0"/>
        </w:rPr>
        <w:t>&lt;Rapporteur&gt;</w:t>
      </w:r>
      <w:r w:rsidRPr="000C51C1">
        <w:t>Norbert Lins, Bart Staes</w:t>
      </w:r>
      <w:r w:rsidRPr="009A5BDD">
        <w:rPr>
          <w:rStyle w:val="HideTWBExt"/>
          <w:b w:val="0"/>
        </w:rPr>
        <w:t>&lt;/Rapporteur&gt;</w:t>
      </w:r>
    </w:p>
    <w:p w14:paraId="5F441089" w14:textId="4D627019" w:rsidR="00A249F0" w:rsidRPr="000C51C1" w:rsidRDefault="00A249F0" w:rsidP="00A249F0">
      <w:r w:rsidRPr="009A5BDD">
        <w:rPr>
          <w:rStyle w:val="HideTWBExt"/>
        </w:rPr>
        <w:t>&lt;Titre&gt;</w:t>
      </w:r>
      <w:r w:rsidRPr="000C51C1">
        <w:t>Pestitsiididele lubade andmise ELi menetlus</w:t>
      </w:r>
      <w:r w:rsidRPr="009A5BDD">
        <w:rPr>
          <w:rStyle w:val="HideTWBExt"/>
        </w:rPr>
        <w:t>&lt;/Titre&gt;</w:t>
      </w:r>
    </w:p>
    <w:p w14:paraId="513B4324" w14:textId="77777777" w:rsidR="00A249F0" w:rsidRPr="000C51C1" w:rsidRDefault="00A249F0" w:rsidP="00A249F0">
      <w:pPr>
        <w:pStyle w:val="Normal12"/>
      </w:pPr>
      <w:r w:rsidRPr="009A5BDD">
        <w:rPr>
          <w:rStyle w:val="HideTWBExt"/>
        </w:rPr>
        <w:t>&lt;DocRef&gt;</w:t>
      </w:r>
      <w:r w:rsidRPr="000C51C1">
        <w:t>(2018/2153(INI))</w:t>
      </w:r>
      <w:r w:rsidRPr="009A5BDD">
        <w:rPr>
          <w:rStyle w:val="HideTWBExt"/>
        </w:rPr>
        <w:t>&lt;/DocRef&gt;</w:t>
      </w:r>
    </w:p>
    <w:p w14:paraId="698BA114" w14:textId="77777777" w:rsidR="00A249F0" w:rsidRPr="000C51C1" w:rsidRDefault="00A249F0" w:rsidP="00A249F0">
      <w:pPr>
        <w:pStyle w:val="NormalBold"/>
      </w:pPr>
      <w:r w:rsidRPr="009A5BDD">
        <w:rPr>
          <w:rStyle w:val="HideTWBExt"/>
          <w:b w:val="0"/>
        </w:rPr>
        <w:t>&lt;DocAmend&gt;</w:t>
      </w:r>
      <w:r w:rsidRPr="000C51C1">
        <w:t>Resolutsiooni ettepanek</w:t>
      </w:r>
      <w:r w:rsidRPr="009A5BDD">
        <w:rPr>
          <w:rStyle w:val="HideTWBExt"/>
          <w:b w:val="0"/>
        </w:rPr>
        <w:t>&lt;/DocAmend&gt;</w:t>
      </w:r>
    </w:p>
    <w:p w14:paraId="2CAF76C6" w14:textId="77777777" w:rsidR="00A249F0" w:rsidRPr="000C51C1" w:rsidRDefault="00A249F0" w:rsidP="00A249F0">
      <w:pPr>
        <w:pStyle w:val="NormalBold"/>
      </w:pPr>
      <w:r w:rsidRPr="009A5BDD">
        <w:rPr>
          <w:rStyle w:val="HideTWBExt"/>
          <w:b w:val="0"/>
        </w:rPr>
        <w:t>&lt;Article&gt;</w:t>
      </w:r>
      <w:r w:rsidRPr="000C51C1">
        <w:t>Põhjendus BS</w:t>
      </w:r>
      <w:r w:rsidRPr="009A5BDD">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49F0" w:rsidRPr="000C51C1" w14:paraId="73226F66" w14:textId="77777777" w:rsidTr="009B4975">
        <w:trPr>
          <w:jc w:val="center"/>
        </w:trPr>
        <w:tc>
          <w:tcPr>
            <w:tcW w:w="9752" w:type="dxa"/>
            <w:gridSpan w:val="2"/>
          </w:tcPr>
          <w:p w14:paraId="626C6318" w14:textId="77777777" w:rsidR="00A249F0" w:rsidRPr="000C51C1" w:rsidRDefault="00A249F0" w:rsidP="009B4975">
            <w:pPr>
              <w:keepNext/>
            </w:pPr>
          </w:p>
        </w:tc>
      </w:tr>
      <w:tr w:rsidR="00A249F0" w:rsidRPr="000C51C1" w14:paraId="2E6E7336" w14:textId="77777777" w:rsidTr="009B4975">
        <w:trPr>
          <w:jc w:val="center"/>
        </w:trPr>
        <w:tc>
          <w:tcPr>
            <w:tcW w:w="4876" w:type="dxa"/>
          </w:tcPr>
          <w:p w14:paraId="0B189A8A" w14:textId="77777777" w:rsidR="00A249F0" w:rsidRPr="000C51C1" w:rsidRDefault="00A249F0" w:rsidP="009B4975">
            <w:pPr>
              <w:pStyle w:val="ColumnHeading"/>
              <w:keepNext/>
            </w:pPr>
            <w:r w:rsidRPr="000C51C1">
              <w:t>Resolutsiooni ettepanek</w:t>
            </w:r>
          </w:p>
        </w:tc>
        <w:tc>
          <w:tcPr>
            <w:tcW w:w="4876" w:type="dxa"/>
          </w:tcPr>
          <w:p w14:paraId="49ED449F" w14:textId="77777777" w:rsidR="00A249F0" w:rsidRPr="000C51C1" w:rsidRDefault="00A249F0" w:rsidP="009B4975">
            <w:pPr>
              <w:pStyle w:val="ColumnHeading"/>
              <w:keepNext/>
            </w:pPr>
            <w:r w:rsidRPr="000C51C1">
              <w:t>Muudatusettepanek</w:t>
            </w:r>
          </w:p>
        </w:tc>
      </w:tr>
      <w:tr w:rsidR="00A249F0" w:rsidRPr="000C51C1" w14:paraId="2B911342" w14:textId="77777777" w:rsidTr="009B4975">
        <w:trPr>
          <w:jc w:val="center"/>
        </w:trPr>
        <w:tc>
          <w:tcPr>
            <w:tcW w:w="4876" w:type="dxa"/>
          </w:tcPr>
          <w:p w14:paraId="5E46A439" w14:textId="77777777" w:rsidR="00A249F0" w:rsidRPr="000C51C1" w:rsidRDefault="00A249F0" w:rsidP="009B4975">
            <w:pPr>
              <w:pStyle w:val="Normal6"/>
              <w:rPr>
                <w:b/>
                <w:i/>
                <w:noProof w:val="0"/>
              </w:rPr>
            </w:pPr>
            <w:r w:rsidRPr="000C51C1">
              <w:rPr>
                <w:noProof w:val="0"/>
              </w:rPr>
              <w:t>BS.</w:t>
            </w:r>
            <w:r w:rsidRPr="000C51C1">
              <w:rPr>
                <w:b/>
                <w:i/>
                <w:noProof w:val="0"/>
              </w:rPr>
              <w:tab/>
            </w:r>
            <w:r w:rsidRPr="000C51C1">
              <w:rPr>
                <w:noProof w:val="0"/>
              </w:rPr>
              <w:t xml:space="preserve">arvestades, et </w:t>
            </w:r>
            <w:r w:rsidRPr="000C51C1">
              <w:rPr>
                <w:b/>
                <w:i/>
                <w:noProof w:val="0"/>
              </w:rPr>
              <w:t xml:space="preserve">hoolimata </w:t>
            </w:r>
            <w:r w:rsidRPr="000C51C1">
              <w:rPr>
                <w:noProof w:val="0"/>
              </w:rPr>
              <w:t xml:space="preserve">EFSA toimeainete kohta tehtud järeldustes </w:t>
            </w:r>
            <w:r w:rsidRPr="000C51C1">
              <w:rPr>
                <w:b/>
                <w:i/>
                <w:noProof w:val="0"/>
              </w:rPr>
              <w:t>tuvastatud ohtudest jätab</w:t>
            </w:r>
            <w:r w:rsidRPr="000C51C1">
              <w:rPr>
                <w:noProof w:val="0"/>
              </w:rPr>
              <w:t xml:space="preserve"> komisjon sageli riskimaandamismeetmed liikmesriikidele, kuigi määruse kohaselt on sellele antud võimalus neid kehtestada ELi tasandil; arvestades, et Euroopa Ombudsman mõistis selle lähenemisviisi hukka oma juhtumi 12/2013/MDC otsuses;</w:t>
            </w:r>
          </w:p>
        </w:tc>
        <w:tc>
          <w:tcPr>
            <w:tcW w:w="4876" w:type="dxa"/>
          </w:tcPr>
          <w:p w14:paraId="57171518" w14:textId="68470C22" w:rsidR="00A249F0" w:rsidRPr="000C51C1" w:rsidRDefault="00A249F0" w:rsidP="001939E0">
            <w:pPr>
              <w:pStyle w:val="Normal6"/>
              <w:rPr>
                <w:b/>
                <w:i/>
                <w:noProof w:val="0"/>
                <w:szCs w:val="24"/>
              </w:rPr>
            </w:pPr>
            <w:r w:rsidRPr="000C51C1">
              <w:rPr>
                <w:noProof w:val="0"/>
              </w:rPr>
              <w:t>BS.</w:t>
            </w:r>
            <w:r w:rsidRPr="000C51C1">
              <w:rPr>
                <w:b/>
                <w:i/>
                <w:noProof w:val="0"/>
              </w:rPr>
              <w:tab/>
            </w:r>
            <w:r w:rsidRPr="000C51C1">
              <w:rPr>
                <w:noProof w:val="0"/>
              </w:rPr>
              <w:t xml:space="preserve">arvestades, et EFSA toimeainete kohta tehtud järeldustes </w:t>
            </w:r>
            <w:r w:rsidRPr="000C51C1">
              <w:rPr>
                <w:b/>
                <w:i/>
                <w:noProof w:val="0"/>
              </w:rPr>
              <w:t>tuvastati ohud, kuid</w:t>
            </w:r>
            <w:r w:rsidRPr="000C51C1">
              <w:rPr>
                <w:noProof w:val="0"/>
              </w:rPr>
              <w:t xml:space="preserve"> komisjon </w:t>
            </w:r>
            <w:r w:rsidRPr="000C51C1">
              <w:rPr>
                <w:b/>
                <w:i/>
                <w:noProof w:val="0"/>
              </w:rPr>
              <w:t xml:space="preserve">jätab </w:t>
            </w:r>
            <w:r w:rsidRPr="000C51C1">
              <w:rPr>
                <w:noProof w:val="0"/>
              </w:rPr>
              <w:t>sageli riskimaandamismeetmed liikmesriikidele</w:t>
            </w:r>
            <w:r w:rsidRPr="000C51C1">
              <w:rPr>
                <w:b/>
                <w:i/>
                <w:noProof w:val="0"/>
              </w:rPr>
              <w:t>, kellel on riigipõhistele vajadustele vastav asjatundlikkus</w:t>
            </w:r>
            <w:r w:rsidRPr="000C51C1">
              <w:rPr>
                <w:noProof w:val="0"/>
              </w:rPr>
              <w:t>, kuigi määruse kohaselt on sellele antud võimalus neid kehtestada ELi tasandil; arvestades, et Euroopa Ombudsman mõistis selle lähenemisviisi hukka oma juhtumi 12/2013/MDC otsuses;</w:t>
            </w:r>
            <w:r w:rsidRPr="000C51C1">
              <w:rPr>
                <w:b/>
                <w:i/>
                <w:noProof w:val="0"/>
              </w:rPr>
              <w:t xml:space="preserve"> arvestades, et ombudsman teatas, et tema arusaamise järgi tuleks leevendusmeetmete täpne määratlus jätta liikmesriikide ametiasutuste otsustada, sest see on kõige asjakohasem tasand tagamaks, et sellised meetmed on kohandatud konkreetse maa, pinnase ja kliima tingimustega ning kohalike põllumajandustavadega;</w:t>
            </w:r>
          </w:p>
        </w:tc>
      </w:tr>
    </w:tbl>
    <w:p w14:paraId="779CA723" w14:textId="77777777" w:rsidR="00A249F0" w:rsidRPr="000C51C1" w:rsidRDefault="00A249F0" w:rsidP="00EA67CF">
      <w:pPr>
        <w:pStyle w:val="Olang"/>
      </w:pPr>
      <w:r w:rsidRPr="000C51C1">
        <w:t xml:space="preserve">Or. </w:t>
      </w:r>
      <w:r w:rsidRPr="009A5BDD">
        <w:rPr>
          <w:rStyle w:val="HideTWBExt"/>
        </w:rPr>
        <w:t>&lt;Original&gt;</w:t>
      </w:r>
      <w:r w:rsidR="000E0DB8" w:rsidRPr="009A5BDD">
        <w:rPr>
          <w:rStyle w:val="HideTWBInt"/>
        </w:rPr>
        <w:t>{EN}</w:t>
      </w:r>
      <w:r w:rsidR="000E0DB8" w:rsidRPr="000C51C1">
        <w:t>en</w:t>
      </w:r>
      <w:r w:rsidRPr="009A5BDD">
        <w:rPr>
          <w:rStyle w:val="HideTWBExt"/>
        </w:rPr>
        <w:t>&lt;/Original&gt;</w:t>
      </w:r>
    </w:p>
    <w:p w14:paraId="4FC4D396" w14:textId="77777777" w:rsidR="00A249F0" w:rsidRPr="000C51C1" w:rsidRDefault="00A249F0" w:rsidP="00A249F0">
      <w:r w:rsidRPr="009A5BDD">
        <w:rPr>
          <w:rStyle w:val="HideTWBExt"/>
        </w:rPr>
        <w:t>&lt;/Amend&gt;</w:t>
      </w:r>
    </w:p>
    <w:p w14:paraId="4CF614A8" w14:textId="77777777" w:rsidR="006959AA" w:rsidRPr="000C51C1" w:rsidRDefault="006959AA" w:rsidP="006959AA">
      <w:r w:rsidRPr="009A5BDD">
        <w:rPr>
          <w:rStyle w:val="HideTWBExt"/>
        </w:rPr>
        <w:t>&lt;/RepeatBlock-Amend&gt;</w:t>
      </w:r>
    </w:p>
    <w:sectPr w:rsidR="006959AA" w:rsidRPr="000C51C1">
      <w:footerReference w:type="default" r:id="rId21"/>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355A6" w14:textId="77777777" w:rsidR="00A7032E" w:rsidRPr="000C51C1" w:rsidRDefault="00A7032E">
      <w:r w:rsidRPr="000C51C1">
        <w:separator/>
      </w:r>
    </w:p>
  </w:endnote>
  <w:endnote w:type="continuationSeparator" w:id="0">
    <w:p w14:paraId="592C8E2F" w14:textId="77777777" w:rsidR="00A7032E" w:rsidRPr="000C51C1" w:rsidRDefault="00A7032E">
      <w:r w:rsidRPr="000C51C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9D592" w14:textId="77777777" w:rsidR="009A5BDD" w:rsidRDefault="009A5BD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E7B0F" w14:textId="77777777" w:rsidR="000C51C1" w:rsidRDefault="000C51C1" w:rsidP="000C51C1">
    <w:pPr>
      <w:pStyle w:val="Footer"/>
    </w:pPr>
    <w:r w:rsidRPr="000C51C1">
      <w:rPr>
        <w:rStyle w:val="HideTWBExt"/>
      </w:rPr>
      <w:t>&lt;PathFdR&gt;</w:t>
    </w:r>
    <w:r>
      <w:t>AM\1173496ET.docx</w:t>
    </w:r>
    <w:r w:rsidRPr="000C51C1">
      <w:rPr>
        <w:rStyle w:val="HideTWBExt"/>
      </w:rPr>
      <w:t>&lt;/PathFdR&gt;</w:t>
    </w:r>
    <w:r>
      <w:tab/>
    </w:r>
    <w:r>
      <w:tab/>
      <w:t>PE</w:t>
    </w:r>
    <w:r w:rsidRPr="000C51C1">
      <w:rPr>
        <w:rStyle w:val="HideTWBExt"/>
      </w:rPr>
      <w:t>&lt;NoPE&gt;</w:t>
    </w:r>
    <w:r>
      <w:t>631.640</w:t>
    </w:r>
    <w:r w:rsidRPr="000C51C1">
      <w:rPr>
        <w:rStyle w:val="HideTWBExt"/>
      </w:rPr>
      <w:t>&lt;/NoPE&gt;&lt;Version&gt;</w:t>
    </w:r>
    <w:r>
      <w:t>v01-00</w:t>
    </w:r>
    <w:r w:rsidRPr="000C51C1">
      <w:rPr>
        <w:rStyle w:val="HideTWBExt"/>
      </w:rPr>
      <w:t>&lt;/Version&gt;</w:t>
    </w:r>
  </w:p>
  <w:p w14:paraId="49F75F43" w14:textId="61D3C6CC" w:rsidR="00A249F0" w:rsidRPr="00892847" w:rsidRDefault="000C51C1" w:rsidP="000C51C1">
    <w:pPr>
      <w:pStyle w:val="Footer2"/>
      <w:tabs>
        <w:tab w:val="center" w:pos="4535"/>
      </w:tabs>
    </w:pPr>
    <w:r>
      <w:t>ET</w:t>
    </w:r>
    <w:r>
      <w:tab/>
    </w:r>
    <w:r w:rsidRPr="000C51C1">
      <w:rPr>
        <w:b w:val="0"/>
        <w:i/>
        <w:color w:val="C0C0C0"/>
        <w:sz w:val="22"/>
      </w:rPr>
      <w:t>Ühinenud mitmekesisuses</w:t>
    </w:r>
    <w:r>
      <w:tab/>
      <w:t>ET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D61B9" w14:textId="77777777" w:rsidR="000C51C1" w:rsidRDefault="000C51C1" w:rsidP="000C51C1">
    <w:pPr>
      <w:pStyle w:val="Footer"/>
    </w:pPr>
    <w:r w:rsidRPr="000C51C1">
      <w:rPr>
        <w:rStyle w:val="HideTWBExt"/>
      </w:rPr>
      <w:t>&lt;PathFdR&gt;</w:t>
    </w:r>
    <w:r>
      <w:t>AM\1173496ET.docx</w:t>
    </w:r>
    <w:r w:rsidRPr="000C51C1">
      <w:rPr>
        <w:rStyle w:val="HideTWBExt"/>
      </w:rPr>
      <w:t>&lt;/PathFdR&gt;</w:t>
    </w:r>
    <w:r>
      <w:tab/>
    </w:r>
    <w:r>
      <w:tab/>
      <w:t>PE</w:t>
    </w:r>
    <w:r w:rsidRPr="000C51C1">
      <w:rPr>
        <w:rStyle w:val="HideTWBExt"/>
      </w:rPr>
      <w:t>&lt;NoPE&gt;</w:t>
    </w:r>
    <w:r>
      <w:t>631.640</w:t>
    </w:r>
    <w:r w:rsidRPr="000C51C1">
      <w:rPr>
        <w:rStyle w:val="HideTWBExt"/>
      </w:rPr>
      <w:t>&lt;/NoPE&gt;&lt;Version&gt;</w:t>
    </w:r>
    <w:r>
      <w:t>v01-00</w:t>
    </w:r>
    <w:r w:rsidRPr="000C51C1">
      <w:rPr>
        <w:rStyle w:val="HideTWBExt"/>
      </w:rPr>
      <w:t>&lt;/Version&gt;</w:t>
    </w:r>
  </w:p>
  <w:p w14:paraId="2A8F6B3A" w14:textId="4AF1DE02" w:rsidR="00A249F0" w:rsidRPr="00892847" w:rsidRDefault="000C51C1" w:rsidP="000C51C1">
    <w:pPr>
      <w:pStyle w:val="Footer2"/>
      <w:tabs>
        <w:tab w:val="center" w:pos="4535"/>
      </w:tabs>
    </w:pPr>
    <w:r>
      <w:t>ET</w:t>
    </w:r>
    <w:r>
      <w:tab/>
    </w:r>
    <w:r w:rsidRPr="000C51C1">
      <w:rPr>
        <w:b w:val="0"/>
        <w:i/>
        <w:color w:val="C0C0C0"/>
        <w:sz w:val="22"/>
      </w:rPr>
      <w:t>Ühinenud mitmekesisuses</w:t>
    </w:r>
    <w:r>
      <w:tab/>
      <w:t>ET</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B8051" w14:textId="77777777" w:rsidR="000C51C1" w:rsidRDefault="000C51C1" w:rsidP="000C51C1">
    <w:pPr>
      <w:pStyle w:val="Footer"/>
    </w:pPr>
    <w:r w:rsidRPr="000C51C1">
      <w:rPr>
        <w:rStyle w:val="HideTWBExt"/>
      </w:rPr>
      <w:t>&lt;PathFdR&gt;</w:t>
    </w:r>
    <w:r>
      <w:t>AM\1173496ET.docx</w:t>
    </w:r>
    <w:r w:rsidRPr="000C51C1">
      <w:rPr>
        <w:rStyle w:val="HideTWBExt"/>
      </w:rPr>
      <w:t>&lt;/PathFdR&gt;</w:t>
    </w:r>
    <w:r>
      <w:tab/>
    </w:r>
    <w:r>
      <w:tab/>
      <w:t>PE</w:t>
    </w:r>
    <w:r w:rsidRPr="000C51C1">
      <w:rPr>
        <w:rStyle w:val="HideTWBExt"/>
      </w:rPr>
      <w:t>&lt;NoPE&gt;</w:t>
    </w:r>
    <w:r>
      <w:t>631.640</w:t>
    </w:r>
    <w:r w:rsidRPr="000C51C1">
      <w:rPr>
        <w:rStyle w:val="HideTWBExt"/>
      </w:rPr>
      <w:t>&lt;/NoPE&gt;&lt;Version&gt;</w:t>
    </w:r>
    <w:r>
      <w:t>v01-00</w:t>
    </w:r>
    <w:r w:rsidRPr="000C51C1">
      <w:rPr>
        <w:rStyle w:val="HideTWBExt"/>
      </w:rPr>
      <w:t>&lt;/Version&gt;</w:t>
    </w:r>
  </w:p>
  <w:p w14:paraId="128716F0" w14:textId="15107B3D" w:rsidR="000E0DB8" w:rsidRPr="00892847" w:rsidRDefault="000C51C1" w:rsidP="000C51C1">
    <w:pPr>
      <w:pStyle w:val="Footer2"/>
      <w:tabs>
        <w:tab w:val="center" w:pos="4535"/>
      </w:tabs>
    </w:pPr>
    <w:r>
      <w:t>ET</w:t>
    </w:r>
    <w:r>
      <w:tab/>
    </w:r>
    <w:r w:rsidRPr="000C51C1">
      <w:rPr>
        <w:b w:val="0"/>
        <w:i/>
        <w:color w:val="C0C0C0"/>
        <w:sz w:val="22"/>
      </w:rPr>
      <w:t>Ühinenud mitmekesisuses</w:t>
    </w:r>
    <w:r>
      <w:tab/>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6E16C" w14:textId="77777777" w:rsidR="000C51C1" w:rsidRPr="000C51C1" w:rsidRDefault="000C51C1" w:rsidP="000C51C1">
    <w:pPr>
      <w:pStyle w:val="Footer"/>
    </w:pPr>
    <w:r w:rsidRPr="009A5BDD">
      <w:rPr>
        <w:rStyle w:val="HideTWBExt"/>
      </w:rPr>
      <w:t>&lt;PathFdR&gt;</w:t>
    </w:r>
    <w:r w:rsidRPr="000C51C1">
      <w:t>AM\1173496ET.docx</w:t>
    </w:r>
    <w:r w:rsidRPr="009A5BDD">
      <w:rPr>
        <w:rStyle w:val="HideTWBExt"/>
      </w:rPr>
      <w:t>&lt;/PathFdR&gt;</w:t>
    </w:r>
    <w:r w:rsidRPr="000C51C1">
      <w:tab/>
    </w:r>
    <w:r w:rsidRPr="000C51C1">
      <w:tab/>
      <w:t>PE</w:t>
    </w:r>
    <w:r w:rsidRPr="009A5BDD">
      <w:rPr>
        <w:rStyle w:val="HideTWBExt"/>
      </w:rPr>
      <w:t>&lt;NoPE&gt;</w:t>
    </w:r>
    <w:r w:rsidRPr="000C51C1">
      <w:t>631.640</w:t>
    </w:r>
    <w:r w:rsidRPr="009A5BDD">
      <w:rPr>
        <w:rStyle w:val="HideTWBExt"/>
      </w:rPr>
      <w:t>&lt;/NoPE&gt;&lt;Version&gt;</w:t>
    </w:r>
    <w:r w:rsidRPr="000C51C1">
      <w:t>v01-00</w:t>
    </w:r>
    <w:r w:rsidRPr="009A5BDD">
      <w:rPr>
        <w:rStyle w:val="HideTWBExt"/>
      </w:rPr>
      <w:t>&lt;/Version&gt;</w:t>
    </w:r>
  </w:p>
  <w:p w14:paraId="5FD55948" w14:textId="5B2E13FF" w:rsidR="00EE4A94" w:rsidRPr="000C51C1" w:rsidRDefault="000C51C1" w:rsidP="000C51C1">
    <w:pPr>
      <w:pStyle w:val="Footer2"/>
      <w:tabs>
        <w:tab w:val="center" w:pos="4535"/>
      </w:tabs>
    </w:pPr>
    <w:r w:rsidRPr="000C51C1">
      <w:t>ET</w:t>
    </w:r>
    <w:r w:rsidRPr="000C51C1">
      <w:tab/>
    </w:r>
    <w:r w:rsidRPr="000C51C1">
      <w:rPr>
        <w:b w:val="0"/>
        <w:i/>
        <w:color w:val="C0C0C0"/>
        <w:sz w:val="22"/>
      </w:rPr>
      <w:t>Ühinenud mitmekesisuses</w:t>
    </w:r>
    <w:r w:rsidRPr="000C51C1">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40F1B" w14:textId="77777777" w:rsidR="009A5BDD" w:rsidRDefault="009A5B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40BB1" w14:textId="77777777" w:rsidR="000C51C1" w:rsidRDefault="000C51C1" w:rsidP="000C51C1">
    <w:pPr>
      <w:pStyle w:val="Footer"/>
    </w:pPr>
    <w:r w:rsidRPr="000C51C1">
      <w:rPr>
        <w:rStyle w:val="HideTWBExt"/>
      </w:rPr>
      <w:t>&lt;PathFdR&gt;</w:t>
    </w:r>
    <w:r>
      <w:t>AM\1173496ET.docx</w:t>
    </w:r>
    <w:r w:rsidRPr="000C51C1">
      <w:rPr>
        <w:rStyle w:val="HideTWBExt"/>
      </w:rPr>
      <w:t>&lt;/PathFdR&gt;</w:t>
    </w:r>
    <w:r>
      <w:tab/>
    </w:r>
    <w:r>
      <w:tab/>
      <w:t>PE</w:t>
    </w:r>
    <w:r w:rsidRPr="000C51C1">
      <w:rPr>
        <w:rStyle w:val="HideTWBExt"/>
      </w:rPr>
      <w:t>&lt;NoPE&gt;</w:t>
    </w:r>
    <w:r>
      <w:t>631.640</w:t>
    </w:r>
    <w:r w:rsidRPr="000C51C1">
      <w:rPr>
        <w:rStyle w:val="HideTWBExt"/>
      </w:rPr>
      <w:t>&lt;/NoPE&gt;&lt;Version&gt;</w:t>
    </w:r>
    <w:r>
      <w:t>v01-00</w:t>
    </w:r>
    <w:r w:rsidRPr="000C51C1">
      <w:rPr>
        <w:rStyle w:val="HideTWBExt"/>
      </w:rPr>
      <w:t>&lt;/Version&gt;</w:t>
    </w:r>
  </w:p>
  <w:p w14:paraId="48648FF2" w14:textId="78402A53" w:rsidR="00A249F0" w:rsidRPr="00892847" w:rsidRDefault="000C51C1" w:rsidP="000C51C1">
    <w:pPr>
      <w:pStyle w:val="Footer2"/>
      <w:tabs>
        <w:tab w:val="center" w:pos="4535"/>
      </w:tabs>
    </w:pPr>
    <w:r>
      <w:t>ET</w:t>
    </w:r>
    <w:r>
      <w:tab/>
    </w:r>
    <w:r w:rsidRPr="000C51C1">
      <w:rPr>
        <w:b w:val="0"/>
        <w:i/>
        <w:color w:val="C0C0C0"/>
        <w:sz w:val="22"/>
      </w:rPr>
      <w:t>Ühinenud mitmekesisuses</w:t>
    </w:r>
    <w:r>
      <w:tab/>
      <w:t>ET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27F1E" w14:textId="77777777" w:rsidR="000C51C1" w:rsidRDefault="000C51C1" w:rsidP="000C51C1">
    <w:pPr>
      <w:pStyle w:val="Footer"/>
    </w:pPr>
    <w:r w:rsidRPr="000C51C1">
      <w:rPr>
        <w:rStyle w:val="HideTWBExt"/>
      </w:rPr>
      <w:t>&lt;PathFdR&gt;</w:t>
    </w:r>
    <w:r>
      <w:t>AM\1173496ET.docx</w:t>
    </w:r>
    <w:r w:rsidRPr="000C51C1">
      <w:rPr>
        <w:rStyle w:val="HideTWBExt"/>
      </w:rPr>
      <w:t>&lt;/PathFdR&gt;</w:t>
    </w:r>
    <w:r>
      <w:tab/>
    </w:r>
    <w:r>
      <w:tab/>
      <w:t>PE</w:t>
    </w:r>
    <w:r w:rsidRPr="000C51C1">
      <w:rPr>
        <w:rStyle w:val="HideTWBExt"/>
      </w:rPr>
      <w:t>&lt;NoPE&gt;</w:t>
    </w:r>
    <w:r>
      <w:t>631.640</w:t>
    </w:r>
    <w:r w:rsidRPr="000C51C1">
      <w:rPr>
        <w:rStyle w:val="HideTWBExt"/>
      </w:rPr>
      <w:t>&lt;/NoPE&gt;&lt;Version&gt;</w:t>
    </w:r>
    <w:r>
      <w:t>v01-00</w:t>
    </w:r>
    <w:r w:rsidRPr="000C51C1">
      <w:rPr>
        <w:rStyle w:val="HideTWBExt"/>
      </w:rPr>
      <w:t>&lt;/Version&gt;</w:t>
    </w:r>
  </w:p>
  <w:p w14:paraId="1801761C" w14:textId="45D5022A" w:rsidR="00A249F0" w:rsidRPr="00892847" w:rsidRDefault="000C51C1" w:rsidP="000C51C1">
    <w:pPr>
      <w:pStyle w:val="Footer2"/>
      <w:tabs>
        <w:tab w:val="center" w:pos="4535"/>
      </w:tabs>
    </w:pPr>
    <w:r>
      <w:t>ET</w:t>
    </w:r>
    <w:r>
      <w:tab/>
    </w:r>
    <w:r w:rsidRPr="000C51C1">
      <w:rPr>
        <w:b w:val="0"/>
        <w:i/>
        <w:color w:val="C0C0C0"/>
        <w:sz w:val="22"/>
      </w:rPr>
      <w:t>Ühinenud mitmekesisuses</w:t>
    </w:r>
    <w:r>
      <w:tab/>
      <w:t>ET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9BDD5" w14:textId="77777777" w:rsidR="000C51C1" w:rsidRDefault="000C51C1" w:rsidP="000C51C1">
    <w:pPr>
      <w:pStyle w:val="Footer"/>
    </w:pPr>
    <w:r w:rsidRPr="000C51C1">
      <w:rPr>
        <w:rStyle w:val="HideTWBExt"/>
      </w:rPr>
      <w:t>&lt;PathFdR&gt;</w:t>
    </w:r>
    <w:r>
      <w:t>AM\1173496ET.docx</w:t>
    </w:r>
    <w:r w:rsidRPr="000C51C1">
      <w:rPr>
        <w:rStyle w:val="HideTWBExt"/>
      </w:rPr>
      <w:t>&lt;/PathFdR&gt;</w:t>
    </w:r>
    <w:r>
      <w:tab/>
    </w:r>
    <w:r>
      <w:tab/>
      <w:t>PE</w:t>
    </w:r>
    <w:r w:rsidRPr="000C51C1">
      <w:rPr>
        <w:rStyle w:val="HideTWBExt"/>
      </w:rPr>
      <w:t>&lt;NoPE&gt;</w:t>
    </w:r>
    <w:r>
      <w:t>631.640</w:t>
    </w:r>
    <w:r w:rsidRPr="000C51C1">
      <w:rPr>
        <w:rStyle w:val="HideTWBExt"/>
      </w:rPr>
      <w:t>&lt;/NoPE&gt;&lt;Version&gt;</w:t>
    </w:r>
    <w:r>
      <w:t>v01-00</w:t>
    </w:r>
    <w:r w:rsidRPr="000C51C1">
      <w:rPr>
        <w:rStyle w:val="HideTWBExt"/>
      </w:rPr>
      <w:t>&lt;/Version&gt;</w:t>
    </w:r>
  </w:p>
  <w:p w14:paraId="0A8F82AF" w14:textId="5E9655B2" w:rsidR="00A249F0" w:rsidRPr="00892847" w:rsidRDefault="000C51C1" w:rsidP="000C51C1">
    <w:pPr>
      <w:pStyle w:val="Footer2"/>
      <w:tabs>
        <w:tab w:val="center" w:pos="4535"/>
      </w:tabs>
    </w:pPr>
    <w:r>
      <w:t>ET</w:t>
    </w:r>
    <w:r>
      <w:tab/>
    </w:r>
    <w:r w:rsidRPr="000C51C1">
      <w:rPr>
        <w:b w:val="0"/>
        <w:i/>
        <w:color w:val="C0C0C0"/>
        <w:sz w:val="22"/>
      </w:rPr>
      <w:t>Ühinenud mitmekesisuses</w:t>
    </w:r>
    <w:r>
      <w:tab/>
      <w:t>ET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4EFED" w14:textId="77777777" w:rsidR="000C51C1" w:rsidRDefault="000C51C1" w:rsidP="000C51C1">
    <w:pPr>
      <w:pStyle w:val="Footer"/>
    </w:pPr>
    <w:r w:rsidRPr="000C51C1">
      <w:rPr>
        <w:rStyle w:val="HideTWBExt"/>
      </w:rPr>
      <w:t>&lt;PathFdR&gt;</w:t>
    </w:r>
    <w:r>
      <w:t>AM\1173496ET.docx</w:t>
    </w:r>
    <w:r w:rsidRPr="000C51C1">
      <w:rPr>
        <w:rStyle w:val="HideTWBExt"/>
      </w:rPr>
      <w:t>&lt;/PathFdR&gt;</w:t>
    </w:r>
    <w:r>
      <w:tab/>
    </w:r>
    <w:r>
      <w:tab/>
      <w:t>PE</w:t>
    </w:r>
    <w:r w:rsidRPr="000C51C1">
      <w:rPr>
        <w:rStyle w:val="HideTWBExt"/>
      </w:rPr>
      <w:t>&lt;NoPE&gt;</w:t>
    </w:r>
    <w:r>
      <w:t>631.640</w:t>
    </w:r>
    <w:r w:rsidRPr="000C51C1">
      <w:rPr>
        <w:rStyle w:val="HideTWBExt"/>
      </w:rPr>
      <w:t>&lt;/NoPE&gt;&lt;Version&gt;</w:t>
    </w:r>
    <w:r>
      <w:t>v01-00</w:t>
    </w:r>
    <w:r w:rsidRPr="000C51C1">
      <w:rPr>
        <w:rStyle w:val="HideTWBExt"/>
      </w:rPr>
      <w:t>&lt;/Version&gt;</w:t>
    </w:r>
  </w:p>
  <w:p w14:paraId="5D16A65F" w14:textId="31DD7123" w:rsidR="00A249F0" w:rsidRPr="00892847" w:rsidRDefault="000C51C1" w:rsidP="000C51C1">
    <w:pPr>
      <w:pStyle w:val="Footer2"/>
      <w:tabs>
        <w:tab w:val="center" w:pos="4535"/>
      </w:tabs>
    </w:pPr>
    <w:r>
      <w:t>ET</w:t>
    </w:r>
    <w:r>
      <w:tab/>
    </w:r>
    <w:r w:rsidRPr="000C51C1">
      <w:rPr>
        <w:b w:val="0"/>
        <w:i/>
        <w:color w:val="C0C0C0"/>
        <w:sz w:val="22"/>
      </w:rPr>
      <w:t>Ühinenud mitmekesisuses</w:t>
    </w:r>
    <w:r>
      <w:tab/>
      <w:t>ET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68045" w14:textId="77777777" w:rsidR="000C51C1" w:rsidRDefault="000C51C1" w:rsidP="000C51C1">
    <w:pPr>
      <w:pStyle w:val="Footer"/>
    </w:pPr>
    <w:r w:rsidRPr="000C51C1">
      <w:rPr>
        <w:rStyle w:val="HideTWBExt"/>
      </w:rPr>
      <w:t>&lt;PathFdR&gt;</w:t>
    </w:r>
    <w:r>
      <w:t>AM\1173496ET.docx</w:t>
    </w:r>
    <w:r w:rsidRPr="000C51C1">
      <w:rPr>
        <w:rStyle w:val="HideTWBExt"/>
      </w:rPr>
      <w:t>&lt;/PathFdR&gt;</w:t>
    </w:r>
    <w:r>
      <w:tab/>
    </w:r>
    <w:r>
      <w:tab/>
      <w:t>PE</w:t>
    </w:r>
    <w:r w:rsidRPr="000C51C1">
      <w:rPr>
        <w:rStyle w:val="HideTWBExt"/>
      </w:rPr>
      <w:t>&lt;NoPE&gt;</w:t>
    </w:r>
    <w:r>
      <w:t>631.640</w:t>
    </w:r>
    <w:r w:rsidRPr="000C51C1">
      <w:rPr>
        <w:rStyle w:val="HideTWBExt"/>
      </w:rPr>
      <w:t>&lt;/NoPE&gt;&lt;Version&gt;</w:t>
    </w:r>
    <w:r>
      <w:t>v01-00</w:t>
    </w:r>
    <w:r w:rsidRPr="000C51C1">
      <w:rPr>
        <w:rStyle w:val="HideTWBExt"/>
      </w:rPr>
      <w:t>&lt;/Version&gt;</w:t>
    </w:r>
  </w:p>
  <w:p w14:paraId="240070FF" w14:textId="6ED66188" w:rsidR="00A249F0" w:rsidRPr="00892847" w:rsidRDefault="000C51C1" w:rsidP="000C51C1">
    <w:pPr>
      <w:pStyle w:val="Footer2"/>
      <w:tabs>
        <w:tab w:val="center" w:pos="4535"/>
      </w:tabs>
    </w:pPr>
    <w:r>
      <w:t>ET</w:t>
    </w:r>
    <w:r>
      <w:tab/>
    </w:r>
    <w:r w:rsidRPr="000C51C1">
      <w:rPr>
        <w:b w:val="0"/>
        <w:i/>
        <w:color w:val="C0C0C0"/>
        <w:sz w:val="22"/>
      </w:rPr>
      <w:t>Ühinenud mitmekesisuses</w:t>
    </w:r>
    <w:r>
      <w:tab/>
      <w:t>ET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86375" w14:textId="77777777" w:rsidR="000C51C1" w:rsidRDefault="000C51C1" w:rsidP="000C51C1">
    <w:pPr>
      <w:pStyle w:val="Footer"/>
    </w:pPr>
    <w:r w:rsidRPr="000C51C1">
      <w:rPr>
        <w:rStyle w:val="HideTWBExt"/>
      </w:rPr>
      <w:t>&lt;PathFdR&gt;</w:t>
    </w:r>
    <w:r>
      <w:t>AM\1173496ET.docx</w:t>
    </w:r>
    <w:r w:rsidRPr="000C51C1">
      <w:rPr>
        <w:rStyle w:val="HideTWBExt"/>
      </w:rPr>
      <w:t>&lt;/PathFdR&gt;</w:t>
    </w:r>
    <w:r>
      <w:tab/>
    </w:r>
    <w:r>
      <w:tab/>
      <w:t>PE</w:t>
    </w:r>
    <w:r w:rsidRPr="000C51C1">
      <w:rPr>
        <w:rStyle w:val="HideTWBExt"/>
      </w:rPr>
      <w:t>&lt;NoPE&gt;</w:t>
    </w:r>
    <w:r>
      <w:t>631.640</w:t>
    </w:r>
    <w:r w:rsidRPr="000C51C1">
      <w:rPr>
        <w:rStyle w:val="HideTWBExt"/>
      </w:rPr>
      <w:t>&lt;/NoPE&gt;&lt;Version&gt;</w:t>
    </w:r>
    <w:r>
      <w:t>v01-00</w:t>
    </w:r>
    <w:r w:rsidRPr="000C51C1">
      <w:rPr>
        <w:rStyle w:val="HideTWBExt"/>
      </w:rPr>
      <w:t>&lt;/Version&gt;</w:t>
    </w:r>
  </w:p>
  <w:p w14:paraId="3277FEC9" w14:textId="4CA59958" w:rsidR="00A249F0" w:rsidRPr="00892847" w:rsidRDefault="000C51C1" w:rsidP="000C51C1">
    <w:pPr>
      <w:pStyle w:val="Footer2"/>
      <w:tabs>
        <w:tab w:val="center" w:pos="4535"/>
      </w:tabs>
    </w:pPr>
    <w:r>
      <w:t>ET</w:t>
    </w:r>
    <w:r>
      <w:tab/>
    </w:r>
    <w:r w:rsidRPr="000C51C1">
      <w:rPr>
        <w:b w:val="0"/>
        <w:i/>
        <w:color w:val="C0C0C0"/>
        <w:sz w:val="22"/>
      </w:rPr>
      <w:t>Ühinenud mitmekesisuses</w:t>
    </w:r>
    <w:r>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52930" w14:textId="77777777" w:rsidR="00A7032E" w:rsidRPr="000C51C1" w:rsidRDefault="00A7032E">
      <w:r w:rsidRPr="000C51C1">
        <w:separator/>
      </w:r>
    </w:p>
  </w:footnote>
  <w:footnote w:type="continuationSeparator" w:id="0">
    <w:p w14:paraId="58333FCA" w14:textId="77777777" w:rsidR="00A7032E" w:rsidRPr="000C51C1" w:rsidRDefault="00A7032E">
      <w:r w:rsidRPr="000C51C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EB55A" w14:textId="77777777" w:rsidR="009A5BDD" w:rsidRDefault="009A5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207A5" w14:textId="77777777" w:rsidR="009A5BDD" w:rsidRDefault="009A5B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3DB1D" w14:textId="77777777" w:rsidR="009A5BDD" w:rsidRDefault="009A5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45"/>
    <w:docVar w:name="DOCDT" w:val="09/01/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867849 HideTWBExt;}{\s16\ql \li0\ri0\sb240\sa240\nowidctlpar\tqc\tx4536\tqr\tx9072\wrapdefault\aspalpha\aspnum\faauto\adjustright\rin0\lin0\itap0 \rtlch\fcs1 \af0\afs20\alang1025 _x000d__x000a_\ltrch\fcs0 \fs22\lang2057\langfe2057\cgrid\langnp2057\langfenp2057 \sbasedon0 \snext16 \slink17 \spriority0 \styrsid15867849 footer;}{\*\cs17 \additive \rtlch\fcs1 \af0 \ltrch\fcs0 \fs22 \sbasedon10 \slink16 \slocked \spriority0 \styrsid15867849 _x000d__x000a_Footer Char;}{\s18\ql \li-850\ri-850\sa240\widctlpar\tqr\tx9921\wrapdefault\aspalpha\aspnum\faauto\adjustright\rin-850\lin-850\itap0 \rtlch\fcs1 \af1\afs20\alang1025 \ltrch\fcs0 \b\f1\fs48\lang2057\langfe2057\cgrid\langnp2057\langfenp2057 _x000d__x000a_\sbasedon0 \snext18 \spriority0 \styrsid15867849 Footer2;}}{\*\rsidtbl \rsid24658\rsid735077\rsid2892074\rsid4666813\rsid6641733\rsid9636012\rsid11215221\rsid12154954\rsid14424199\rsid15204470\rsid15285974\rsid15867849\rsid15950462\rsid16324206_x000d__x000a_\rsid16590181\rsid16662270}{\mmathPr\mmathFont34\mbrkBin0\mbrkBinSub0\msmallFrac0\mdispDef1\mlMargin0\mrMargin0\mdefJc1\mwrapIndent1440\mintLim0\mnaryLim1}{\info{\author LUTOVS Vladimirs}{\operator LUTOVS Vladimirs}{\creatim\yr2018\mo11\dy7\hr12\min19}_x000d__x000a_{\revtim\yr2018\mo11\dy7\hr12\min19}{\version1}{\edmins0}{\nofpages2}{\nofwords0}{\nofchars1}{\*\company European Parliament}{\nofcharsws1}{\vern9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5867849\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6590181 \chftnsep _x000d__x000a_\par }}{\*\ftnsepc \ltrpar \pard\plain \ltrpar\ql \li0\ri0\widctlpar\wrapdefault\aspalpha\aspnum\faauto\adjustright\rin0\lin0\itap0 \rtlch\fcs1 \af0\afs20\alang1025 \ltrch\fcs0 \fs24\lang2057\langfe2057\cgrid\langnp2057\langfenp2057 {\rtlch\fcs1 \af0 _x000d__x000a_\ltrch\fcs0 \insrsid16590181 \chftnsepc _x000d__x000a_\par }}{\*\aftnsep \ltrpar \pard\plain \ltrpar\ql \li0\ri0\widctlpar\wrapdefault\aspalpha\aspnum\faauto\adjustright\rin0\lin0\itap0 \rtlch\fcs1 \af0\afs20\alang1025 \ltrch\fcs0 \fs24\lang2057\langfe2057\cgrid\langnp2057\langfenp2057 {\rtlch\fcs1 \af0 _x000d__x000a_\ltrch\fcs0 \insrsid16590181 \chftnsep _x000d__x000a_\par }}{\*\aftnsepc \ltrpar \pard\plain \ltrpar\ql \li0\ri0\widctlpar\wrapdefault\aspalpha\aspnum\faauto\adjustright\rin0\lin0\itap0 \rtlch\fcs1 \af0\afs20\alang1025 \ltrch\fcs0 \fs24\lang2057\langfe2057\cgrid\langnp2057\langfenp2057 {\rtlch\fcs1 \af0 _x000d__x000a_\ltrch\fcs0 \insrsid16590181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5867849\charrsid8988743 {\*\bkmkstart InsideFooter}&lt;PathFdR&gt;}{\rtlch\fcs1 \af0 \ltrch\fcs0 \insrsid15867849\charrsid3145891 AM\\1168303EN.docx}{\rtlch\fcs1 \af0 \ltrch\fcs0 \cs15\v\f1\fs20\cf9\insrsid15867849\charrsid8988743 _x000d__x000a_&lt;/PathFdR&gt;}{\rtlch\fcs1 \af0 \ltrch\fcs0 \insrsid15867849\charrsid8988743 {\*\bkmkend InsideFooter}\tab \tab {\*\bkmkstart OutsideFooter}PE}{\rtlch\fcs1 \af0 \ltrch\fcs0 \cs15\v\f1\fs20\cf9\insrsid15867849\charrsid8988743 &lt;NoPE&gt;}{\rtlch\fcs1 \af0 _x000d__x000a_\ltrch\fcs0 \insrsid15867849 624.220}{\rtlch\fcs1 \af0 \ltrch\fcs0 \cs15\v\f1\fs20\cf9\insrsid15867849\charrsid8988743 &lt;/NoPE&gt;&lt;Version&gt;}{\rtlch\fcs1 \af0 \ltrch\fcs0 \insrsid15867849\charrsid8988743 v}{\rtlch\fcs1 \af0 \ltrch\fcs0 \insrsid15867849 01-00}{_x000d__x000a_\rtlch\fcs1 \af0 \ltrch\fcs0 \cs15\v\f1\fs20\cf9\insrsid15867849\charrsid8988743 &lt;/Version&gt;}{\rtlch\fcs1 \af0 \ltrch\fcs0 \insrsid15867849\charrsid8988743 {\*\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15867849\charrsid8988743  DOCPROPERTY &quot;&lt;Extension&gt;&quot; }}{\fldrslt {\rtlch\fcs1 \af1 \ltrch\fcs0 \insrsid15867849 EN}}}\sectd \ltrsect_x000d__x000a_\linex0\endnhere\sectdefaultcl\sftnbj {\rtlch\fcs1 \af1 \ltrch\fcs0 \cf16\insrsid15867849\charrsid8988743 \tab }{\rtlch\fcs1 \af1\afs22 \ltrch\fcs0 \b0\i\fs22\cf16\insrsid15867849 United in diversity}{\rtlch\fcs1 \af1 \ltrch\fcs0 _x000d__x000a_\cf16\insrsid15867849\charrsid8988743 \tab }{\field{\*\fldinst {\rtlch\fcs1 \af1 \ltrch\fcs0 \insrsid15867849\charrsid8988743  DOCPROPERTY &quot;&lt;Extension&gt;&quot; }}{\fldrslt {\rtlch\fcs1 \af1 \ltrch\fcs0 \insrsid15867849 EN}}}\sectd \ltrsect_x000d__x000a_\linex0\endnhere\sectdefaultcl\sftnbj {\rtlch\fcs1 \af1 \ltrch\fcs0 \insrsid15867849\charrsid898874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5867849 _x000d__x000a_\rtlch\fcs1 \af0\afs20\alang1025 \ltrch\fcs0 \fs24\lang2057\langfe2057\cgrid\langnp2057\langfenp2057 {\rtlch\fcs1 \af0 \ltrch\fcs0 \insrsid15867849\charrsid8988743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c5_x000d__x000a_d2d1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45"/>
    <w:docVar w:name="InsideLoop" w:val="1"/>
    <w:docVar w:name="LastEditedSection" w:val=" 1"/>
    <w:docVar w:name="NRAKEY" w:val="0475"/>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318897 HideTWBExt;}{\s16\ql \li0\ri0\sb240\sa240\nowidctlpar\tqc\tx4536\tqr\tx9072\wrapdefault\aspalpha\aspnum\faauto\adjustright\rin0\lin0\itap0 \rtlch\fcs1 \af0\afs20\alang1025 _x000d__x000a_\ltrch\fcs0 \fs22\lang2057\langfe2057\cgrid\langnp2057\langfenp2057 \sbasedon0 \snext16 \slink17 \spriority0 \styrsid10318897 footer;}{\*\cs17 \additive \rtlch\fcs1 \af0 \ltrch\fcs0 \fs22 \sbasedon10 \slink16 \slocked \spriority0 \styrsid10318897 _x000d__x000a_Footer Char;}{\s18\ql \li0\ri-284\nowidctlpar\tqr\tx9072\wrapdefault\aspalpha\aspnum\faauto\adjustright\rin-284\lin0\itap0 \rtlch\fcs1 \af0\afs20\alang1025 \ltrch\fcs0 \b\fs24\lang2057\langfe2057\cgrid\langnp2057\langfenp2057 _x000d__x000a_\sbasedon0 \snext18 \spriority0 \styrsid10318897 ProjRap;}{\s19\ql \li0\ri0\sa240\nowidctlpar\wrapdefault\aspalpha\aspnum\faauto\adjustright\rin0\lin0\itap0 \rtlch\fcs1 \af0\afs20\alang1025 \ltrch\fcs0 _x000d__x000a_\fs24\lang2057\langfe2057\cgrid\langnp2057\langfenp2057 \sbasedon0 \snext19 \spriority0 \styrsid10318897 Normal12;}{\s20\ql \li-850\ri-850\sa240\widctlpar\tqr\tx9921\wrapdefault\aspalpha\aspnum\faauto\adjustright\rin-850\lin-850\itap0 \rtlch\fcs1 _x000d__x000a_\af1\afs20\alang1025 \ltrch\fcs0 \b\f1\fs48\lang2057\langfe2057\cgrid\langnp2057\langfenp2057 \sbasedon0 \snext20 \spriority0 \styrsid10318897 Footer2;}{\*\cs21 \additive \v\cf15 \spriority0 \styrsid10318897 HideTWBInt;}{_x000d__x000a_\s22\ql \li0\ri0\nowidctlpar\wrapdefault\aspalpha\aspnum\faauto\adjustright\rin0\lin0\itap0 \rtlch\fcs1 \af0\afs20\alang1025 \ltrch\fcs0 \b\fs24\lang2057\langfe2057\cgrid\langnp2057\langfenp2057 \sbasedon0 \snext22 \slink26 \spriority0 \styrsid10318897 _x000d__x000a_NormalBold;}{\s23\qr \li0\ri0\sb240\sa240\nowidctlpar\wrapdefault\aspalpha\aspnum\faauto\adjustright\rin0\lin0\itap0 \rtlch\fcs1 \af0\afs20\alang1025 \ltrch\fcs0 \fs24\lang2057\langfe2057\cgrid\langnp2057\langfenp2057 _x000d__x000a_\sbasedon0 \snext23 \spriority0 \styrsid10318897 Olang;}{\s24\ql \li0\ri0\sa120\nowidctlpar\wrapdefault\aspalpha\aspnum\faauto\adjustright\rin0\lin0\itap0 \rtlch\fcs1 \af0\afs20\alang1025 \ltrch\fcs0 _x000d__x000a_\fs24\lang1024\langfe1024\cgrid\noproof\langnp2057\langfenp2057 \sbasedon0 \snext24 \slink27 \spriority0 \styrsid10318897 Normal6;}{\s25\ql \li0\ri-284\nowidctlpar\tqr\tx9072\wrapdefault\aspalpha\aspnum\faauto\adjustright\rin-284\lin0\itap0 \rtlch\fcs1 _x000d__x000a_\af0\afs20\alang1025 \ltrch\fcs0 \fs24\lang2057\langfe2057\cgrid\langnp2057\langfenp2057 \sbasedon0 \snext25 \spriority0 \styrsid10318897 ZDateAM;}{\*\cs26 \additive \b\fs24 \slink22 \slocked \spriority0 \styrsid10318897 NormalBold Char;}{\*\cs27 _x000d__x000a_\additive \fs24\lang1024\langfe1024\noproof \slink24 \slocked \spriority0 \styrsid10318897 Normal6 Char;}{\s28\qc \li0\ri0\sa240\nowidctlpar\wrapdefault\aspalpha\aspnum\faauto\adjustright\rin0\lin0\itap0 \rtlch\fcs1 \af0\afs20\alang1025 \ltrch\fcs0 _x000d__x000a_\i\fs24\lang2057\langfe2057\cgrid\langnp2057\langfenp2057 \sbasedon0 \snext28 \spriority0 \styrsid10318897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0318897 AMNumberTabs;}}{\*\rsidtbl \rsid24658\rsid735077\rsid2892074\rsid4666813\rsid6641733\rsid9636012\rsid10318897\rsid11215221\rsid12154954_x000d__x000a_\rsid14424199\rsid15204470\rsid15285974\rsid15868998\rsid15950462\rsid16324206\rsid16662270}{\mmathPr\mmathFont34\mbrkBin0\mbrkBinSub0\msmallFrac0\mdispDef1\mlMargin0\mrMargin0\mdefJc1\mwrapIndent1440\mintLim0\mnaryLim1}{\info{\author LUTOVS Vladimirs}_x000d__x000a_{\operator LUTOVS Vladimirs}{\creatim\yr2018\mo11\dy7\hr12\min15}{\revtim\yr2018\mo11\dy7\hr12\min15}{\version1}{\edmins0}{\nofpages2}{\nofwords86}{\nofchars921}{\*\company European Parliament}{\nofcharsws936}{\vern9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0318897\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5868998 \chftnsep _x000d__x000a_\par }}{\*\ftnsepc \ltrpar \pard\plain \ltrpar\ql \li0\ri0\widctlpar\wrapdefault\aspalpha\aspnum\faauto\adjustright\rin0\lin0\itap0 \rtlch\fcs1 \af0\afs20\alang1025 \ltrch\fcs0 \fs24\lang2057\langfe2057\cgrid\langnp2057\langfenp2057 {\rtlch\fcs1 \af0 _x000d__x000a_\ltrch\fcs0 \insrsid15868998 \chftnsepc _x000d__x000a_\par }}{\*\aftnsep \ltrpar \pard\plain \ltrpar\ql \li0\ri0\widctlpar\wrapdefault\aspalpha\aspnum\faauto\adjustright\rin0\lin0\itap0 \rtlch\fcs1 \af0\afs20\alang1025 \ltrch\fcs0 \fs24\lang2057\langfe2057\cgrid\langnp2057\langfenp2057 {\rtlch\fcs1 \af0 _x000d__x000a_\ltrch\fcs0 \insrsid15868998 \chftnsep _x000d__x000a_\par }}{\*\aftnsepc \ltrpar \pard\plain \ltrpar\ql \li0\ri0\widctlpar\wrapdefault\aspalpha\aspnum\faauto\adjustright\rin0\lin0\itap0 \rtlch\fcs1 \af0\afs20\alang1025 \ltrch\fcs0 \fs24\lang2057\langfe2057\cgrid\langnp2057\langfenp2057 {\rtlch\fcs1 \af0 _x000d__x000a_\ltrch\fcs0 \insrsid1586899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0318897\charrsid8988743 {\*\bkmkstart InsideFooter}&lt;PathFdR&gt;}{\rtlch\fcs1 \af0 \ltrch\fcs0 \cf10\insrsid10318897\charrsid8988743 \uc1\u9668\'3f}{\rtlch\fcs1 \af0 \ltrch\fcs0 \insrsid10318897\charrsid8988743 #}{\rtlch\fcs1 \af0 _x000d__x000a_\ltrch\fcs0 \cs21\v\cf15\insrsid10318897\charrsid8988743 TXTROUTE@@}{\rtlch\fcs1 \af0 \ltrch\fcs0 \insrsid10318897\charrsid8988743 #}{\rtlch\fcs1 \af0 \ltrch\fcs0 \cf10\insrsid10318897\charrsid8988743 \uc1\u9658\'3f}{\rtlch\fcs1 \af0 \ltrch\fcs0 _x000d__x000a_\cs15\v\f1\fs20\cf9\insrsid10318897\charrsid8988743 &lt;/PathFdR&gt;}{\rtlch\fcs1 \af0 \ltrch\fcs0 \insrsid10318897\charrsid8988743 {\*\bkmkend InsideFooter}\tab \tab {\*\bkmkstart OutsideFooter}PE}{\rtlch\fcs1 \af0 \ltrch\fcs0 _x000d__x000a_\cs15\v\f1\fs20\cf9\insrsid10318897\charrsid8988743 &lt;NoPE&gt;}{\rtlch\fcs1 \af0 \ltrch\fcs0 \cf10\insrsid10318897\charrsid8988743 \uc1\u9668\'3f}{\rtlch\fcs1 \af0 \ltrch\fcs0 \insrsid10318897\charrsid8988743 #}{\rtlch\fcs1 \af0 \ltrch\fcs0 _x000d__x000a_\cs21\v\cf15\insrsid10318897\charrsid8988743 TXTNRPE@NRPE@}{\rtlch\fcs1 \af0 \ltrch\fcs0 \insrsid10318897\charrsid8988743 #}{\rtlch\fcs1 \af0 \ltrch\fcs0 \cf10\insrsid10318897\charrsid8988743 \uc1\u9658\'3f}{\rtlch\fcs1 \af0 \ltrch\fcs0 _x000d__x000a_\cs15\v\f1\fs20\cf9\insrsid10318897\charrsid8988743 &lt;/NoPE&gt;&lt;Version&gt;}{\rtlch\fcs1 \af0 \ltrch\fcs0 \insrsid10318897\charrsid8988743 v}{\rtlch\fcs1 \af0 \ltrch\fcs0 \cf10\insrsid10318897\charrsid8988743 \uc1\u9668\'3f}{\rtlch\fcs1 \af0 \ltrch\fcs0 _x000d__x000a_\insrsid10318897\charrsid8988743 #}{\rtlch\fcs1 \af0 \ltrch\fcs0 \cs21\v\cf15\insrsid10318897\charrsid8988743 TXTVERSION@NRV@}{\rtlch\fcs1 \af0 \ltrch\fcs0 \insrsid10318897\charrsid8988743 #}{\rtlch\fcs1 \af0 \ltrch\fcs0 _x000d__x000a_\cf10\insrsid10318897\charrsid8988743 \uc1\u9658\'3f}{\rtlch\fcs1 \af0 \ltrch\fcs0 \cs15\v\f1\fs20\cf9\insrsid10318897\charrsid8988743 &lt;/Version&gt;}{\rtlch\fcs1 \af0 \ltrch\fcs0 \insrsid10318897\charrsid8988743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10318897\charrsid8988743  DOCPROPERTY &quot;&lt;Extension&gt;&quot; }}{\fldrslt {\rtlch\fcs1 \af1 \ltrch\fcs0 \insrsid10318897\charrsid8988743 _x000d__x000a_XX}}}\sectd \ltrsect\linex0\endnhere\sectdefaultcl\sftnbj {\rtlch\fcs1 \af1 \ltrch\fcs0 \cf16\insrsid10318897\charrsid8988743 \tab }{\rtlch\fcs1 \af1\afs22 \ltrch\fcs0 \b0\i\fs22\cf16\insrsid10318897\charrsid8988743 #}{\rtlch\fcs1 \af1 \ltrch\fcs0 _x000d__x000a_\cs21\v\cf15\insrsid10318897\charrsid8988743 (STD@_Motto}{\rtlch\fcs1 \af1\afs22 \ltrch\fcs0 \b0\i\fs22\cf16\insrsid10318897\charrsid8988743 #}{\rtlch\fcs1 \af1 \ltrch\fcs0 \cf16\insrsid10318897\charrsid8988743 \tab }{\field\flddirty{\*\fldinst {_x000d__x000a_\rtlch\fcs1 \af1 \ltrch\fcs0 \insrsid10318897\charrsid8988743  DOCPROPERTY &quot;&lt;Extension&gt;&quot; }}{\fldrslt {\rtlch\fcs1 \af1 \ltrch\fcs0 \insrsid10318897\charrsid8988743 XX}}}\sectd \ltrsect\linex0\endnhere\sectdefaultcl\sftnbj {\rtlch\fcs1 \af1 \ltrch\fcs0 _x000d__x000a_\insrsid10318897\charrsid898874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0318897 \rtlch\fcs1 \af0\afs20\alang1025 \ltrch\fcs0 \fs24\lang2057\langfe2057\cgrid\langnp2057\langfenp2057 {\rtlch\fcs1 \af0 \ltrch\fcs0 _x000d__x000a_\cs15\v\f1\fs20\cf9\insrsid10318897\charrsid8988743 {\*\bkmkstart restart}&lt;Amend&gt;&lt;Date&gt;}{\rtlch\fcs1 \af0 \ltrch\fcs0 \insrsid10318897\charrsid8988743 #}{\rtlch\fcs1 \af0 \ltrch\fcs0 \cs21\v\cf15\insrsid10318897\charrsid8988743 _x000d__x000a_DT(d.m.yyyy)sh@DATEMSG@DOCDT}{\rtlch\fcs1 \af0 \ltrch\fcs0 \insrsid10318897\charrsid8988743 #}{\rtlch\fcs1 \af0 \ltrch\fcs0 \cs15\v\f1\fs20\cf9\insrsid10318897\charrsid8988743 &lt;/Date&gt;}{\rtlch\fcs1 \af0 \ltrch\fcs0 \insrsid10318897\charrsid8988743 \tab }{_x000d__x000a_\rtlch\fcs1 \af0 \ltrch\fcs0 \cs15\v\f1\fs20\cf9\insrsid10318897\charrsid8988743 &lt;ANo&gt;}{\rtlch\fcs1 \af0 \ltrch\fcs0 \insrsid10318897\charrsid8988743 #}{\rtlch\fcs1 \af0 \ltrch\fcs0 \cs21\v\cf15\insrsid10318897\charrsid8988743 _x000d__x000a_KEY(PLENARY/ANUMBER)@NRAMSG@NRAKEY}{\rtlch\fcs1 \af0 \ltrch\fcs0 \insrsid10318897\charrsid8988743 #}{\rtlch\fcs1 \af0 \ltrch\fcs0 \cs15\v\f1\fs20\cf9\insrsid10318897\charrsid8988743 &lt;/ANo&gt;}{\rtlch\fcs1 \af0 \ltrch\fcs0 \insrsid10318897\charrsid8988743 /}{_x000d__x000a_\rtlch\fcs1 \af0 \ltrch\fcs0 \cs15\v\f1\fs20\cf9\insrsid10318897\charrsid8988743 &lt;NumAm&gt;}{\rtlch\fcs1 \af0 \ltrch\fcs0 \insrsid10318897\charrsid8988743 #}{\rtlch\fcs1 \af0 \ltrch\fcs0 \cs21\v\cf15\insrsid10318897\charrsid8988743 ENMIENDA@NRAM@}{_x000d__x000a_\rtlch\fcs1 \af0 \ltrch\fcs0 \insrsid10318897\charrsid8988743 #}{\rtlch\fcs1 \af0 \ltrch\fcs0 \cs15\v\f1\fs20\cf9\insrsid10318897\charrsid8988743 &lt;/NumAm&gt;}{\rtlch\fcs1 \af0 \ltrch\fcs0 \insrsid10318897\charrsid8988743 _x000d__x000a_\par }\pard\plain \ltrpar\s29\ql \li0\ri0\sb240\nowidctlpar_x000d__x000a_\tx879\tx936\tx1021\tx1077\tx1134\tx1191\tx1247\tx1304\tx1361\tx1418\tx1474\tx1531\tx1588\tx1644\tx1701\tx1758\tx1814\tx1871\tx2070\tx2126\tx3374\tx3430\wrapdefault\aspalpha\aspnum\faauto\adjustright\rin0\lin0\itap0\pararsid10318897 \rtlch\fcs1 _x000d__x000a_\af0\afs20\alang1025 \ltrch\fcs0 \b\fs24\lang2057\langfe2057\cgrid\langnp2057\langfenp2057 {\rtlch\fcs1 \af0 \ltrch\fcs0 \insrsid10318897\charrsid8988743 Amendment\tab \tab }{\rtlch\fcs1 \af0 \ltrch\fcs0 _x000d__x000a_\cs15\b0\v\f1\fs20\cf9\insrsid10318897\charrsid8988743 &lt;NumAm&gt;}{\rtlch\fcs1 \af0 \ltrch\fcs0 \insrsid10318897\charrsid8988743 #}{\rtlch\fcs1 \af0 \ltrch\fcs0 \cs21\v\cf15\insrsid10318897\charrsid8988743 ENMIENDA@NRAM@}{\rtlch\fcs1 \af0 \ltrch\fcs0 _x000d__x000a_\insrsid10318897\charrsid8988743 #}{\rtlch\fcs1 \af0 \ltrch\fcs0 \cs15\b0\v\f1\fs20\cf9\insrsid10318897\charrsid8988743 &lt;/NumAm&gt;}{\rtlch\fcs1 \af0 \ltrch\fcs0 \insrsid10318897\charrsid8988743 _x000d__x000a_\par }\pard\plain \ltrpar\s22\ql \li0\ri0\nowidctlpar\wrapdefault\aspalpha\aspnum\faauto\adjustright\rin0\lin0\itap0\pararsid10318897 \rtlch\fcs1 \af0\afs20\alang1025 \ltrch\fcs0 \b\fs24\lang2057\langfe2057\cgrid\langnp2057\langfenp2057 {\rtlch\fcs1 \af0 _x000d__x000a_\ltrch\fcs0 \cs15\b0\v\f1\fs20\cf9\insrsid10318897\charrsid8988743 &lt;RepeatBlock-By&gt;}{\rtlch\fcs1 \af0 \ltrch\fcs0 \insrsid10318897\charrsid8988743 {\*\bkmkstart By}#}{\rtlch\fcs1 \af0 \ltrch\fcs0 \cs21\v\cf15\insrsid10318897\charrsid8988743 _x000d__x000a_(MOD@InsideLoop()}{\rtlch\fcs1 \af0 \ltrch\fcs0 \insrsid10318897\charrsid8988743 ##}{\rtlch\fcs1 \af0 \ltrch\fcs0 \cs21\v\cf15\insrsid10318897\charrsid8988743 (MOD@ByVar()}{\rtlch\fcs1 \af0 \ltrch\fcs0 \insrsid10318897\charrsid8988743 ##}{\rtlch\fcs1 _x000d__x000a_\af0 \ltrch\fcs0 \cs21\v\cf15\insrsid10318897\charrsid8988743 &gt;&gt;&gt;ByVar@[ZMEMBERSMSG]@By}{\rtlch\fcs1 \af0 \ltrch\fcs0 \insrsid10318897\charrsid8988743 #}{\rtlch\fcs1 \af0 \ltrch\fcs0 \cs15\b0\v\f1\fs20\cf9\insrsid10318897\charrsid8988743 &lt;By&gt;&lt;Members&gt;}{_x000d__x000a_\rtlch\fcs1 \af0 \ltrch\fcs0 \insrsid10318897\charrsid8988743 #}{\rtlch\fcs1 \af0 \ltrch\fcs0 \cs21\v\cf15\insrsid10318897\charrsid8988743 (MOD@InsideLoop(\'a7)}{\rtlch\fcs1 \af0 \ltrch\fcs0 \insrsid10318897\charrsid8988743 ##}{\rtlch\fcs1 \af0 _x000d__x000a_\ltrch\fcs0 \cs21\v\cf15\insrsid10318897\charrsid8988743 IF(FromTORIS = 'True')THEN([PRESMEMBERS])ELSE([TRADMEMBERS])}{\rtlch\fcs1 \af0 \ltrch\fcs0 \insrsid10318897\charrsid8988743 #}{\rtlch\fcs1 \af0 \ltrch\fcs0 _x000d__x000a_\cs15\b0\v\f1\fs20\cf9\insrsid10318897\charrsid8988743 &lt;/Members&gt;}{\rtlch\fcs1 \af0 \ltrch\fcs0 \insrsid10318897\charrsid8988743 _x000d__x000a_\par }\pard\plain \ltrpar\ql \li0\ri0\widctlpar\wrapdefault\aspalpha\aspnum\faauto\adjustright\rin0\lin0\itap0\pararsid10318897 \rtlch\fcs1 \af0\afs20\alang1025 \ltrch\fcs0 \fs24\lang2057\langfe2057\cgrid\langnp2057\langfenp2057 {\rtlch\fcs1 \af0 \ltrch\fcs0 _x000d__x000a_\cs15\v\f1\fs20\cf9\insrsid10318897\charrsid8988743 &lt;AuNomDe&gt;&lt;OptDel&gt;}{\rtlch\fcs1 \af0 \ltrch\fcs0 \insrsid10318897\charrsid8988743 #}{\rtlch\fcs1 \af0 \ltrch\fcs0 \cs21\v\cf15\insrsid10318897\charrsid8988743 _x000d__x000a_IF(FromTORIS = 'True')THEN([PRESONBEHALF])ELSE([TRADONBEHALF])}{\rtlch\fcs1 \af0 \ltrch\fcs0 \insrsid10318897\charrsid8988743 #}{\rtlch\fcs1 \af0 \ltrch\fcs0 \cs15\v\f1\fs20\cf9\insrsid10318897\charrsid8988743 &lt;/OptDel&gt;&lt;/AuNomDe&gt;}{\rtlch\fcs1 \af0 _x000d__x000a_\ltrch\fcs0 \insrsid10318897\charrsid8988743 _x000d__x000a_\par }{\rtlch\fcs1 \ab\af0 \ltrch\fcs0 \cs15\v\f1\fs20\cf9\insrsid10318897\charrsid8988743 &lt;/By&gt;}{\rtlch\fcs1 \af0 \ltrch\fcs0 \insrsid10318897\charrsid8988743 {\*\bkmkend By}&lt;&lt;&lt;}{\rtlch\fcs1 \af0 \ltrch\fcs0 _x000d__x000a_\cs15\v\f1\fs20\cf9\insrsid10318897\charrsid8988743 &lt;/RepeatBlock-By&gt;}{\rtlch\fcs1 \af0 \ltrch\fcs0 \insrsid10318897\charrsid8988743 _x000d__x000a_\par }\pard\plain \ltrpar\s18\ql \li0\ri-284\nowidctlpar\tqr\tx9072\wrapdefault\aspalpha\aspnum\faauto\adjustright\rin-284\lin0\itap0\pararsid10318897 \rtlch\fcs1 \af0\afs20\alang1025 \ltrch\fcs0 \b\fs24\lang2057\langfe2057\cgrid\langnp2057\langfenp2057 {_x000d__x000a_\rtlch\fcs1 \af0 \ltrch\fcs0 \cs15\b0\v\f1\fs20\cf9\insrsid10318897\charrsid8988743 &lt;TitreType&gt;}{\rtlch\fcs1 \af0 \ltrch\fcs0 \insrsid10318897\charrsid8988743 Report}{\rtlch\fcs1 \af0 \ltrch\fcs0 \cs15\b0\v\f1\fs20\cf9\insrsid10318897\charrsid8988743 _x000d__x000a_&lt;/TitreType&gt;}{\rtlch\fcs1 \af0 \ltrch\fcs0 \insrsid10318897\charrsid8988743 \tab #}{\rtlch\fcs1 \af0 \ltrch\fcs0 \cs21\v\cf15\insrsid10318897\charrsid8988743 KEY(PLENARY/ANUMBER)@NRAMSG@NRAKEY}{\rtlch\fcs1 \af0 \ltrch\fcs0 _x000d__x000a_\insrsid10318897\charrsid8988743 #/#}{\rtlch\fcs1 \af0 \ltrch\fcs0 \cs21\v\cf15\insrsid10318897\charrsid8988743 KEY(PLENARY/DOCYEAR)@DOCYEARMSG@NRAKEY}{\rtlch\fcs1 \af0 \ltrch\fcs0 \insrsid10318897\charrsid8988743 #_x000d__x000a_\par }\pard\plain \ltrpar\s22\ql \li0\ri0\nowidctlpar\wrapdefault\aspalpha\aspnum\faauto\adjustright\rin0\lin0\itap0\pararsid10318897 \rtlch\fcs1 \af0\afs20\alang1025 \ltrch\fcs0 \b\fs24\lang2057\langfe2057\cgrid\langnp2057\langfenp2057 {\rtlch\fcs1 \af0 _x000d__x000a_\ltrch\fcs0 \cs15\b0\v\f1\fs20\cf9\insrsid10318897\charrsid8988743 &lt;Rapporteur&gt;}{\rtlch\fcs1 \af0 \ltrch\fcs0 \insrsid10318897\charrsid8988743 #}{\rtlch\fcs1 \af0 \ltrch\fcs0 \cs21\v\cf15\insrsid10318897\charrsid8988743 KEY(PLENARY/RAPPORTEURS)@AU_x000d__x000a_THORMSG@NRAKEY}{\rtlch\fcs1 \af0 \ltrch\fcs0 \insrsid10318897\charrsid8988743 #}{\rtlch\fcs1 \af0 \ltrch\fcs0 \cs15\b0\v\f1\fs20\cf9\insrsid10318897\charrsid8988743 &lt;/Rapporteur&gt;}{\rtlch\fcs1 \af0 \ltrch\fcs0 \insrsid10318897\charrsid8988743 _x000d__x000a_\par }\pard\plain \ltrpar\ql \li0\ri0\widctlpar\wrapdefault\aspalpha\aspnum\faauto\adjustright\rin0\lin0\itap0\pararsid10318897 \rtlch\fcs1 \af0\afs20\alang1025 \ltrch\fcs0 \fs24\lang2057\langfe2057\cgrid\langnp2057\langfenp2057 {\rtlch\fcs1 \af0 \ltrch\fcs0 _x000d__x000a_\cs15\v\f1\fs20\cf9\insrsid10318897\charrsid8988743 &lt;Titre&gt;}{\rtlch\fcs1 \af0 \ltrch\fcs0 \insrsid10318897\charrsid8988743 #}{\rtlch\fcs1 \af0 \ltrch\fcs0 \cs21\v\cf15\insrsid10318897\charrsid8988743 KEY(PLENARY/TITLES)@TITLEMSG@NRAKEY}{\rtlch\fcs1 \af0 _x000d__x000a_\ltrch\fcs0 \insrsid10318897\charrsid8988743 #}{\rtlch\fcs1 \af0 \ltrch\fcs0 \cs15\v\f1\fs20\cf9\insrsid10318897\charrsid8988743 &lt;/Titre&gt;}{\rtlch\fcs1 \af0 \ltrch\fcs0 \insrsid10318897\charrsid8988743 _x000d__x000a_\par }\pard\plain \ltrpar\s19\ql \li0\ri0\sa240\nowidctlpar\wrapdefault\aspalpha\aspnum\faauto\adjustright\rin0\lin0\itap0\pararsid10318897 \rtlch\fcs1 \af0\afs20\alang1025 \ltrch\fcs0 \fs24\lang2057\langfe2057\cgrid\langnp2057\langfenp2057 {\rtlch\fcs1 \af0 _x000d__x000a_\ltrch\fcs0 \cs15\v\f1\fs20\cf9\insrsid10318897\charrsid8988743 &lt;DocRef&gt;}{\rtlch\fcs1 \af0 \ltrch\fcs0 \insrsid10318897\charrsid8988743 (#}{\rtlch\fcs1 \af0 \ltrch\fcs0 \cs21\v\cf15\insrsid10318897\charrsid8988743 KEY(PLENARY/REFERENCES)@REFMSG@NRAKEY}{_x000d__x000a_\rtlch\fcs1 \af0 \ltrch\fcs0 \insrsid10318897\charrsid8988743 #)}{\rtlch\fcs1 \af0 \ltrch\fcs0 \cs15\v\f1\fs20\cf9\insrsid10318897\charrsid8988743 &lt;/DocRef&gt;}{\rtlch\fcs1 \af0 \ltrch\fcs0 \insrsid10318897\charrsid8988743 _x000d__x000a_\par }\pard\plain \ltrpar\s22\ql \li0\ri0\nowidctlpar\wrapdefault\aspalpha\aspnum\faauto\adjustright\rin0\lin0\itap0\pararsid10318897 \rtlch\fcs1 \af0\afs20\alang1025 \ltrch\fcs0 \b\fs24\lang2057\langfe2057\cgrid\langnp2057\langfenp2057 {\rtlch\fcs1 \af0 _x000d__x000a_\ltrch\fcs0 \cs15\b0\v\f1\fs20\cf9\insrsid10318897\charrsid8988743 &lt;DocAmend&gt;}{\rtlch\fcs1 \af0 \ltrch\fcs0 \insrsid10318897\charrsid8988743 #}{\rtlch\fcs1 \af0 \ltrch\fcs0 \cs21\v\cf15\insrsid10318897\charrsid8988743 MNU[DOC1][DOC2][DOC3]@CHOICE@DOCMNU}{_x000d__x000a_\rtlch\fcs1 \af0 \ltrch\fcs0 \insrsid10318897\charrsid8988743 #}{\rtlch\fcs1 \af0 \ltrch\fcs0 \cs15\b0\v\f1\fs20\cf9\insrsid10318897\charrsid8988743 &lt;/DocAmend&gt;}{\rtlch\fcs1 \af0 \ltrch\fcs0 \insrsid10318897\charrsid8988743 _x000d__x000a_\par }{\rtlch\fcs1 \af0 \ltrch\fcs0 \cs15\b0\v\f1\fs20\cf9\insrsid10318897\charrsid8988743 &lt;Article&gt;}{\rtlch\fcs1 \af0 \ltrch\fcs0 \cf10\insrsid10318897\charrsid8988743 \u9668\'3f}{\rtlch\fcs1 \af0 \ltrch\fcs0 \insrsid10318897\charrsid8988743 #}{\rtlch\fcs1 _x000d__x000a_\af0 \ltrch\fcs0 \cs21\v\cf15\insrsid10318897\charrsid8988743 TVTAMPART@AMPART@}{\rtlch\fcs1 \af0 \ltrch\fcs0 \insrsid10318897\charrsid8988743 #}{\rtlch\fcs1 \af0 \ltrch\fcs0 \cf10\insrsid10318897\charrsid8988743 \u9658\'3f}{\rtlch\fcs1 \af0 \ltrch\fcs0 _x000d__x000a_\cs15\b0\v\f1\fs20\cf9\insrsid10318897\charrsid8988743 &lt;/Article&gt;}{\rtlch\fcs1 \af0 \ltrch\fcs0 \insrsid10318897\charrsid8988743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10318897\charrsid8988743 \cell }\pard \ltrpar\ql \li0\ri0\widctlpar\intbl\wrapdefault\aspalpha\aspnum\faauto\adjustright\rin0\lin0 {\rtlch\fcs1 \af0 _x000d__x000a_\ltrch\fcs0 \insrsid10318897\charrsid8988743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10318897\charrsid8988743 #}{\rtlch\fcs1 \af0 \ltrch\fcs0 \cs21\v\cf15\insrsid10318897\charrsid8988743 MNU[DOC1][DOC2][DOC3]@CHOICE@DOCMNU}{\rtlch\fcs1 \af0 \ltrch\fcs0 \insrsid10318897\charrsid8988743 #\cell Amendment\cell }\pard\plain \ltrpar_x000d__x000a_\ql \li0\ri0\widctlpar\intbl\wrapdefault\aspalpha\aspnum\faauto\adjustright\rin0\lin0 \rtlch\fcs1 \af0\afs20\alang1025 \ltrch\fcs0 \fs24\lang2057\langfe2057\cgrid\langnp2057\langfenp2057 {\rtlch\fcs1 \af0 \ltrch\fcs0 \insrsid10318897\charrsid8988743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10318897\charrsid8988743 ##\cell ##}{\rtlch\fcs1 \af0\afs24 \ltrch\fcs0 \noproof0\insrsid10318897\charrsid8988743 \cell }\pard\plain \ltrpar\ql \li0\ri0\widctlpar\intbl\wrapdefault\aspalpha\aspnum\faauto\adjustright\rin0\lin0 \rtlch\fcs1 _x000d__x000a_\af0\afs20\alang1025 \ltrch\fcs0 \fs24\lang2057\langfe2057\cgrid\langnp2057\langfenp2057 {\rtlch\fcs1 \af0 \ltrch\fcs0 \insrsid10318897\charrsid8988743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0318897 \rtlch\fcs1 \af0\afs20\alang1025 \ltrch\fcs0 \fs24\lang2057\langfe2057\cgrid\langnp2057\langfenp2057 {\rtlch\fcs1 \af0 \ltrch\fcs0 _x000d__x000a_\insrsid10318897\charrsid8988743 Or. }{\rtlch\fcs1 \af0 \ltrch\fcs0 \cs15\v\f1\fs20\cf9\insrsid10318897\charrsid8988743 &lt;Original&gt;}{\rtlch\fcs1 \af0 \ltrch\fcs0 \insrsid10318897\charrsid8988743 #}{\rtlch\fcs1 \af0 \ltrch\fcs0 _x000d__x000a_\cs21\v\cf15\insrsid10318897\charrsid8988743 KEY(MAIN/LANGMIN)sh@ORLANGMSG@ORLANGKEY}{\rtlch\fcs1 \af0 \ltrch\fcs0 \insrsid10318897\charrsid8988743 #}{\rtlch\fcs1 \af0 \ltrch\fcs0 \cs15\v\f1\fs20\cf9\insrsid10318897\charrsid8988743 &lt;/Original&gt;}{_x000d__x000a_\rtlch\fcs1 \af0 \ltrch\fcs0 \insrsid10318897\charrsid8988743 _x000d__x000a_\par }\pard\plain \ltrpar\ql \li0\ri0\widctlpar\wrapdefault\aspalpha\aspnum\faauto\adjustright\rin0\lin0\itap0\pararsid10318897 \rtlch\fcs1 \af0\afs20\alang1025 \ltrch\fcs0 \fs24\lang2057\langfe2057\cgrid\langnp2057\langfenp2057 {\rtlch\fcs1 \af0 \ltrch\fcs0 _x000d__x000a_\insrsid10318897\charrsid8988743 \sect }\sectd \ltrsect\margbsxn1418\psz9\linex0\headery1134\footery505\endnhere\titlepg\sectdefaultcl\sectrsid14424199\sftnbj\sftnrstpg \pard\plain \ltrpar_x000d__x000a_\ql \li0\ri0\widctlpar\wrapdefault\aspalpha\aspnum\faauto\adjustright\rin0\lin0\itap0\pararsid10318897 \rtlch\fcs1 \af0\afs20\alang1025 \ltrch\fcs0 \fs24\lang2057\langfe2057\cgrid\langnp2057\langfenp2057 {\rtlch\fcs1 \af0 \ltrch\fcs0 _x000d__x000a_\cs15\v\f1\fs20\cf9\insrsid10318897\charrsid898874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7_x000d__x000a_8928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873341 HideTWBExt;}{\*\cs16 \additive \v\cf15 \spriority0 \styrsid3873341 HideTWBInt;}{\s17\ql \li0\ri0\nowidctlpar\wrapdefault\aspalpha\aspnum\faauto\adjustright\rin0\lin0\itap0 \rtlch\fcs1 _x000d__x000a_\af0\afs20\alang1025 \ltrch\fcs0 \b\fs24\lang2057\langfe2057\cgrid\langnp2057\langfenp2057 \sbasedon0 \snext17 \slink18 \spriority0 \styrsid3873341 NormalBold;}{\*\cs18 \additive \b\fs24 \slink17 \slocked \spriority0 \styrsid3873341 NormalBold Char;}}_x000d__x000a_{\*\rsidtbl \rsid24658\rsid735077\rsid2892074\rsid3873341\rsid4666813\rsid6641733\rsid9636012\rsid10377510\rsid11215221\rsid12154954\rsid14424199\rsid15204470\rsid15285974\rsid15950462\rsid16324206\rsid16662270}{\mmathPr\mmathFont34\mbrkBin0\mbrkBinSub0_x000d__x000a_\msmallFrac0\mdispDef1\mlMargin0\mrMargin0\mdefJc1\mwrapIndent1440\mintLim0\mnaryLim1}{\info{\author LUTOVS Vladimirs}{\operator LUTOVS Vladimirs}{\creatim\yr2018\mo11\dy7\hr12\min16}{\revtim\yr2018\mo11\dy7\hr12\min16}{\version1}{\edmins0}{\nofpages1}_x000d__x000a_{\nofwords18}{\nofchars195}{\*\company European Parliament}{\nofcharsws198}{\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873341\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0377510 \chftnsep _x000d__x000a_\par }}{\*\ftnsepc \ltrpar \pard\plain \ltrpar\ql \li0\ri0\widctlpar\wrapdefault\aspalpha\aspnum\faauto\adjustright\rin0\lin0\itap0 \rtlch\fcs1 \af0\afs20\alang1025 \ltrch\fcs0 \fs24\lang2057\langfe2057\cgrid\langnp2057\langfenp2057 {\rtlch\fcs1 \af0 _x000d__x000a_\ltrch\fcs0 \insrsid10377510 \chftnsepc _x000d__x000a_\par }}{\*\aftnsep \ltrpar \pard\plain \ltrpar\ql \li0\ri0\widctlpar\wrapdefault\aspalpha\aspnum\faauto\adjustright\rin0\lin0\itap0 \rtlch\fcs1 \af0\afs20\alang1025 \ltrch\fcs0 \fs24\lang2057\langfe2057\cgrid\langnp2057\langfenp2057 {\rtlch\fcs1 \af0 _x000d__x000a_\ltrch\fcs0 \insrsid10377510 \chftnsep _x000d__x000a_\par }}{\*\aftnsepc \ltrpar \pard\plain \ltrpar\ql \li0\ri0\widctlpar\wrapdefault\aspalpha\aspnum\faauto\adjustright\rin0\lin0\itap0 \rtlch\fcs1 \af0\afs20\alang1025 \ltrch\fcs0 \fs24\lang2057\langfe2057\cgrid\langnp2057\langfenp2057 {\rtlch\fcs1 \af0 _x000d__x000a_\ltrch\fcs0 \insrsid1037751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3873341 \rtlch\fcs1 \af0\afs20\alang1025 \ltrch\fcs0 \b\fs24\lang2057\langfe2057\cgrid\langnp2057\langfenp2057 {\rtlch\fcs1 \af0 \ltrch\fcs0 _x000d__x000a_\cs15\b0\v\f1\fs20\cf9\insrsid3873341\charrsid8988743 {\*\bkmkstart By}&lt;By&gt;&lt;Members&gt;}{\rtlch\fcs1 \af0 \ltrch\fcs0 \insrsid3873341\charrsid8988743 #}{\rtlch\fcs1 \af0 \ltrch\fcs0 \cs16\v\cf15\insrsid3873341\charrsid8988743 (MOD@InsideLoop(\'a7)}{_x000d__x000a_\rtlch\fcs1 \af0 \ltrch\fcs0 \insrsid3873341\charrsid8988743 ##}{\rtlch\fcs1 \af0 \ltrch\fcs0 \cs16\v\cf15\insrsid3873341\charrsid8988743 IF(FromTORIS = 'True')THEN([PRESMEMBERS])ELSE([TRADMEMBERS])}{\rtlch\fcs1 \af0 \ltrch\fcs0 _x000d__x000a_\insrsid3873341\charrsid8988743 #}{\rtlch\fcs1 \af0 \ltrch\fcs0 \cs15\b0\v\f1\fs20\cf9\insrsid3873341\charrsid8988743 &lt;/Members&gt;}{\rtlch\fcs1 \af0 \ltrch\fcs0 \insrsid3873341\charrsid8988743 _x000d__x000a_\par }\pard\plain \ltrpar\ql \li0\ri0\widctlpar\wrapdefault\aspalpha\aspnum\faauto\adjustright\rin0\lin0\itap0\pararsid3873341 \rtlch\fcs1 \af0\afs20\alang1025 \ltrch\fcs0 \fs24\lang2057\langfe2057\cgrid\langnp2057\langfenp2057 {\rtlch\fcs1 \af0 \ltrch\fcs0 _x000d__x000a_\cs15\v\f1\fs20\cf9\insrsid3873341\charrsid8988743 &lt;AuNomDe&gt;&lt;OptDel&gt;}{\rtlch\fcs1 \af0 \ltrch\fcs0 \insrsid3873341\charrsid8988743 #}{\rtlch\fcs1 \af0 \ltrch\fcs0 \cs16\v\cf15\insrsid3873341\charrsid8988743 _x000d__x000a_IF(FromTORIS = 'True')THEN([PRESONBEHALF])ELSE([TRADONBEHALF])}{\rtlch\fcs1 \af0 \ltrch\fcs0 \insrsid3873341\charrsid8988743 #}{\rtlch\fcs1 \af0 \ltrch\fcs0 \cs15\v\f1\fs20\cf9\insrsid3873341\charrsid8988743 &lt;/OptDel&gt;&lt;/AuNomDe&gt;}{\rtlch\fcs1 \af0 _x000d__x000a_\ltrch\fcs0 \insrsid3873341\charrsid8988743 _x000d__x000a_\par }{\rtlch\fcs1 \ab\af0 \ltrch\fcs0 \cs15\v\f1\fs20\cf9\insrsid3873341\charrsid8988743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e6_x000d__x000a_924a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73"/>
    <w:docVar w:name="TVTAMPART" w:val="Recital BS"/>
    <w:docVar w:name="TVTMEMBERS1" w:val="Anthea McIntyre"/>
    <w:docVar w:name="TXTLANGUE" w:val="ET"/>
    <w:docVar w:name="TXTLANGUEMIN" w:val="et"/>
    <w:docVar w:name="TXTNRFIRSTAM" w:val="36"/>
    <w:docVar w:name="TXTNRLASTAM" w:val="45"/>
    <w:docVar w:name="TXTNRPE" w:val="631.640"/>
    <w:docVar w:name="TXTPEorAP" w:val="PE"/>
    <w:docVar w:name="TXTROUTE" w:val="AM\1173496ET.docx"/>
    <w:docVar w:name="TXTVERSION" w:val="01-00"/>
  </w:docVars>
  <w:rsids>
    <w:rsidRoot w:val="00A7032E"/>
    <w:rsid w:val="00016E4D"/>
    <w:rsid w:val="00044EDF"/>
    <w:rsid w:val="000554AB"/>
    <w:rsid w:val="000C51C1"/>
    <w:rsid w:val="000E01B6"/>
    <w:rsid w:val="000E0DB8"/>
    <w:rsid w:val="000F4149"/>
    <w:rsid w:val="001337AF"/>
    <w:rsid w:val="0015149C"/>
    <w:rsid w:val="001939E0"/>
    <w:rsid w:val="001E376E"/>
    <w:rsid w:val="00250122"/>
    <w:rsid w:val="00256216"/>
    <w:rsid w:val="0029007A"/>
    <w:rsid w:val="002C5830"/>
    <w:rsid w:val="002C7968"/>
    <w:rsid w:val="002D36E1"/>
    <w:rsid w:val="002E27C3"/>
    <w:rsid w:val="003000AD"/>
    <w:rsid w:val="00303F02"/>
    <w:rsid w:val="0037662A"/>
    <w:rsid w:val="003D53FF"/>
    <w:rsid w:val="004300A3"/>
    <w:rsid w:val="00431305"/>
    <w:rsid w:val="004D5682"/>
    <w:rsid w:val="004F4B78"/>
    <w:rsid w:val="00523808"/>
    <w:rsid w:val="005460A7"/>
    <w:rsid w:val="005C6207"/>
    <w:rsid w:val="005E34BA"/>
    <w:rsid w:val="005F0730"/>
    <w:rsid w:val="006158B0"/>
    <w:rsid w:val="00651D47"/>
    <w:rsid w:val="00674E1B"/>
    <w:rsid w:val="006959AA"/>
    <w:rsid w:val="00793758"/>
    <w:rsid w:val="00926656"/>
    <w:rsid w:val="009A1B43"/>
    <w:rsid w:val="009A5BDD"/>
    <w:rsid w:val="009B0B57"/>
    <w:rsid w:val="00A114CA"/>
    <w:rsid w:val="00A11CA3"/>
    <w:rsid w:val="00A12366"/>
    <w:rsid w:val="00A23DC7"/>
    <w:rsid w:val="00A249F0"/>
    <w:rsid w:val="00A52518"/>
    <w:rsid w:val="00A7032E"/>
    <w:rsid w:val="00A803DB"/>
    <w:rsid w:val="00AF056D"/>
    <w:rsid w:val="00BC4047"/>
    <w:rsid w:val="00BE2400"/>
    <w:rsid w:val="00C14A2B"/>
    <w:rsid w:val="00CA2A46"/>
    <w:rsid w:val="00DC1C75"/>
    <w:rsid w:val="00DF0AB0"/>
    <w:rsid w:val="00E5782E"/>
    <w:rsid w:val="00E75591"/>
    <w:rsid w:val="00E83073"/>
    <w:rsid w:val="00EA08DF"/>
    <w:rsid w:val="00EA67CF"/>
    <w:rsid w:val="00EC5818"/>
    <w:rsid w:val="00EE4A94"/>
    <w:rsid w:val="00EE5EDB"/>
    <w:rsid w:val="00EE67BD"/>
    <w:rsid w:val="00F16039"/>
    <w:rsid w:val="00F677E4"/>
    <w:rsid w:val="00FA1221"/>
    <w:rsid w:val="00FC6986"/>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ED4E0"/>
  <w15:chartTrackingRefBased/>
  <w15:docId w15:val="{7C007BD0-600D-4B36-B820-03D2501A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basedOn w:val="DefaultParagraphFo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et-EE" w:eastAsia="en-GB" w:bidi="ar-SA"/>
    </w:rPr>
  </w:style>
  <w:style w:type="character" w:customStyle="1" w:styleId="Normal6Char">
    <w:name w:val="Normal6 Char"/>
    <w:link w:val="Normal6"/>
    <w:rsid w:val="006959AA"/>
    <w:rPr>
      <w:noProof/>
      <w:sz w:val="24"/>
      <w:lang w:val="et-EE"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A249F0"/>
    <w:rPr>
      <w:sz w:val="22"/>
    </w:rPr>
  </w:style>
  <w:style w:type="paragraph" w:styleId="BalloonText">
    <w:name w:val="Balloon Text"/>
    <w:basedOn w:val="Normal"/>
    <w:link w:val="BalloonTextChar"/>
    <w:rsid w:val="003D53FF"/>
    <w:rPr>
      <w:rFonts w:ascii="Segoe UI" w:hAnsi="Segoe UI" w:cs="Segoe UI"/>
      <w:sz w:val="18"/>
      <w:szCs w:val="18"/>
    </w:rPr>
  </w:style>
  <w:style w:type="character" w:customStyle="1" w:styleId="BalloonTextChar">
    <w:name w:val="Balloon Text Char"/>
    <w:basedOn w:val="DefaultParagraphFont"/>
    <w:link w:val="BalloonText"/>
    <w:rsid w:val="003D53FF"/>
    <w:rPr>
      <w:rFonts w:ascii="Segoe UI" w:hAnsi="Segoe UI" w:cs="Segoe UI"/>
      <w:sz w:val="18"/>
      <w:szCs w:val="18"/>
    </w:rPr>
  </w:style>
  <w:style w:type="character" w:styleId="CommentReference">
    <w:name w:val="annotation reference"/>
    <w:basedOn w:val="DefaultParagraphFont"/>
    <w:rsid w:val="00DF0AB0"/>
    <w:rPr>
      <w:sz w:val="16"/>
      <w:szCs w:val="16"/>
    </w:rPr>
  </w:style>
  <w:style w:type="paragraph" w:styleId="CommentText">
    <w:name w:val="annotation text"/>
    <w:basedOn w:val="Normal"/>
    <w:link w:val="CommentTextChar"/>
    <w:rsid w:val="00DF0AB0"/>
    <w:rPr>
      <w:sz w:val="20"/>
    </w:rPr>
  </w:style>
  <w:style w:type="character" w:customStyle="1" w:styleId="CommentTextChar">
    <w:name w:val="Comment Text Char"/>
    <w:basedOn w:val="DefaultParagraphFont"/>
    <w:link w:val="CommentText"/>
    <w:rsid w:val="00DF0AB0"/>
  </w:style>
  <w:style w:type="paragraph" w:styleId="CommentSubject">
    <w:name w:val="annotation subject"/>
    <w:basedOn w:val="CommentText"/>
    <w:next w:val="CommentText"/>
    <w:link w:val="CommentSubjectChar"/>
    <w:rsid w:val="00DF0AB0"/>
    <w:rPr>
      <w:b/>
      <w:bCs/>
    </w:rPr>
  </w:style>
  <w:style w:type="character" w:customStyle="1" w:styleId="CommentSubjectChar">
    <w:name w:val="Comment Subject Char"/>
    <w:basedOn w:val="CommentTextChar"/>
    <w:link w:val="CommentSubject"/>
    <w:rsid w:val="00DF0A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914</Words>
  <Characters>10177</Characters>
  <Application>Microsoft Office Word</Application>
  <DocSecurity>0</DocSecurity>
  <Lines>391</Lines>
  <Paragraphs>165</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LUTOVS Vladimirs</dc:creator>
  <cp:keywords/>
  <dc:description/>
  <cp:lastModifiedBy>LEVERTAND Reet</cp:lastModifiedBy>
  <cp:revision>2</cp:revision>
  <cp:lastPrinted>2019-01-10T08:09:00Z</cp:lastPrinted>
  <dcterms:created xsi:type="dcterms:W3CDTF">2019-01-14T16:13:00Z</dcterms:created>
  <dcterms:modified xsi:type="dcterms:W3CDTF">2019-01-14T16:13:00Z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1173496</vt:lpwstr>
  </property>
  <property fmtid="{D5CDD505-2E9C-101B-9397-08002B2CF9AE}" pid="5" name="&lt;Type&gt;">
    <vt:lpwstr>AM</vt:lpwstr>
  </property>
  <property fmtid="{D5CDD505-2E9C-101B-9397-08002B2CF9AE}" pid="6" name="&lt;ModelCod&gt;">
    <vt:lpwstr>\\eiciLUXpr1\pdocep$\DocEP\DOCS\General\AM\AM_NonLeg\AM_Ple_NonLeg\AM_Ple_NonLegReport.dot(21/09/2018 16:24:18)</vt:lpwstr>
  </property>
  <property fmtid="{D5CDD505-2E9C-101B-9397-08002B2CF9AE}" pid="7" name="&lt;ModelTra&gt;">
    <vt:lpwstr>\\eiciLUXpr1\pdocep$\DocEP\TRANSFIL\EN\AM_Ple_NonLegReport.EN(09/10/2018 10:30:29)</vt:lpwstr>
  </property>
  <property fmtid="{D5CDD505-2E9C-101B-9397-08002B2CF9AE}" pid="8" name="&lt;Model&gt;">
    <vt:lpwstr>AM_Ple_NonLegReport</vt:lpwstr>
  </property>
  <property fmtid="{D5CDD505-2E9C-101B-9397-08002B2CF9AE}" pid="9" name="FooterPath">
    <vt:lpwstr>AM\1173496ET.docx</vt:lpwstr>
  </property>
  <property fmtid="{D5CDD505-2E9C-101B-9397-08002B2CF9AE}" pid="10" name="PE number">
    <vt:lpwstr>631.640</vt:lpwstr>
  </property>
  <property fmtid="{D5CDD505-2E9C-101B-9397-08002B2CF9AE}" pid="11" name="Bookout">
    <vt:lpwstr>OK - 2019/01/14 17:11</vt:lpwstr>
  </property>
  <property fmtid="{D5CDD505-2E9C-101B-9397-08002B2CF9AE}" pid="12" name="SubscribeElise">
    <vt:lpwstr/>
  </property>
  <property fmtid="{D5CDD505-2E9C-101B-9397-08002B2CF9AE}" pid="13" name="SDLStudio">
    <vt:lpwstr/>
  </property>
  <property fmtid="{D5CDD505-2E9C-101B-9397-08002B2CF9AE}" pid="14" name="&lt;Extension&gt;">
    <vt:lpwstr>ET</vt:lpwstr>
  </property>
</Properties>
</file>