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F7907" w:rsidRPr="006B6C07" w:rsidTr="006F79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6F7907" w:rsidRPr="006B6C07" w:rsidRDefault="006B6C07" w:rsidP="00FD1DEF">
            <w:pPr>
              <w:pStyle w:val="EPName"/>
              <w:rPr>
                <w:noProof/>
              </w:rPr>
            </w:pPr>
            <w:bookmarkStart w:id="0" w:name="_GoBack"/>
            <w:bookmarkEnd w:id="0"/>
            <w:r>
              <w:t>Parlament Ewropew</w:t>
            </w:r>
          </w:p>
          <w:p w:rsidR="006F7907" w:rsidRPr="00B218B1" w:rsidRDefault="00B218B1" w:rsidP="00B218B1">
            <w:pPr>
              <w:pStyle w:val="EPTerm"/>
              <w:rPr>
                <w:rStyle w:val="HideTWBExt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6F7907" w:rsidRPr="006B6C07" w:rsidRDefault="006B01A4" w:rsidP="00896BB4">
            <w:pPr>
              <w:pStyle w:val="EPLogo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461601" w:rsidRPr="006B6C07" w:rsidRDefault="00461601" w:rsidP="00461601">
      <w:pPr>
        <w:pStyle w:val="LineTop"/>
        <w:rPr>
          <w:noProof/>
        </w:rPr>
      </w:pPr>
    </w:p>
    <w:p w:rsidR="00461601" w:rsidRPr="006B6C07" w:rsidRDefault="00B218B1" w:rsidP="00461601">
      <w:pPr>
        <w:pStyle w:val="ZCommittee"/>
        <w:rPr>
          <w:noProof/>
        </w:rPr>
      </w:pPr>
      <w:r>
        <w:t>Dokument ta' sessjoni</w:t>
      </w:r>
    </w:p>
    <w:p w:rsidR="00461601" w:rsidRPr="006B6C07" w:rsidRDefault="00461601" w:rsidP="00461601">
      <w:pPr>
        <w:pStyle w:val="LineBottom"/>
        <w:rPr>
          <w:noProof/>
        </w:rPr>
      </w:pPr>
    </w:p>
    <w:p w:rsidR="00793EA9" w:rsidRPr="006B6C07" w:rsidRDefault="00B218B1">
      <w:pPr>
        <w:pStyle w:val="RefProc"/>
        <w:rPr>
          <w:noProof/>
        </w:rPr>
      </w:pPr>
      <w:r>
        <w:rPr>
          <w:rStyle w:val="HideTWBExt"/>
        </w:rPr>
        <w:t>&lt;NoDocSe&gt;</w:t>
      </w:r>
      <w:r w:rsidRPr="004A208A">
        <w:t>A8-0008/2019</w:t>
      </w:r>
      <w:r>
        <w:rPr>
          <w:rStyle w:val="HideTWBExt"/>
        </w:rPr>
        <w:t>&lt;/NoDocSe&gt;</w:t>
      </w:r>
    </w:p>
    <w:p w:rsidR="00793EA9" w:rsidRPr="006B6C07" w:rsidRDefault="00793EA9">
      <w:pPr>
        <w:pStyle w:val="ZDate"/>
        <w:rPr>
          <w:noProof/>
        </w:rPr>
      </w:pPr>
      <w:r>
        <w:rPr>
          <w:rStyle w:val="HideTWBExt"/>
        </w:rPr>
        <w:t>&lt;Date&gt;</w:t>
      </w:r>
      <w:r w:rsidRPr="004A208A">
        <w:rPr>
          <w:rStyle w:val="HideTWBInt"/>
          <w:color w:val="auto"/>
        </w:rPr>
        <w:t>{11/01/2019}</w:t>
      </w:r>
      <w:r w:rsidRPr="004A208A">
        <w:t>11.1.2019</w:t>
      </w:r>
      <w:r>
        <w:rPr>
          <w:rStyle w:val="HideTWBExt"/>
        </w:rPr>
        <w:t>&lt;/Date&gt;</w:t>
      </w:r>
    </w:p>
    <w:p w:rsidR="00793EA9" w:rsidRPr="006B6C07" w:rsidRDefault="00793EA9">
      <w:pPr>
        <w:pStyle w:val="StarsAndIs"/>
        <w:rPr>
          <w:noProof/>
        </w:rPr>
      </w:pPr>
      <w:r>
        <w:rPr>
          <w:rStyle w:val="HideTWBExt"/>
          <w:b w:val="0"/>
        </w:rPr>
        <w:t>&lt;RefProcLect&gt;</w:t>
      </w:r>
      <w:r w:rsidRPr="004A208A">
        <w:t>***I</w:t>
      </w:r>
      <w:r>
        <w:rPr>
          <w:rStyle w:val="HideTWBExt"/>
          <w:b w:val="0"/>
        </w:rPr>
        <w:t>&lt;/RefProcLect&gt;</w:t>
      </w:r>
    </w:p>
    <w:p w:rsidR="00793EA9" w:rsidRPr="006B6C07" w:rsidRDefault="00793EA9">
      <w:pPr>
        <w:pStyle w:val="TypeDoc"/>
        <w:rPr>
          <w:noProof/>
        </w:rPr>
      </w:pPr>
      <w:r>
        <w:rPr>
          <w:rStyle w:val="HideTWBExt"/>
          <w:b w:val="0"/>
        </w:rPr>
        <w:t>&lt;TitreType&gt;</w:t>
      </w:r>
      <w:r w:rsidRPr="004A208A">
        <w:t>RAPPORT</w:t>
      </w:r>
      <w:r>
        <w:rPr>
          <w:rStyle w:val="HideTWBExt"/>
          <w:b w:val="0"/>
        </w:rPr>
        <w:t>&lt;/TitreType&gt;</w:t>
      </w:r>
    </w:p>
    <w:p w:rsidR="00B218B1" w:rsidRPr="005B4653" w:rsidRDefault="00B218B1" w:rsidP="00B218B1">
      <w:pPr>
        <w:pStyle w:val="CoverNormal"/>
        <w:rPr>
          <w:noProof/>
        </w:rPr>
      </w:pPr>
      <w:r>
        <w:rPr>
          <w:rStyle w:val="HideTWBExt"/>
        </w:rPr>
        <w:t>&lt;Titre&gt;</w:t>
      </w:r>
      <w:r>
        <w:t>Proposta għal direttiva tal-Parlament Ewropew u tal-Kunsill li temenda d-Direttiva 2008/96/KE dwar il-ġestjoni tas-sikurezza fl-infrastruttura tat-toroq</w:t>
      </w:r>
      <w:r>
        <w:rPr>
          <w:rStyle w:val="HideTWBExt"/>
        </w:rPr>
        <w:t>&lt;/Titre&gt;</w:t>
      </w:r>
    </w:p>
    <w:p w:rsidR="00793EA9" w:rsidRPr="006B6C07" w:rsidRDefault="00B218B1" w:rsidP="00B218B1">
      <w:pPr>
        <w:pStyle w:val="Cover24"/>
        <w:rPr>
          <w:noProof/>
        </w:rPr>
      </w:pPr>
      <w:r>
        <w:rPr>
          <w:rStyle w:val="HideTWBExt"/>
        </w:rPr>
        <w:t>&lt;DocRef&gt;</w:t>
      </w:r>
      <w:r w:rsidRPr="004A208A">
        <w:t>(COM(2018)0274 – C8-0196/2018 – 2018/0129(COD))</w:t>
      </w:r>
      <w:r>
        <w:rPr>
          <w:rStyle w:val="HideTWBExt"/>
        </w:rPr>
        <w:t>&lt;/DocRef&gt;</w:t>
      </w:r>
    </w:p>
    <w:p w:rsidR="00793EA9" w:rsidRPr="006B6C07" w:rsidRDefault="00793EA9">
      <w:pPr>
        <w:pStyle w:val="Cover24"/>
        <w:rPr>
          <w:noProof/>
        </w:rPr>
      </w:pPr>
      <w:r>
        <w:rPr>
          <w:rStyle w:val="HideTWBExt"/>
        </w:rPr>
        <w:t>&lt;Commission&gt;</w:t>
      </w:r>
      <w:r w:rsidRPr="004A208A">
        <w:rPr>
          <w:rStyle w:val="HideTWBInt"/>
          <w:color w:val="auto"/>
        </w:rPr>
        <w:t>{TRAN}</w:t>
      </w:r>
      <w:r w:rsidRPr="004A208A">
        <w:t>Kumitat għat-Trasport u t-Turiżmu</w:t>
      </w:r>
      <w:r>
        <w:rPr>
          <w:rStyle w:val="HideTWBExt"/>
        </w:rPr>
        <w:t>&lt;/Commission&gt;</w:t>
      </w:r>
    </w:p>
    <w:p w:rsidR="00793EA9" w:rsidRPr="006B6C07" w:rsidRDefault="006B6C07">
      <w:pPr>
        <w:pStyle w:val="Cover24"/>
        <w:rPr>
          <w:noProof/>
        </w:rPr>
      </w:pPr>
      <w:r w:rsidRPr="004A208A">
        <w:t xml:space="preserve">Rapporteur: </w:t>
      </w:r>
      <w:r>
        <w:rPr>
          <w:rStyle w:val="HideTWBExt"/>
        </w:rPr>
        <w:t>&lt;Depute&gt;</w:t>
      </w:r>
      <w:r w:rsidRPr="004A208A">
        <w:t xml:space="preserve"> Daniela Aiuto </w:t>
      </w:r>
      <w:r>
        <w:rPr>
          <w:rStyle w:val="HideTWBExt"/>
        </w:rPr>
        <w:t>&lt;/Depute&gt;</w:t>
      </w:r>
    </w:p>
    <w:p w:rsidR="001C5B44" w:rsidRPr="006B6C07" w:rsidRDefault="001C5B44" w:rsidP="001C5B44">
      <w:pPr>
        <w:pStyle w:val="CoverNormal"/>
        <w:rPr>
          <w:noProof/>
        </w:rPr>
      </w:pPr>
    </w:p>
    <w:p w:rsidR="00793EA9" w:rsidRPr="006B6C07" w:rsidRDefault="00793EA9" w:rsidP="00187008">
      <w:pPr>
        <w:widowControl/>
        <w:tabs>
          <w:tab w:val="center" w:pos="4677"/>
        </w:tabs>
        <w:rPr>
          <w:noProof/>
        </w:rPr>
      </w:pPr>
      <w:r>
        <w:br w:type="page"/>
      </w:r>
    </w:p>
    <w:p w:rsidR="00B218B1" w:rsidRDefault="004A208A">
      <w:pPr>
        <w:rPr>
          <w:noProof/>
        </w:rPr>
      </w:pPr>
      <w:r>
        <w:rPr>
          <w:noProof/>
          <w:lang w:val="fr-FR"/>
        </w:rPr>
        <w:fldChar w:fldCharType="begin"/>
      </w:r>
      <w:r>
        <w:rPr>
          <w:noProof/>
          <w:lang w:val="fr-FR"/>
        </w:rPr>
        <w:instrText xml:space="preserve"> TITLE  \* MERGEFORMAT </w:instrText>
      </w:r>
      <w:r>
        <w:rPr>
          <w:noProof/>
          <w:lang w:val="fr-FR"/>
        </w:rPr>
        <w:fldChar w:fldCharType="separate"/>
      </w:r>
      <w:r w:rsidR="006B01A4">
        <w:rPr>
          <w:noProof/>
          <w:lang w:val="fr-FR"/>
        </w:rPr>
        <w:t>PR_COD_1amCom</w:t>
      </w:r>
      <w:r>
        <w:rPr>
          <w:noProof/>
          <w:lang w:val="fr-FR"/>
        </w:rPr>
        <w:fldChar w:fldCharType="end"/>
      </w:r>
    </w:p>
    <w:p w:rsidR="00B218B1" w:rsidRDefault="00B218B1">
      <w:pPr>
        <w:rPr>
          <w:noProof/>
          <w:lang w:val="fr-FR"/>
        </w:rPr>
      </w:pPr>
    </w:p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B218B1" w:rsidTr="00825D0A">
        <w:tc>
          <w:tcPr>
            <w:tcW w:w="5811" w:type="dxa"/>
            <w:tcBorders>
              <w:top w:val="single" w:sz="4" w:space="0" w:color="auto"/>
            </w:tcBorders>
          </w:tcPr>
          <w:p w:rsidR="00B218B1" w:rsidRDefault="00B218B1" w:rsidP="00825D0A">
            <w:pPr>
              <w:pStyle w:val="Lgendetitre"/>
              <w:rPr>
                <w:noProof/>
                <w:szCs w:val="24"/>
              </w:rPr>
            </w:pPr>
            <w:r>
              <w:t>Tifsira tas-simboli użati</w:t>
            </w:r>
          </w:p>
        </w:tc>
      </w:tr>
      <w:tr w:rsidR="00B218B1" w:rsidRPr="00205B5D" w:rsidTr="00825D0A">
        <w:trPr>
          <w:cantSplit/>
          <w:trHeight w:val="1949"/>
        </w:trPr>
        <w:tc>
          <w:tcPr>
            <w:tcW w:w="5811" w:type="dxa"/>
            <w:tcBorders>
              <w:bottom w:val="single" w:sz="4" w:space="0" w:color="auto"/>
            </w:tcBorders>
          </w:tcPr>
          <w:p w:rsidR="00B218B1" w:rsidRDefault="00B218B1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</w:t>
            </w:r>
            <w:r>
              <w:tab/>
              <w:t>Proċedura ta' konsultazzjoni</w:t>
            </w:r>
            <w:r>
              <w:tab/>
            </w:r>
          </w:p>
          <w:p w:rsidR="00B218B1" w:rsidRDefault="00B218B1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</w:t>
            </w:r>
            <w:r>
              <w:tab/>
              <w:t>Proċedura ta' approvazzjoni</w:t>
            </w:r>
          </w:p>
          <w:p w:rsidR="00B218B1" w:rsidRDefault="00B218B1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***I</w:t>
            </w:r>
            <w:r>
              <w:tab/>
              <w:t>Proċedura leġiżlattiva ordinarja (l-ewwel qari)</w:t>
            </w:r>
          </w:p>
          <w:p w:rsidR="00B218B1" w:rsidRDefault="00B218B1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***II</w:t>
            </w:r>
            <w:r>
              <w:tab/>
              <w:t>Proċedura leġiżlattiva ordinarja (it-tieni qari)</w:t>
            </w:r>
          </w:p>
          <w:p w:rsidR="00B218B1" w:rsidRDefault="00B218B1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***III</w:t>
            </w:r>
            <w:r>
              <w:tab/>
              <w:t>Proċedura leġiżlattiva ordinarja (it-tielet qari)</w:t>
            </w:r>
            <w:r>
              <w:br/>
            </w: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  <w:r>
              <w:t>(It-tip ta' proċedura jiddependi mill-bażi legali proposta mill-abbozz ta' att.)</w:t>
            </w: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</w:p>
        </w:tc>
      </w:tr>
    </w:tbl>
    <w:p w:rsidR="00B218B1" w:rsidRPr="00825D0A" w:rsidRDefault="00B218B1" w:rsidP="00825D0A">
      <w:pPr>
        <w:rPr>
          <w:noProof/>
        </w:rPr>
      </w:pPr>
    </w:p>
    <w:p w:rsidR="00B218B1" w:rsidRPr="00825D0A" w:rsidRDefault="00B218B1" w:rsidP="00825D0A">
      <w:pPr>
        <w:rPr>
          <w:noProof/>
        </w:rPr>
      </w:pPr>
    </w:p>
    <w:p w:rsidR="00B218B1" w:rsidRPr="00825D0A" w:rsidRDefault="00B218B1" w:rsidP="00825D0A">
      <w:pPr>
        <w:rPr>
          <w:noProof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B218B1" w:rsidTr="00825D0A">
        <w:tc>
          <w:tcPr>
            <w:tcW w:w="5811" w:type="dxa"/>
            <w:tcBorders>
              <w:top w:val="single" w:sz="4" w:space="0" w:color="auto"/>
            </w:tcBorders>
          </w:tcPr>
          <w:p w:rsidR="00B218B1" w:rsidRDefault="00B218B1" w:rsidP="00825D0A">
            <w:pPr>
              <w:pStyle w:val="Lgendetitre"/>
              <w:rPr>
                <w:noProof/>
                <w:szCs w:val="24"/>
              </w:rPr>
            </w:pPr>
            <w:r>
              <w:t>Emendi għal abbozz ta' att</w:t>
            </w:r>
          </w:p>
        </w:tc>
      </w:tr>
      <w:tr w:rsidR="00B218B1" w:rsidTr="00825D0A">
        <w:tc>
          <w:tcPr>
            <w:tcW w:w="5811" w:type="dxa"/>
            <w:tcBorders>
              <w:bottom w:val="single" w:sz="4" w:space="0" w:color="auto"/>
            </w:tcBorders>
          </w:tcPr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  <w:r>
              <w:rPr>
                <w:b/>
                <w:szCs w:val="24"/>
              </w:rPr>
              <w:t>Emendi tal-Parlament f'żewġ kolonni</w:t>
            </w: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  <w:r>
              <w:t>It-tħassir huwa indikat permezz tat-tipa</w:t>
            </w:r>
            <w:r>
              <w:rPr>
                <w:b/>
                <w:i/>
                <w:szCs w:val="24"/>
              </w:rPr>
              <w:t xml:space="preserve"> korsiva</w:t>
            </w:r>
            <w:r>
              <w:t xml:space="preserve"> </w:t>
            </w:r>
            <w:r>
              <w:rPr>
                <w:b/>
                <w:i/>
                <w:szCs w:val="24"/>
              </w:rPr>
              <w:t>u grassa</w:t>
            </w:r>
            <w:r>
              <w:t xml:space="preserve"> fil-kolonna tax-xellug. Is-sostituzzjoni hija indikata permezz tat-tipa</w:t>
            </w:r>
            <w:r>
              <w:rPr>
                <w:b/>
                <w:i/>
                <w:szCs w:val="24"/>
              </w:rPr>
              <w:t xml:space="preserve"> korsiva</w:t>
            </w:r>
            <w:r>
              <w:t xml:space="preserve"> </w:t>
            </w:r>
            <w:r>
              <w:rPr>
                <w:b/>
                <w:i/>
                <w:szCs w:val="24"/>
              </w:rPr>
              <w:t>u grassa</w:t>
            </w:r>
            <w:r>
              <w:t xml:space="preserve"> fiż-żewġ kolonni. It-test ġdid huwa indikat permezz tat-tipa</w:t>
            </w:r>
            <w:r>
              <w:rPr>
                <w:b/>
                <w:i/>
                <w:szCs w:val="24"/>
              </w:rPr>
              <w:t xml:space="preserve"> korsiva</w:t>
            </w:r>
            <w:r>
              <w:t xml:space="preserve"> </w:t>
            </w:r>
            <w:r>
              <w:rPr>
                <w:b/>
                <w:i/>
                <w:szCs w:val="24"/>
              </w:rPr>
              <w:t>u grassa</w:t>
            </w:r>
            <w:r>
              <w:t xml:space="preserve"> fil-kolonna tal-lemin.</w:t>
            </w: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  <w:r>
              <w:t xml:space="preserve">L-ewwel u t-tieni linji tal-intestatura ta' kull emenda jidentifikaw il-parti tat-test ikkonċernata fl-abbozz ta' att inkwistjoni. Meta emenda tirrigwarda att eżistenti, li l-abbozz ta' att ikollu l-ħsieb li jemenda, l-intestatura jkun fiha wkoll it-tielet u r-raba' linji li jidentifikaw rispettivament l-att eżistenti u d-dispożizzjoni kkonċernata f'dak l-att. </w:t>
            </w: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</w:p>
          <w:p w:rsidR="00B218B1" w:rsidRDefault="00B218B1" w:rsidP="00825D0A">
            <w:pPr>
              <w:pStyle w:val="Lgendestandard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>Emendi tal-Parlament li jieħdu l-forma ta' test konsolidat</w:t>
            </w: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  <w:r>
              <w:t>Il-partijiet tat-testi l-ġodda huma indikati permezz tat-tipa</w:t>
            </w:r>
            <w:r>
              <w:rPr>
                <w:b/>
                <w:i/>
                <w:szCs w:val="24"/>
              </w:rPr>
              <w:t xml:space="preserve"> korsiva u grassa.</w:t>
            </w:r>
            <w:r>
              <w:t xml:space="preserve"> Il-partijiet tat-test imħassra huma indikati permezz tas-simbolu ▌ jew huma ingassati.  Is-sostituzzjoni hija indikata billi t-test il-ġdid jiġi indikat permezz tat-tipa</w:t>
            </w:r>
            <w:r>
              <w:rPr>
                <w:b/>
                <w:i/>
                <w:szCs w:val="24"/>
              </w:rPr>
              <w:t xml:space="preserve"> korsiva u grassa</w:t>
            </w:r>
            <w:r>
              <w:t xml:space="preserve"> u billi jitħassar jew jiġi ingassat it-test sostitwit. </w:t>
            </w: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  <w:r>
              <w:tab/>
              <w:t>Bħala eċċezzjoni, it-tibdil ta' natura strettament teknika magħmul mis-servizzi fil-preparazzjoni tat-test finali mhuwiex indikat.</w:t>
            </w:r>
          </w:p>
          <w:p w:rsidR="00B218B1" w:rsidRDefault="00B218B1" w:rsidP="00825D0A">
            <w:pPr>
              <w:pStyle w:val="Lgendestandard"/>
              <w:rPr>
                <w:noProof/>
                <w:szCs w:val="24"/>
              </w:rPr>
            </w:pPr>
          </w:p>
        </w:tc>
      </w:tr>
    </w:tbl>
    <w:p w:rsidR="00B218B1" w:rsidRDefault="00B218B1" w:rsidP="00825D0A">
      <w:pPr>
        <w:rPr>
          <w:noProof/>
        </w:rPr>
      </w:pPr>
    </w:p>
    <w:p w:rsidR="00B218B1" w:rsidRDefault="00B218B1">
      <w:pPr>
        <w:rPr>
          <w:noProof/>
          <w:lang w:val="fr-FR"/>
        </w:rPr>
      </w:pPr>
    </w:p>
    <w:p w:rsidR="00793EA9" w:rsidRPr="00B218B1" w:rsidRDefault="00793EA9" w:rsidP="00012351">
      <w:pPr>
        <w:widowControl/>
        <w:tabs>
          <w:tab w:val="center" w:pos="4677"/>
        </w:tabs>
        <w:rPr>
          <w:noProof/>
        </w:rPr>
      </w:pPr>
    </w:p>
    <w:p w:rsidR="00793EA9" w:rsidRPr="006B6C07" w:rsidRDefault="00793EA9">
      <w:pPr>
        <w:pStyle w:val="TOCHeading"/>
        <w:rPr>
          <w:noProof/>
        </w:rPr>
      </w:pPr>
      <w:r>
        <w:br w:type="page"/>
      </w:r>
      <w:r>
        <w:lastRenderedPageBreak/>
        <w:t>WERREJ</w:t>
      </w:r>
    </w:p>
    <w:p w:rsidR="00793EA9" w:rsidRPr="006B6C07" w:rsidRDefault="006B6C07">
      <w:pPr>
        <w:pStyle w:val="TOCPage"/>
        <w:rPr>
          <w:noProof/>
        </w:rPr>
      </w:pPr>
      <w:r>
        <w:t>Paġna</w:t>
      </w:r>
    </w:p>
    <w:p w:rsidR="006B01A4" w:rsidRDefault="001767E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6B6C07">
        <w:rPr>
          <w:b/>
        </w:rPr>
        <w:fldChar w:fldCharType="begin"/>
      </w:r>
      <w:r w:rsidRPr="006B6C07">
        <w:rPr>
          <w:b/>
        </w:rPr>
        <w:instrText xml:space="preserve"> TOC \t "PageHeading</w:instrText>
      </w:r>
      <w:r w:rsidR="00B218B1">
        <w:rPr>
          <w:b/>
        </w:rPr>
        <w:instrText>;</w:instrText>
      </w:r>
      <w:r w:rsidRPr="006B6C07">
        <w:rPr>
          <w:b/>
        </w:rPr>
        <w:instrText xml:space="preserve">1" </w:instrText>
      </w:r>
      <w:r w:rsidRPr="006B6C07">
        <w:rPr>
          <w:b/>
        </w:rPr>
        <w:fldChar w:fldCharType="separate"/>
      </w:r>
      <w:r w:rsidR="006B01A4">
        <w:rPr>
          <w:noProof/>
        </w:rPr>
        <w:t>ABBOZZ TA' RIŻOLUZZJONI LEĠIŻLATTIVA TAL-PARLAMENT EWROPEW</w:t>
      </w:r>
      <w:r w:rsidR="006B01A4">
        <w:rPr>
          <w:noProof/>
        </w:rPr>
        <w:tab/>
      </w:r>
      <w:r w:rsidR="006B01A4">
        <w:rPr>
          <w:noProof/>
        </w:rPr>
        <w:fldChar w:fldCharType="begin"/>
      </w:r>
      <w:r w:rsidR="006B01A4">
        <w:rPr>
          <w:noProof/>
        </w:rPr>
        <w:instrText xml:space="preserve"> PAGEREF _Toc536186083 \h </w:instrText>
      </w:r>
      <w:r w:rsidR="006B01A4">
        <w:rPr>
          <w:noProof/>
        </w:rPr>
      </w:r>
      <w:r w:rsidR="006B01A4">
        <w:rPr>
          <w:noProof/>
        </w:rPr>
        <w:fldChar w:fldCharType="separate"/>
      </w:r>
      <w:r w:rsidR="006B01A4">
        <w:rPr>
          <w:noProof/>
        </w:rPr>
        <w:t>5</w:t>
      </w:r>
      <w:r w:rsidR="006B01A4">
        <w:rPr>
          <w:noProof/>
        </w:rPr>
        <w:fldChar w:fldCharType="end"/>
      </w:r>
    </w:p>
    <w:p w:rsidR="006B01A4" w:rsidRDefault="006B01A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783F8E">
        <w:rPr>
          <w:noProof/>
        </w:rPr>
        <w:t>NOTA SPJEGATTIVA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_Toc536186084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6B01A4" w:rsidRDefault="006B01A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PROĊEDURA TAL-KUMITAT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_Toc536186085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6B01A4" w:rsidRDefault="006B01A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VOTAZZJONI FINALI B'SEJĦA TAL-ISMIJIET FIL-KUMITAT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_Toc536186086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793EA9" w:rsidRPr="006B6C07" w:rsidRDefault="001767E2" w:rsidP="002346B0">
      <w:r w:rsidRPr="006B6C07">
        <w:rPr>
          <w:b/>
        </w:rPr>
        <w:fldChar w:fldCharType="end"/>
      </w:r>
    </w:p>
    <w:p w:rsidR="002346B0" w:rsidRPr="006B6C07" w:rsidRDefault="002346B0" w:rsidP="002346B0">
      <w:pPr>
        <w:rPr>
          <w:noProof/>
        </w:rPr>
      </w:pPr>
    </w:p>
    <w:p w:rsidR="002346B0" w:rsidRPr="006B6C07" w:rsidRDefault="002346B0">
      <w:pPr>
        <w:pStyle w:val="PageHeading"/>
        <w:rPr>
          <w:noProof/>
        </w:rPr>
      </w:pPr>
    </w:p>
    <w:p w:rsidR="00793EA9" w:rsidRPr="006B6C07" w:rsidRDefault="00793EA9">
      <w:pPr>
        <w:pStyle w:val="PageHeading"/>
        <w:rPr>
          <w:noProof/>
        </w:rPr>
      </w:pPr>
      <w:r>
        <w:br w:type="page"/>
      </w:r>
      <w:r>
        <w:lastRenderedPageBreak/>
        <w:br w:type="page"/>
      </w:r>
      <w:bookmarkStart w:id="1" w:name="_Toc536186083"/>
      <w:r>
        <w:lastRenderedPageBreak/>
        <w:t>ABBOZZ TA' RIŻOLUZZJONI LEĠIŻLATTIVA TAL-PARLAMENT EWROPEW</w:t>
      </w:r>
      <w:bookmarkEnd w:id="1"/>
    </w:p>
    <w:p w:rsidR="00B218B1" w:rsidRPr="005B4653" w:rsidRDefault="00B218B1" w:rsidP="00B218B1">
      <w:pPr>
        <w:pStyle w:val="NormalBold"/>
        <w:rPr>
          <w:noProof/>
        </w:rPr>
      </w:pPr>
      <w:bookmarkStart w:id="2" w:name="ProcPageRR"/>
      <w:r>
        <w:t>dwar il-proposta għal direttiva tal-Parlament Ewropew u tal-Kunsill li temenda d-Direttiva 2008/96/KE dwar il-ġestjoni tas-sikurezza fl-infrastruttura tat-toroq</w:t>
      </w:r>
    </w:p>
    <w:p w:rsidR="00B218B1" w:rsidRPr="005B4653" w:rsidRDefault="00B218B1" w:rsidP="00B218B1">
      <w:pPr>
        <w:pStyle w:val="Normal12Bold"/>
        <w:rPr>
          <w:noProof/>
        </w:rPr>
      </w:pPr>
      <w:r>
        <w:t>(COM(2018)0274 – C8-0196/2018 – 2018/0129(COD))</w:t>
      </w:r>
    </w:p>
    <w:p w:rsidR="00B218B1" w:rsidRPr="005B4653" w:rsidRDefault="00B218B1" w:rsidP="00B218B1">
      <w:pPr>
        <w:pStyle w:val="Normal12Bold"/>
        <w:rPr>
          <w:noProof/>
        </w:rPr>
      </w:pPr>
      <w:r>
        <w:t>(Proċedura leġiżlattiva ordinarja: l-ewwel qari)</w:t>
      </w:r>
    </w:p>
    <w:p w:rsidR="00B218B1" w:rsidRPr="005B4653" w:rsidRDefault="00B218B1" w:rsidP="00B218B1">
      <w:pPr>
        <w:pStyle w:val="Normal12"/>
        <w:rPr>
          <w:noProof/>
        </w:rPr>
      </w:pPr>
      <w:r>
        <w:rPr>
          <w:i/>
        </w:rPr>
        <w:t>Il-Parlament Ewropew</w:t>
      </w:r>
      <w:r>
        <w:t>,</w:t>
      </w:r>
    </w:p>
    <w:p w:rsidR="00B218B1" w:rsidRPr="005B4653" w:rsidRDefault="00B218B1" w:rsidP="00B218B1">
      <w:pPr>
        <w:pStyle w:val="Normal12Hanging"/>
        <w:rPr>
          <w:noProof/>
        </w:rPr>
      </w:pPr>
      <w:r>
        <w:t>–</w:t>
      </w:r>
      <w:r>
        <w:tab/>
        <w:t>wara li kkunsidra l-proposta tal-Kummissjoni lill-Parlament Ewropew u lill-Kunsill (COM(2018)0274),</w:t>
      </w:r>
    </w:p>
    <w:p w:rsidR="00B218B1" w:rsidRPr="005B4653" w:rsidRDefault="00B218B1" w:rsidP="00B218B1">
      <w:pPr>
        <w:pStyle w:val="Normal12Hanging"/>
        <w:rPr>
          <w:noProof/>
        </w:rPr>
      </w:pPr>
      <w:r>
        <w:t>–</w:t>
      </w:r>
      <w:r>
        <w:tab/>
        <w:t>wara li kkunsidra l-Artikolu 294(2), u l-Artikolu 91(1) tat-Trattat dwar il-Funzjonament tal-Unjoni Ewropea, skont liema artikoli l-Kummissjoni ppreżentat il-proposta lill-Parlament (C8-0196/2018),</w:t>
      </w:r>
    </w:p>
    <w:p w:rsidR="00B218B1" w:rsidRPr="005B4653" w:rsidRDefault="00B218B1" w:rsidP="00B218B1">
      <w:pPr>
        <w:pStyle w:val="Normal12Hanging"/>
        <w:rPr>
          <w:noProof/>
        </w:rPr>
      </w:pPr>
      <w:r>
        <w:t>–</w:t>
      </w:r>
      <w:r>
        <w:tab/>
        <w:t>wara li kkunsidra l-Artikolu 294(3) tat-Trattat dwar il-Funzjonament tal-Unjoni Ewropea,</w:t>
      </w:r>
    </w:p>
    <w:p w:rsidR="00B218B1" w:rsidRPr="005B4653" w:rsidRDefault="00B218B1" w:rsidP="00B218B1">
      <w:pPr>
        <w:pStyle w:val="Normal12Hanging"/>
        <w:rPr>
          <w:noProof/>
        </w:rPr>
      </w:pPr>
      <w:r>
        <w:t>–</w:t>
      </w:r>
      <w:r>
        <w:tab/>
        <w:t>wara li kkunsidra l-opinjoni motivata preżentata mil-Parlament Svediż, fil-qafas tal-Protokoll Nru 2 dwar l-applikazzjoni tal-prinċipji ta' sussidjarjetà u proporzjonalità li tiddikjara li l-abbozz ta' att leġiżlattiv ma jimxix mal-prinċipju ta' sussidjarjetà,</w:t>
      </w:r>
    </w:p>
    <w:p w:rsidR="00B218B1" w:rsidRPr="005B4653" w:rsidRDefault="00B218B1" w:rsidP="00B218B1">
      <w:pPr>
        <w:pStyle w:val="Normal12Hanging"/>
        <w:rPr>
          <w:noProof/>
        </w:rPr>
      </w:pPr>
      <w:r>
        <w:t>–</w:t>
      </w:r>
      <w:r>
        <w:tab/>
      </w:r>
      <w:r>
        <w:rPr>
          <w:snapToGrid w:val="0"/>
          <w:szCs w:val="24"/>
        </w:rPr>
        <w:t>wara li kkunsidra l-opinjoni tal-Kumitat Ekonomiku u Soċjali Ewropew tas-17 ta' Ottubru 2018</w:t>
      </w:r>
      <w:r w:rsidRPr="005B4653">
        <w:rPr>
          <w:rStyle w:val="FootnoteReference"/>
          <w:noProof/>
          <w:snapToGrid w:val="0"/>
          <w:szCs w:val="24"/>
        </w:rPr>
        <w:footnoteReference w:id="1"/>
      </w:r>
      <w:r>
        <w:rPr>
          <w:snapToGrid w:val="0"/>
          <w:szCs w:val="24"/>
        </w:rPr>
        <w:t>,</w:t>
      </w:r>
    </w:p>
    <w:p w:rsidR="00B218B1" w:rsidRPr="005B4653" w:rsidRDefault="00B218B1" w:rsidP="00B218B1">
      <w:pPr>
        <w:pStyle w:val="Normal12Hanging"/>
        <w:rPr>
          <w:noProof/>
        </w:rPr>
      </w:pPr>
      <w:r>
        <w:t>–</w:t>
      </w:r>
      <w:r>
        <w:tab/>
        <w:t>wara li kkunsidra l-Artikolu 59 tar-Regoli ta' Proċedura tiegħu,</w:t>
      </w:r>
    </w:p>
    <w:p w:rsidR="00B218B1" w:rsidRPr="005B4653" w:rsidRDefault="00B218B1" w:rsidP="00B218B1">
      <w:pPr>
        <w:pStyle w:val="Normal12Hanging"/>
        <w:rPr>
          <w:noProof/>
        </w:rPr>
      </w:pPr>
      <w:r>
        <w:t>–</w:t>
      </w:r>
      <w:r>
        <w:tab/>
        <w:t>wara li kkunsidra r-rapport tal-Kumitat għat-Trasport u t-Turiżmu (A8-0008/2019),</w:t>
      </w:r>
    </w:p>
    <w:p w:rsidR="00B218B1" w:rsidRPr="005B4653" w:rsidRDefault="00B218B1" w:rsidP="00B218B1">
      <w:pPr>
        <w:pStyle w:val="Normal12Hanging"/>
        <w:rPr>
          <w:noProof/>
        </w:rPr>
      </w:pPr>
      <w:r>
        <w:t>1.</w:t>
      </w:r>
      <w:r>
        <w:tab/>
        <w:t>Jadotta l-pożizzjoni fl-ewwel qari li tidher hawn taħt;</w:t>
      </w:r>
    </w:p>
    <w:p w:rsidR="00B218B1" w:rsidRPr="005B4653" w:rsidRDefault="00B218B1" w:rsidP="00B218B1">
      <w:pPr>
        <w:pStyle w:val="Normal12Hanging"/>
        <w:rPr>
          <w:noProof/>
          <w:snapToGrid w:val="0"/>
          <w:szCs w:val="24"/>
        </w:rPr>
      </w:pPr>
      <w:r>
        <w:t>2.</w:t>
      </w:r>
      <w:r>
        <w:tab/>
      </w:r>
      <w:r>
        <w:rPr>
          <w:snapToGrid w:val="0"/>
          <w:szCs w:val="24"/>
        </w:rPr>
        <w:t xml:space="preserve">Jitlob lill-Kummissjoni biex terġa' tirreferi l-kwistjoni lill-Parlament jekk tibdel il-proposta tagħha, temendaha b'mod sustanzjali jew ikollha l-ħsieb li temendaha b'mod sustanzjali; </w:t>
      </w:r>
    </w:p>
    <w:p w:rsidR="00B218B1" w:rsidRPr="005B4653" w:rsidRDefault="00B218B1" w:rsidP="00B218B1">
      <w:pPr>
        <w:pStyle w:val="Normal12Hanging"/>
        <w:rPr>
          <w:noProof/>
        </w:rPr>
      </w:pPr>
      <w:r>
        <w:rPr>
          <w:snapToGrid w:val="0"/>
          <w:szCs w:val="24"/>
        </w:rPr>
        <w:t>3.</w:t>
      </w:r>
      <w:r>
        <w:rPr>
          <w:snapToGrid w:val="0"/>
          <w:szCs w:val="24"/>
        </w:rPr>
        <w:tab/>
        <w:t>Jagħti istruzzjonijiet lill-President tiegħu biex jgħaddi l-pożizzjoni tal-Parlament lill-Kunsill u lill-Kummissjoni kif ukoll lill-parlamenti nazzjonali.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&lt;RepeatBlock-Amend&gt;</w:t>
      </w:r>
    </w:p>
    <w:p w:rsidR="00B218B1" w:rsidRPr="005B4653" w:rsidRDefault="00B218B1" w:rsidP="00B218B1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</w:rPr>
        <w:t>&lt;NumAm&gt;</w:t>
      </w:r>
      <w:r w:rsidRPr="004A208A">
        <w:t>1</w:t>
      </w:r>
      <w:r>
        <w:rPr>
          <w:rStyle w:val="HideTWBExt"/>
        </w:rPr>
        <w:t>&lt;/NumAm&gt;</w:t>
      </w:r>
    </w:p>
    <w:p w:rsidR="00B218B1" w:rsidRPr="005B4653" w:rsidRDefault="00B218B1" w:rsidP="00B218B1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4A208A">
        <w:t>Proposta għal direttiva</w:t>
      </w:r>
      <w:r>
        <w:rPr>
          <w:rStyle w:val="HideTWBExt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4A208A">
        <w:t>Premessa 1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rPr>
                <w:noProof/>
              </w:rPr>
            </w:pPr>
          </w:p>
        </w:tc>
      </w:tr>
      <w:tr w:rsidR="00B218B1" w:rsidRPr="005B4653" w:rsidTr="0060782C">
        <w:trPr>
          <w:trHeight w:val="240"/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lastRenderedPageBreak/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(1)</w:t>
            </w:r>
            <w:r w:rsidRPr="004A208A">
              <w:tab/>
              <w:t>Huwa l-objettiv strateġiku tal-Unjoni li jitnaqqas bin-nofs l-għadd ta' mwiet fit-toroq sal-2020 meta mqabbel mal-2010, u biex nersqu eqreb għal żero fatalitajiet sal-2050 ("il-Viżjoni Żero"). Madankollu, il-progress lejn il-kisba ta' dawn l-objettivi waqaf f'dawn l-aħħar snin.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(1)</w:t>
            </w:r>
            <w:r w:rsidRPr="004A208A">
              <w:tab/>
              <w:t xml:space="preserve">Huwa l-objettiv strateġiku tal-Unjoni li jitnaqqas bin-nofs l-għadd ta' mwiet fit-toroq sal-2020 meta mqabbel mal-2010, u biex nersqu eqreb għal żero fatalitajiet sal-2050 ("il-Viżjoni Żero"). Madankollu, il-progress lejn il-kisba ta' dawn l-objettivi waqaf f'dawn l-aħħar snin. </w:t>
            </w:r>
            <w:r w:rsidRPr="004A208A">
              <w:rPr>
                <w:b/>
                <w:i/>
              </w:rPr>
              <w:t>Għalhekk, huma meħtieġa sforzi akbar fil-livelli kollha sabiex tintlaħaq il-mira tal-2020.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_________________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_________________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rPr>
                <w:vertAlign w:val="superscript"/>
              </w:rPr>
              <w:t>13</w:t>
            </w:r>
            <w:r w:rsidRPr="004A208A">
              <w:t xml:space="preserve"> Il-Komunikazzjoni mill-Kummissjoni "Lejn Żona Ewropea ta' sikurezza tat-triq: orjentazzjonijiet ta' politika dwar is-Sikurezza tat-triq 2011-2020 (COM(2010) 389 finali).</w:t>
            </w:r>
            <w:r w:rsidRPr="004A208A">
              <w:cr/>
            </w:r>
            <w:r w:rsidRPr="004A208A">
              <w:br/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rPr>
                <w:vertAlign w:val="superscript"/>
              </w:rPr>
              <w:t>13</w:t>
            </w:r>
            <w:r w:rsidRPr="004A208A">
              <w:t xml:space="preserve"> Il-Komunikazzjoni mill-Kummissjoni "Lejn Żona Ewropea ta' sikurezza tat-triq: orjentazzjonijiet ta' politika dwar is-Sikurezza tat-triq 2011-2020 (COM(2010) 389 finali).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2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4A208A">
        <w:t>Premessa 2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(2)</w:t>
            </w:r>
            <w:r w:rsidRPr="004A208A">
              <w:tab/>
              <w:t xml:space="preserve">Skont l-approċċ tas-Sistema Sikura, l-imwiet u l-korrimenti serji fl-aċċidenti tat-traffiku, fil-biċċa l-kbira tagħhom, jistgħu jiġu evitati. Din jenħtieġ li tkun responsabbiltà kondiviża fil-livelli kollha biex jiġi żgurat li l-ħabtiet ma jwasslux għal ġrieħi gravi jew fatali. B'mod partikolari, toroq imfassla tajjeb u miżmuma b'mod xieraq </w:t>
            </w:r>
            <w:r w:rsidRPr="004A208A">
              <w:rPr>
                <w:b/>
                <w:i/>
              </w:rPr>
              <w:t>fil-prinċipju jenħtieġ li jnaqqsu</w:t>
            </w:r>
            <w:r w:rsidRPr="004A208A">
              <w:t xml:space="preserve"> l-probabbiltà tal-aċċidenti tat-traffiku, filwaqt li toroq "li jaħfru" (toroq imfassla b'mod intelliġenti biex jiġi żgurat li l-iżbalji fis-sewqan mhux bilfors ikollhom konsegwenzi serji) jenħtieġ li jnaqqsu s-severità tal-aċċidenti.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(2)</w:t>
            </w:r>
            <w:r w:rsidRPr="004A208A">
              <w:tab/>
              <w:t xml:space="preserve">Skont l-approċċ tas-Sistema Sikura, l-imwiet u l-korrimenti serji fl-aċċidenti tat-traffiku, fil-biċċa l-kbira tagħhom, jistgħu jiġu evitati. Din jenħtieġ li tkun responsabbiltà kondiviża fil-livelli kollha biex jiġi żgurat li l-ħabtiet ma jwasslux għal ġrieħi gravi jew fatali. B'mod partikolari, toroq imfassla tajjeb u miżmuma b'mod xieraq </w:t>
            </w:r>
            <w:r w:rsidRPr="004A208A">
              <w:rPr>
                <w:b/>
                <w:i/>
              </w:rPr>
              <w:t>li jkollhom marki u sinjali ċari għandhom inaqqsu</w:t>
            </w:r>
            <w:r w:rsidRPr="004A208A">
              <w:t xml:space="preserve"> l-probabbiltà tal-aċċidenti tat-traffiku, filwaqt li toroq "li jaħfru" (toroq imfassla b'mod intelliġenti biex jiġi żgurat li l-iżbalji fis-sewqan mhux bilfors ikollhom konsegwenzi serji) għandhom inaqqsu s-severità tal-aċċidenti. </w:t>
            </w:r>
            <w:r w:rsidRPr="004A208A">
              <w:rPr>
                <w:b/>
                <w:i/>
              </w:rPr>
              <w:t>Il-Kummissjoni jenħtieġ li tiżviluppa linji gwida għall-forniment u ż-żamma ta' "ġnub tat-toroq li jaħfru" biex tibni fuq l-esperjenza tal-Istati Membri kollha.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B218B1" w:rsidRPr="005B4653" w:rsidRDefault="00B218B1" w:rsidP="00B218B1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</w:rPr>
        <w:t>&lt;NumAm&gt;</w:t>
      </w:r>
      <w:r w:rsidRPr="004A208A">
        <w:t>3</w:t>
      </w:r>
      <w:r>
        <w:rPr>
          <w:rStyle w:val="HideTWBExt"/>
        </w:rPr>
        <w:t>&lt;/NumAm&gt;</w:t>
      </w:r>
    </w:p>
    <w:p w:rsidR="00B218B1" w:rsidRPr="005B4653" w:rsidRDefault="00B218B1" w:rsidP="00B218B1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4A208A">
        <w:t>Proposta għal direttiva</w:t>
      </w:r>
      <w:r>
        <w:rPr>
          <w:rStyle w:val="HideTWBExt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4A208A">
        <w:t>Premessa 4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rPr>
                <w:noProof/>
              </w:rPr>
            </w:pPr>
          </w:p>
        </w:tc>
      </w:tr>
      <w:tr w:rsidR="00B218B1" w:rsidRPr="005B4653" w:rsidTr="0060782C">
        <w:trPr>
          <w:trHeight w:val="240"/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(4)</w:t>
            </w:r>
            <w:r w:rsidRPr="004A208A">
              <w:tab/>
              <w:t>Il-proċeduri ta' ġestjoni tas-sikurezza tal-infrastruttura tat-toroq implimentati fin-netwerk trans-Ewropew għenu biex jitnaqqsu l-fatalitajiet u l-korrimenti serji fl-Unjoni. Huwa ċar mill-evalwazzjoni tal-effetti tad-Direttiva 2008/96/KE tal-Parlament Ewropew u tal-Kunsill</w:t>
            </w:r>
            <w:r w:rsidRPr="004A208A">
              <w:rPr>
                <w:vertAlign w:val="superscript"/>
              </w:rPr>
              <w:t>15</w:t>
            </w:r>
            <w:r w:rsidRPr="004A208A">
              <w:t xml:space="preserve"> li l-Istati Membri li applikaw il-prinċipji tal-ġestjoni tas-sikurezza fl-infrastruttura tat-toroq ("il-prinċipji tar-RISM") fuq bażi volontarja fit-toroq nazzjonali tagħhom, lil hinn min-netwerk tat-TEN-T, laħqu prestazzjoni tas-sikurezza fit-toroq ferm aħjar mill-Istati Membri li ma jagħmlux dan.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(4)</w:t>
            </w:r>
            <w:r w:rsidRPr="004A208A">
              <w:tab/>
              <w:t>Il-proċeduri ta' ġestjoni tas-sikurezza tal-infrastruttura tat-toroq implimentati fin-netwerk trans-Ewropew għenu biex jitnaqqsu l-fatalitajiet u l-korrimenti serji fl-Unjoni. Huwa ċar mill-evalwazzjoni tal-effetti tad-Direttiva 2008/96/KE tal-Parlament Ewropew u tal-Kunsill</w:t>
            </w:r>
            <w:r w:rsidRPr="004A208A">
              <w:rPr>
                <w:vertAlign w:val="superscript"/>
              </w:rPr>
              <w:t>15</w:t>
            </w:r>
            <w:r w:rsidRPr="004A208A">
              <w:t xml:space="preserve"> li l-Istati Membri li applikaw il-prinċipji tal-ġestjoni tas-sikurezza fl-infrastruttura tat-toroq ("il-prinċipji tar-RISM") fuq bażi volontarja fit-toroq nazzjonali tagħhom, lil hinn min-netwerk tat-TEN-T, laħqu prestazzjoni tas-sikurezza fit-toroq ferm aħjar mill-Istati Membri li ma jagħmlux dan.</w:t>
            </w:r>
            <w:r w:rsidRPr="004A208A">
              <w:rPr>
                <w:b/>
                <w:i/>
              </w:rPr>
              <w:t xml:space="preserve"> Huwa għalhekk ukoll mixtieq li dawn il-prinċipji ("RISM") jiġu applikati għal partijiet oħra tan-netwerk tat-toroq Ewropej.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_________________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_________________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rPr>
                <w:vertAlign w:val="superscript"/>
              </w:rPr>
              <w:t>15</w:t>
            </w:r>
            <w:r w:rsidRPr="004A208A">
              <w:t xml:space="preserve"> Id-Direttiva 2008/96/KE tal-Parlament Ewropew u tal-Kunsill tad-19 ta' Novembru 2008 dwar il-ġestjoni tas-sikurezza fl-infrastruttura tat-toroq (ĠU L 319, 29.11.2008, p. 59).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rPr>
                <w:vertAlign w:val="superscript"/>
              </w:rPr>
              <w:t>15</w:t>
            </w:r>
            <w:r w:rsidRPr="004A208A">
              <w:t xml:space="preserve"> Id-Direttiva 2008/96/KE tal-Parlament Ewropew u tal-Kunsill tad-19 ta' Novembru 2008 dwar il-ġestjoni tas-sikurezza fl-infrastruttura tat-toroq (ĠU L 319, 29.11.2008, p. 59).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4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4A208A">
        <w:t>Premessa 5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(5)</w:t>
            </w:r>
            <w:r w:rsidRPr="004A208A">
              <w:tab/>
              <w:t>Proporzjon kbir ta' aċċidenti tat-traffiku jseħħu fuq proporzjon żgħir ta' toroq fejn il-volumi tat-traffiku u l-veloċitajiet huma għoljin u fejn ikun hemm varjetà kbira ta' traffiku li jivvjaġġa b'veloċitajiet differenti. Għalhekk l-</w:t>
            </w:r>
            <w:r w:rsidRPr="004A208A">
              <w:lastRenderedPageBreak/>
              <w:t>estensjoni limitata tal-kamp ta' applikazzjoni tad-Direttiva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2008/96/KE għall-awtostradi u t-toroq primarji lil hinn min-netwerk tat-TEN-T mistennija tikkontribwixxi b'mod sinifikanti għat-titjib tas-sikurezza tal-infrastruttura tat-toroq madwar l-Unjoni.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lastRenderedPageBreak/>
              <w:t>(5)</w:t>
            </w:r>
            <w:r w:rsidRPr="004A208A">
              <w:tab/>
              <w:t>Proporzjon kbir ta' aċċidenti tat-traffiku jseħħu fuq proporzjon żgħir ta' toroq fejn il-volumi tat-traffiku u l-veloċitajiet huma għoljin u fejn ikun hemm varjetà kbira ta' traffiku li jivvjaġġa b'veloċitajiet differenti. Għalhekk l-</w:t>
            </w:r>
            <w:r w:rsidRPr="004A208A">
              <w:lastRenderedPageBreak/>
              <w:t>estensjoni limitata tal-kamp ta' applikazzjoni tad-Direttiva</w:t>
            </w:r>
            <w:r w:rsidRPr="004A208A">
              <w:rPr>
                <w:b/>
                <w:i/>
              </w:rPr>
              <w:t> </w:t>
            </w:r>
            <w:r w:rsidRPr="004A208A">
              <w:t>2008/96/KE għall-awtostradi u t-toroq primarji</w:t>
            </w:r>
            <w:r w:rsidRPr="004A208A">
              <w:rPr>
                <w:b/>
                <w:i/>
              </w:rPr>
              <w:t xml:space="preserve"> oħra</w:t>
            </w:r>
            <w:r w:rsidRPr="004A208A">
              <w:t xml:space="preserve"> lil hinn min-netwerk tat-TEN-T mistennija tikkontribwixxi b'mod sinifikanti għat-titjib tas-sikurezza tal-infrastruttura tat-toroq madwar l-Unjoni.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5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4A208A">
        <w:t>Premessa 5a (ġdida)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i/>
                <w:noProof/>
                <w:szCs w:val="24"/>
              </w:rPr>
            </w:pPr>
            <w:r w:rsidRPr="004A208A">
              <w:rPr>
                <w:b/>
                <w:i/>
                <w:szCs w:val="24"/>
              </w:rPr>
              <w:t>(5a)</w:t>
            </w:r>
            <w:r w:rsidRPr="004A208A">
              <w:rPr>
                <w:b/>
                <w:i/>
                <w:szCs w:val="24"/>
              </w:rPr>
              <w:tab/>
              <w:t>Sabiex jiġi żgurat li tali estensjoni tal-kamp ta' applikazzjoni jkollha l-effett maħsub, huwa loġiku li toroq primarji oħra jinkludu dawk it-toroq li jgħaqqdu bliet kbar jew reġjuni li jappartjenu għall-ogħla kategorija ta' triq taħt il-kategorija "awtostrada" fil-klassifikazzjoni tat-toroq nazzjonali;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6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4A208A">
        <w:t>Premessa 7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rPr>
                <w:szCs w:val="24"/>
              </w:rPr>
              <w:t>(7)</w:t>
            </w:r>
            <w:r w:rsidRPr="004A208A">
              <w:rPr>
                <w:szCs w:val="24"/>
              </w:rPr>
              <w:tab/>
              <w:t>Il-valutazzjoni tat-toroq abbażi tar-riskju fin-netwerk kollu rriżultat li hija strument effiċjenti u effikaċi biex jiġu identifikati partijiet tan-netwerk li jenħtieġ li jiġu indirizzati, permezz ta' spezzjonijiet tas-sikurezza tat-toroq aktar bir-reqqa, u biex l-investiment jiġi pprijoritizzat skont il-potenzjal tiegħu biex iwassal titjib tas-sikurezza fin-netwerk kollu. In-netwerk kollu tat-toroq kopert minn din id-Direttiva għalhekk jenħtieġ li jiġi vvalutat b'mod sistematiku biex tiżdied is-sikurezza fit-toroq madwar l-Unjoni.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szCs w:val="24"/>
              </w:rPr>
              <w:t>(7)</w:t>
            </w:r>
            <w:r w:rsidRPr="004A208A">
              <w:rPr>
                <w:szCs w:val="24"/>
              </w:rPr>
              <w:tab/>
              <w:t xml:space="preserve">Il-valutazzjoni tat-toroq abbażi tar-riskju fin-netwerk kollu rriżultat li hija strument effiċjenti u effikaċi biex jiġu identifikati partijiet tan-netwerk li jenħtieġ li jiġu indirizzati, permezz ta' spezzjonijiet tas-sikurezza tat-toroq aktar bir-reqqa, u biex l-investiment jiġi pprijoritizzat skont il-potenzjal tiegħu biex iwassal titjib tas-sikurezza fin-netwerk kollu. </w:t>
            </w:r>
            <w:r w:rsidRPr="004A208A">
              <w:t>In-netwerk kollu tat-toroq kopert minn din id-Direttiva għalhekk jenħtieġ li jiġi vvalutat b'mod sistematiku</w:t>
            </w:r>
            <w:r w:rsidRPr="004A208A">
              <w:rPr>
                <w:b/>
                <w:i/>
              </w:rPr>
              <w:t>, anki permezz ta' dejta miġbura b'mezzi elettroniċi u diġitali,</w:t>
            </w:r>
            <w:r w:rsidRPr="004A208A">
              <w:t xml:space="preserve"> biex tiżdied is-sikurezza fit-toroq madwar l-Unjoni.</w:t>
            </w:r>
            <w:r w:rsidRPr="004A208A">
              <w:rPr>
                <w:szCs w:val="24"/>
              </w:rPr>
              <w:t xml:space="preserve"> 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B218B1" w:rsidRPr="005B4653" w:rsidRDefault="00B218B1" w:rsidP="00B218B1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</w:rPr>
        <w:t>&lt;NumAm&gt;</w:t>
      </w:r>
      <w:r w:rsidRPr="004A208A">
        <w:t>7</w:t>
      </w:r>
      <w:r>
        <w:rPr>
          <w:rStyle w:val="HideTWBExt"/>
        </w:rPr>
        <w:t>&lt;/NumAm&gt;</w:t>
      </w:r>
    </w:p>
    <w:p w:rsidR="00B218B1" w:rsidRPr="005B4653" w:rsidRDefault="00B218B1" w:rsidP="00B218B1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4A208A">
        <w:t>Proposta għal direttiva</w:t>
      </w:r>
      <w:r>
        <w:rPr>
          <w:rStyle w:val="HideTWBExt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4A208A">
        <w:t>Premessa 10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rPr>
                <w:noProof/>
              </w:rPr>
            </w:pPr>
          </w:p>
        </w:tc>
      </w:tr>
      <w:tr w:rsidR="00B218B1" w:rsidRPr="005B4653" w:rsidTr="0060782C">
        <w:trPr>
          <w:trHeight w:val="240"/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(10)</w:t>
            </w:r>
            <w:r w:rsidRPr="004A208A">
              <w:tab/>
              <w:t xml:space="preserve">Il-prestazzjoni tas-sikurezza ta' toroq eżistenti jenħtieġ li tittejjeb </w:t>
            </w:r>
            <w:r w:rsidRPr="004A208A">
              <w:rPr>
                <w:b/>
                <w:i/>
              </w:rPr>
              <w:t>permezz</w:t>
            </w:r>
            <w:r w:rsidRPr="004A208A">
              <w:t xml:space="preserve"> ta' investiment immirat fis-sezzjonijiet tat-toroq li jkollhom l-ogħla konċentrazzjoni ta' aċċidenti kif ukoll l-ogħla potenzjal ta' tnaqqis ta' aċċidenti.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(10)</w:t>
            </w:r>
            <w:r w:rsidRPr="004A208A">
              <w:tab/>
              <w:t xml:space="preserve">Il-prestazzjoni tas-sikurezza ta' toroq eżistenti jenħtieġ li tittejjeb </w:t>
            </w:r>
            <w:r w:rsidRPr="004A208A">
              <w:rPr>
                <w:b/>
                <w:i/>
              </w:rPr>
              <w:t>billi jiġu żgurati għas-sewwieqa, speċjalment għas-sewwieqa professjonali, biżżejjed żoni</w:t>
            </w:r>
            <w:r w:rsidRPr="004A208A">
              <w:t xml:space="preserve"> ta'</w:t>
            </w:r>
            <w:r w:rsidRPr="004A208A">
              <w:rPr>
                <w:b/>
                <w:i/>
              </w:rPr>
              <w:t xml:space="preserve"> parkeġġ u ta' mistrieħ li jipprovdu spazji ta' parkeġġ xierqa, speċjalment f'reġjuni muntanjużi u periferiċi fil-kundizzjonijiet kollha tat-temp, u billi jsir</w:t>
            </w:r>
            <w:r w:rsidRPr="004A208A">
              <w:t xml:space="preserve"> investiment immirat fis-sezzjonijiet tat-toroq li jkollhom l-ogħla konċentrazzjoni ta' aċċidenti kif ukoll l-ogħla potenzjal ta' tnaqqis ta' aċċidenti.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</w:rPr>
        <w:t>&lt;NumAm&gt;</w:t>
      </w:r>
      <w:r w:rsidRPr="004A208A">
        <w:t>8</w:t>
      </w:r>
      <w:r>
        <w:rPr>
          <w:rStyle w:val="HideTWBExt"/>
        </w:rPr>
        <w:t>&lt;/NumAm&gt;</w:t>
      </w:r>
    </w:p>
    <w:p w:rsidR="00B218B1" w:rsidRPr="005B4653" w:rsidRDefault="00B218B1" w:rsidP="00B218B1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4A208A">
        <w:t>Proposta għal direttiva</w:t>
      </w:r>
      <w:r>
        <w:rPr>
          <w:rStyle w:val="HideTWBExt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4A208A">
        <w:t>Premessa 11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rPr>
                <w:noProof/>
              </w:rPr>
            </w:pPr>
          </w:p>
        </w:tc>
      </w:tr>
      <w:tr w:rsidR="00B218B1" w:rsidRPr="005B4653" w:rsidTr="0060782C">
        <w:trPr>
          <w:trHeight w:val="240"/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(11)</w:t>
            </w:r>
            <w:r w:rsidRPr="004A208A">
              <w:tab/>
              <w:t>Sezzjonijiet tan-netwerk tat-toroq li jmissu ma' mini tat-triq tan-netwerk trans-Ewropew tat-toroq koperti bid-Direttiva 2004/54/KE tal-Parlament Ewropew u tal-Kunsill</w:t>
            </w:r>
            <w:r w:rsidRPr="004A208A">
              <w:rPr>
                <w:vertAlign w:val="superscript"/>
              </w:rPr>
              <w:t>16</w:t>
            </w:r>
            <w:r w:rsidRPr="004A208A">
              <w:t xml:space="preserve"> jippreżentaw riskju partikolarment għoli ta' aċċidenti. Għalhekk, </w:t>
            </w:r>
            <w:r w:rsidRPr="004A208A">
              <w:rPr>
                <w:b/>
                <w:i/>
              </w:rPr>
              <w:t>jeħtieġ</w:t>
            </w:r>
            <w:r w:rsidRPr="004A208A">
              <w:t xml:space="preserve"> li jiġu introdotti spezzjonijiet konġunti tas-sikurezza tat-toroq ta' dawn il-partijiet tat-toroq, li jinvolvu rappreżentanti tal-awtoritajiet kompetenti, kemm tat-toroq kif ukoll tal-mini, sabiex tittejjeb is-sikurezza tan-netwerk tat-toroq </w:t>
            </w:r>
            <w:r w:rsidRPr="004A208A">
              <w:rPr>
                <w:b/>
                <w:i/>
              </w:rPr>
              <w:t>kollu kemm hu</w:t>
            </w:r>
            <w:r w:rsidRPr="004A208A">
              <w:t>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(11)</w:t>
            </w:r>
            <w:r w:rsidRPr="004A208A">
              <w:tab/>
              <w:t>Sezzjonijiet tan-netwerk tat-toroq li jmissu ma' mini tat-triq tan-netwerk trans-Ewropew tat-toroq koperti bid-Direttiva 2004/54/KE tal-Parlament Ewropew u tal-Kunsill</w:t>
            </w:r>
            <w:r w:rsidRPr="004A208A">
              <w:rPr>
                <w:vertAlign w:val="superscript"/>
              </w:rPr>
              <w:t>16</w:t>
            </w:r>
            <w:r w:rsidRPr="004A208A">
              <w:t xml:space="preserve"> jippreżentaw riskju partikolarment għoli ta' aċċidenti. Għalhekk, </w:t>
            </w:r>
            <w:r w:rsidRPr="004A208A">
              <w:rPr>
                <w:b/>
                <w:i/>
              </w:rPr>
              <w:t>jenħtieġ</w:t>
            </w:r>
            <w:r w:rsidRPr="004A208A">
              <w:t xml:space="preserve"> li jiġu introdotti spezzjonijiet konġunti tas-sikurezza tat-toroq ta' dawn il-partijiet tat-toroq, li jinvolvu rappreżentanti tal-awtoritajiet kompetenti, kemm tat-toroq kif ukoll tal-mini, sabiex tittejjeb is-sikurezza tan-netwerk tat-toroq </w:t>
            </w:r>
            <w:r w:rsidRPr="004A208A">
              <w:rPr>
                <w:b/>
                <w:i/>
              </w:rPr>
              <w:t>kopert b'din id-Direttiva</w:t>
            </w:r>
            <w:r w:rsidRPr="004A208A">
              <w:t>.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_________________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_________________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rPr>
                <w:vertAlign w:val="superscript"/>
              </w:rPr>
              <w:t>16</w:t>
            </w:r>
            <w:r w:rsidRPr="004A208A">
              <w:t xml:space="preserve"> Id-Direttiva 2004/54/KE tal-Parlament Ewropew u tal-Kunsill tad-29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ta'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April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 xml:space="preserve">2004 dwar il-ħtiġiet minimi tas-sigurtà għall-mini fin-Network Trans-Ewropew </w:t>
            </w:r>
            <w:r w:rsidRPr="004A208A">
              <w:lastRenderedPageBreak/>
              <w:t>tat-Toroq (ĠU L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167, 30.4.2004, p.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39).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rPr>
                <w:vertAlign w:val="superscript"/>
              </w:rPr>
              <w:lastRenderedPageBreak/>
              <w:t>16</w:t>
            </w:r>
            <w:r w:rsidRPr="004A208A">
              <w:t xml:space="preserve"> Id-Direttiva 2004/54/KE tal-Parlament Ewropew u tal-Kunsill tad-29</w:t>
            </w:r>
            <w:r w:rsidRPr="004A208A">
              <w:rPr>
                <w:b/>
                <w:i/>
              </w:rPr>
              <w:t> </w:t>
            </w:r>
            <w:r w:rsidRPr="004A208A">
              <w:t>ta'</w:t>
            </w:r>
            <w:r w:rsidRPr="004A208A">
              <w:rPr>
                <w:b/>
                <w:i/>
              </w:rPr>
              <w:t> </w:t>
            </w:r>
            <w:r w:rsidRPr="004A208A">
              <w:t>April</w:t>
            </w:r>
            <w:r w:rsidRPr="004A208A">
              <w:rPr>
                <w:b/>
                <w:i/>
              </w:rPr>
              <w:t> </w:t>
            </w:r>
            <w:r w:rsidRPr="004A208A">
              <w:t>2004 dwar il-ħtiġiet minimi tas-sigurtà għall-mini fin-Network Trans-Ewropew tat-Toroq (ĠU L</w:t>
            </w:r>
            <w:r w:rsidRPr="004A208A">
              <w:rPr>
                <w:b/>
                <w:i/>
              </w:rPr>
              <w:t> </w:t>
            </w:r>
            <w:r w:rsidRPr="004A208A">
              <w:t xml:space="preserve">167, 30.4.2004, </w:t>
            </w:r>
            <w:r w:rsidRPr="004A208A">
              <w:lastRenderedPageBreak/>
              <w:t>p.</w:t>
            </w:r>
            <w:r w:rsidRPr="004A208A">
              <w:rPr>
                <w:b/>
                <w:i/>
              </w:rPr>
              <w:t> </w:t>
            </w:r>
            <w:r w:rsidRPr="004A208A">
              <w:t>39).</w:t>
            </w:r>
          </w:p>
        </w:tc>
      </w:tr>
    </w:tbl>
    <w:p w:rsidR="00B218B1" w:rsidRPr="005B4653" w:rsidRDefault="00B218B1" w:rsidP="00B218B1">
      <w:pPr>
        <w:pStyle w:val="JustificationTitle"/>
        <w:rPr>
          <w:noProof/>
        </w:rPr>
      </w:pPr>
      <w:r>
        <w:rPr>
          <w:rStyle w:val="HideTWBExt"/>
        </w:rPr>
        <w:lastRenderedPageBreak/>
        <w:t>&lt;TitreJust&gt;</w:t>
      </w:r>
      <w:r w:rsidRPr="004A208A">
        <w:t>Ġustifikazzjoni</w:t>
      </w:r>
      <w:r>
        <w:rPr>
          <w:rStyle w:val="HideTWBExt"/>
        </w:rPr>
        <w:t>&lt;/TitreJust&gt;</w:t>
      </w:r>
    </w:p>
    <w:p w:rsidR="00B218B1" w:rsidRPr="005B4653" w:rsidRDefault="00B218B1" w:rsidP="00B218B1">
      <w:pPr>
        <w:pStyle w:val="Normal12Italic"/>
        <w:rPr>
          <w:noProof/>
        </w:rPr>
      </w:pPr>
      <w:r>
        <w:t>It-titjib tan-netwerk ta' sikurezza jista' jikkonċerna biss il-kamp ta' applikazzjoni ta' din id-Direttiva, u mhux in-netwerk kollu kemm hu.</w:t>
      </w:r>
    </w:p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</w:rPr>
        <w:t>&lt;NumAm&gt;</w:t>
      </w:r>
      <w:r w:rsidRPr="004A208A">
        <w:t>9</w:t>
      </w:r>
      <w:r>
        <w:rPr>
          <w:rStyle w:val="HideTWBExt"/>
        </w:rPr>
        <w:t>&lt;/NumAm&gt;</w:t>
      </w:r>
    </w:p>
    <w:p w:rsidR="00B218B1" w:rsidRPr="005B4653" w:rsidRDefault="00B218B1" w:rsidP="00B218B1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4A208A">
        <w:t>Proposta għal direttiva</w:t>
      </w:r>
      <w:r>
        <w:rPr>
          <w:rStyle w:val="HideTWBExt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4A208A">
        <w:t>Premessa 12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rPr>
                <w:noProof/>
              </w:rPr>
            </w:pPr>
          </w:p>
        </w:tc>
      </w:tr>
      <w:tr w:rsidR="00B218B1" w:rsidRPr="005B4653" w:rsidTr="0060782C">
        <w:trPr>
          <w:trHeight w:val="240"/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(12)</w:t>
            </w:r>
            <w:r w:rsidRPr="004A208A">
              <w:tab/>
              <w:t>L-utenti vulnerabbli tat-toroq ammonta għal 46 % tal-fatalitajiet fit-toroq tal-Unjoni fl-2016. Il-ħarsien tal-interessi ta' dawn l-utenti kollha fil-proċeduri kollha tar-RISM għalhekk jenħtieġ li jtejjeb is-sikurezza fit-triq.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(12)</w:t>
            </w:r>
            <w:r w:rsidRPr="004A208A">
              <w:tab/>
              <w:t xml:space="preserve">L-utenti vulnerabbli tat-toroq ammonta għal 46 % tal-fatalitajiet fit-toroq tal-Unjoni fl-2016. Il-ħarsien tal-interessi ta' dawn l-utenti kollha fil-proċeduri kollha tar-RISM </w:t>
            </w:r>
            <w:r w:rsidRPr="004A208A">
              <w:rPr>
                <w:b/>
                <w:i/>
              </w:rPr>
              <w:t xml:space="preserve">u l-iżvilupp ta' rekwiżiti ta' kwalità għall-infrastruttura għall-persuni bil-mixi u ċ-ċiklisti u </w:t>
            </w:r>
            <w:r w:rsidRPr="004A208A">
              <w:t>għalhekk jenħtieġ li jtejjeb is-sikurezza fit-triq.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10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4A208A">
        <w:t>Premessa 13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(13)</w:t>
            </w:r>
            <w:r w:rsidRPr="004A208A">
              <w:tab/>
            </w:r>
            <w:r w:rsidRPr="004A208A">
              <w:rPr>
                <w:b/>
                <w:i/>
              </w:rPr>
              <w:t>Id-disinn</w:t>
            </w:r>
            <w:r w:rsidRPr="004A208A">
              <w:t xml:space="preserve"> u l-manutenzjoni tat-toroq u s-sinjali tat-toroq huma elementi importanti fl-iżgurar tas-sikurezza tal-infrastruttura tat-toroq, speċjalment fid-dawl tal-iżvilupp ta' vetturi mgħammra b'sistemi ta' assistenza għas-sewwieq jew livelli ogħla ta' awtomatizzazzjoni. B'mod partikolari, </w:t>
            </w:r>
            <w:r w:rsidRPr="004A208A">
              <w:rPr>
                <w:b/>
                <w:i/>
              </w:rPr>
              <w:t>jeħtieġ</w:t>
            </w:r>
            <w:r w:rsidRPr="004A208A">
              <w:t xml:space="preserve"> li jiġi żgurat li </w:t>
            </w:r>
            <w:r w:rsidRPr="004A208A">
              <w:rPr>
                <w:b/>
                <w:i/>
              </w:rPr>
              <w:t>s-sinjali</w:t>
            </w:r>
            <w:r w:rsidRPr="004A208A">
              <w:t xml:space="preserve"> u </w:t>
            </w:r>
            <w:r w:rsidRPr="004A208A">
              <w:rPr>
                <w:b/>
                <w:i/>
              </w:rPr>
              <w:t>l-marki</w:t>
            </w:r>
            <w:r w:rsidRPr="004A208A">
              <w:t xml:space="preserve"> tat-toroq jkunu jistgħu jiġu rikonoxxuti faċilment u b'mod affidabbli minn vetturi bħal dawn.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(13)</w:t>
            </w:r>
            <w:r w:rsidRPr="004A208A">
              <w:tab/>
            </w:r>
            <w:r w:rsidRPr="004A208A">
              <w:rPr>
                <w:b/>
                <w:i/>
              </w:rPr>
              <w:t>Rekwiżiti minimi ta' prestazzjoni għad-disinn</w:t>
            </w:r>
            <w:r w:rsidRPr="004A208A">
              <w:t xml:space="preserve"> u l-manutenzjoni tat-toroq u s-sinjali tat-toroq huma elementi importanti fl-iżgurar tas-sikurezza tal-infrastruttura tat-toroq, speċjalment fid-dawl tal-iżvilupp ta' vetturi mgħammra b'sistemi ta' assistenza għas-sewwieq jew livelli ogħla ta' awtomatizzazzjoni. B'mod partikolari, </w:t>
            </w:r>
            <w:r w:rsidRPr="004A208A">
              <w:rPr>
                <w:b/>
                <w:i/>
              </w:rPr>
              <w:t>huwa meħtieġ</w:t>
            </w:r>
            <w:r w:rsidRPr="004A208A">
              <w:t xml:space="preserve"> li jiġi żgurat li </w:t>
            </w:r>
            <w:r w:rsidRPr="004A208A">
              <w:rPr>
                <w:b/>
                <w:i/>
              </w:rPr>
              <w:t>l-marki</w:t>
            </w:r>
            <w:r w:rsidRPr="004A208A">
              <w:t xml:space="preserve"> u </w:t>
            </w:r>
            <w:r w:rsidRPr="004A208A">
              <w:rPr>
                <w:b/>
                <w:i/>
              </w:rPr>
              <w:t>s-sinjali</w:t>
            </w:r>
            <w:r w:rsidRPr="004A208A">
              <w:t xml:space="preserve"> tat-toroq </w:t>
            </w:r>
            <w:r w:rsidRPr="004A208A">
              <w:rPr>
                <w:b/>
                <w:i/>
              </w:rPr>
              <w:t xml:space="preserve">kollha Ewropej, inklużi dawk kundizzjonali, jirrispettaw standards minimi ta' kwalità u jkunu viżibbli fiċ-ċirkostanzi kollha, filwaqt li jiġi żgurat li </w:t>
            </w:r>
            <w:r w:rsidRPr="004A208A">
              <w:t xml:space="preserve">jkunu jistgħu jiġu rikonoxxuti faċilment u b'mod affidabbli </w:t>
            </w:r>
            <w:r w:rsidRPr="004A208A">
              <w:rPr>
                <w:b/>
                <w:i/>
              </w:rPr>
              <w:t xml:space="preserve">mill-utenti kollha tat-toroq u </w:t>
            </w:r>
            <w:r w:rsidRPr="004A208A">
              <w:t>minn vetturi bħal dawn</w:t>
            </w:r>
            <w:r w:rsidRPr="004A208A">
              <w:rPr>
                <w:b/>
                <w:i/>
              </w:rPr>
              <w:t xml:space="preserve"> fit-toroq kollha fl-Ewropa.</w:t>
            </w:r>
            <w:r w:rsidRPr="004A208A">
              <w:t xml:space="preserve"> </w:t>
            </w:r>
            <w:r w:rsidRPr="004A208A">
              <w:rPr>
                <w:b/>
                <w:i/>
              </w:rPr>
              <w:t xml:space="preserve">Barra minn hekk, </w:t>
            </w:r>
            <w:r w:rsidRPr="004A208A">
              <w:rPr>
                <w:b/>
                <w:i/>
              </w:rPr>
              <w:lastRenderedPageBreak/>
              <w:t>jenħtieġ li jiġu armonizzati fi ħdan l-Unjoni u jsiru interoperabbli ma' tagħmir installat abbord vetturi ta' disinn ġdid. B'mod simili, Regolamenti oħra, bħad-Direttiva 2004/54/KE</w:t>
            </w:r>
            <w:r w:rsidRPr="004A208A">
              <w:rPr>
                <w:b/>
                <w:i/>
                <w:vertAlign w:val="superscript"/>
              </w:rPr>
              <w:t>1a</w:t>
            </w:r>
            <w:r w:rsidRPr="004A208A">
              <w:rPr>
                <w:b/>
                <w:i/>
              </w:rPr>
              <w:t>, iridu jiġu adattati għall-istandards ġodda ta' sikurezza u diġitalizzazzjoni tas-settur tat-trasport.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i/>
                <w:noProof/>
              </w:rPr>
            </w:pPr>
            <w:r w:rsidRPr="004A208A">
              <w:rPr>
                <w:b/>
                <w:i/>
                <w:vertAlign w:val="superscript"/>
              </w:rPr>
              <w:t>1a</w:t>
            </w:r>
            <w:r w:rsidRPr="004A208A">
              <w:rPr>
                <w:b/>
                <w:i/>
              </w:rPr>
              <w:t xml:space="preserve"> Id-Direttiva 2004/54/KE tal-Parlament Ewropew u tal-Kunsill tad-29 ta' April 2004 dwar il-ħtiġiet minimi tas-sigurtà għall-mini fin-Network Trans-Ewropew tat-Toroq (ĠU L 167, 30.4.2004, p. 39).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</w:rPr>
        <w:t>&lt;NumAm&gt;</w:t>
      </w:r>
      <w:r w:rsidRPr="004A208A">
        <w:t>11</w:t>
      </w:r>
      <w:r>
        <w:rPr>
          <w:rStyle w:val="HideTWBExt"/>
        </w:rPr>
        <w:t>&lt;/NumAm&gt;</w:t>
      </w:r>
    </w:p>
    <w:p w:rsidR="00B218B1" w:rsidRPr="005B4653" w:rsidRDefault="00B218B1" w:rsidP="00B218B1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4A208A">
        <w:t>Proposta għal direttiva</w:t>
      </w:r>
      <w:r>
        <w:rPr>
          <w:rStyle w:val="HideTWBExt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4A208A">
        <w:t>Premessa 13a (ġdida)</w:t>
      </w:r>
      <w:r>
        <w:rPr>
          <w:rStyle w:val="HideTWBExt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rPr>
                <w:noProof/>
              </w:rPr>
            </w:pPr>
          </w:p>
        </w:tc>
      </w:tr>
      <w:tr w:rsidR="00B218B1" w:rsidRPr="005B4653" w:rsidTr="0060782C">
        <w:trPr>
          <w:trHeight w:val="240"/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rPr>
                <w:b/>
                <w:i/>
              </w:rPr>
              <w:t>(13a)</w:t>
            </w:r>
            <w:r w:rsidRPr="004A208A">
              <w:tab/>
            </w:r>
            <w:r w:rsidRPr="004A208A">
              <w:rPr>
                <w:b/>
                <w:i/>
              </w:rPr>
              <w:t>It-titjib tas-sikurezza huwa prijorità fis-settur ferrovjarju. Ta' importanza partikolari huwa l-appoġġ għall-investiment fis-sikurezza fl-intersezzjonijiet (jiġifieri s-sinjali, titjib fl-infrastrutturi). Skont ir-rapport ERA 2014, fl-2012 kien hemm 573 aċċident sinifikanti f'114,000 intersezzjoni fl-Unjoni li rriżultaw fi 369 mewt u 339 persuna li sofrew minn ġrieħi gravi. Konsegwentement, l-intersezzjonijiet fl-istess livell li jippreżentaw riskju għoli għas-sikurezza għandhom jiġu identifikati fil-livell tal-Unjoni bil-għan li jsir investiment fit-titjib tagħhom, li eventwalment jenħtieġ li jiġu sostitwiti b'pontijiet u passaġġi taħt l-art.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rPr>
          <w:noProof/>
        </w:rPr>
      </w:pPr>
      <w:r>
        <w:rPr>
          <w:rStyle w:val="HideTWBExt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</w:rPr>
        <w:t>&lt;NumAm&gt;</w:t>
      </w:r>
      <w:r w:rsidRPr="004A208A">
        <w:t>12</w:t>
      </w:r>
      <w:r>
        <w:rPr>
          <w:rStyle w:val="HideTWBExt"/>
        </w:rPr>
        <w:t>&lt;/NumAm&gt;</w:t>
      </w:r>
    </w:p>
    <w:p w:rsidR="00B218B1" w:rsidRPr="005B4653" w:rsidRDefault="00B218B1" w:rsidP="00B218B1">
      <w:pPr>
        <w:pStyle w:val="NormalBold12b"/>
        <w:rPr>
          <w:noProof/>
        </w:rPr>
      </w:pPr>
      <w:r>
        <w:rPr>
          <w:rStyle w:val="HideTWBExt"/>
        </w:rPr>
        <w:t>&lt;DocAmend&gt;</w:t>
      </w:r>
      <w:r w:rsidRPr="004A208A">
        <w:t>Proposta għal direttiva</w:t>
      </w:r>
      <w:r>
        <w:rPr>
          <w:rStyle w:val="HideTWBExt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</w:rPr>
        <w:t>&lt;Article&gt;</w:t>
      </w:r>
      <w:r w:rsidRPr="004A208A">
        <w:t>Premessa 13b (ġdida)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rPr>
                <w:noProof/>
              </w:rPr>
            </w:pPr>
          </w:p>
        </w:tc>
      </w:tr>
      <w:tr w:rsidR="00B218B1" w:rsidRPr="005B4653" w:rsidTr="0060782C">
        <w:trPr>
          <w:trHeight w:val="240"/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lastRenderedPageBreak/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rPr>
                <w:b/>
                <w:i/>
              </w:rPr>
              <w:t>(13b)</w:t>
            </w:r>
            <w:r w:rsidRPr="004A208A">
              <w:tab/>
            </w:r>
            <w:r w:rsidRPr="004A208A">
              <w:rPr>
                <w:b/>
                <w:i/>
              </w:rPr>
              <w:t>Sinjali u marki tat-toroq ta' kwalità għolja huma kruċjali biex jgħinu lis-sewwieqa; l-istess jgħodd għal vetturi konnessi u awtomatizzati. Rekwiżiti minimi ta' prestazzjoni għall-marki u s-sinjali tat-toroq jenħtieġ li jiġu ssodisfati biex ikun aktar faċli li jiddaħħlu sistemi tal-mobilità konnessi u awtomatizzati. Ikun preferibbli approċċ armonizzat madwar l-Unjoni kollha f'konformità mal-Konvenzjoni ta' Vjenna dwar is-Sinjali tat-Toroq tal-1968.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13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4A208A">
        <w:t>Premessa 14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(14)</w:t>
            </w:r>
            <w:r w:rsidRPr="004A208A">
              <w:tab/>
              <w:t>Sabiex tinkiseb it-trasparenza u tittejjeb ir-responsabbiltà, l-indikaturi ewlenin tal-prestazzjoni jenħtieġ li jiġu rappurtati.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(14)</w:t>
            </w:r>
            <w:r w:rsidRPr="004A208A">
              <w:tab/>
              <w:t>Sabiex tinkiseb it-trasparenza u tittejjeb ir-responsabbiltà, l-indikaturi ewlenin tal-prestazzjoni, abbażi ta' metodoloġija komuni, jenħtieġ li jiġu rappurtati</w:t>
            </w:r>
            <w:r w:rsidRPr="004A208A">
              <w:rPr>
                <w:b/>
                <w:i/>
              </w:rPr>
              <w:t xml:space="preserve"> sabiex l-utenti tat-toroq jiġu infurmati dwar l-istat tal-infrastruttura u jiġu sensibilizzati b'mod ġenerali dwar dan</w:t>
            </w:r>
            <w:r w:rsidRPr="004A208A">
              <w:t>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rPr>
          <w:noProof/>
        </w:rPr>
      </w:pPr>
      <w:r w:rsidRPr="004A208A">
        <w:t xml:space="preserve"> </w:t>
      </w:r>
      <w:r>
        <w:rPr>
          <w:rStyle w:val="HideTWBExt"/>
          <w:b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/>
        </w:rPr>
        <w:t>&lt;NumAm&gt;</w:t>
      </w:r>
      <w:r w:rsidRPr="004A208A">
        <w:t>14</w:t>
      </w:r>
      <w:r>
        <w:rPr>
          <w:rStyle w:val="HideTWBExt"/>
          <w:b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4A208A">
        <w:t>Premessa 17a (ġdida)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b/>
                <w:i/>
                <w:noProof/>
                <w:szCs w:val="24"/>
              </w:rPr>
            </w:pPr>
            <w:r w:rsidRPr="004A208A">
              <w:rPr>
                <w:b/>
                <w:i/>
              </w:rPr>
              <w:t>(17a)</w:t>
            </w:r>
            <w:r w:rsidRPr="004A208A">
              <w:rPr>
                <w:b/>
                <w:i/>
              </w:rPr>
              <w:tab/>
              <w:t>Il-Kummissjoni jenħtieġ li tikkunsidra li tirrevedi d-Direttiva 2004/54/KE dwar ir-rekwiżiti minimi ta' sikurezza għall-mini sal-2021 u jenħtieġ li tikkunsidra l-adozzjoni ta' proposta leġiżlattiva ġdida dwar rekwiżiti minimi ta' sikurezza għall-pontijiet.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lastRenderedPageBreak/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15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1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 2008/96/KE</w:t>
      </w:r>
      <w:r>
        <w:rPr>
          <w:rStyle w:val="HideTWBExt"/>
          <w:lang w:val="fr-FR"/>
        </w:rPr>
        <w:t>&lt;/DocAmend2&gt;</w:t>
      </w:r>
    </w:p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&lt;Article2&gt;</w:t>
      </w:r>
      <w:r w:rsidRPr="004A208A">
        <w:t>Artikolu 1 – paragrafu 2</w:t>
      </w:r>
      <w:r>
        <w:rPr>
          <w:rStyle w:val="HideTWBEx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2.</w:t>
            </w:r>
            <w:r w:rsidRPr="004A208A">
              <w:tab/>
              <w:t>Din id-Direttiva għandha tapplika għal toroq li huma parti min-netwerk trans-Ewropew, għall-awtostradi u t-toroq primarji, kemm jekk ikunu fl-istadju tad-disinn, kif ukoll jekk qed jinbnew inkella diġà huma operazzjonali.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2.</w:t>
            </w:r>
            <w:r w:rsidRPr="004A208A">
              <w:tab/>
              <w:t xml:space="preserve">Din id-Direttiva għandha tapplika għal toroq li huma parti min-netwerk trans-Ewropew, għall-awtostradi u t-toroq primarji, </w:t>
            </w:r>
            <w:r w:rsidRPr="004A208A">
              <w:rPr>
                <w:b/>
                <w:i/>
              </w:rPr>
              <w:t xml:space="preserve">inklużi s-sezzjonijiet tat-toroq mibnija fuq pontijiet u s-sezzjonijiet tat-toroq li jgħaddu minn mini </w:t>
            </w:r>
            <w:r w:rsidRPr="004A208A">
              <w:t>kemm jekk ikunu fl-istadju tad-disinn, kif ukoll jekk qed jinbnew inkella diġà huma operazzjonali.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16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1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 2008/96/KE</w:t>
      </w:r>
      <w:r>
        <w:rPr>
          <w:rStyle w:val="HideTWBExt"/>
          <w:lang w:val="fr-FR"/>
        </w:rPr>
        <w:t>&lt;/DocAmend2&gt;</w:t>
      </w:r>
    </w:p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&lt;Article2&gt;</w:t>
      </w:r>
      <w:r w:rsidRPr="004A208A">
        <w:t>Artikolu 1 – paragrafu 3</w:t>
      </w:r>
      <w:r>
        <w:rPr>
          <w:rStyle w:val="HideTWBEx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3.</w:t>
            </w:r>
            <w:r w:rsidRPr="004A208A">
              <w:tab/>
              <w:t>Din id-Direttiva għandha tapplika wkoll għal toroq u proġetti ta' infrastruttura tat-toroq li mhumiex koperti mill-paragrafu 2, li jinsabu 'l barra miż-żoni urbani u li jitlestew kompletament jew parzjalment bil-finanzjament mill-Unjoni.";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3.</w:t>
            </w:r>
            <w:r w:rsidRPr="004A208A">
              <w:tab/>
              <w:t>Din id-Direttiva għandha tapplika wkoll għal toroq u proġetti ta' infrastruttura tat-toroq li mhumiex koperti mill-paragrafu 2, li jinsabu 'l barra miż-żoni urbani u li jitlestew kompletament jew parzjalment bil-finanzjament mill-Unjoni.";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17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2 – punt b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fi-FI"/>
        </w:rPr>
        <w:t>&lt;DocAmend2&gt;</w:t>
      </w:r>
      <w:r w:rsidRPr="004A208A">
        <w:t>Direttiva 2008/96/KE</w:t>
      </w:r>
      <w:r w:rsidRPr="006B01A4">
        <w:rPr>
          <w:rStyle w:val="HideTWBExt"/>
          <w:lang w:val="fi-FI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fi-FI"/>
        </w:rPr>
        <w:t>&lt;Article2&gt;</w:t>
      </w:r>
      <w:r w:rsidRPr="004A208A">
        <w:t>Artikolu 2, punt 2b</w:t>
      </w:r>
      <w:r w:rsidRPr="006B01A4">
        <w:rPr>
          <w:rStyle w:val="HideTWBExt"/>
          <w:lang w:val="fi-FI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fi-FI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2b.</w:t>
            </w:r>
            <w:r w:rsidRPr="004A208A">
              <w:tab/>
              <w:t xml:space="preserve">"triq primarja" tfisser triq li </w:t>
            </w:r>
            <w:r w:rsidRPr="004A208A">
              <w:rPr>
                <w:b/>
                <w:i/>
              </w:rPr>
              <w:t xml:space="preserve">mhijiex awtostrada iżda li </w:t>
            </w:r>
            <w:r w:rsidRPr="004A208A">
              <w:t xml:space="preserve">tgħaqqad bliet kbar jew reġjuni, jew it-tnejn, u li </w:t>
            </w:r>
            <w:r w:rsidRPr="004A208A">
              <w:rPr>
                <w:b/>
                <w:i/>
              </w:rPr>
              <w:t xml:space="preserve">hija definita </w:t>
            </w:r>
            <w:r w:rsidRPr="004A208A">
              <w:rPr>
                <w:b/>
                <w:i/>
              </w:rPr>
              <w:lastRenderedPageBreak/>
              <w:t>bħala triq primarja fil-EuroRegionalMap prodotta mill-Aġenziji Nazzjonali tal-Mapep u tal-Kadastri tal-Ewropa</w:t>
            </w:r>
            <w:r w:rsidRPr="004A208A">
              <w:t>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szCs w:val="24"/>
              </w:rPr>
              <w:lastRenderedPageBreak/>
              <w:t>2b.</w:t>
            </w:r>
            <w:r w:rsidRPr="004A208A">
              <w:rPr>
                <w:szCs w:val="24"/>
              </w:rPr>
              <w:tab/>
              <w:t xml:space="preserve">"triq primarja" tfisser triq li tgħaqqad bliet kbar jew reġjuni, jew it-tnejn, u li </w:t>
            </w:r>
            <w:r w:rsidRPr="004A208A">
              <w:rPr>
                <w:b/>
                <w:i/>
                <w:szCs w:val="24"/>
              </w:rPr>
              <w:t xml:space="preserve">tappartjeni għall-ogħla </w:t>
            </w:r>
            <w:r w:rsidRPr="004A208A">
              <w:rPr>
                <w:b/>
                <w:i/>
                <w:szCs w:val="24"/>
              </w:rPr>
              <w:lastRenderedPageBreak/>
              <w:t>kategorija ta' toroq taħt il-kategorija "awtostrada" fil-klassifikazzjoni tat-toroq nazzjonali</w:t>
            </w:r>
            <w:r w:rsidRPr="004A208A">
              <w:rPr>
                <w:szCs w:val="24"/>
              </w:rPr>
              <w:t xml:space="preserve">; 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18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2 – punt b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fi-FI"/>
        </w:rPr>
        <w:t>&lt;DocAmend2&gt;</w:t>
      </w:r>
      <w:r w:rsidRPr="004A208A">
        <w:t>Direttiva 2008/96/KE</w:t>
      </w:r>
      <w:r w:rsidRPr="006B01A4">
        <w:rPr>
          <w:rStyle w:val="HideTWBExt"/>
          <w:lang w:val="fi-FI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fi-FI"/>
        </w:rPr>
        <w:t>&lt;Article2&gt;</w:t>
      </w:r>
      <w:r w:rsidRPr="004A208A">
        <w:t>Artikolu 2, punt 2c</w:t>
      </w:r>
      <w:r w:rsidRPr="006B01A4">
        <w:rPr>
          <w:rStyle w:val="HideTWBExt"/>
          <w:lang w:val="fi-FI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fi-FI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2c.</w:t>
            </w:r>
            <w:r w:rsidRPr="004A208A">
              <w:tab/>
              <w:t>"valutazzjoni tat-toroq fin-netwerk kollu" tfisser valutazzjoni tas-sikurezza tan-netwerk tat-toroq fil-kamp ta' applikazzjoni ta' din id-Direttiva, sabiex jiġu stabbiliti punti ta' referenza għar-riskju tal-gravità tal-aċċidenti u tal-impatti;"</w:t>
            </w:r>
            <w:r w:rsidRPr="004A208A">
              <w:rPr>
                <w:b/>
                <w:i/>
              </w:rPr>
              <w:t>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2c.</w:t>
            </w:r>
            <w:r w:rsidRPr="004A208A">
              <w:tab/>
              <w:t xml:space="preserve">"valutazzjoni tat-toroq fin-netwerk kollu" tfisser valutazzjoni </w:t>
            </w:r>
            <w:r w:rsidRPr="004A208A">
              <w:rPr>
                <w:b/>
                <w:i/>
              </w:rPr>
              <w:t xml:space="preserve">oġġettiva bbażata fuq fatti </w:t>
            </w:r>
            <w:r w:rsidRPr="004A208A">
              <w:t>tas-sikurezza tan-netwerk tat-toroq fil-kamp ta' applikazzjoni ta' din id-Direttiva, sabiex jiġu stabbiliti punti ta' referenza għar-riskju tal-gravità tal-aċċidenti u tal-impatti</w:t>
            </w:r>
            <w:r w:rsidRPr="004A208A">
              <w:rPr>
                <w:b/>
                <w:i/>
              </w:rPr>
              <w:t xml:space="preserve"> u sezzjonijiet b'konċentrazzjoni għolja ta' aċċidenti</w:t>
            </w:r>
            <w:r w:rsidRPr="004A208A">
              <w:t>;"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19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2 – punt c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5B4653" w:rsidRDefault="00B218B1" w:rsidP="00B218B1">
      <w:pPr>
        <w:keepNext/>
        <w:rPr>
          <w:noProof/>
        </w:rPr>
      </w:pPr>
      <w:r>
        <w:rPr>
          <w:rStyle w:val="HideTWBExt"/>
        </w:rPr>
        <w:t>&lt;DocAmend2&gt;</w:t>
      </w:r>
      <w:r w:rsidRPr="004A208A">
        <w:t>Direttiva 2008/96/KE</w:t>
      </w:r>
      <w:r>
        <w:rPr>
          <w:rStyle w:val="HideTWBExt"/>
        </w:rPr>
        <w:t>&lt;/DocAmend2&gt;</w:t>
      </w:r>
    </w:p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&lt;Article2&gt;</w:t>
      </w:r>
      <w:r w:rsidRPr="004A208A">
        <w:t>Artikolu 2 – punt 5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rPr>
                <w:b/>
                <w:i/>
              </w:rPr>
              <w:t>(c)</w:t>
            </w:r>
            <w:r w:rsidRPr="004A208A">
              <w:rPr>
                <w:b/>
                <w:i/>
              </w:rPr>
              <w:tab/>
              <w:t>il-punt 5 jitħassar;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imħassar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20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405A43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nl-NL"/>
        </w:rPr>
        <w:t>&lt;Article&gt;</w:t>
      </w:r>
      <w:r w:rsidRPr="004A208A">
        <w:t>Artikolu 1 – paragrafu 1 – punt 2 – punt d</w:t>
      </w:r>
      <w:r w:rsidRPr="006B01A4">
        <w:rPr>
          <w:rStyle w:val="HideTWBExt"/>
          <w:b w:val="0"/>
          <w:lang w:val="nl-NL"/>
        </w:rPr>
        <w:t>&lt;/Article&gt;</w:t>
      </w:r>
    </w:p>
    <w:p w:rsidR="00B218B1" w:rsidRPr="00405A43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Artikolu 2 – punt 6</w:t>
      </w:r>
      <w:r>
        <w:rPr>
          <w:rStyle w:val="HideTWBExt"/>
          <w:lang w:val="fr-FR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6.</w:t>
            </w:r>
            <w:r w:rsidRPr="004A208A">
              <w:tab/>
              <w:t xml:space="preserve">"klassifikazzjoni tas-sikurezza" tfisser klassifikazzjoni ta' partijiet min-netwerk ta' toroq eżistenti f'kategoriji skont is-sikurezza </w:t>
            </w:r>
            <w:r w:rsidRPr="004A208A">
              <w:rPr>
                <w:b/>
                <w:i/>
              </w:rPr>
              <w:t xml:space="preserve">intrinsika </w:t>
            </w:r>
            <w:r w:rsidRPr="004A208A">
              <w:t xml:space="preserve">tagħhom imkejla </w:t>
            </w:r>
            <w:r w:rsidRPr="004A208A">
              <w:lastRenderedPageBreak/>
              <w:t>oġġettivament;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lastRenderedPageBreak/>
              <w:t>6.</w:t>
            </w:r>
            <w:r w:rsidRPr="004A208A">
              <w:tab/>
              <w:t>"klassifikazzjoni tas-sikurezza" tfisser klassifikazzjoni ta' partijiet min-netwerk ta' toroq eżistenti</w:t>
            </w:r>
            <w:r w:rsidRPr="004A208A">
              <w:rPr>
                <w:b/>
                <w:i/>
              </w:rPr>
              <w:t xml:space="preserve">, inklużi żoni ta' parkeġġ mat-toroq fil-kamp ta' </w:t>
            </w:r>
            <w:r w:rsidRPr="004A208A">
              <w:rPr>
                <w:b/>
                <w:i/>
              </w:rPr>
              <w:lastRenderedPageBreak/>
              <w:t>applikazzjoni ta' din id-Direttiva,</w:t>
            </w:r>
            <w:r w:rsidRPr="004A208A">
              <w:t xml:space="preserve"> f'kategoriji skont is-sikurezza tagħhom imkejla oġġettivament</w:t>
            </w:r>
            <w:r w:rsidRPr="004A208A">
              <w:rPr>
                <w:b/>
                <w:i/>
              </w:rPr>
              <w:t xml:space="preserve"> u r-rapport tagħhom dwar aċċidenti fatali</w:t>
            </w:r>
            <w:r w:rsidRPr="004A208A">
              <w:t>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21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2 – punt d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5B4653" w:rsidRDefault="00B218B1" w:rsidP="00B218B1">
      <w:pPr>
        <w:keepNext/>
        <w:rPr>
          <w:noProof/>
        </w:rPr>
      </w:pPr>
      <w:r>
        <w:rPr>
          <w:rStyle w:val="HideTWBExt"/>
        </w:rPr>
        <w:t>&lt;DocAmend2&gt;</w:t>
      </w:r>
      <w:r w:rsidRPr="004A208A">
        <w:t>Direttiva 2008/96/KE</w:t>
      </w:r>
      <w:r>
        <w:rPr>
          <w:rStyle w:val="HideTWBExt"/>
        </w:rPr>
        <w:t>&lt;/DocAmend2&gt;</w:t>
      </w:r>
    </w:p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&lt;Article2&gt;</w:t>
      </w:r>
      <w:r w:rsidRPr="004A208A">
        <w:t>Artikolu 2 – punt 7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7.</w:t>
            </w:r>
            <w:r w:rsidRPr="004A208A">
              <w:tab/>
              <w:t>"spezzjoni tas-sikurezza" tfisser spezzjoni mmirata fuq il-post, ta' triq eżistenti jew sezzjoni ta' triq, sabiex jiġu identifikati kundizzjonijiet perikolużi, difetti u nuqqasijiet li jżidu r-riskju ta' aċċidenti u ta' korrimenti;"</w:t>
            </w:r>
            <w:r w:rsidRPr="004A208A">
              <w:rPr>
                <w:b/>
                <w:i/>
              </w:rPr>
              <w:t>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7.</w:t>
            </w:r>
            <w:r w:rsidRPr="004A208A">
              <w:tab/>
              <w:t>"spezzjoni tas-sikurezza" tfisser spezzjoni mmirata fuq il-post, ta' triq eżistenti</w:t>
            </w:r>
            <w:r w:rsidRPr="004A208A">
              <w:rPr>
                <w:b/>
                <w:i/>
              </w:rPr>
              <w:t>, inklużi żoni ta' parkeġġ fil-kamp ta' applikazzjoni ta' din id-Direttiva,</w:t>
            </w:r>
            <w:r w:rsidRPr="004A208A">
              <w:t xml:space="preserve"> jew sezzjoni ta' triq, sabiex jiġu identifikati kundizzjonijiet perikolużi, </w:t>
            </w:r>
            <w:r w:rsidRPr="004A208A">
              <w:rPr>
                <w:b/>
                <w:i/>
              </w:rPr>
              <w:t xml:space="preserve">inklużi kundizzjonijiet relatati mal-istaġun, </w:t>
            </w:r>
            <w:r w:rsidRPr="004A208A">
              <w:t>difetti u nuqqasijiet li jżidu r-riskju ta' aċċidenti u ta' korrimenti;"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22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2a (ġdid)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Artikolu 4 – paragrafu 6a (ġdid)</w:t>
      </w:r>
      <w:r>
        <w:rPr>
          <w:rStyle w:val="HideTWBExt"/>
          <w:lang w:val="fr-FR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(2a)</w:t>
            </w:r>
            <w:r w:rsidRPr="004A208A">
              <w:rPr>
                <w:b/>
                <w:i/>
              </w:rPr>
              <w:tab/>
              <w:t>Fl-Artikolu 4 jiżdied il-paragrafu 6 li ġej: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6a.</w:t>
            </w:r>
            <w:r w:rsidRPr="004A208A">
              <w:rPr>
                <w:b/>
                <w:i/>
              </w:rPr>
              <w:tab/>
              <w:t>Il-Kummissjoni għandha tistabbilixxi linji gwida għall-forniment u ż-żamma ta' "ġnub tat-toroq li jaħfru" u toroq "awtoevidenti" (self-explaining) u "self-enforcing" (li jgħinu lis-sewwieq awtomatikament fis-sikurezza tat-toroq) fl-awditjar inizjali tal-fażi tad-disinn, filwaqt li tibni fuq l-esperjenza tal-Istati Membri kollha.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lastRenderedPageBreak/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23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3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&lt;Article2&gt;</w:t>
      </w:r>
      <w:r w:rsidRPr="004A208A">
        <w:t>Artikolu 5 – paragrafu 1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1.</w:t>
            </w:r>
            <w:r w:rsidRPr="004A208A">
              <w:tab/>
              <w:t xml:space="preserve">L-Istati Membri għandhom jiżguraw li titwettaq valutazzjoni tat-toroq fin-netwerk kollu tat-toroq attivi kopert b'din id-Direttiva. Il-valutazzjonijiet tat-toroq </w:t>
            </w:r>
            <w:r w:rsidRPr="004A208A">
              <w:rPr>
                <w:b/>
                <w:i/>
              </w:rPr>
              <w:t>fn-netwerk</w:t>
            </w:r>
            <w:r w:rsidRPr="004A208A">
              <w:t xml:space="preserve"> kollu għandhom jinkludu spezzjoni viżwali, analiżi tad-dejta dwar il-volumi tat-traffiku</w:t>
            </w:r>
            <w:r w:rsidRPr="004A208A">
              <w:rPr>
                <w:b/>
                <w:i/>
              </w:rPr>
              <w:t xml:space="preserve"> u tal-aċċidenti fl-imgħoddi</w:t>
            </w:r>
            <w:r w:rsidRPr="004A208A">
              <w:t>, u valutazzjoni tar-riskju tal-ħabtiet u tas-severità tal-impatti. L-Istati Membri għandhom jiżguraw li l-ewwel valutazzjoni ssir sa mhux aktar tard mill-</w:t>
            </w:r>
            <w:r w:rsidRPr="004A208A">
              <w:rPr>
                <w:b/>
                <w:i/>
              </w:rPr>
              <w:t>2025</w:t>
            </w:r>
            <w:r w:rsidRPr="004A208A">
              <w:t>. Valutazzjonijiet sussegwenti tat-toroq fin-netwerk kollu għandhom ikunu frekwenti biżżejjed biex jiġu żgurati livelli adegwati ta' sikurezza, iżda fi kwalunkwe każ għandhom isiru mill-inqas kull ħames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snin.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1.</w:t>
            </w:r>
            <w:r w:rsidRPr="004A208A">
              <w:tab/>
              <w:t xml:space="preserve">L-Istati Membri għandhom jiżguraw li titwettaq valutazzjoni tat-toroq fin-netwerk kollu tat-toroq attivi kopert b'din id-Direttiva. Il-valutazzjonijiet tat-toroq </w:t>
            </w:r>
            <w:r w:rsidRPr="004A208A">
              <w:rPr>
                <w:b/>
                <w:i/>
              </w:rPr>
              <w:t>fin-netwerk</w:t>
            </w:r>
            <w:r w:rsidRPr="004A208A">
              <w:t xml:space="preserve"> kollu għandhom jinkludu spezzjoni viżwali, analiżi tad-dejta dwar il-volumi tat-traffiku</w:t>
            </w:r>
            <w:r w:rsidRPr="004A208A">
              <w:rPr>
                <w:b/>
                <w:i/>
              </w:rPr>
              <w:t>, l-aċċidenti fl-imgħoddi, klassifikazzjoni tas-sezzjonijiet b'konċentrazzjoni għolja ta' aċċidenti, dejta miġbura bl-applikazzjoni ta' metodoloġiji speċifiċi ta' monitoraġġ</w:t>
            </w:r>
            <w:r w:rsidRPr="004A208A">
              <w:t xml:space="preserve">, </w:t>
            </w:r>
            <w:r w:rsidRPr="004A208A">
              <w:rPr>
                <w:b/>
                <w:i/>
              </w:rPr>
              <w:t xml:space="preserve">rapporti rilevanti trażmessi minn utenti tat-toroq kif imsemmi fl-Artikolu 6f </w:t>
            </w:r>
            <w:r w:rsidRPr="004A208A">
              <w:t>u valutazzjoni tar-riskju tal-ħabtiet u tas-severità tal-impatti</w:t>
            </w:r>
            <w:r w:rsidRPr="004A208A">
              <w:rPr>
                <w:b/>
                <w:i/>
              </w:rPr>
              <w:t>, filwaqt li dawn ir-riżultati jitqiesu bħala punti ta' referenza</w:t>
            </w:r>
            <w:r w:rsidRPr="004A208A">
              <w:t>. L-Istati Membri għandhom jiżguraw li l-ewwel valutazzjoni ssir sa mhux aktar tard mill-</w:t>
            </w:r>
            <w:r w:rsidRPr="004A208A">
              <w:rPr>
                <w:b/>
                <w:i/>
              </w:rPr>
              <w:t>2024</w:t>
            </w:r>
            <w:r w:rsidRPr="004A208A">
              <w:t>. Valutazzjonijiet sussegwenti tat-toroq fin-netwerk kollu għandhom ikunu frekwenti biżżejjed biex jiġu żgurati livelli adegwati ta' sikurezza</w:t>
            </w:r>
            <w:r w:rsidRPr="004A208A">
              <w:rPr>
                <w:b/>
                <w:i/>
              </w:rPr>
              <w:t xml:space="preserve"> u analiżi relatata mal-aċċidenti</w:t>
            </w:r>
            <w:r w:rsidRPr="004A208A">
              <w:t>, iżda fi kwalunkwe każ għandhom isiru mill-inqas kull ħames</w:t>
            </w:r>
            <w:r w:rsidRPr="004A208A">
              <w:rPr>
                <w:b/>
                <w:i/>
              </w:rPr>
              <w:t> </w:t>
            </w:r>
            <w:r w:rsidRPr="004A208A">
              <w:t>snin.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24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3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Artikolu 5 – paragrafu 2a (ġdid)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2a.</w:t>
            </w:r>
            <w:r w:rsidRPr="004A208A">
              <w:rPr>
                <w:b/>
                <w:i/>
              </w:rPr>
              <w:tab/>
              <w:t xml:space="preserve">Il-Kummissjoni għandha tippubblika linji gwida biex tiddefinixxi metodoloġija sabiex jitwettqu valutazzjonijiet u spezzjonijiet sistematiċi </w:t>
            </w:r>
            <w:r w:rsidRPr="004A208A">
              <w:rPr>
                <w:b/>
                <w:i/>
              </w:rPr>
              <w:lastRenderedPageBreak/>
              <w:t>man-netwerk kollu ta' sezzjonijiet tat-toroq b'riskju għoli;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25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3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&lt;Article2&gt;</w:t>
      </w:r>
      <w:r w:rsidRPr="004A208A">
        <w:t>Artikolu 5 – paragrafu 3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3.</w:t>
            </w:r>
            <w:r w:rsidRPr="004A208A">
              <w:tab/>
              <w:t>Fuq il-bażi tar-riżultati tal-valutazzjoni msemmija fil-paragrafu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 xml:space="preserve">1, l-Istati Membri għandhom jikklassifikaw is-sezzjonijiet kollha tan-netwerk tat-toroq </w:t>
            </w:r>
            <w:r w:rsidRPr="004A208A">
              <w:rPr>
                <w:b/>
                <w:i/>
              </w:rPr>
              <w:t>f'mhux inqas minn</w:t>
            </w:r>
            <w:r w:rsidRPr="004A208A">
              <w:t xml:space="preserve"> tliet kategoriji skont is-sikurezza intrinsika tagħhom.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3.</w:t>
            </w:r>
            <w:r w:rsidRPr="004A208A">
              <w:tab/>
              <w:t>Fuq il-bażi tar-riżultati tal-valutazzjoni msemmija fil-paragrafu</w:t>
            </w:r>
            <w:r w:rsidRPr="004A208A">
              <w:rPr>
                <w:b/>
                <w:i/>
              </w:rPr>
              <w:t> </w:t>
            </w:r>
            <w:r w:rsidRPr="004A208A">
              <w:t xml:space="preserve">1, l-Istati Membri għandhom jikklassifikaw is-sezzjonijiet kollha tan-netwerk tat-toroq </w:t>
            </w:r>
            <w:r w:rsidRPr="004A208A">
              <w:rPr>
                <w:b/>
                <w:i/>
              </w:rPr>
              <w:t>fi</w:t>
            </w:r>
            <w:r w:rsidRPr="004A208A">
              <w:t xml:space="preserve"> tliet kategoriji skont is-sikurezza intrinsika tagħhom.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26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3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&lt;Article2&gt;</w:t>
      </w:r>
      <w:r w:rsidRPr="004A208A">
        <w:t>Artikolu 5 – paragrafu 5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5.</w:t>
            </w:r>
            <w:r w:rsidRPr="004A208A">
              <w:tab/>
              <w:t>L-Istati Membri għandhom jiżguraw li jkun hemm sinjali xierqa biex iwissu lill-utenti tat-toroq dwar segmenti tal-infrastruttura tat-toroq li fihom ikunu qed isiru tiswijiet u li jistgħu għaldaqstant jipperikolaw is-sikurezza tal-utenti. Dawn is-sinjali għandhom jinkludu wkoll sinjali li jkunu viżibbli kemm binhar kif ukoll billejl u jitpoġġew f'distanza sikura, u għandhom jikkonformaw mad-dispożizzjonijiet tal-Konvenzjoni ta' Vjenna dwar is-Sinjali tat-Toroq tal-1968."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5.</w:t>
            </w:r>
            <w:r w:rsidRPr="004A208A">
              <w:tab/>
              <w:t xml:space="preserve">L-Istati Membri għandhom jiżguraw li </w:t>
            </w:r>
            <w:r w:rsidRPr="004A208A">
              <w:rPr>
                <w:b/>
                <w:i/>
              </w:rPr>
              <w:t xml:space="preserve">l-utenti tat-toroq ikunu infurmati dwar l-eżistenza ta' sezzjoni b'konċentrazzjoni għolja ta' riskju u li s-sinjali u li </w:t>
            </w:r>
            <w:r w:rsidRPr="004A208A">
              <w:t xml:space="preserve">jkun hemm </w:t>
            </w:r>
            <w:r w:rsidRPr="004A208A">
              <w:rPr>
                <w:b/>
                <w:i/>
              </w:rPr>
              <w:t xml:space="preserve">marki u </w:t>
            </w:r>
            <w:r w:rsidRPr="004A208A">
              <w:t>sinjali</w:t>
            </w:r>
            <w:r w:rsidRPr="004A208A">
              <w:rPr>
                <w:b/>
                <w:i/>
              </w:rPr>
              <w:t xml:space="preserve"> rilevanti u</w:t>
            </w:r>
            <w:r w:rsidRPr="004A208A">
              <w:t xml:space="preserve"> xierqa biex iwissu lill-utenti tat-toroq dwar segmenti tal-infrastruttura tat-toroq li fihom ikunu qed isiru tiswijiet u li jistgħu għaldaqstant jipperikolaw is-sikurezza tal-utenti. Dawn is-sinjali għandhom jinkludu wkoll sinjali li jkunu viżibbli kemm binhar kif ukoll billejl u jitpoġġew f'distanza sikura, u għandhom jikkonformaw mad-dispożizzjonijiet tal-Konvenzjoni ta' Vjenna dwar is-Sinjali tat-Toroq tal-1968."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lastRenderedPageBreak/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27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4 – punt c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5B4653" w:rsidRDefault="00B218B1" w:rsidP="00B218B1">
      <w:pPr>
        <w:keepNext/>
        <w:rPr>
          <w:noProof/>
        </w:rPr>
      </w:pPr>
      <w:r>
        <w:rPr>
          <w:rStyle w:val="HideTWBExt"/>
        </w:rPr>
        <w:t>&lt;DocAmend2&gt;</w:t>
      </w:r>
      <w:r w:rsidRPr="004A208A">
        <w:t>Direttiva 2008/96/KE</w:t>
      </w:r>
      <w:r>
        <w:rPr>
          <w:rStyle w:val="HideTWBExt"/>
        </w:rPr>
        <w:t>&lt;/DocAmend2&gt;</w:t>
      </w:r>
    </w:p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&lt;Article2&gt;</w:t>
      </w:r>
      <w:r w:rsidRPr="004A208A">
        <w:t>Artikolu 6 – paragrafu 3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3.</w:t>
            </w:r>
            <w:r w:rsidRPr="004A208A">
              <w:tab/>
              <w:t>L-Istati Membri għandhom jiżguraw is-sikurezza tas-sezzjonijiet tan-netwerk tat-toroq li jmissu ma' mini tat-triq koperti mid-Direttiva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2004/54/KE, permezz ta' spezzjonijiet konġunti tas-sikurezza tat-toroq li jinvolvu entitajiet kompetenti involuti fl-implimentazzjoni ta' din id-Direttiva u d-Direttiva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2004/54/KE. L-ispezzjonijiet konġunti tas-sikurezza tat-toroq għandhom isiru mill-inqas darba kull tliet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snin</w:t>
            </w:r>
            <w:r w:rsidRPr="004A208A">
              <w:rPr>
                <w:b/>
                <w:i/>
              </w:rPr>
              <w:t>."</w:t>
            </w:r>
            <w:r w:rsidRPr="004A208A">
              <w:t>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3.</w:t>
            </w:r>
            <w:r w:rsidRPr="004A208A">
              <w:tab/>
              <w:t>L-Istati Membri għandhom jiżguraw is-sikurezza tas-sezzjonijiet tan-netwerk tat-toroq li jmissu ma' mini tat-triq koperti mid-Direttiva</w:t>
            </w:r>
            <w:r w:rsidRPr="004A208A">
              <w:rPr>
                <w:b/>
                <w:i/>
              </w:rPr>
              <w:t> </w:t>
            </w:r>
            <w:r w:rsidRPr="004A208A">
              <w:t>2004/54/KE, permezz ta' spezzjonijiet konġunti tas-sikurezza tat-toroq li jinvolvu entitajiet kompetenti involuti fl-implimentazzjoni ta' din id-Direttiva u d-Direttiva</w:t>
            </w:r>
            <w:r w:rsidRPr="004A208A">
              <w:rPr>
                <w:b/>
                <w:i/>
              </w:rPr>
              <w:t> </w:t>
            </w:r>
            <w:r w:rsidRPr="004A208A">
              <w:t xml:space="preserve">2004/54/KE. L-ispezzjonijiet konġunti tas-sikurezza tat-toroq għandhom </w:t>
            </w:r>
            <w:r w:rsidRPr="004A208A">
              <w:rPr>
                <w:b/>
                <w:i/>
              </w:rPr>
              <w:t xml:space="preserve">ikunu biżżejjed frekwenti biex jiżguraw livelli xierqa ta' sikurezza, iżda fi kwalunkwe każ </w:t>
            </w:r>
            <w:r w:rsidRPr="004A208A">
              <w:t>isiru mill-inqas darba kull tliet</w:t>
            </w:r>
            <w:r w:rsidRPr="004A208A">
              <w:rPr>
                <w:b/>
                <w:i/>
              </w:rPr>
              <w:t> </w:t>
            </w:r>
            <w:r w:rsidRPr="004A208A">
              <w:t>snin</w:t>
            </w:r>
            <w:r w:rsidRPr="004A208A">
              <w:rPr>
                <w:b/>
                <w:i/>
              </w:rPr>
              <w:t>"</w:t>
            </w:r>
            <w:r w:rsidRPr="004A208A">
              <w:t>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28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5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Artikolu 6a – paragrafu 3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3.</w:t>
            </w:r>
            <w:r w:rsidRPr="004A208A">
              <w:tab/>
              <w:t>L-Istati Membri għandhom jiżguraw li l-azzjoni ta' rimedju tkun immirata lejn is-sezzjonijiet tat-toroq b'livelli baxxi ta' sikurezza u li joffru l-opportunità għall-implimentazzjoni ta' miżuri bi proporzjonijiet għolja ta' benefiċċji għall-kostijiet imġarrba.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3.</w:t>
            </w:r>
            <w:r w:rsidRPr="004A208A">
              <w:tab/>
              <w:t xml:space="preserve">L-Istati Membri għandhom jiżguraw li l-azzjoni ta' rimedju tkun </w:t>
            </w:r>
            <w:r w:rsidRPr="004A208A">
              <w:rPr>
                <w:b/>
                <w:i/>
              </w:rPr>
              <w:t xml:space="preserve">primarjament </w:t>
            </w:r>
            <w:r w:rsidRPr="004A208A">
              <w:t>immirata lejn is-sezzjonijiet tat-toroq b'livelli baxxi ta' sikurezza u li joffru l-opportunità għall-implimentazzjoni ta' miżuri bi proporzjonijiet għolja ta' benefiċċji għall-kostijiet imġarrba.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29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5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Artikolu 6a – paragrafu 3a (ġdid)</w:t>
      </w:r>
      <w:r w:rsidRPr="006B01A4">
        <w:rPr>
          <w:rStyle w:val="HideTWBExt"/>
          <w:lang w:val="it-I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3a.</w:t>
            </w:r>
            <w:r w:rsidRPr="004A208A">
              <w:rPr>
                <w:b/>
                <w:i/>
              </w:rPr>
              <w:tab/>
              <w:t>L-Istati Membri, fi kwalunkwe każ, għandhom jiżguraw livelli adegwati ta' intervent u manutenzjoni biex jiggarantixxu s-sikurezza tal-infrastruttura fin-netwerk tat-toroq kollu u għandhom jistabbilixxu proċeduri u pjanijiet biex jintervjenu minnufih jekk ir-riżultati tal-ispezzjonijiet u tal-valutazzjoni tat-toroq fin-netwerk kollu jirrilevaw riskju serju għas-sikurezza;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L-Istati Membri ġirien għandhom jiżguraw koordinazzjoni u kooperazzjoni effettivi ta' servizzi ta' emerġenza f'każ ta' aċċidenti fuq sezzjonijiet transkonfinali ta' mini u pontijiet.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30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5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Artikolu 6a – paragrafu 4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4.</w:t>
            </w:r>
            <w:r w:rsidRPr="004A208A">
              <w:tab/>
              <w:t>L-Istati Membri għandhom iħejju u jaġġornaw regolarment</w:t>
            </w:r>
            <w:r w:rsidRPr="004A208A">
              <w:rPr>
                <w:b/>
                <w:i/>
              </w:rPr>
              <w:t xml:space="preserve"> il-pjan ta'</w:t>
            </w:r>
            <w:r w:rsidRPr="004A208A">
              <w:t xml:space="preserve"> azzjoni bi prijoritizzazzjoni </w:t>
            </w:r>
            <w:r w:rsidRPr="004A208A">
              <w:rPr>
                <w:b/>
                <w:i/>
              </w:rPr>
              <w:t>bbażata</w:t>
            </w:r>
            <w:r w:rsidRPr="004A208A">
              <w:t xml:space="preserve"> fuq ir-riskji biex isegwi l-implimentazzjoni tal-azzjoni ta' rimedju identifikata. Fit-tħejjija tal-pjan ta' azzjoni, l-Istati Membri għandhom jagħtu prijorità lis-sezzjonijiet tat-toroq b'potenzjal kbir għat-titjib tas-sikurezza filwaqt li jitqiesu interventi bi proporzjonijiet għolja ta' benefiċċji għall-kostijiet imġarrba.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4.</w:t>
            </w:r>
            <w:r w:rsidRPr="004A208A">
              <w:tab/>
              <w:t>L-Istati Membri għandhom iħejju u jaġġornaw regolarment</w:t>
            </w:r>
            <w:r w:rsidRPr="004A208A">
              <w:rPr>
                <w:b/>
                <w:i/>
              </w:rPr>
              <w:t>, iżda l-aktar tard fi żmien sena wara d-dħul fis-seħħ tad-Direttiva, pjan ta'</w:t>
            </w:r>
            <w:r w:rsidRPr="004A208A">
              <w:t xml:space="preserve"> azzjoni bi prijoritizzazzjoni </w:t>
            </w:r>
            <w:r w:rsidRPr="004A208A">
              <w:rPr>
                <w:b/>
                <w:i/>
              </w:rPr>
              <w:t>bbażat</w:t>
            </w:r>
            <w:r w:rsidRPr="004A208A">
              <w:t xml:space="preserve"> fuq ir-riskji biex isegwi l-implimentazzjoni tal-azzjoni ta' rimedju identifikata. Fit-tħejjija tal-pjan ta' azzjoni, l-Istati Membri għandhom jagħtu prijorità lis-sezzjonijiet tat-toroq b'potenzjal kbir għat-titjib tas-sikurezza filwaqt li jitqiesu interventi bi proporzjonijiet għolja ta' benefiċċji għall-kostijiet imġarrba.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31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5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lastRenderedPageBreak/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Artikolu 6b – paragrafu 1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L-Istati Membri għandhom jiżguraw li fl-implimentazzjoni tal-proċeduri stabbiliti fl-Artikoli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3 sa 6 jitqiesu l-ħtiġijiet tal-utenti vulnerabbli tat-triq.</w:t>
            </w:r>
            <w:r w:rsidRPr="004A208A">
              <w:rPr>
                <w:b/>
                <w:i/>
              </w:rPr>
              <w:t>";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L-Istati Membri għandhom jiżguraw li fl-implimentazzjoni tal-proċeduri stabbiliti fl-Artikoli</w:t>
            </w:r>
            <w:r w:rsidRPr="004A208A">
              <w:rPr>
                <w:b/>
                <w:i/>
              </w:rPr>
              <w:t> </w:t>
            </w:r>
            <w:r w:rsidRPr="004A208A">
              <w:t>3 sa 6 jitqiesu l-ħtiġijiet tal-utenti vulnerabbli tat-triq</w:t>
            </w:r>
            <w:r w:rsidRPr="004A208A">
              <w:rPr>
                <w:b/>
                <w:i/>
              </w:rPr>
              <w:t>, u fid-disinn tat-triq u fil-manutenzjoni</w:t>
            </w:r>
            <w:r w:rsidRPr="004A208A">
              <w:t xml:space="preserve">. </w:t>
            </w:r>
            <w:r w:rsidRPr="004A208A">
              <w:rPr>
                <w:b/>
                <w:i/>
              </w:rPr>
              <w:t>Il-Kummissjoni għandha tiżviluppa rekwiżiti ta' kwalità.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32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405A43" w:rsidRDefault="00B218B1" w:rsidP="00B218B1">
      <w:pPr>
        <w:pStyle w:val="NormalBold"/>
        <w:rPr>
          <w:noProof/>
        </w:rPr>
      </w:pPr>
      <w:r>
        <w:rPr>
          <w:rStyle w:val="HideTWBExt"/>
          <w:b w:val="0"/>
          <w:lang w:val="fr-FR"/>
        </w:rPr>
        <w:t>&lt;Article&gt;</w:t>
      </w:r>
      <w:r w:rsidRPr="004A208A">
        <w:t>Artikolu 1 – paragrafu 1 – punt 5</w:t>
      </w:r>
      <w:r>
        <w:rPr>
          <w:rStyle w:val="HideTWBExt"/>
          <w:b w:val="0"/>
          <w:lang w:val="fr-FR"/>
        </w:rPr>
        <w:t>&lt;/Article&gt;</w:t>
      </w:r>
    </w:p>
    <w:p w:rsidR="00B218B1" w:rsidRPr="00405A43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Artikolu 6c – paragrafu 1</w:t>
      </w:r>
      <w:r>
        <w:rPr>
          <w:rStyle w:val="HideTWBExt"/>
          <w:lang w:val="fr-FR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1.</w:t>
            </w:r>
            <w:r w:rsidRPr="004A208A">
              <w:tab/>
              <w:t xml:space="preserve">L-Istati Membri għandhom jiżguraw li l-marki tat-toroq u s-sinjali tat-traffiku jkunu ddisinjati sew u </w:t>
            </w:r>
            <w:r w:rsidRPr="004A208A">
              <w:rPr>
                <w:b/>
                <w:i/>
              </w:rPr>
              <w:t>miżmuma</w:t>
            </w:r>
            <w:r w:rsidRPr="004A208A">
              <w:t xml:space="preserve"> b'tali mod li dawn ikunu jistgħu jiġu rikonoxxuti faċilment u b'mod affidabbli kemm mis-sewwieqa umani kif ukoll mill-vetturi mgħammra b'sistemi ta' assistenza għas-sewwieq jew livelli ogħla ta' awtomatizzazzjoni.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1.</w:t>
            </w:r>
            <w:r w:rsidRPr="004A208A">
              <w:tab/>
              <w:t>L-Istati Membri għandhom jiżguraw li l-marki tat-toroq u s-sinjali tat-traffiku jkunu ddisinjati sew</w:t>
            </w:r>
            <w:r w:rsidRPr="004A208A">
              <w:rPr>
                <w:b/>
                <w:i/>
              </w:rPr>
              <w:t>, f'konformità ma' standards ta' kwalità għolja</w:t>
            </w:r>
            <w:r w:rsidRPr="004A208A">
              <w:t xml:space="preserve"> u </w:t>
            </w:r>
            <w:r w:rsidRPr="004A208A">
              <w:rPr>
                <w:b/>
                <w:i/>
              </w:rPr>
              <w:t>viżibbli fiċ-ċirkostanzi kollha, u li jkunu ppożizzjonati u jinżammu</w:t>
            </w:r>
            <w:r w:rsidRPr="004A208A">
              <w:t xml:space="preserve"> b'tali mod li dawn ikunu jistgħu jiġu rikonoxxuti faċilment u b'mod affidabbli kemm mis-sewwieqa umani kif ukoll mill-vetturi mgħammra b'sistemi ta' assistenza għas-sewwieq jew livelli ogħla ta' awtomatizzazzjoni.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33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5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Artikolu 6c – paragrafu 2</w:t>
      </w:r>
      <w:r>
        <w:rPr>
          <w:rStyle w:val="HideTWBExt"/>
          <w:lang w:val="fr-FR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2.</w:t>
            </w:r>
            <w:r w:rsidRPr="004A208A">
              <w:tab/>
              <w:t xml:space="preserve">Il-Kummissjoni għandha tiżviluppa rekwiżiti </w:t>
            </w:r>
            <w:r w:rsidRPr="004A208A">
              <w:rPr>
                <w:b/>
                <w:i/>
              </w:rPr>
              <w:t>għall-prestazzjoni ġenerali biex tiffaċilita r-rikonoxximent</w:t>
            </w:r>
            <w:r w:rsidRPr="004A208A">
              <w:t xml:space="preserve"> tal-marki tat-toroq u s-sinjali tat-traffiku</w:t>
            </w:r>
            <w:r w:rsidRPr="004A208A">
              <w:rPr>
                <w:b/>
                <w:i/>
              </w:rPr>
              <w:t>.</w:t>
            </w:r>
            <w:r w:rsidRPr="004A208A">
              <w:t xml:space="preserve"> </w:t>
            </w:r>
            <w:r w:rsidRPr="004A208A">
              <w:rPr>
                <w:b/>
                <w:i/>
              </w:rPr>
              <w:t>Għal dan il-</w:t>
            </w:r>
            <w:r w:rsidRPr="004A208A">
              <w:rPr>
                <w:b/>
                <w:i/>
              </w:rPr>
              <w:lastRenderedPageBreak/>
              <w:t>għan</w:t>
            </w:r>
            <w:r w:rsidRPr="004A208A">
              <w:t xml:space="preserve">, il-Kummissjoni għandha </w:t>
            </w:r>
            <w:r w:rsidRPr="004A208A">
              <w:rPr>
                <w:b/>
                <w:i/>
              </w:rPr>
              <w:t>tadotta att</w:t>
            </w:r>
            <w:r w:rsidRPr="004A208A">
              <w:t xml:space="preserve"> ta' </w:t>
            </w:r>
            <w:r w:rsidRPr="004A208A">
              <w:rPr>
                <w:b/>
                <w:i/>
              </w:rPr>
              <w:t>implimentazzjoni skont il-proċedura msemmija fl-Artikolu 13(2)</w:t>
            </w:r>
            <w:r w:rsidRPr="004A208A">
              <w:t>.</w:t>
            </w:r>
            <w:r w:rsidRPr="004A208A">
              <w:rPr>
                <w:b/>
                <w:i/>
              </w:rPr>
              <w:t>";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lastRenderedPageBreak/>
              <w:t>2.</w:t>
            </w:r>
            <w:r w:rsidRPr="004A208A">
              <w:tab/>
              <w:t xml:space="preserve">Il-Kummissjoni għandha tiżviluppa rekwiżiti </w:t>
            </w:r>
            <w:r w:rsidRPr="004A208A">
              <w:rPr>
                <w:b/>
                <w:i/>
              </w:rPr>
              <w:t>minimi għall-prestazzjoni li jiffaċilitaw ir-rikonoxximent</w:t>
            </w:r>
            <w:r w:rsidRPr="004A208A">
              <w:t xml:space="preserve"> tal-marki tat-toroq u s-sinjali tat-traffiku</w:t>
            </w:r>
            <w:r w:rsidRPr="004A208A">
              <w:rPr>
                <w:b/>
                <w:i/>
              </w:rPr>
              <w:t xml:space="preserve">, u għat-titjib </w:t>
            </w:r>
            <w:r w:rsidRPr="004A208A">
              <w:rPr>
                <w:b/>
                <w:i/>
              </w:rPr>
              <w:lastRenderedPageBreak/>
              <w:t>tal-konnettività tagħhom u tal-interoperabbiltà tagħhom mal-apparati tas-C-ITS installati fuq vetturi konnessi u awtomatizzati. Sal-2020, il-Kummissjoni għandha tistabbilixxi standards komuni Ewropej biex tarmonizza l-marki u s-sinjali tat-toroq, f'konformità mad-dispożizzjonijiet tal-Konvenzjoni ta' Vjenna dwar is-Sinjali tat-Toroq tal-1968.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Barra minn hekk, il-Kummissjoni għandha tistabbilixxi reġistru ċentrali Ewropew għas-sinjali kollha tat-toroq u s-simboli addizzjonali użati fl-UE.</w:t>
            </w:r>
            <w:r w:rsidRPr="004A208A">
              <w:t xml:space="preserve"> </w:t>
            </w:r>
            <w:r w:rsidRPr="004A208A">
              <w:rPr>
                <w:b/>
                <w:i/>
              </w:rPr>
              <w:t>Għal dan il-għan, il-Kummissjoni għandha tadotta att ta' implimentazzjoni f'konformità mal-Artikolu 12a."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34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5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Artikolu 6e (ġdid)</w:t>
      </w:r>
      <w:r w:rsidRPr="006B01A4">
        <w:rPr>
          <w:rStyle w:val="HideTWBExt"/>
          <w:lang w:val="it-I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jc w:val="center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Artikolu 6e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jc w:val="center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Informazzjoni u trasparenza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1.</w:t>
            </w:r>
            <w:r w:rsidRPr="004A208A">
              <w:rPr>
                <w:b/>
                <w:i/>
              </w:rPr>
              <w:tab/>
              <w:t>L-Istati Membri għandhom jiżguraw li tiġi pprovduta informazzjoni xierqa fil-punt tal-bidu ta' kull sezzjoni tan-netwerk tat-toroq sabiex l-utenti tat-toroq jiġu infurmati dwar il-kategorija kurrenti tas-sezzjoni, kif imsemmi fl-Artikolu 5(3);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2.</w:t>
            </w:r>
            <w:r w:rsidRPr="004A208A">
              <w:rPr>
                <w:b/>
                <w:i/>
              </w:rPr>
              <w:tab/>
              <w:t>Il-Kummissjoni għandha tippubblika mappa Ewropea tan-netwerk tat-toroq fil-kamp ta' applikazzjoni ta' din id-Direttiva, aċċessibbli online, filwaqt li tenfasizza t-tliet kategoriji differenti kif imsemmi fl-Artikolu 5(3);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3.</w:t>
            </w:r>
            <w:r w:rsidRPr="004A208A">
              <w:rPr>
                <w:b/>
                <w:i/>
              </w:rPr>
              <w:tab/>
              <w:t xml:space="preserve">L-Istati Membri għandhom jippubblikaw u jagħmlu aċċessibbli għall-pubbliku d-dokumenti kollha rilevanti li jaffettwaw is-sikurezza tal-infrastruttura, tad-dispożizzjonijiet tal-konċessjoni fi </w:t>
            </w:r>
            <w:r w:rsidRPr="004A208A">
              <w:rPr>
                <w:b/>
                <w:i/>
              </w:rPr>
              <w:lastRenderedPageBreak/>
              <w:t>ħdan il-qafas tal-akkwisti pubbliċi.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35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5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Artikolu 6f (ġdid)</w:t>
      </w:r>
      <w:r>
        <w:rPr>
          <w:rStyle w:val="HideTWBExt"/>
          <w:lang w:val="fr-FR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jc w:val="center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Artikolu 6(f)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jc w:val="center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Rappurtar volontarju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1.</w:t>
            </w:r>
            <w:r w:rsidRPr="004A208A">
              <w:rPr>
                <w:b/>
                <w:i/>
              </w:rPr>
              <w:tab/>
              <w:t>L-Istati Membri għandhom jistabbilixxu sistema nazzjonali għall-iskop ta' rappurtar volontarju aċċessibbli online għall-utenti kollha tat-toroq, biex jiffaċilitaw il-ġbir ta' dettalji tal-okkorrenzi trażmessi mill-utenti tat-toroq u l-vetturi, u ta' kwalunkwe informazzjoni oħra relatata mas-sikurezza meqjusa minn min jagħmel ir-rapport bħala ta' periklu reali jew potenzjali għas-sikurezza fl-infrastruttura tat-toroq;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2.</w:t>
            </w:r>
            <w:r w:rsidRPr="004A208A">
              <w:rPr>
                <w:b/>
                <w:i/>
              </w:rPr>
              <w:tab/>
              <w:t>L-Istati Membri għandhom jiżguraw li d-dettalji u l-informazzjoni msemmija fil-paragrafu 1 jinġabru f'bażi tad-dejta nazzjonali, jiġu pproċessati, analizzati fil-ħin u, jekk rilevanti, evalwati biex jitwettqu l-proċeduri stabbiliti fl-Artikoli 5, 6 u 6a;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36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4A208A">
        <w:t>Artikolu 1 – paragrafu 1 – punt 5b – punt a (ġdid)</w:t>
      </w:r>
      <w:r>
        <w:rPr>
          <w:rStyle w:val="HideTWBExt"/>
          <w:b w:val="0"/>
        </w:rPr>
        <w:t>&lt;/Article&gt;</w:t>
      </w:r>
    </w:p>
    <w:p w:rsidR="00B218B1" w:rsidRPr="00405A43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Artikolu 9 – paragrafu 1</w:t>
      </w:r>
      <w:r>
        <w:rPr>
          <w:rStyle w:val="HideTWBExt"/>
          <w:lang w:val="fr-FR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(5b)</w:t>
            </w:r>
            <w:r w:rsidRPr="004A208A">
              <w:rPr>
                <w:b/>
                <w:i/>
              </w:rPr>
              <w:tab/>
              <w:t xml:space="preserve">L-Artikolu 9 huwa emendat kif ġej: 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i/>
                <w:noProof/>
              </w:rPr>
            </w:pPr>
            <w:r w:rsidRPr="004A208A">
              <w:rPr>
                <w:b/>
                <w:i/>
              </w:rPr>
              <w:t xml:space="preserve">(a) </w:t>
            </w:r>
            <w:r w:rsidRPr="004A208A">
              <w:rPr>
                <w:b/>
                <w:i/>
              </w:rPr>
              <w:tab/>
              <w:t>il-paragrafu 1 jinbidel b'dan li ġej: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 xml:space="preserve">1. </w:t>
            </w:r>
            <w:r w:rsidRPr="004A208A">
              <w:tab/>
              <w:t xml:space="preserve">L-Istati Membri għandhom </w:t>
            </w:r>
            <w:r w:rsidRPr="004A208A">
              <w:lastRenderedPageBreak/>
              <w:t>jiżguraw li</w:t>
            </w:r>
            <w:r w:rsidRPr="004A208A">
              <w:rPr>
                <w:b/>
                <w:i/>
              </w:rPr>
              <w:t>, jekk ma jkunux diġà jeżistu għandhom ikunu adottati kurrikuli ta' taħriġ għal awdituri tas-sikurezza</w:t>
            </w:r>
            <w:r w:rsidRPr="004A208A">
              <w:t xml:space="preserve"> tat-toroq</w:t>
            </w:r>
            <w:r w:rsidRPr="004A208A">
              <w:rPr>
                <w:b/>
                <w:i/>
              </w:rPr>
              <w:t xml:space="preserve"> sad-19</w:t>
            </w:r>
            <w:r w:rsidRPr="004A208A">
              <w:t xml:space="preserve"> ta' </w:t>
            </w:r>
            <w:r w:rsidRPr="004A208A">
              <w:rPr>
                <w:b/>
                <w:i/>
              </w:rPr>
              <w:t>Diċembru 2011.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lastRenderedPageBreak/>
              <w:t xml:space="preserve">1. </w:t>
            </w:r>
            <w:r w:rsidRPr="004A208A">
              <w:tab/>
              <w:t xml:space="preserve">L-Istati Membri għandhom </w:t>
            </w:r>
            <w:r w:rsidRPr="004A208A">
              <w:lastRenderedPageBreak/>
              <w:t>jiżguraw li</w:t>
            </w:r>
            <w:r w:rsidRPr="004A208A">
              <w:rPr>
                <w:b/>
                <w:i/>
              </w:rPr>
              <w:t xml:space="preserve"> jadottaw kurrikuli ta' taħriġ għal awdituri tas-sikurezza fit-toroq.</w:t>
            </w:r>
            <w:r w:rsidRPr="004A208A">
              <w:t xml:space="preserve"> </w:t>
            </w:r>
            <w:r w:rsidRPr="004A208A">
              <w:rPr>
                <w:b/>
                <w:i/>
              </w:rPr>
              <w:t>Il-Kummissjoni għandha tiżviluppa rekwiżiti minimi bbażati fuq l-aħjar prattiki tal-Istati Membri. Sabiex jiġi żgurat li jitqiesu l-ħtiġijiet tal-utenti l-aktar vulnerabbli</w:t>
            </w:r>
            <w:r w:rsidRPr="004A208A">
              <w:t xml:space="preserve"> tat-toroq</w:t>
            </w:r>
            <w:r w:rsidRPr="004A208A">
              <w:rPr>
                <w:b/>
                <w:i/>
              </w:rPr>
              <w:t>, l-infrastruttura tal-persuni bil-mixi u taċ-ċiklisti għandhom ikunu parti mill-kurrikuli</w:t>
            </w:r>
            <w:r w:rsidRPr="004A208A">
              <w:t xml:space="preserve"> ta' </w:t>
            </w:r>
            <w:r w:rsidRPr="004A208A">
              <w:rPr>
                <w:b/>
                <w:i/>
              </w:rPr>
              <w:t>taħriġ għas-sikurezza fit-toroq;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37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6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&lt;Article2&gt;</w:t>
      </w:r>
      <w:r w:rsidRPr="004A208A">
        <w:t>Artikolu 10 – paragrafu 1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5B4653" w:rsidTr="0060782C">
        <w:trPr>
          <w:jc w:val="center"/>
        </w:trPr>
        <w:tc>
          <w:tcPr>
            <w:tcW w:w="9752" w:type="dxa"/>
            <w:gridSpan w:val="2"/>
          </w:tcPr>
          <w:p w:rsidR="00B218B1" w:rsidRPr="005B4653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 xml:space="preserve">Sabiex tiżdied is-sikurezza tat-toroq fl-Unjoni, il-Kummissjoni għandha tistabbilixxi sistema għall-iskambju </w:t>
            </w:r>
            <w:r w:rsidRPr="004A208A">
              <w:rPr>
                <w:b/>
                <w:i/>
              </w:rPr>
              <w:t>tal-aħjar</w:t>
            </w:r>
            <w:r w:rsidRPr="004A208A">
              <w:t xml:space="preserve"> prattiki bejn l-Istati Membri, li tkopri fost l-oħrajn proġetti ta' sikurezza tal-infrastruttura tat-toroq eżistenti, u teknoloġiji ppruvati ta' sikurezza fit-toroq."</w:t>
            </w:r>
            <w:r w:rsidRPr="004A208A">
              <w:rPr>
                <w:b/>
                <w:i/>
              </w:rPr>
              <w:t>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 xml:space="preserve">Sabiex tiżdied is-sikurezza tat-toroq fl-Unjoni, il-Kummissjoni għandha tistabbilixxi sistema għall-iskambju </w:t>
            </w:r>
            <w:r w:rsidRPr="004A208A">
              <w:rPr>
                <w:b/>
                <w:i/>
              </w:rPr>
              <w:t>ta' informazzjoni u l-aħjar</w:t>
            </w:r>
            <w:r w:rsidRPr="004A208A">
              <w:t xml:space="preserve"> prattiki bejn l-Istati Membri, li tkopri fost l-oħrajn </w:t>
            </w:r>
            <w:r w:rsidRPr="004A208A">
              <w:rPr>
                <w:b/>
                <w:i/>
              </w:rPr>
              <w:t xml:space="preserve">kurrikula ta' taħriġ għas-sikurezza fit-toroq, </w:t>
            </w:r>
            <w:r w:rsidRPr="004A208A">
              <w:t>proġetti ta' sikurezza tal-infrastruttura tat-toroq eżistenti, u teknoloġiji ppruvati ta' sikurezza fit-toroq</w:t>
            </w:r>
            <w:r w:rsidRPr="004A208A">
              <w:rPr>
                <w:b/>
                <w:i/>
              </w:rPr>
              <w:t>, inklużi sistemi biex kemm is-sewwieqa kif ukoll vetturi mgħammra b'apparati ta' assistenza għas-sewwieq jidentifikaw is-sinjali tat-toroq.</w:t>
            </w:r>
            <w:r w:rsidRPr="004A208A">
              <w:t xml:space="preserve"> </w:t>
            </w:r>
            <w:r w:rsidRPr="004A208A">
              <w:rPr>
                <w:b/>
                <w:i/>
              </w:rPr>
              <w:t>L-iffaċilitar tal-iskambju ta' esperjenzi dwar il-metodoloġiji tas-Sistema Sikura bejn il-prattikanti u l-iskambju ta' informazzjoni għall-awdituri tas-sikurezza fit-toroq għandhom jiġu mħeġġa."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38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8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Artikolu 11a – paragrafu 1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1.</w:t>
            </w:r>
            <w:r w:rsidRPr="004A208A">
              <w:tab/>
              <w:t>L-Istati Membri għandhom jippreżentaw rapport lill-Kummissjoni sal-31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ta'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Ottubru [OP: please insert the YEAR calculated 24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months following the entry into force] u kull tliet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 xml:space="preserve">snin minn hemm 'il quddiem dwar il-perċentwali tan-netwerk tat-toroq </w:t>
            </w:r>
            <w:r w:rsidRPr="004A208A">
              <w:rPr>
                <w:b/>
                <w:i/>
              </w:rPr>
              <w:t>vvalutat</w:t>
            </w:r>
            <w:r w:rsidRPr="004A208A">
              <w:t xml:space="preserve"> permezz tal-valutazzjoni tat-toroq fin-netwerk kollu tat-tliet</w:t>
            </w:r>
            <w:r w:rsidRPr="004A208A">
              <w:rPr>
                <w:b/>
                <w:i/>
              </w:rPr>
              <w:t xml:space="preserve"> </w:t>
            </w:r>
            <w:r w:rsidRPr="004A208A">
              <w:t>snin preċedenti, u l-klassifikazzjoni tas-sikurezza tat-toroq ivvalutati skont il-kategorija ta' utenti tat-toroq</w:t>
            </w:r>
            <w:r w:rsidRPr="004A208A">
              <w:rPr>
                <w:b/>
                <w:i/>
              </w:rPr>
              <w:t>."</w:t>
            </w:r>
            <w:r w:rsidRPr="004A208A">
              <w:t>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1.</w:t>
            </w:r>
            <w:r w:rsidRPr="004A208A">
              <w:tab/>
              <w:t>L-Istati Membri għandhom jippreżentaw rapport lill-Kummissjoni sal-31</w:t>
            </w:r>
            <w:r w:rsidRPr="004A208A">
              <w:rPr>
                <w:b/>
                <w:i/>
              </w:rPr>
              <w:t> </w:t>
            </w:r>
            <w:r w:rsidRPr="004A208A">
              <w:t>ta'</w:t>
            </w:r>
            <w:r w:rsidRPr="004A208A">
              <w:rPr>
                <w:b/>
                <w:i/>
              </w:rPr>
              <w:t> </w:t>
            </w:r>
            <w:r w:rsidRPr="004A208A">
              <w:t>Ottubru [OP: please insert the YEAR calculated 24</w:t>
            </w:r>
            <w:r w:rsidRPr="004A208A">
              <w:rPr>
                <w:b/>
                <w:i/>
              </w:rPr>
              <w:t> </w:t>
            </w:r>
            <w:r w:rsidRPr="004A208A">
              <w:t>months following the entry into force] u kull tliet</w:t>
            </w:r>
            <w:r w:rsidRPr="004A208A">
              <w:rPr>
                <w:b/>
                <w:i/>
              </w:rPr>
              <w:t> </w:t>
            </w:r>
            <w:r w:rsidRPr="004A208A">
              <w:t>snin minn hemm 'il quddiem</w:t>
            </w:r>
            <w:r w:rsidRPr="004A208A">
              <w:rPr>
                <w:b/>
                <w:i/>
              </w:rPr>
              <w:t>, ibbażat fuq metodoloġija komuni,</w:t>
            </w:r>
            <w:r w:rsidRPr="004A208A">
              <w:t xml:space="preserve"> dwar il-perċentwali tan-netwerk tat-toroq </w:t>
            </w:r>
            <w:r w:rsidRPr="004A208A">
              <w:rPr>
                <w:b/>
                <w:i/>
              </w:rPr>
              <w:t>ivvalutat</w:t>
            </w:r>
            <w:r w:rsidRPr="004A208A">
              <w:t xml:space="preserve"> permezz tal-valutazzjoni tat-toroq fin-netwerk kollu tat-tliet</w:t>
            </w:r>
            <w:r w:rsidRPr="004A208A">
              <w:rPr>
                <w:b/>
                <w:i/>
              </w:rPr>
              <w:t> </w:t>
            </w:r>
            <w:r w:rsidRPr="004A208A">
              <w:t xml:space="preserve">snin preċedenti, </w:t>
            </w:r>
            <w:r w:rsidRPr="004A208A">
              <w:rPr>
                <w:b/>
                <w:i/>
              </w:rPr>
              <w:t xml:space="preserve">l-istat tal-progress lejn il-kisba tal-miri stabbiliti fil-livell nazzjonali f'termini ta' tnaqqis ta' fatalitajiet u aċċidenti, l-aġġornament ta' linji gwida nazzjonali, inkluż b'mod partikolari titjib f'termini ta' progress teknoloġiku u protezzjoni ta' utenti vulnerabbli, </w:t>
            </w:r>
            <w:r w:rsidRPr="004A208A">
              <w:t>u l-klassifikazzjoni tas-sikurezza tat-toroq ivvalutati skont il-kategorija ta' utenti tat-toroq;</w:t>
            </w:r>
            <w:r w:rsidRPr="004A208A">
              <w:rPr>
                <w:b/>
                <w:i/>
              </w:rPr>
              <w:t>"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39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8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Artikolu 11a – paragrafu 1a (ġdid)</w:t>
      </w:r>
      <w:r w:rsidRPr="006B01A4">
        <w:rPr>
          <w:rStyle w:val="HideTWBExt"/>
          <w:lang w:val="it-I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1a.</w:t>
            </w:r>
            <w:r w:rsidRPr="004A208A">
              <w:rPr>
                <w:b/>
                <w:i/>
              </w:rPr>
              <w:tab/>
              <w:t>Abbażi ta' analiżi tar-rapporti nazzjonali, fl-ewwel stadju sa [xx/xx/xxxx - 24 xahar wara d-data ta' skadenza għas-sottomissjoni tar-rapport mill-Istati Membri] u sentejn wara dan, il-Kummissjoni għandha tfassal u tissottometti rapport lill-Parlament Ewropew u lill-Kunsill dwar l-implimentazzjoni tad-Direttiva, b'mod partikolari fir-rigward tal-elementi kif imsemmija fil-paragrafu 1, u dwar miżuri ulterjuri possibbli, inkluża reviżjoni ta' din id-Direttiva u adattamenti possibbli għall-progress tekniku.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lastRenderedPageBreak/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40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10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Artikolu 12a – titolu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rPr>
                <w:b/>
                <w:i/>
              </w:rPr>
              <w:t>Atti delegati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Eżerċizzju tad-delega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41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405A43" w:rsidRDefault="00B218B1" w:rsidP="00B218B1">
      <w:pPr>
        <w:pStyle w:val="NormalBold"/>
        <w:rPr>
          <w:noProof/>
        </w:rPr>
      </w:pPr>
      <w:r>
        <w:rPr>
          <w:rStyle w:val="HideTWBExt"/>
          <w:b w:val="0"/>
          <w:lang w:val="fr-FR"/>
        </w:rPr>
        <w:t>&lt;Article&gt;</w:t>
      </w:r>
      <w:r w:rsidRPr="004A208A">
        <w:t>Artikolu 1 – paragrafu 1 – punt 10</w:t>
      </w:r>
      <w:r>
        <w:rPr>
          <w:rStyle w:val="HideTWBExt"/>
          <w:b w:val="0"/>
          <w:lang w:val="fr-FR"/>
        </w:rPr>
        <w:t>&lt;/Article&gt;</w:t>
      </w:r>
    </w:p>
    <w:p w:rsidR="00B218B1" w:rsidRPr="00405A43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Artikolu 12a – paragrafu 2</w:t>
      </w:r>
      <w:r>
        <w:rPr>
          <w:rStyle w:val="HideTWBExt"/>
          <w:lang w:val="fr-FR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2.</w:t>
            </w:r>
            <w:r w:rsidRPr="004A208A">
              <w:tab/>
              <w:t xml:space="preserve">Is-setgħa li tadotta atti delegati msemmija fl-Artikolu 12 għandha tingħata lill-Kummissjoni għal perjodu ta' </w:t>
            </w:r>
            <w:r w:rsidRPr="004A208A">
              <w:rPr>
                <w:b/>
                <w:i/>
              </w:rPr>
              <w:t>żmien indeterminat</w:t>
            </w:r>
            <w:r w:rsidRPr="004A208A">
              <w:t xml:space="preserve"> minn [data tad-dħul fis-seħħ ta' din id-Direttiva].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2.</w:t>
            </w:r>
            <w:r w:rsidRPr="004A208A">
              <w:tab/>
              <w:t xml:space="preserve">Is-setgħa li tadotta atti delegati msemmija </w:t>
            </w:r>
            <w:r w:rsidRPr="004A208A">
              <w:rPr>
                <w:b/>
                <w:i/>
              </w:rPr>
              <w:t xml:space="preserve">fl-Artikoli 6c u </w:t>
            </w:r>
            <w:r w:rsidRPr="004A208A">
              <w:t xml:space="preserve">fl-Artikolu 12 għandha tingħata lill-Kummissjoni għal perjodu ta' </w:t>
            </w:r>
            <w:r w:rsidRPr="004A208A">
              <w:rPr>
                <w:b/>
                <w:i/>
              </w:rPr>
              <w:t>ħames snin</w:t>
            </w:r>
            <w:r w:rsidRPr="004A208A">
              <w:t xml:space="preserve"> minn [data tad-dħul fis-seħħ ta' din id-Direttiva]. </w:t>
            </w:r>
            <w:r w:rsidRPr="004A208A">
              <w:rPr>
                <w:b/>
                <w:i/>
              </w:rPr>
              <w:t>Il-Kummissjoni għandha tfassal rapport fir-rigward tad-delega tas-setgħa mhux aktar tard minn disa' xhur qabel tmiem il-perjodu ta' ħames snin. Id-delega tas-setgħa għandha tiġi estiża awtomatikament għal perjodi ta' żmien identiċi, sakemm il-Parlament Ewropew jew il-Kunsill ma joġġezzjonawx għal tali estensjoni mhux iktar tard minn tliet xhur qabel it-tmiem ta' kull perjodu.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42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10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Artikolu 12a – paragrafu 3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3.</w:t>
            </w:r>
            <w:r w:rsidRPr="004A208A">
              <w:tab/>
              <w:t xml:space="preserve">Id-delega tas-setgħa msemmija fl-Artikolu 12 tista' tiġi revokata fi </w:t>
            </w:r>
            <w:r w:rsidRPr="004A208A">
              <w:lastRenderedPageBreak/>
              <w:t>kwalunkwe ħin mill-Parlament Ewropew jew mill-Kunsill. Deċiżjoni ta' revoka għandha ttemm id-delega tas-setgħa speċifikata f'dik id-deċiżjoni. Din għandha ssir effettiva fil-jum wara dak tal-pubblikazzjoni tad-deċiżjoni f'</w:t>
            </w:r>
            <w:r w:rsidRPr="004A208A">
              <w:rPr>
                <w:i/>
              </w:rPr>
              <w:t>Il-Ġurnal Uffiċjali tal-Unjoni Ewropea</w:t>
            </w:r>
            <w:r w:rsidRPr="004A208A">
              <w:t xml:space="preserve"> jew f'data aktar tard speċifikata fih. Din ma għandha taffettwa l-validità tal-ebda att delegat diġà fis-seħħ.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lastRenderedPageBreak/>
              <w:t>3.</w:t>
            </w:r>
            <w:r w:rsidRPr="004A208A">
              <w:tab/>
              <w:t>Id-delega tas-setgħa msemmija fl-Artikolu </w:t>
            </w:r>
            <w:r w:rsidRPr="004A208A">
              <w:rPr>
                <w:b/>
                <w:i/>
              </w:rPr>
              <w:t>6c u fl-Artikolu </w:t>
            </w:r>
            <w:r w:rsidRPr="004A208A">
              <w:t xml:space="preserve">12 tista' tiġi </w:t>
            </w:r>
            <w:r w:rsidRPr="004A208A">
              <w:lastRenderedPageBreak/>
              <w:t>revokata fi kwalunkwe ħin mill-Parlament Ewropew jew mill-Kunsill. Deċiżjoni ta' revoka għandha ttemm id-delega tas-setgħa speċifikata f'dik id-deċiżjoni. Din għandha ssir effettiva fil-jum wara dak tal-pubblikazzjoni tad-deċiżjoni f'</w:t>
            </w:r>
            <w:r w:rsidRPr="004A208A">
              <w:rPr>
                <w:i/>
              </w:rPr>
              <w:t>Il-Ġurnal Uffiċjali tal-Unjoni Ewropea</w:t>
            </w:r>
            <w:r w:rsidRPr="004A208A">
              <w:t xml:space="preserve"> jew f'data aktar tard speċifikata fih. Din ma għandha taffettwa l-validità tal-ebda att delegat diġà fis-seħħ.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43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Artikolu 1 – paragrafu 1 – punt 10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Artikolu 12a – paragrafu 6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6.</w:t>
            </w:r>
            <w:r w:rsidRPr="004A208A">
              <w:tab/>
              <w:t>Att delegat adottat skont l-Artikolu 12 għandu jidħol fis-seħħ biss jekk, fi żmien perjodu ta' xahrejn min-notifika ta' dak l-att lill-Parlament Ewropew u lill-Kunsill, la l-Parlament Ewropew u lanqas il-Kunsill ma jkunu esprimew oġġezzjoni, jew jekk, qabel ma jiskadi dak il-perjodu, il-Parlament Ewropew u l-Kunsill ikunu t-tnejn informaw lill-Kummissjoni li mhumiex sejrin joġġezzjonaw. Dan il-perjodu għandu jiġi estiż b'xahrejn fuq l-inizjattiva tal-Parlament Ewropew jew tal-Kunsill.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6.</w:t>
            </w:r>
            <w:r w:rsidRPr="004A208A">
              <w:tab/>
              <w:t>Att delegat adottat skont l-Artikolu </w:t>
            </w:r>
            <w:r w:rsidRPr="004A208A">
              <w:rPr>
                <w:b/>
                <w:i/>
              </w:rPr>
              <w:t>6c u l-Artikolu </w:t>
            </w:r>
            <w:r w:rsidRPr="004A208A">
              <w:t>12 għandu jidħol fis-seħħ biss jekk, fi żmien perjodu ta' xahrejn min-notifika ta' dak l-att lill-Parlament Ewropew u lill-Kunsill, la l-Parlament Ewropew u lanqas il-Kunsill ma jkunu esprimew oġġezzjoni, jew jekk, qabel ma jiskadi dak il-perjodu, il-Parlament Ewropew u l-Kunsill ikunu t-tnejn informaw lill-Kummissjoni li mhumiex sejrin joġġezzjonaw. Dan il-perjodu għandu jiġi estiż b'xahrejn fuq l-inizjattiva tal-Parlament Ewropew jew tal-Kunsill.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44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5B4653" w:rsidRDefault="00B218B1" w:rsidP="00B218B1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4A208A">
        <w:t>Anness I – paragrafu 1 – punt 1a (ġdid)</w:t>
      </w:r>
      <w:r>
        <w:rPr>
          <w:rStyle w:val="HideTWBExt"/>
          <w:b w:val="0"/>
        </w:rPr>
        <w:t>&lt;/Article&gt;</w:t>
      </w:r>
    </w:p>
    <w:p w:rsidR="00B218B1" w:rsidRPr="005B4653" w:rsidRDefault="00B218B1" w:rsidP="00B218B1">
      <w:pPr>
        <w:keepNext/>
        <w:rPr>
          <w:noProof/>
        </w:rPr>
      </w:pPr>
      <w:r>
        <w:rPr>
          <w:rStyle w:val="HideTWBExt"/>
        </w:rPr>
        <w:t>&lt;DocAmend2&gt;</w:t>
      </w:r>
      <w:r w:rsidRPr="004A208A">
        <w:t>Direttiva 2008/96/KE</w:t>
      </w:r>
      <w:r>
        <w:rPr>
          <w:rStyle w:val="HideTWBEx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 – taqsima 2 – punt e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fis-seħħ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(1a)</w:t>
            </w:r>
            <w:r w:rsidRPr="004A208A">
              <w:rPr>
                <w:b/>
                <w:i/>
              </w:rPr>
              <w:tab/>
              <w:t>Fl-Artikolu 2, il-punt (e) hu emendat kif ġej: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lastRenderedPageBreak/>
              <w:t>(e)</w:t>
            </w:r>
            <w:r w:rsidRPr="004A208A">
              <w:tab/>
              <w:t xml:space="preserve">it-traffiku (eż. </w:t>
            </w:r>
            <w:r w:rsidRPr="004A208A">
              <w:rPr>
                <w:b/>
                <w:i/>
              </w:rPr>
              <w:t>volumi ta' traffiku</w:t>
            </w:r>
            <w:r w:rsidRPr="004A208A">
              <w:t xml:space="preserve">, kategorizzazzjoni tat-traffiku </w:t>
            </w:r>
            <w:r w:rsidRPr="004A208A">
              <w:rPr>
                <w:b/>
                <w:i/>
              </w:rPr>
              <w:t>skond</w:t>
            </w:r>
            <w:r w:rsidRPr="004A208A">
              <w:t xml:space="preserve"> it-tip);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(e)</w:t>
            </w:r>
            <w:r w:rsidRPr="004A208A">
              <w:tab/>
              <w:t xml:space="preserve">it-traffiku (eż. </w:t>
            </w:r>
            <w:r w:rsidRPr="004A208A">
              <w:rPr>
                <w:b/>
                <w:i/>
              </w:rPr>
              <w:t>volum tat-traffiku</w:t>
            </w:r>
            <w:r w:rsidRPr="004A208A">
              <w:t xml:space="preserve">, kategorizzazzjoni tat-traffiku </w:t>
            </w:r>
            <w:r w:rsidRPr="004A208A">
              <w:rPr>
                <w:b/>
                <w:i/>
              </w:rPr>
              <w:t>skont</w:t>
            </w:r>
            <w:r w:rsidRPr="004A208A">
              <w:t xml:space="preserve"> it-tip)</w:t>
            </w:r>
            <w:r w:rsidRPr="004A208A">
              <w:rPr>
                <w:b/>
                <w:i/>
              </w:rPr>
              <w:t>, inklużi flussi ta' persuni bil-mixi u ta' ċiklisti determinati minn attributi tal-użu tal-art mal-ġenb</w:t>
            </w:r>
            <w:r w:rsidRPr="004A208A">
              <w:t>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45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2 – punt b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 – taqsima 1 – punt n – punt ii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ii)</w:t>
            </w:r>
            <w:r w:rsidRPr="004A208A">
              <w:tab/>
              <w:t>dispożizzjonijiet għaċ-ċiklisti,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(ii)</w:t>
            </w:r>
            <w:r w:rsidRPr="004A208A">
              <w:tab/>
              <w:t>dispożizzjonijiet għaċ-ċiklisti,</w:t>
            </w:r>
            <w:r w:rsidRPr="004A208A">
              <w:rPr>
                <w:b/>
                <w:i/>
              </w:rPr>
              <w:t xml:space="preserve"> inkluża l-eżistenza ta' rotot alternattivi jew separazzjonijiet minn traffiku ta' vetturi bil-mutur b'veloċità għolja,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345EB1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46</w:t>
      </w:r>
      <w:r>
        <w:rPr>
          <w:rStyle w:val="HideTWBExt"/>
          <w:b w:val="0"/>
        </w:rPr>
        <w:t>&lt;/NumAm&gt;</w:t>
      </w:r>
    </w:p>
    <w:p w:rsidR="00B218B1" w:rsidRPr="00345EB1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2 – punt b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5B4653" w:rsidRDefault="00B218B1" w:rsidP="00B218B1">
      <w:pPr>
        <w:keepNext/>
        <w:rPr>
          <w:noProof/>
        </w:rPr>
      </w:pPr>
      <w:r>
        <w:rPr>
          <w:rStyle w:val="HideTWBExt"/>
        </w:rPr>
        <w:t>&lt;DocAmend2&gt;</w:t>
      </w:r>
      <w:r w:rsidRPr="004A208A">
        <w:t>Direttiva 2008/96/KE</w:t>
      </w:r>
      <w:r>
        <w:rPr>
          <w:rStyle w:val="HideTWBExt"/>
        </w:rPr>
        <w:t>&lt;/DocAmend2&gt;</w:t>
      </w:r>
    </w:p>
    <w:p w:rsidR="00B218B1" w:rsidRPr="005B4653" w:rsidRDefault="00B218B1" w:rsidP="00B218B1">
      <w:pPr>
        <w:rPr>
          <w:noProof/>
        </w:rPr>
      </w:pPr>
      <w:r w:rsidRPr="006B01A4">
        <w:rPr>
          <w:rStyle w:val="HideTWBExt"/>
        </w:rPr>
        <w:t>&lt;Article2&gt;</w:t>
      </w:r>
      <w:r w:rsidRPr="004A208A">
        <w:t>Anness II – paragrafu 1 – punt n – punt iiia (ġdid)</w:t>
      </w:r>
      <w:r w:rsidRPr="006B01A4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(iiia)</w:t>
            </w:r>
            <w:r w:rsidRPr="004A208A">
              <w:rPr>
                <w:b/>
                <w:i/>
              </w:rPr>
              <w:tab/>
              <w:t>densità u pożizzjoni ta' postijiet fejn jistgħu jaqsmu t-triq il-persuni bil-mixi u ċ-ċiklisti,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47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2 – punt b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5B4653" w:rsidRDefault="00B218B1" w:rsidP="00B218B1">
      <w:pPr>
        <w:keepNext/>
        <w:rPr>
          <w:noProof/>
        </w:rPr>
      </w:pPr>
      <w:r>
        <w:rPr>
          <w:rStyle w:val="HideTWBExt"/>
        </w:rPr>
        <w:t>&lt;DocAmend2&gt;</w:t>
      </w:r>
      <w:r w:rsidRPr="004A208A">
        <w:t>Direttiva 2008/96/KE</w:t>
      </w:r>
      <w:r>
        <w:rPr>
          <w:rStyle w:val="HideTWBEx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</w:rPr>
        <w:t>&lt;Article2&gt;</w:t>
      </w:r>
      <w:r w:rsidRPr="004A208A">
        <w:t>Anness II – paragrafu 1 – punt n – punt iiib (ġdid)</w:t>
      </w:r>
      <w:r w:rsidRPr="006B01A4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(iiib)</w:t>
            </w:r>
            <w:r w:rsidRPr="004A208A">
              <w:rPr>
                <w:b/>
                <w:bCs/>
                <w:i/>
                <w:iCs/>
              </w:rPr>
              <w:tab/>
              <w:t>dispożizzjonijiet għal persuni bil-mixi u ċiklisti f'toroq affettwati fiż-żona;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lastRenderedPageBreak/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48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2 – punt b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5B4653" w:rsidRDefault="00B218B1" w:rsidP="00B218B1">
      <w:pPr>
        <w:keepNext/>
        <w:rPr>
          <w:noProof/>
        </w:rPr>
      </w:pPr>
      <w:r>
        <w:rPr>
          <w:rStyle w:val="HideTWBExt"/>
        </w:rPr>
        <w:t>&lt;DocAmend2&gt;</w:t>
      </w:r>
      <w:r w:rsidRPr="004A208A">
        <w:t>Direttiva 2008/96/KE</w:t>
      </w:r>
      <w:r>
        <w:rPr>
          <w:rStyle w:val="HideTWBEx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</w:rPr>
        <w:t>&lt;Article2&gt;</w:t>
      </w:r>
      <w:r w:rsidRPr="004A208A">
        <w:t>Anness II – paragrafu 1 – punt n – punt iiic (ġdid)</w:t>
      </w:r>
      <w:r w:rsidRPr="006B01A4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(iiic)</w:t>
            </w:r>
            <w:r w:rsidRPr="004A208A">
              <w:rPr>
                <w:b/>
                <w:i/>
              </w:rPr>
              <w:tab/>
              <w:t>separazzjoni ta' persuni mexjin u ċiklisti minn traffiku ta' vetturi bil-mutur b'veloċità għolja jew l-eżistenza ta' rotot alternattivi diretti fuq toroq ta' klassi inferjuri;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49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3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IIa – taqsima 1 – punt c</w:t>
      </w:r>
      <w:r w:rsidRPr="006B01A4">
        <w:rPr>
          <w:rStyle w:val="HideTWBExt"/>
          <w:lang w:val="it-I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(c)</w:t>
            </w:r>
            <w:r w:rsidRPr="004A208A">
              <w:tab/>
              <w:t xml:space="preserve">allinjament awtoevidenti (i.e. kemm </w:t>
            </w:r>
            <w:r w:rsidRPr="004A208A">
              <w:rPr>
                <w:b/>
                <w:i/>
              </w:rPr>
              <w:t>is-sewwieqa</w:t>
            </w:r>
            <w:r w:rsidRPr="004A208A">
              <w:t xml:space="preserve"> jistgħu "jaqraw" l-allinjament);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(c)</w:t>
            </w:r>
            <w:r w:rsidRPr="004A208A">
              <w:tab/>
              <w:t xml:space="preserve">allinjament awtoevidenti (i.e. kemm </w:t>
            </w:r>
            <w:r w:rsidRPr="004A208A">
              <w:rPr>
                <w:b/>
                <w:i/>
              </w:rPr>
              <w:t>l-utenti tat-triq</w:t>
            </w:r>
            <w:r w:rsidRPr="004A208A">
              <w:t xml:space="preserve"> jistgħu "jaqraw" l-allinjament);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50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3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IIa – taqsima 1 – punt g</w:t>
      </w:r>
      <w:r w:rsidRPr="006B01A4">
        <w:rPr>
          <w:rStyle w:val="HideTWBExt"/>
          <w:lang w:val="it-I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(g)</w:t>
            </w:r>
            <w:r w:rsidRPr="004A208A">
              <w:tab/>
              <w:t>eżistenza ta' postijiet fejn jistgħu jaqsmu t-triq il-persuni bil-mixi.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(g)</w:t>
            </w:r>
            <w:r w:rsidRPr="004A208A">
              <w:tab/>
              <w:t>eżistenza ta' postijiet fejn jistgħu jaqsmu t-triq il-persuni bil-mixi</w:t>
            </w:r>
            <w:r w:rsidRPr="004A208A">
              <w:rPr>
                <w:b/>
                <w:i/>
              </w:rPr>
              <w:t xml:space="preserve"> u ċ-ċiklisti</w:t>
            </w:r>
            <w:r w:rsidRPr="004A208A">
              <w:t>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51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3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lastRenderedPageBreak/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IIa – taqsima 3 – punt e</w:t>
      </w:r>
      <w:r w:rsidRPr="006B01A4">
        <w:rPr>
          <w:rStyle w:val="HideTWBExt"/>
          <w:lang w:val="it-I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(e)</w:t>
            </w:r>
            <w:r w:rsidRPr="004A208A">
              <w:tab/>
              <w:t>passaġġi tal-istess livell triq/ferrovija.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(e)</w:t>
            </w:r>
            <w:r w:rsidRPr="004A208A">
              <w:tab/>
              <w:t>passaġġi tal-istess livell triq/ferrovija</w:t>
            </w:r>
            <w:r w:rsidRPr="004A208A">
              <w:rPr>
                <w:b/>
                <w:i/>
              </w:rPr>
              <w:t xml:space="preserve"> (bil-kunsidrazzjoni partikolarment tat-tip ta' passaġġ u jekk huwiex ikkontrollat minn persunal, jekk huwiex mingħajr persunal, jekk huwiex manwali jew awtomatizzat)</w:t>
            </w:r>
            <w:r w:rsidRPr="004A208A">
              <w:t>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52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3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 – taqsima 6 – punt b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(b)</w:t>
            </w:r>
            <w:r w:rsidRPr="004A208A">
              <w:tab/>
              <w:t>perikli mal-ġenb tat-triq u distanza mit-tarf tal-karreġġjata;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(b)</w:t>
            </w:r>
            <w:r w:rsidRPr="004A208A">
              <w:tab/>
              <w:t>perikli mal-ġenb tat-triq u distanza mit-tarf tal-karreġġjata</w:t>
            </w:r>
            <w:r w:rsidRPr="004A208A">
              <w:rPr>
                <w:b/>
                <w:i/>
              </w:rPr>
              <w:t xml:space="preserve"> jew tal-passaġġi għar-roti</w:t>
            </w:r>
            <w:r w:rsidRPr="004A208A">
              <w:t>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53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3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IIa – taqsima 6 – punt fa (ġdid)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(fa)</w:t>
            </w:r>
            <w:r w:rsidRPr="004A208A">
              <w:tab/>
            </w:r>
            <w:r w:rsidRPr="004A208A">
              <w:rPr>
                <w:b/>
                <w:bCs/>
                <w:i/>
                <w:iCs/>
              </w:rPr>
              <w:t>manutenzjoni, speċjalment f'kundizzjonijiet xitwin, ta' żoni ta' parkeġġ;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54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12b"/>
        <w:keepNext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3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IIa – taqsima 7a (ġdida)</w:t>
      </w:r>
      <w:r w:rsidRPr="006B01A4">
        <w:rPr>
          <w:rStyle w:val="HideTWBExt"/>
          <w:lang w:val="it-I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7a.</w:t>
            </w:r>
            <w:r w:rsidRPr="004A208A">
              <w:rPr>
                <w:b/>
                <w:bCs/>
                <w:i/>
                <w:iCs/>
              </w:rPr>
              <w:tab/>
              <w:t>Pontijiet u mini: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</w:rPr>
            </w:pPr>
            <w:r w:rsidRPr="004A208A">
              <w:rPr>
                <w:b/>
                <w:bCs/>
                <w:i/>
                <w:iCs/>
              </w:rPr>
              <w:t>(a)</w:t>
            </w:r>
            <w:r w:rsidRPr="004A208A">
              <w:rPr>
                <w:b/>
                <w:bCs/>
                <w:i/>
                <w:iCs/>
              </w:rPr>
              <w:tab/>
              <w:t>preżenza u għadd ta' pontijiet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</w:rPr>
            </w:pPr>
            <w:r w:rsidRPr="004A208A">
              <w:rPr>
                <w:b/>
                <w:bCs/>
                <w:i/>
                <w:iCs/>
              </w:rPr>
              <w:t>(b)</w:t>
            </w:r>
            <w:r w:rsidRPr="004A208A">
              <w:rPr>
                <w:b/>
                <w:bCs/>
                <w:i/>
                <w:iCs/>
              </w:rPr>
              <w:tab/>
              <w:t>preżenza u għadd ta' mini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</w:rPr>
            </w:pPr>
            <w:r w:rsidRPr="004A208A">
              <w:rPr>
                <w:b/>
                <w:bCs/>
                <w:i/>
                <w:iCs/>
              </w:rPr>
              <w:t>(c)</w:t>
            </w:r>
            <w:r w:rsidRPr="004A208A">
              <w:rPr>
                <w:b/>
                <w:bCs/>
                <w:i/>
                <w:iCs/>
              </w:rPr>
              <w:tab/>
              <w:t>eżistenza ta' sensuri għall-kontroll mill-bogħod tal-prestazzjoni strutturali u tal-istabbiltà tal-infrastruttura;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</w:rPr>
            </w:pPr>
            <w:r w:rsidRPr="004A208A">
              <w:rPr>
                <w:b/>
                <w:bCs/>
                <w:i/>
                <w:iCs/>
              </w:rPr>
              <w:t>(d)</w:t>
            </w:r>
            <w:r w:rsidRPr="004A208A">
              <w:rPr>
                <w:b/>
                <w:bCs/>
                <w:i/>
                <w:iCs/>
              </w:rPr>
              <w:tab/>
              <w:t>elementi viżwali li jirrappreżentaw perikli għas-sikurezza tal-infrastruttura.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55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II – paragrafu 1 – punt 4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Anness III – punt 2 – punt d</w:t>
      </w:r>
      <w:r>
        <w:rPr>
          <w:rStyle w:val="HideTWBExt"/>
          <w:lang w:val="fr-FR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(d)</w:t>
            </w:r>
            <w:r w:rsidRPr="004A208A">
              <w:tab/>
              <w:t>volumi ta' biċikletti osservati;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(d)</w:t>
            </w:r>
            <w:r w:rsidRPr="004A208A">
              <w:tab/>
              <w:t>volumi ta' biċikletti osservati</w:t>
            </w:r>
            <w:r w:rsidRPr="004A208A">
              <w:rPr>
                <w:b/>
                <w:i/>
              </w:rPr>
              <w:t xml:space="preserve"> fuq iż-żewġ naħat, b'informazzjoni rigward dawk "mixjin mat-triq" jew dawk "jaqsmu t-triq"</w:t>
            </w:r>
            <w:r w:rsidRPr="004A208A">
              <w:t>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56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4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III – punt 3 – punt a</w:t>
      </w:r>
      <w:r w:rsidRPr="006B01A4">
        <w:rPr>
          <w:rStyle w:val="HideTWBExt"/>
          <w:lang w:val="it-I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(a)</w:t>
            </w:r>
            <w:r w:rsidRPr="004A208A">
              <w:tab/>
              <w:t>Għadd ta' fatalitajiet</w:t>
            </w:r>
            <w:r w:rsidRPr="004A208A">
              <w:rPr>
                <w:b/>
                <w:i/>
              </w:rPr>
              <w:t xml:space="preserve"> u</w:t>
            </w:r>
            <w:r w:rsidRPr="004A208A">
              <w:t xml:space="preserve"> fejn ġraw skont il-grupp ta' utenti tat-triq;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(a)</w:t>
            </w:r>
            <w:r w:rsidRPr="004A208A">
              <w:tab/>
              <w:t>Għadd ta' fatalitajiet</w:t>
            </w:r>
            <w:r w:rsidRPr="004A208A">
              <w:rPr>
                <w:b/>
                <w:i/>
              </w:rPr>
              <w:t>,</w:t>
            </w:r>
            <w:r w:rsidRPr="004A208A">
              <w:t xml:space="preserve"> fejn ġraw</w:t>
            </w:r>
            <w:r w:rsidRPr="004A208A">
              <w:rPr>
                <w:b/>
                <w:i/>
              </w:rPr>
              <w:t xml:space="preserve"> u l-kawża tagħhom,</w:t>
            </w:r>
            <w:r w:rsidRPr="004A208A">
              <w:t xml:space="preserve"> skont il-grupp ta' utenti tat-triq;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57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4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lastRenderedPageBreak/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Anness III – punt 4 – punt d</w:t>
      </w:r>
      <w:r>
        <w:rPr>
          <w:rStyle w:val="HideTWBExt"/>
          <w:lang w:val="fr-FR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(d)</w:t>
            </w:r>
            <w:r w:rsidRPr="004A208A">
              <w:tab/>
              <w:t>preżenza ta' apparati tal-ITS: twissijiet dwar punti ta' konġestjoni, sinjali b'messaġġi varjabbli;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(d)</w:t>
            </w:r>
            <w:r w:rsidRPr="004A208A">
              <w:tab/>
              <w:t>preżenza ta' apparati tal-ITS: twissijiet dwar punti ta' konġestjoni, sinjali b'messaġġi varjabbli</w:t>
            </w:r>
            <w:r w:rsidRPr="004A208A">
              <w:rPr>
                <w:b/>
                <w:i/>
              </w:rPr>
              <w:t>, sensuri għall-monitoraġġ tal-prestazzjoni strutturali</w:t>
            </w:r>
            <w:r w:rsidRPr="004A208A">
              <w:t>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58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4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III – taqsima 6a (ġdida)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6a.</w:t>
            </w:r>
            <w:r w:rsidRPr="004A208A">
              <w:rPr>
                <w:b/>
                <w:i/>
              </w:rPr>
              <w:tab/>
              <w:t>Pontijiet u mini: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(a)</w:t>
            </w:r>
            <w:r w:rsidRPr="004A208A">
              <w:rPr>
                <w:b/>
                <w:bCs/>
                <w:i/>
                <w:iCs/>
              </w:rPr>
              <w:tab/>
              <w:t>preżenza u għadd ta' pontijiet, inkluża l-informazzjoni rilevanti tagħhom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(b)</w:t>
            </w:r>
            <w:r w:rsidRPr="004A208A">
              <w:rPr>
                <w:b/>
                <w:bCs/>
                <w:i/>
                <w:iCs/>
              </w:rPr>
              <w:tab/>
              <w:t>preżenza u għadd ta' mini, inkluża l-informazzjoni rilevanti tagħhom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(c)</w:t>
            </w:r>
            <w:r w:rsidRPr="004A208A">
              <w:rPr>
                <w:b/>
                <w:bCs/>
                <w:i/>
                <w:iCs/>
              </w:rPr>
              <w:tab/>
              <w:t>eżistenza ta' sensuri għall-kontroll mill-bogħod tal-prestazzjoni strutturali u tal-istabbiltà tal-infrastruttura;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(d)</w:t>
            </w:r>
            <w:r w:rsidRPr="004A208A">
              <w:rPr>
                <w:b/>
                <w:i/>
              </w:rPr>
              <w:tab/>
              <w:t>elementi viżwali li jirrappreżentaw perikli għas-sikurezza tal-infrastruttura.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59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4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III – punt 7 – punt e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(e)</w:t>
            </w:r>
            <w:r w:rsidRPr="004A208A">
              <w:tab/>
              <w:t>il-preżenza ta' intersezzjonijiet ferrovjarji mat-toroq.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(e)</w:t>
            </w:r>
            <w:r w:rsidRPr="004A208A">
              <w:tab/>
              <w:t>il-preżenza ta' intersezzjonijiet ferrovjarji mat-toroq</w:t>
            </w:r>
            <w:r w:rsidRPr="004A208A">
              <w:rPr>
                <w:b/>
                <w:i/>
              </w:rPr>
              <w:t xml:space="preserve"> (bil-kunsidrazzjoni partikolarment tat-tip tal-intersezzjoni u jekk hijiex ikkontrollata minn persunal, jekk hijiex mingħajr persunal, jekk hijiex manwali jew awtomatizzata)</w:t>
            </w:r>
            <w:r w:rsidRPr="004A208A">
              <w:t>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lastRenderedPageBreak/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60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4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III – taqsima 9 – punt a</w:t>
      </w:r>
      <w:r w:rsidRPr="006B01A4">
        <w:rPr>
          <w:rStyle w:val="HideTWBExt"/>
          <w:lang w:val="it-I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(a)</w:t>
            </w:r>
            <w:r w:rsidRPr="004A208A">
              <w:tab/>
              <w:t xml:space="preserve">postijiet fejn jaqsmu l-persuni bil-mixi (fil-livell tat-triq </w:t>
            </w:r>
            <w:r w:rsidRPr="004A208A">
              <w:rPr>
                <w:b/>
                <w:i/>
              </w:rPr>
              <w:t>jew fuq livell differenti</w:t>
            </w:r>
            <w:r w:rsidRPr="004A208A">
              <w:t>);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(a)</w:t>
            </w:r>
            <w:r w:rsidRPr="004A208A">
              <w:tab/>
              <w:t xml:space="preserve">postijiet fejn jaqsmu l-persuni bil-mixi </w:t>
            </w:r>
            <w:r w:rsidRPr="004A208A">
              <w:rPr>
                <w:b/>
                <w:i/>
              </w:rPr>
              <w:t xml:space="preserve">u ċ-ċiklisti </w:t>
            </w:r>
            <w:r w:rsidRPr="004A208A">
              <w:t xml:space="preserve">(fil-livell tat-triq </w:t>
            </w:r>
            <w:r w:rsidRPr="004A208A">
              <w:rPr>
                <w:b/>
                <w:i/>
              </w:rPr>
              <w:t>u separazzjoni tal-livelli</w:t>
            </w:r>
            <w:r w:rsidRPr="004A208A">
              <w:t>);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61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4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</w:rPr>
        <w:t>&lt;DocAmend2&gt;</w:t>
      </w:r>
      <w:r w:rsidRPr="004A208A">
        <w:t>Direttiva 2008/96/KE</w:t>
      </w:r>
      <w:r w:rsidRPr="006B01A4">
        <w:rPr>
          <w:rStyle w:val="HideTWBEx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</w:rPr>
        <w:t>&lt;Article2&gt;</w:t>
      </w:r>
      <w:r w:rsidRPr="004A208A">
        <w:t>Anness III – punt 9 – punt aa (ġdid)</w:t>
      </w:r>
      <w:r w:rsidRPr="006B01A4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i/>
              </w:rPr>
              <w:t>(aa)</w:t>
            </w:r>
            <w:r w:rsidRPr="004A208A">
              <w:rPr>
                <w:b/>
                <w:i/>
              </w:rPr>
              <w:tab/>
              <w:t>postijiet fejn jaqsmu ċ-ċiklisti (intersezzjonijiet fil-livell tat-triq u separazzjoni tal-livelli);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62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4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Anness III – punt 9 – punt d</w:t>
      </w:r>
      <w:r>
        <w:rPr>
          <w:rStyle w:val="HideTWBExt"/>
          <w:lang w:val="fr-FR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(d)</w:t>
            </w:r>
            <w:r w:rsidRPr="004A208A">
              <w:tab/>
              <w:t>faċilitajiet għar-roti;</w:t>
            </w: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(d)</w:t>
            </w:r>
            <w:r w:rsidRPr="004A208A">
              <w:tab/>
              <w:t>faċilitajiet għar-roti</w:t>
            </w:r>
            <w:r w:rsidRPr="004A208A">
              <w:rPr>
                <w:b/>
                <w:i/>
              </w:rPr>
              <w:t xml:space="preserve"> u t-tip tagħhom (passaġġi għar-roti, korsiji għar-roti, oħrajn)</w:t>
            </w:r>
            <w:r w:rsidRPr="004A208A">
              <w:t>;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63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4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lastRenderedPageBreak/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Anness III – punt 9 – punt f</w:t>
      </w:r>
      <w:r>
        <w:rPr>
          <w:rStyle w:val="HideTWBExt"/>
          <w:lang w:val="fr-FR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D70DB7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  <w:r w:rsidRPr="004A208A">
              <w:t>(f)</w:t>
            </w:r>
            <w:r w:rsidRPr="004A208A">
              <w:tab/>
            </w:r>
            <w:r w:rsidRPr="004A208A">
              <w:rPr>
                <w:b/>
                <w:i/>
              </w:rPr>
              <w:t>il-faċilità</w:t>
            </w:r>
            <w:r w:rsidRPr="004A208A">
              <w:t xml:space="preserve"> għall-qsim tat-triq fuq id-daħla ta' triq minuri li tingħaqad man-netwerk.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t>(f)</w:t>
            </w:r>
            <w:r w:rsidRPr="004A208A">
              <w:tab/>
            </w:r>
            <w:r w:rsidRPr="004A208A">
              <w:rPr>
                <w:b/>
                <w:i/>
              </w:rPr>
              <w:t>faċilitajiet</w:t>
            </w:r>
            <w:r w:rsidRPr="004A208A">
              <w:t xml:space="preserve"> għall-qsim tat-triq</w:t>
            </w:r>
            <w:r w:rsidRPr="004A208A">
              <w:rPr>
                <w:b/>
                <w:i/>
              </w:rPr>
              <w:t xml:space="preserve"> minn persuni bil-mixi u minn ċiklisti</w:t>
            </w:r>
            <w:r w:rsidRPr="004A208A">
              <w:t xml:space="preserve"> fuq id-daħla ta' triq minuri li tingħaqad man-netwerk.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64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4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 w:rsidRPr="006B01A4">
        <w:rPr>
          <w:rStyle w:val="HideTWBExt"/>
          <w:lang w:val="it-IT"/>
        </w:rPr>
        <w:t>&lt;DocAmend2&gt;</w:t>
      </w:r>
      <w:r w:rsidRPr="004A208A">
        <w:t>Direttiva 2008/96/KE</w:t>
      </w:r>
      <w:r w:rsidRPr="006B01A4">
        <w:rPr>
          <w:rStyle w:val="HideTWBExt"/>
          <w:lang w:val="it-IT"/>
        </w:rPr>
        <w:t>&lt;/DocAmend2&gt;</w:t>
      </w:r>
    </w:p>
    <w:p w:rsidR="00B218B1" w:rsidRPr="00405A43" w:rsidRDefault="00B218B1" w:rsidP="00B218B1">
      <w:pPr>
        <w:rPr>
          <w:noProof/>
        </w:rPr>
      </w:pPr>
      <w:r w:rsidRPr="006B01A4">
        <w:rPr>
          <w:rStyle w:val="HideTWBExt"/>
          <w:lang w:val="it-IT"/>
        </w:rPr>
        <w:t>&lt;Article2&gt;</w:t>
      </w:r>
      <w:r w:rsidRPr="004A208A">
        <w:t>Anness III – punt 9 – punt fa (ġdid)</w:t>
      </w:r>
      <w:r w:rsidRPr="006B01A4">
        <w:rPr>
          <w:rStyle w:val="HideTWBExt"/>
          <w:lang w:val="it-I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6B01A4" w:rsidRDefault="00B218B1" w:rsidP="0060782C">
            <w:pPr>
              <w:keepNext/>
              <w:rPr>
                <w:noProof/>
                <w:lang w:val="it-IT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(fa)</w:t>
            </w:r>
            <w:r w:rsidRPr="004A208A">
              <w:tab/>
            </w:r>
            <w:r w:rsidRPr="004A208A">
              <w:rPr>
                <w:b/>
                <w:bCs/>
                <w:i/>
                <w:iCs/>
              </w:rPr>
              <w:t>l-eżistenza ta' rotot alternattivi għall-persuni bil-mixi u ċ-ċiklisti f'każ li ma jkunx hemm faċilitajiet separati.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4A208A">
        <w:t>Emenda</w:t>
      </w:r>
      <w:r w:rsidRPr="004A208A">
        <w:tab/>
      </w:r>
      <w:r w:rsidRPr="004A208A">
        <w:tab/>
      </w:r>
      <w:r>
        <w:rPr>
          <w:rStyle w:val="HideTWBExt"/>
          <w:b w:val="0"/>
        </w:rPr>
        <w:t>&lt;NumAm&gt;</w:t>
      </w:r>
      <w:r w:rsidRPr="004A208A">
        <w:t>65</w:t>
      </w:r>
      <w:r>
        <w:rPr>
          <w:rStyle w:val="HideTWBExt"/>
          <w:b w:val="0"/>
        </w:rPr>
        <w:t>&lt;/NumAm&gt;</w:t>
      </w:r>
    </w:p>
    <w:p w:rsidR="00B218B1" w:rsidRPr="005B4653" w:rsidRDefault="00B218B1" w:rsidP="00B218B1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4A208A">
        <w:t>Proposta għal direttiva</w:t>
      </w:r>
      <w:r>
        <w:rPr>
          <w:rStyle w:val="HideTWBExt"/>
          <w:b w:val="0"/>
        </w:rPr>
        <w:t>&lt;/DocAmend&gt;</w:t>
      </w:r>
    </w:p>
    <w:p w:rsidR="00B218B1" w:rsidRPr="00D70DB7" w:rsidRDefault="00B218B1" w:rsidP="00B218B1">
      <w:pPr>
        <w:pStyle w:val="NormalBold"/>
        <w:rPr>
          <w:noProof/>
        </w:rPr>
      </w:pPr>
      <w:r w:rsidRPr="006B01A4">
        <w:rPr>
          <w:rStyle w:val="HideTWBExt"/>
          <w:b w:val="0"/>
          <w:lang w:val="it-IT"/>
        </w:rPr>
        <w:t>&lt;Article&gt;</w:t>
      </w:r>
      <w:r w:rsidRPr="004A208A">
        <w:t>Anness I – paragrafu 1 – punt 4</w:t>
      </w:r>
      <w:r w:rsidRPr="006B01A4">
        <w:rPr>
          <w:rStyle w:val="HideTWBExt"/>
          <w:b w:val="0"/>
          <w:lang w:val="it-IT"/>
        </w:rPr>
        <w:t>&lt;/Article&gt;</w:t>
      </w:r>
    </w:p>
    <w:p w:rsidR="00B218B1" w:rsidRPr="00D70DB7" w:rsidRDefault="00B218B1" w:rsidP="00B218B1">
      <w:pPr>
        <w:keepNext/>
        <w:rPr>
          <w:noProof/>
        </w:rPr>
      </w:pPr>
      <w:r>
        <w:rPr>
          <w:rStyle w:val="HideTWBExt"/>
          <w:lang w:val="fr-FR"/>
        </w:rPr>
        <w:t>&lt;DocAmend2&gt;</w:t>
      </w:r>
      <w:r w:rsidRPr="004A208A">
        <w:t>Direttiva 2008/96/KE</w:t>
      </w:r>
      <w:r>
        <w:rPr>
          <w:rStyle w:val="HideTWBExt"/>
          <w:lang w:val="fr-FR"/>
        </w:rPr>
        <w:t>&lt;/DocAmend2&gt;</w:t>
      </w:r>
    </w:p>
    <w:p w:rsidR="00B218B1" w:rsidRPr="00405A43" w:rsidRDefault="00B218B1" w:rsidP="00B218B1">
      <w:pPr>
        <w:rPr>
          <w:noProof/>
        </w:rPr>
      </w:pPr>
      <w:r>
        <w:rPr>
          <w:rStyle w:val="HideTWBExt"/>
          <w:lang w:val="fr-FR"/>
        </w:rPr>
        <w:t>&lt;Article2&gt;</w:t>
      </w:r>
      <w:r w:rsidRPr="004A208A">
        <w:t>Anness III – punt 9a (ġdid)</w:t>
      </w:r>
      <w:r>
        <w:rPr>
          <w:rStyle w:val="HideTWBExt"/>
          <w:lang w:val="fr-FR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218B1" w:rsidRPr="00345EB1" w:rsidTr="0060782C">
        <w:trPr>
          <w:jc w:val="center"/>
        </w:trPr>
        <w:tc>
          <w:tcPr>
            <w:tcW w:w="9752" w:type="dxa"/>
            <w:gridSpan w:val="2"/>
          </w:tcPr>
          <w:p w:rsidR="00B218B1" w:rsidRPr="00405A43" w:rsidRDefault="00B218B1" w:rsidP="0060782C">
            <w:pPr>
              <w:keepNext/>
              <w:rPr>
                <w:noProof/>
                <w:lang w:val="fr-FR"/>
              </w:rPr>
            </w:pP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Test propost mill-Kummissjoni</w:t>
            </w:r>
          </w:p>
        </w:tc>
        <w:tc>
          <w:tcPr>
            <w:tcW w:w="4876" w:type="dxa"/>
            <w:hideMark/>
          </w:tcPr>
          <w:p w:rsidR="00B218B1" w:rsidRPr="004A208A" w:rsidRDefault="00B218B1" w:rsidP="0060782C">
            <w:pPr>
              <w:pStyle w:val="ColumnHeading"/>
              <w:keepNext/>
              <w:rPr>
                <w:noProof/>
              </w:rPr>
            </w:pPr>
            <w:r w:rsidRPr="004A208A">
              <w:t>Emenda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9a.</w:t>
            </w:r>
            <w:r w:rsidRPr="004A208A">
              <w:tab/>
            </w:r>
            <w:r w:rsidRPr="004A208A">
              <w:rPr>
                <w:b/>
                <w:bCs/>
                <w:i/>
                <w:iCs/>
              </w:rPr>
              <w:t>Sistemi ta' qabel/wara ħabta għall-korriment tat-traffiku u elementi ta' mitigazzjoni tal-gravità: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(a)</w:t>
            </w:r>
            <w:r w:rsidRPr="004A208A">
              <w:rPr>
                <w:b/>
                <w:bCs/>
                <w:i/>
                <w:iCs/>
              </w:rPr>
              <w:tab/>
              <w:t>Ċentri operattivi tan-netwerk u faċilitajiet ta' pattuljar oħra;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(b)</w:t>
            </w:r>
            <w:r w:rsidRPr="004A208A">
              <w:rPr>
                <w:b/>
                <w:bCs/>
                <w:i/>
                <w:iCs/>
              </w:rPr>
              <w:tab/>
              <w:t>Mekkaniżmi biex jiġi kkomunikat lill-utenti tat-toroq dwar il-kundizzjonijiet tas-sewqan għall-prevenzjoni ta' aċċidenti jew inċidenti;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(c)</w:t>
            </w:r>
            <w:r w:rsidRPr="004A208A">
              <w:rPr>
                <w:b/>
                <w:bCs/>
                <w:i/>
                <w:iCs/>
              </w:rPr>
              <w:tab/>
              <w:t>Sistemi ta' Detezzjoni Awtomatika tal-Inċidenti (AID): sensuri u kameras;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(d)</w:t>
            </w:r>
            <w:r w:rsidRPr="004A208A">
              <w:rPr>
                <w:b/>
                <w:bCs/>
                <w:i/>
                <w:iCs/>
              </w:rPr>
              <w:tab/>
              <w:t>Sistemi ta' Ġestjoni tal-Inċidenti;</w:t>
            </w:r>
          </w:p>
        </w:tc>
      </w:tr>
      <w:tr w:rsidR="00B218B1" w:rsidRPr="005B4653" w:rsidTr="0060782C">
        <w:trPr>
          <w:jc w:val="center"/>
        </w:trPr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B218B1" w:rsidRPr="004A208A" w:rsidRDefault="00B218B1" w:rsidP="0060782C">
            <w:pPr>
              <w:pStyle w:val="Normal6"/>
              <w:rPr>
                <w:b/>
                <w:bCs/>
                <w:i/>
                <w:iCs/>
                <w:noProof/>
                <w:szCs w:val="24"/>
              </w:rPr>
            </w:pPr>
            <w:r w:rsidRPr="004A208A">
              <w:rPr>
                <w:b/>
                <w:bCs/>
                <w:i/>
                <w:iCs/>
              </w:rPr>
              <w:t>(e)</w:t>
            </w:r>
            <w:r w:rsidRPr="004A208A">
              <w:rPr>
                <w:b/>
                <w:bCs/>
                <w:i/>
                <w:iCs/>
              </w:rPr>
              <w:tab/>
              <w:t>Sistemi għal komunikazzjoni ma' korpi ta' emerġenza.</w:t>
            </w:r>
          </w:p>
        </w:tc>
      </w:tr>
    </w:tbl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&lt;/Amend&gt;</w:t>
      </w:r>
    </w:p>
    <w:p w:rsidR="00B218B1" w:rsidRPr="005B4653" w:rsidRDefault="00B218B1" w:rsidP="00B218B1">
      <w:pPr>
        <w:rPr>
          <w:noProof/>
        </w:rPr>
      </w:pPr>
      <w:r>
        <w:rPr>
          <w:rStyle w:val="HideTWBExt"/>
        </w:rPr>
        <w:t>&lt;/RepeatBlock-Amend&gt;</w:t>
      </w:r>
    </w:p>
    <w:p w:rsidR="00B218B1" w:rsidRPr="005B4653" w:rsidRDefault="00B218B1" w:rsidP="00B218B1">
      <w:pPr>
        <w:rPr>
          <w:noProof/>
        </w:rPr>
      </w:pPr>
    </w:p>
    <w:p w:rsidR="00B218B1" w:rsidRPr="005B4653" w:rsidRDefault="00B218B1" w:rsidP="00B218B1">
      <w:pPr>
        <w:pStyle w:val="PageHeading"/>
        <w:rPr>
          <w:rFonts w:ascii="Times New Roman" w:hAnsi="Times New Roman"/>
          <w:noProof/>
          <w:spacing w:val="-4"/>
          <w:szCs w:val="24"/>
        </w:rPr>
      </w:pPr>
      <w:r>
        <w:br w:type="page"/>
      </w:r>
      <w:bookmarkStart w:id="3" w:name="_Toc515978240"/>
      <w:bookmarkStart w:id="4" w:name="_Toc450581867"/>
      <w:bookmarkStart w:id="5" w:name="_Toc451775622"/>
      <w:bookmarkStart w:id="6" w:name="_Toc534965870"/>
      <w:bookmarkStart w:id="7" w:name="_Toc536186084"/>
      <w:r>
        <w:rPr>
          <w:rFonts w:ascii="Times New Roman" w:hAnsi="Times New Roman"/>
          <w:szCs w:val="24"/>
        </w:rPr>
        <w:lastRenderedPageBreak/>
        <w:t>NOTA SPJEGATTIVA</w:t>
      </w:r>
      <w:bookmarkEnd w:id="3"/>
      <w:bookmarkEnd w:id="4"/>
      <w:bookmarkEnd w:id="5"/>
      <w:bookmarkEnd w:id="6"/>
      <w:bookmarkEnd w:id="7"/>
    </w:p>
    <w:p w:rsidR="00B218B1" w:rsidRPr="005B4653" w:rsidRDefault="00B218B1" w:rsidP="00B218B1">
      <w:pPr>
        <w:rPr>
          <w:noProof/>
        </w:rPr>
      </w:pPr>
      <w:r>
        <w:t xml:space="preserve">Ir-rapporteur tappoġġa bil-qawwa l-objettiv ġenerali tal-proposta li, permezz tal-introduzzjoni ta' bidliet fid-Direttiva 2008/96/KE, għandha l-għan li jitnaqqsu l-fatalitajiet u l-korrimenti serji fin-netwerks tat-toroq tal-UE billi tittejjeb il-prestazzjoni tas-sikurezza tal-infrastruttura tat-toroq. Hija taqbel li l-objettivi jistgħu jinkisbu bit-titjib tat-trasparenza u s-segwitu tal-proċeduri tal-ġestjoni tas-sikurezza tal-infrastruttura, l-introduzzjoni ta' valutazzjonijiet tan-netwerk kollu, inklużi proċeduri sistematiċi u proattivi ta' mmappjar tar-riskji, l-estensjoni tal-ambitu lil hinn min-netwerk TEN-T u l-istabbiliment ta' rekwiżiti ta' prestazzjoni ġenerali għall-marki tat-toroq u s-sinjali tat-toroq biex jiġi antiċipat l-użu mifrux ta' sistemi ta' mobbiltà konnessi u awtomatizzati fil-futur qrib. </w:t>
      </w:r>
    </w:p>
    <w:p w:rsidR="00B218B1" w:rsidRPr="005B4653" w:rsidRDefault="00B218B1" w:rsidP="00B218B1">
      <w:pPr>
        <w:rPr>
          <w:noProof/>
        </w:rPr>
      </w:pPr>
      <w:r>
        <w:t>Barra minn hekk, ir-rapporteur temmen li aktar bidliet għall-proposta attwali jistgħu jirriżultaw f'infrastruttura tat-toroq saħansitra aktar sikura u leġiżlazzjoni li tibqa' valida għall-futur. Hija qed tipproponi li jiġu inklużi partijiet minn mini tat-toroq, pontijiet u intersezzjonijiet, mhux koperti mid-Direttiva 2004/54/KE, kif ukoll żoni urbani fil-kamp ta' applikazzjoni, speċjalment kulfejn it-toroq primarji li jaqsmu dawk iż-żoni urbani huma ffinanzjati mill-baġit tal-UE. Hi tagħżel ukoll li mezzi elettroniċi u diġitali jiġu integrati fl-għodda ta' valutazzjoni, kemm għal raġunijiet ta' analiżi aħjar ta' partijiet ta' infrastruttura b'konċentrazzjoni ta' aċċidenti u għal monitoraġġ kostanti tal-prestazzjoni strutturali tal-pontijiet u l-mini. Hija tipproponi wkoll li l-utenti tat-toroq ikunu jistgħu jirrappurtaw b'mod volontarju dwar it-tħassib tagħhom dwar is-sikurezza fit-toroq lill-awtoritajiet responsabbli biex jiffaċilitaw l-identifikazzjoni ta' perikli potenzjali għas-sikurezza fit-toroq u, min-naħa l-oħra, li jkunu infurmati sewwa mill-awtoritajiet dwar l-istat tal-infrastruttura li jużaw permezz ta' sinjali u marki apposta.</w:t>
      </w:r>
    </w:p>
    <w:p w:rsidR="00B218B1" w:rsidRPr="00C8022E" w:rsidRDefault="00B218B1" w:rsidP="00B218B1">
      <w:pPr>
        <w:rPr>
          <w:noProof/>
        </w:rPr>
      </w:pPr>
      <w:r>
        <w:br w:type="page"/>
      </w:r>
    </w:p>
    <w:p w:rsidR="00B218B1" w:rsidRDefault="00B218B1" w:rsidP="00B218B1">
      <w:pPr>
        <w:pStyle w:val="PageHeading"/>
        <w:rPr>
          <w:noProof/>
        </w:rPr>
      </w:pPr>
      <w:bookmarkStart w:id="8" w:name="_Toc536186085"/>
      <w:r>
        <w:t>PROĊEDURA TAL-KUMITAT RESPONSABBLI</w:t>
      </w:r>
      <w:bookmarkEnd w:id="8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B218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Titolu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Il-ġestjoni tas-sikurezza fl-infrastruttura tat-toroq</w:t>
            </w:r>
          </w:p>
        </w:tc>
      </w:tr>
      <w:tr w:rsidR="00B218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Referenzi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COM(2018)0274 – C8-0196/2018 – 2018/0129(COD)</w:t>
            </w:r>
          </w:p>
        </w:tc>
      </w:tr>
      <w:tr w:rsidR="00B218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meta ġiet ippreżentata lill-PE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17.5.2018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B218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Kumitat responsabbli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Data tat-tħabbir fis-seduta plenarja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31.5.2018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B218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Kumitati mitluba jagħtu opinjoni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Data tat-tħabbir fis-seduta plenarja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ITRE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31.5.2018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B218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Opinjoni(jiet) mhux mogħtija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Data tad-deċiżjoni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ITRE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19.6.2018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B218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Rapporteurs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Data tal-ħatra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Daniela Aiuto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19.7.2018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B218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Eżami fil-kumitat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15.10.2018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B218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tal-adozzjoni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10.1.2019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B218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Riżultat tal-votazzjoni finali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218B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Membri preżenti għall-votazzjoni finali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Daniela Aiuto, Lucy Anderson, Inés Ayala Sender, Georges Bach, Izaskun Bilbao Barandica, Deirdre Clune, Michael Cramer, Luis de Grandes Pascual, Andor Deli, Isabella De Monte, Ismail Ertug, Jacqueline Foster, Dieter-Lebrecht Koch, Merja Kyllönen, Innocenzo Leontini, Peter Lundgren, Marian-Jean Marinescu, Georg Mayer, Cláudia Monteiro de Aguiar, Renaud Muselier, Markus Pieper, Tomasz Piotr Poręba, Gabriele Preuß, Dominique Riquet, Massimiliano Salini, David-Maria Sassoli, Keith Taylor, Pavel Telička, Marita Ulvskog, Wim van de Camp, Marie-Pierre Vieu, Roberts Zīle, Kosma Złotowski</w:t>
            </w:r>
          </w:p>
        </w:tc>
      </w:tr>
      <w:tr w:rsidR="00B218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Sostituti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Rosa D’Amato, Michael Gahler, Maria Grapini, Karoline Graswander-Hainz, Peter Kouroumbashev, Evžen Tošenovský, Matthijs van Miltenburg</w:t>
            </w:r>
          </w:p>
        </w:tc>
      </w:tr>
      <w:tr w:rsidR="00B218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Sostituti (skont l-Artikolu 200(2))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Pascal Durand, Jude Kirton-Darling, Georgi Pirinski, Sergei Stanishev, Mylène Troszczynski</w:t>
            </w:r>
          </w:p>
        </w:tc>
      </w:tr>
      <w:tr w:rsidR="00B218B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tat-tressiq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218B1" w:rsidRDefault="00B218B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11.1.2019</w:t>
            </w:r>
          </w:p>
        </w:tc>
      </w:tr>
    </w:tbl>
    <w:p w:rsidR="00B218B1" w:rsidRDefault="00B218B1">
      <w:pPr>
        <w:autoSpaceDE w:val="0"/>
        <w:autoSpaceDN w:val="0"/>
        <w:adjustRightInd w:val="0"/>
        <w:rPr>
          <w:rFonts w:ascii="Arial" w:hAnsi="Arial" w:cs="Arial"/>
          <w:noProof/>
          <w:szCs w:val="24"/>
        </w:rPr>
      </w:pPr>
    </w:p>
    <w:bookmarkEnd w:id="2"/>
    <w:p w:rsidR="00B218B1" w:rsidRPr="005B4653" w:rsidRDefault="00B218B1" w:rsidP="00B218B1">
      <w:pPr>
        <w:pStyle w:val="PageHeading"/>
        <w:rPr>
          <w:noProof/>
        </w:rPr>
      </w:pPr>
      <w:r>
        <w:br w:type="page"/>
      </w:r>
      <w:bookmarkStart w:id="9" w:name="_Toc534965872"/>
      <w:bookmarkStart w:id="10" w:name="RollCallPageRR"/>
      <w:bookmarkStart w:id="11" w:name="_Toc536186086"/>
      <w:r>
        <w:lastRenderedPageBreak/>
        <w:t>VOTAZZJONI FINALI B'SEJĦA TAL-ISMIJIET FIL-KUMITAT RESPONSABBLI</w:t>
      </w:r>
      <w:bookmarkEnd w:id="9"/>
      <w:bookmarkEnd w:id="11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B218B1" w:rsidRPr="005B4653" w:rsidTr="0060782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B218B1" w:rsidRPr="005B4653" w:rsidRDefault="00B218B1" w:rsidP="0060782C">
            <w:pPr>
              <w:spacing w:before="120" w:after="120"/>
              <w:jc w:val="center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7371" w:type="dxa"/>
            <w:shd w:val="pct10" w:color="000000" w:fill="FFFFFF"/>
          </w:tcPr>
          <w:p w:rsidR="00B218B1" w:rsidRPr="005B4653" w:rsidRDefault="00B218B1" w:rsidP="0060782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B218B1" w:rsidRPr="005B4653" w:rsidTr="0060782C">
        <w:trPr>
          <w:cantSplit/>
        </w:trPr>
        <w:tc>
          <w:tcPr>
            <w:tcW w:w="170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Tomasz Piotr Poręba, Evžen Tošenovský, Roberts Zīle, Kosma Złotowski</w:t>
            </w:r>
          </w:p>
        </w:tc>
      </w:tr>
      <w:tr w:rsidR="00B218B1" w:rsidRPr="005B4653" w:rsidTr="0060782C">
        <w:trPr>
          <w:cantSplit/>
        </w:trPr>
        <w:tc>
          <w:tcPr>
            <w:tcW w:w="170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Daniela Aiuto, Rosa D'Amato</w:t>
            </w:r>
          </w:p>
        </w:tc>
      </w:tr>
      <w:tr w:rsidR="00B218B1" w:rsidRPr="005B4653" w:rsidTr="0060782C">
        <w:trPr>
          <w:cantSplit/>
        </w:trPr>
        <w:tc>
          <w:tcPr>
            <w:tcW w:w="170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Georg Mayer, Mylène Troszczynski</w:t>
            </w:r>
          </w:p>
        </w:tc>
      </w:tr>
      <w:tr w:rsidR="00B218B1" w:rsidRPr="00D70DB7" w:rsidTr="0060782C">
        <w:trPr>
          <w:cantSplit/>
        </w:trPr>
        <w:tc>
          <w:tcPr>
            <w:tcW w:w="170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B218B1" w:rsidRPr="00405A4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Merja Kyllönen, Marie-Pierre Vieu</w:t>
            </w:r>
          </w:p>
        </w:tc>
      </w:tr>
      <w:tr w:rsidR="00B218B1" w:rsidRPr="005B4653" w:rsidTr="0060782C">
        <w:trPr>
          <w:cantSplit/>
        </w:trPr>
        <w:tc>
          <w:tcPr>
            <w:tcW w:w="170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Georges Bach, Wim van de Camp, Deirdre Clune, Andor Deli, Michael Gahler, Luis de Grandes Pascual, Dieter-Lebrecht Koch, Innocenzo Leontini, Marian-Jean Marinescu, Cláudia Monteiro de Aguiar, Renaud Muselier, Markus Pieper, Massimiliano Salini</w:t>
            </w:r>
          </w:p>
        </w:tc>
      </w:tr>
      <w:tr w:rsidR="00B218B1" w:rsidRPr="005B4653" w:rsidTr="0060782C">
        <w:trPr>
          <w:cantSplit/>
        </w:trPr>
        <w:tc>
          <w:tcPr>
            <w:tcW w:w="170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Lucy Anderson, Inés Ayala Sender, Isabella De Monte, Ismail Ertug, Maria Grapini, Karoline Graswander-Hainz, Jude Kirton-Darling, Peter Kouroumbashev, Georgi Pirinski, Gabriele Preuß, David-Maria Sassoli, Sergei Stanishev, Marita Ulvskog</w:t>
            </w:r>
          </w:p>
        </w:tc>
      </w:tr>
      <w:tr w:rsidR="00B218B1" w:rsidRPr="005B4653" w:rsidTr="0060782C">
        <w:trPr>
          <w:cantSplit/>
        </w:trPr>
        <w:tc>
          <w:tcPr>
            <w:tcW w:w="170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Michael Cramer, Pascal Durand, Keith Taylor</w:t>
            </w:r>
          </w:p>
        </w:tc>
      </w:tr>
    </w:tbl>
    <w:p w:rsidR="00B218B1" w:rsidRPr="005B4653" w:rsidRDefault="00B218B1" w:rsidP="00B218B1">
      <w:pPr>
        <w:rPr>
          <w:noProof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B218B1" w:rsidRPr="005B4653" w:rsidTr="0060782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B218B1" w:rsidRPr="005B4653" w:rsidRDefault="00B218B1" w:rsidP="0060782C">
            <w:pPr>
              <w:spacing w:before="120" w:after="120"/>
              <w:jc w:val="center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71" w:type="dxa"/>
            <w:shd w:val="pct10" w:color="000000" w:fill="FFFFFF"/>
          </w:tcPr>
          <w:p w:rsidR="00B218B1" w:rsidRPr="005B4653" w:rsidRDefault="00B218B1" w:rsidP="0060782C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B218B1" w:rsidRPr="005B4653" w:rsidTr="0060782C">
        <w:trPr>
          <w:cantSplit/>
        </w:trPr>
        <w:tc>
          <w:tcPr>
            <w:tcW w:w="170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Izaskun Bilbao Barandica, Matthijs van Miltenburg, Dominique Riquet, Pavel Telička</w:t>
            </w:r>
          </w:p>
        </w:tc>
      </w:tr>
      <w:tr w:rsidR="00B218B1" w:rsidRPr="005B4653" w:rsidTr="0060782C">
        <w:trPr>
          <w:cantSplit/>
        </w:trPr>
        <w:tc>
          <w:tcPr>
            <w:tcW w:w="170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Jacqueline Foster, Peter Lundgren</w:t>
            </w:r>
          </w:p>
        </w:tc>
      </w:tr>
    </w:tbl>
    <w:p w:rsidR="00B218B1" w:rsidRPr="005B4653" w:rsidRDefault="00B218B1" w:rsidP="00B218B1">
      <w:pPr>
        <w:rPr>
          <w:noProof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B218B1" w:rsidRPr="005B4653" w:rsidTr="0060782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B218B1" w:rsidRPr="005B4653" w:rsidRDefault="00B218B1" w:rsidP="0060782C">
            <w:pPr>
              <w:spacing w:before="120" w:after="120"/>
              <w:jc w:val="center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B218B1" w:rsidRPr="005B4653" w:rsidRDefault="00B218B1" w:rsidP="0060782C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B218B1" w:rsidRPr="005B4653" w:rsidTr="0060782C">
        <w:trPr>
          <w:cantSplit/>
        </w:trPr>
        <w:tc>
          <w:tcPr>
            <w:tcW w:w="170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B218B1" w:rsidRPr="005B4653" w:rsidRDefault="00B218B1" w:rsidP="0060782C">
            <w:pPr>
              <w:spacing w:before="120" w:after="120"/>
              <w:rPr>
                <w:noProof/>
                <w:sz w:val="20"/>
              </w:rPr>
            </w:pPr>
          </w:p>
        </w:tc>
      </w:tr>
    </w:tbl>
    <w:p w:rsidR="00B218B1" w:rsidRPr="005B4653" w:rsidRDefault="00B218B1" w:rsidP="00B218B1">
      <w:pPr>
        <w:pStyle w:val="Normal12"/>
        <w:rPr>
          <w:noProof/>
        </w:rPr>
      </w:pPr>
    </w:p>
    <w:p w:rsidR="00B218B1" w:rsidRPr="005B4653" w:rsidRDefault="00B218B1" w:rsidP="00B218B1">
      <w:pPr>
        <w:rPr>
          <w:noProof/>
        </w:rPr>
      </w:pPr>
      <w:r>
        <w:t>It-tifsira tas-simboli:</w:t>
      </w:r>
    </w:p>
    <w:p w:rsidR="00B218B1" w:rsidRPr="005B4653" w:rsidRDefault="00B218B1" w:rsidP="00B218B1">
      <w:pPr>
        <w:pStyle w:val="NormalTabs"/>
        <w:rPr>
          <w:noProof/>
        </w:rPr>
      </w:pPr>
      <w:r>
        <w:t>+</w:t>
      </w:r>
      <w:r>
        <w:tab/>
        <w:t>:</w:t>
      </w:r>
      <w:r>
        <w:tab/>
        <w:t>favur</w:t>
      </w:r>
    </w:p>
    <w:p w:rsidR="00B218B1" w:rsidRPr="005B4653" w:rsidRDefault="00B218B1" w:rsidP="00B218B1">
      <w:pPr>
        <w:pStyle w:val="NormalTabs"/>
        <w:rPr>
          <w:noProof/>
        </w:rPr>
      </w:pPr>
      <w:r>
        <w:t>-</w:t>
      </w:r>
      <w:r>
        <w:tab/>
        <w:t>:</w:t>
      </w:r>
      <w:r>
        <w:tab/>
        <w:t>kontra</w:t>
      </w:r>
    </w:p>
    <w:p w:rsidR="00B218B1" w:rsidRPr="005B4653" w:rsidRDefault="00B218B1" w:rsidP="00B218B1">
      <w:pPr>
        <w:pStyle w:val="NormalTabs"/>
        <w:rPr>
          <w:noProof/>
        </w:rPr>
      </w:pPr>
      <w:r>
        <w:t>0</w:t>
      </w:r>
      <w:r>
        <w:tab/>
        <w:t>:</w:t>
      </w:r>
      <w:r>
        <w:tab/>
        <w:t>astensjoni</w:t>
      </w:r>
    </w:p>
    <w:p w:rsidR="00B218B1" w:rsidRPr="005B4653" w:rsidRDefault="00B218B1" w:rsidP="00B218B1">
      <w:pPr>
        <w:rPr>
          <w:noProof/>
        </w:rPr>
      </w:pPr>
    </w:p>
    <w:bookmarkEnd w:id="10"/>
    <w:p w:rsidR="00B218B1" w:rsidRPr="005B4653" w:rsidRDefault="00B218B1" w:rsidP="00B218B1">
      <w:pPr>
        <w:rPr>
          <w:noProof/>
        </w:rPr>
      </w:pPr>
    </w:p>
    <w:p w:rsidR="002669B6" w:rsidRPr="00B218B1" w:rsidRDefault="002669B6" w:rsidP="00B218B1">
      <w:pPr>
        <w:rPr>
          <w:noProof/>
        </w:rPr>
      </w:pPr>
    </w:p>
    <w:sectPr w:rsidR="002669B6" w:rsidRPr="00B218B1" w:rsidSect="00176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07" w:rsidRPr="006B6C07" w:rsidRDefault="006B6C07">
      <w:r w:rsidRPr="006B6C07">
        <w:separator/>
      </w:r>
    </w:p>
  </w:endnote>
  <w:endnote w:type="continuationSeparator" w:id="0">
    <w:p w:rsidR="006B6C07" w:rsidRPr="006B6C07" w:rsidRDefault="006B6C07">
      <w:r w:rsidRPr="006B6C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1" w:rsidRDefault="00B218B1" w:rsidP="00B218B1">
    <w:pPr>
      <w:pStyle w:val="Footer"/>
    </w:pPr>
    <w:r>
      <w:t>PE</w:t>
    </w:r>
    <w:r w:rsidRPr="00B218B1">
      <w:rPr>
        <w:rStyle w:val="HideTWBExt"/>
      </w:rPr>
      <w:t>&lt;NoPE&gt;</w:t>
    </w:r>
    <w:r>
      <w:t>628.414</w:t>
    </w:r>
    <w:r w:rsidRPr="00B218B1">
      <w:rPr>
        <w:rStyle w:val="HideTWBExt"/>
      </w:rPr>
      <w:t>&lt;/NoPE&gt;&lt;Version&gt;</w:t>
    </w:r>
    <w:r>
      <w:t>v01-00</w:t>
    </w:r>
    <w:r w:rsidRPr="00B218B1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B01A4">
      <w:rPr>
        <w:noProof/>
      </w:rPr>
      <w:t>2</w:t>
    </w:r>
    <w:r>
      <w:fldChar w:fldCharType="end"/>
    </w:r>
    <w:r>
      <w:t>/</w:t>
    </w:r>
    <w:r w:rsidR="00914FE6">
      <w:rPr>
        <w:noProof/>
      </w:rPr>
      <w:fldChar w:fldCharType="begin"/>
    </w:r>
    <w:r w:rsidR="00914FE6">
      <w:rPr>
        <w:noProof/>
      </w:rPr>
      <w:instrText xml:space="preserve"> NUMPAGES  \* MERGEFORMAT </w:instrText>
    </w:r>
    <w:r w:rsidR="00914FE6">
      <w:rPr>
        <w:noProof/>
      </w:rPr>
      <w:fldChar w:fldCharType="separate"/>
    </w:r>
    <w:r w:rsidR="006B01A4">
      <w:rPr>
        <w:noProof/>
      </w:rPr>
      <w:t>37</w:t>
    </w:r>
    <w:r w:rsidR="00914FE6">
      <w:rPr>
        <w:noProof/>
      </w:rPr>
      <w:fldChar w:fldCharType="end"/>
    </w:r>
    <w:r>
      <w:tab/>
    </w:r>
    <w:r w:rsidRPr="00B218B1">
      <w:rPr>
        <w:rStyle w:val="HideTWBExt"/>
      </w:rPr>
      <w:t>&lt;PathFdR&gt;</w:t>
    </w:r>
    <w:r>
      <w:t>RR\1173733MT.docx</w:t>
    </w:r>
    <w:r w:rsidRPr="00B218B1">
      <w:rPr>
        <w:rStyle w:val="HideTWBExt"/>
      </w:rPr>
      <w:t>&lt;/PathFdR&gt;</w:t>
    </w:r>
  </w:p>
  <w:p w:rsidR="00FB52FE" w:rsidRPr="006B6C07" w:rsidRDefault="00B218B1" w:rsidP="00B218B1">
    <w:pPr>
      <w:pStyle w:val="Footer2"/>
    </w:pPr>
    <w: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1" w:rsidRDefault="00B218B1" w:rsidP="00B218B1">
    <w:pPr>
      <w:pStyle w:val="Footer"/>
    </w:pPr>
    <w:r w:rsidRPr="00B218B1">
      <w:rPr>
        <w:rStyle w:val="HideTWBExt"/>
      </w:rPr>
      <w:t>&lt;PathFdR&gt;</w:t>
    </w:r>
    <w:r>
      <w:t>RR\1173733MT.docx</w:t>
    </w:r>
    <w:r w:rsidRPr="00B218B1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B01A4">
      <w:rPr>
        <w:noProof/>
      </w:rPr>
      <w:t>3</w:t>
    </w:r>
    <w:r>
      <w:fldChar w:fldCharType="end"/>
    </w:r>
    <w:r>
      <w:t>/</w:t>
    </w:r>
    <w:r w:rsidR="00914FE6">
      <w:rPr>
        <w:noProof/>
      </w:rPr>
      <w:fldChar w:fldCharType="begin"/>
    </w:r>
    <w:r w:rsidR="00914FE6">
      <w:rPr>
        <w:noProof/>
      </w:rPr>
      <w:instrText xml:space="preserve"> NUMPAGES  \* MERGEFORMAT </w:instrText>
    </w:r>
    <w:r w:rsidR="00914FE6">
      <w:rPr>
        <w:noProof/>
      </w:rPr>
      <w:fldChar w:fldCharType="separate"/>
    </w:r>
    <w:r w:rsidR="006B01A4">
      <w:rPr>
        <w:noProof/>
      </w:rPr>
      <w:t>37</w:t>
    </w:r>
    <w:r w:rsidR="00914FE6">
      <w:rPr>
        <w:noProof/>
      </w:rPr>
      <w:fldChar w:fldCharType="end"/>
    </w:r>
    <w:r>
      <w:tab/>
      <w:t>PE</w:t>
    </w:r>
    <w:r w:rsidRPr="00B218B1">
      <w:rPr>
        <w:rStyle w:val="HideTWBExt"/>
      </w:rPr>
      <w:t>&lt;NoPE&gt;</w:t>
    </w:r>
    <w:r>
      <w:t>628.414</w:t>
    </w:r>
    <w:r w:rsidRPr="00B218B1">
      <w:rPr>
        <w:rStyle w:val="HideTWBExt"/>
      </w:rPr>
      <w:t>&lt;/NoPE&gt;&lt;Version&gt;</w:t>
    </w:r>
    <w:r>
      <w:t>v01-00</w:t>
    </w:r>
    <w:r w:rsidRPr="00B218B1">
      <w:rPr>
        <w:rStyle w:val="HideTWBExt"/>
      </w:rPr>
      <w:t>&lt;/Version&gt;</w:t>
    </w:r>
  </w:p>
  <w:p w:rsidR="00FB52FE" w:rsidRPr="006B6C07" w:rsidRDefault="00B218B1" w:rsidP="00B218B1">
    <w:pPr>
      <w:pStyle w:val="Footer2"/>
    </w:pPr>
    <w:r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1" w:rsidRDefault="00B218B1" w:rsidP="00B218B1">
    <w:pPr>
      <w:pStyle w:val="Footer"/>
    </w:pPr>
    <w:r w:rsidRPr="00B218B1">
      <w:rPr>
        <w:rStyle w:val="HideTWBExt"/>
      </w:rPr>
      <w:t>&lt;PathFdR&gt;</w:t>
    </w:r>
    <w:r>
      <w:t>RR\1173733MT.docx</w:t>
    </w:r>
    <w:r w:rsidRPr="00B218B1">
      <w:rPr>
        <w:rStyle w:val="HideTWBExt"/>
      </w:rPr>
      <w:t>&lt;/PathFdR&gt;</w:t>
    </w:r>
    <w:r>
      <w:tab/>
    </w:r>
    <w:r>
      <w:tab/>
      <w:t>PE</w:t>
    </w:r>
    <w:r w:rsidRPr="00B218B1">
      <w:rPr>
        <w:rStyle w:val="HideTWBExt"/>
      </w:rPr>
      <w:t>&lt;NoPE&gt;</w:t>
    </w:r>
    <w:r>
      <w:t>628.414</w:t>
    </w:r>
    <w:r w:rsidRPr="00B218B1">
      <w:rPr>
        <w:rStyle w:val="HideTWBExt"/>
      </w:rPr>
      <w:t>&lt;/NoPE&gt;&lt;Version&gt;</w:t>
    </w:r>
    <w:r>
      <w:t>v01-00</w:t>
    </w:r>
    <w:r w:rsidRPr="00B218B1">
      <w:rPr>
        <w:rStyle w:val="HideTWBExt"/>
      </w:rPr>
      <w:t>&lt;/Version&gt;</w:t>
    </w:r>
  </w:p>
  <w:p w:rsidR="00FB52FE" w:rsidRPr="006B6C07" w:rsidRDefault="00B218B1" w:rsidP="00B218B1">
    <w:pPr>
      <w:pStyle w:val="Footer2"/>
      <w:tabs>
        <w:tab w:val="center" w:pos="4535"/>
      </w:tabs>
    </w:pPr>
    <w:r>
      <w:t>MT</w:t>
    </w:r>
    <w:r>
      <w:tab/>
    </w:r>
    <w:r w:rsidRPr="00B218B1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07" w:rsidRPr="006B6C07" w:rsidRDefault="006B6C07">
      <w:r w:rsidRPr="006B6C07">
        <w:separator/>
      </w:r>
    </w:p>
  </w:footnote>
  <w:footnote w:type="continuationSeparator" w:id="0">
    <w:p w:rsidR="006B6C07" w:rsidRPr="006B6C07" w:rsidRDefault="006B6C07">
      <w:r w:rsidRPr="006B6C07">
        <w:continuationSeparator/>
      </w:r>
    </w:p>
  </w:footnote>
  <w:footnote w:id="1">
    <w:p w:rsidR="00B218B1" w:rsidRPr="00B629DD" w:rsidRDefault="00B218B1" w:rsidP="00B218B1">
      <w:pPr>
        <w:pStyle w:val="FootnoteText"/>
      </w:pPr>
      <w:r>
        <w:rPr>
          <w:rStyle w:val="FootnoteReference"/>
        </w:rPr>
        <w:footnoteRef/>
      </w:r>
      <w:r>
        <w:t xml:space="preserve"> Għadha mhix ippubblikata fil-Ġurnal Uffiċjali.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1" w:rsidRDefault="00B21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1" w:rsidRDefault="00B21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1" w:rsidRDefault="00B21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35C40"/>
    <w:multiLevelType w:val="hybridMultilevel"/>
    <w:tmpl w:val="73AE3C4A"/>
    <w:lvl w:ilvl="0" w:tplc="13BEC9F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305C7"/>
    <w:multiLevelType w:val="hybridMultilevel"/>
    <w:tmpl w:val="35D23E94"/>
    <w:lvl w:ilvl="0" w:tplc="6F8A9EE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TRAN"/>
    <w:docVar w:name="LastEditedSection" w:val=" 1"/>
    <w:docVar w:name="RepeatBlock-AmendM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834404 HideTWBExt;}{\*\cs16 \additive \v\cf15 \spriority0 \styrsid2834404 HideTWBInt;}{\s17\ql \li0\ri0\sa120\nowidctlpar\wrapdefault\aspalpha\aspnum\faauto\adjustright\rin0\lin0\itap0 _x000d__x000a_\rtlch\fcs1 \af0\afs20\alang1025 \ltrch\fcs0 \fs24\lang1082\langfe2057\cgrid\langnp1082\langfenp2057 \sbasedon0 \snext17 \slink18 \spriority0 \styrsid2834404 Normal6;}{\*\cs18 \additive \fs24\lang1082\langfe0\langnp1082 _x000d__x000a_\slink17 \slocked \spriority0 \styrsid2834404 Normal6 Char;}{\s19\ql \li0\ri0\nowidctlpar\wrapdefault\aspalpha\aspnum\faauto\adjustright\rin0\lin0\itap0 \rtlch\fcs1 \af0\afs20\alang1025 \ltrch\fcs0 _x000d__x000a_\b\fs24\lang1082\langfe2057\cgrid\langnp1082\langfenp2057 \sbasedon0 \snext19 \slink20 \spriority0 \styrsid2834404 NormalBold;}{\*\cs20 \additive \b\fs24\lang1082\langfe0\langnp1082 \slink19 \slocked \spriority0 \styrsid2834404 NormalBold Char;}{_x000d__x000a_\s21\ql \li0\ri0\sb240\nowidctlpar\wrapdefault\aspalpha\aspnum\faauto\adjustright\rin0\lin0\itap0 \rtlch\fcs1 \af0\afs20\alang1025 \ltrch\fcs0 \i\fs24\lang1082\langfe2057\cgrid\langnp1082\langfenp2057 \sbasedon0 \snext21 \spriority0 \styrsid2834404 _x000d__x000a_Normal12Italic;}{\s22\qc \li0\ri0\sb240\nowidctlpar\wrapdefault\aspalpha\aspnum\faauto\adjustright\rin0\lin0\itap0 \rtlch\fcs1 \af0\afs20\alang1025 \ltrch\fcs0 \i\fs24\lang1082\langfe2057\cgrid\langnp1082\langfenp2057 _x000d__x000a_\sbasedon0 \snext22 \spriority0 \styrsid2834404 CrossRef;}{\s23\qc \li0\ri0\sb240\keepn\nowidctlpar\wrapdefault\aspalpha\aspnum\faauto\adjustright\rin0\lin0\itap0 \rtlch\fcs1 \af0\afs20\alang1025 \ltrch\fcs0 _x000d__x000a_\i\fs24\lang1082\langfe2057\cgrid\langnp1082\langfenp2057 \sbasedon0 \snext0 \spriority0 \styrsid2834404 JustificationTitle;}{\s24\qc \li0\ri0\sa240\nowidctlpar\wrapdefault\aspalpha\aspnum\faauto\adjustright\rin0\lin0\itap0 \rtlch\fcs1 _x000d__x000a_\af0\afs20\alang1025 \ltrch\fcs0 \i\fs24\lang1082\langfe2057\cgrid\langnp1082\langfenp2057 \sbasedon0 \snext24 \spriority0 \styrsid2834404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82\langfe2057\cgrid\langnp1082\langfenp2057 \sbasedon0 \snext25 \spriority0 \styrsid2834404 AMNumberTabs;}{\s26\ql \li0\ri0\sb240\nowidctlpar\wrapdefault\aspalpha\aspnum\faauto\adjustright\rin0\lin0\itap0 \rtlch\fcs1 _x000d__x000a_\af0\afs20\alang1025 \ltrch\fcs0 \b\fs24\lang1082\langfe2057\cgrid\langnp1082\langfenp2057 \sbasedon0 \snext26 \spriority0 \styrsid2834404 NormalBold12b;}}{\*\rsidtbl \rsid24658\rsid735077\rsid2834404\rsid2892074\rsid4666813\rsid6641733\rsid9636012_x000d__x000a_\rsid11215221\rsid12154954\rsid14424199\rsid15204470\rsid15285974\rsid15689318\rsid15950462\rsid16324206\rsid16662270}{\mmathPr\mmathFont34\mbrkBin0\mbrkBinSub0\msmallFrac0\mdispDef1\mlMargin0\mrMargin0\mdefJc1\mwrapIndent1440\mintLim0\mnaryLim1}{\info_x000d__x000a_{\author VELLA George}{\operator VELLA George}{\creatim\yr2019\mo1\dy14\hr12\min39}{\revtim\yr2019\mo1\dy14\hr12\min39}{\version1}{\edmins0}{\nofpages1}{\nofwords50}{\nofchars575}{\*\company European Parliament}{\nofcharsws577}{\vern95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834404\utinl \fet0{\*\wgrffmtfilter 013f}\ilfomacatclnup0{\*\template C:\\Users\\gvell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68931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8931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8931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8931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2834404 \rtlch\fcs1 \af0\afs20\alang1025 \ltrch\fcs0 \b\fs24\lang1082\langfe2057\cgrid\langnp1082\langfenp2057 {\rtlch\fcs1 \af0 \ltrch\fcs0 \cs15\b0\v\f1\fs20\cf9\insrsid2834404\charrsid5377926 {\*\bkmkstart restart}&lt;Amend&gt;}{_x000d__x000a_\rtlch\fcs1 \af0 \ltrch\fcs0 \insrsid2834404\charrsid5377926 Emenda\tab \tab }{\rtlch\fcs1 \af0 \ltrch\fcs0 \cs15\b0\v\f1\fs20\cf9\insrsid2834404\charrsid5377926 &lt;NumAm&gt;}{\rtlch\fcs1 \af0 \ltrch\fcs0 \insrsid2834404\charrsid5377926 #}{\rtlch\fcs1 \af0 _x000d__x000a_\ltrch\fcs0 \cs16\v\cf15\insrsid2834404\charrsid5377926 ENMIENDA@NRAM@}{\rtlch\fcs1 \af0 \ltrch\fcs0 \insrsid2834404\charrsid5377926 #}{\rtlch\fcs1 \af0 \ltrch\fcs0 \cs15\b0\v\f1\fs20\cf9\insrsid2834404\charrsid5377926 &lt;/NumAm&gt;}{\rtlch\fcs1 \af0 _x000d__x000a_\ltrch\fcs0 \insrsid2834404\charrsid5377926 _x000d__x000a_\par }\pard\plain \ltrpar\s26\ql \li0\ri0\sb240\keepn\nowidctlpar\wrapdefault\aspalpha\aspnum\faauto\adjustright\rin0\lin0\itap0\pararsid2834404 \rtlch\fcs1 \af0\afs20\alang1025 \ltrch\fcs0 \b\fs24\lang1082\langfe2057\cgrid\langnp1082\langfenp2057 {_x000d__x000a_\rtlch\fcs1 \af0 \ltrch\fcs0 \cs15\b0\v\f1\fs20\cf9\insrsid2834404\charrsid5377926 &lt;DocAmend&gt;}{\rtlch\fcs1 \af0 \ltrch\fcs0 \insrsid2834404\charrsid5377926 Proposta g\u295\'68al #}{\rtlch\fcs1 \af0 \ltrch\fcs0 \cs16\v\cf15\insrsid2834404\charrsid5377926 _x000d__x000a_MNU[DOC1][DOC2][DOC3]@DOCMSG@DOCMNU}{\rtlch\fcs1 \af0 \ltrch\fcs0 \insrsid2834404\charrsid5377926 ##}{\rtlch\fcs1 \af0 \ltrch\fcs0 \cs16\v\cf15\insrsid2834404\charrsid5377926 MNU[AMACTYES][NOTAPP]@CHOICE@AMACTMNU}{\rtlch\fcs1 \af0 \ltrch\fcs0 _x000d__x000a_\insrsid2834404\charrsid5377926 #}{\rtlch\fcs1 \af0 \ltrch\fcs0 \cs15\b0\v\f1\fs20\cf9\insrsid2834404\charrsid5377926 &lt;/DocAmend&gt;}{\rtlch\fcs1 \af0 \ltrch\fcs0 \insrsid2834404\charrsid5377926 _x000d__x000a_\par }\pard\plain \ltrpar\s19\ql \li0\ri0\keepn\nowidctlpar\wrapdefault\aspalpha\aspnum\faauto\adjustright\rin0\lin0\itap0\pararsid2834404 \rtlch\fcs1 \af0\afs20\alang1025 \ltrch\fcs0 \b\fs24\lang1082\langfe2057\cgrid\langnp1082\langfenp2057 {\rtlch\fcs1 \af0 _x000d__x000a_\ltrch\fcs0 \cs15\b0\v\f1\fs20\cf9\insrsid2834404\charrsid5377926 &lt;Article&gt;}{\rtlch\fcs1 \af0 \ltrch\fcs0 \insrsid2834404\charrsid5377926 #}{\rtlch\fcs1 \af0 \ltrch\fcs0 \cs16\v\cf15\insrsid2834404\charrsid5377926 _x000d__x000a_MNU[AMACTPARTYES][AMACTPARTNO]@CHOICE@AMACTMNU}{\rtlch\fcs1 \af0 \ltrch\fcs0 \insrsid2834404\charrsid5377926 #}{\rtlch\fcs1 \af0 \ltrch\fcs0 \cs15\b0\v\f1\fs20\cf9\insrsid2834404\charrsid5377926 &lt;/Article&gt;}{\rtlch\fcs1 \af0 \ltrch\fcs0 _x000d__x000a_\insrsid2834404\charrsid5377926 _x000d__x000a_\par }\pard\plain \ltrpar\ql \li0\ri0\keepn\widctlpar\wrapdefault\aspalpha\aspnum\faauto\adjustright\rin0\lin0\itap0\pararsid2834404 \rtlch\fcs1 \af0\afs20\alang1025 \ltrch\fcs0 \fs24\lang2057\langfe2057\cgrid\langnp2057\langfenp2057 {\rtlch\fcs1 \af0 _x000d__x000a_\ltrch\fcs0 \cs15\v\f1\fs20\cf9\lang1082\langfe2057\langnp1082\insrsid2834404\charrsid5377926 &lt;DocAmend2&gt;&lt;OptDel&gt;}{\rtlch\fcs1 \af0 \ltrch\fcs0 \lang1082\langfe2057\langnp1082\insrsid2834404\charrsid5377926 #}{\rtlch\fcs1 \af0 \ltrch\fcs0 _x000d__x000a_\cs16\v\cf15\lang1082\langfe2057\langnp1082\insrsid2834404\charrsid5377926 MNU[OPTNRACTYES][NOTAPP]@CHOICE@AMACTMNU}{\rtlch\fcs1 \af0 \ltrch\fcs0 \lang1082\langfe2057\langnp1082\insrsid2834404\charrsid5377926 #}{\rtlch\fcs1 \af0 \ltrch\fcs0 _x000d__x000a_\cs15\v\f1\fs20\cf9\lang1082\langfe2057\langnp1082\insrsid2834404\charrsid5377926 &lt;/OptDel&gt;&lt;/DocAmend2&gt;}{\rtlch\fcs1 \af0 \ltrch\fcs0 \lang1082\langfe2057\langnp1082\insrsid2834404\charrsid5377926 _x000d__x000a_\par }\pard \ltrpar\ql \li0\ri0\widctlpar\wrapdefault\aspalpha\aspnum\faauto\adjustright\rin0\lin0\itap0\pararsid2834404 {\rtlch\fcs1 \af0 \ltrch\fcs0 \cs15\v\f1\fs20\cf9\lang1082\langfe2057\langnp1082\insrsid2834404\charrsid5377926 &lt;Article2&gt;&lt;OptDel&gt;}{_x000d__x000a_\rtlch\fcs1 \af0 \ltrch\fcs0 \lang1082\langfe2057\langnp1082\insrsid2834404\charrsid5377926 #}{\rtlch\fcs1 \af0 \ltrch\fcs0 \cs16\v\cf15\lang1082\langfe2057\langnp1082\insrsid2834404\charrsid5377926 MNU[OPTACTPARTYES][NOTAPP]@CHOICE@AMACTMNU}{\rtlch\fcs1 _x000d__x000a_\af0 \ltrch\fcs0 \lang1082\langfe2057\langnp1082\insrsid2834404\charrsid5377926 #}{\rtlch\fcs1 \af0 \ltrch\fcs0 \cs15\v\f1\fs20\cf9\lang1082\langfe2057\langnp1082\insrsid2834404\charrsid5377926 &lt;/OptDel&gt;&lt;/Article2&gt;}{\rtlch\fcs1 \af0 \ltrch\fcs0 _x000d__x000a_\lang1082\langfe2057\langnp1082\insrsid2834404\charrsid5377926 _x000d__x000a_\par \ltrrow}\trowd \irow0\irowband0\ltrrow\ts11\trqc\trgaph340\trleft-340\trftsWidth3\trwWidth9752\trftsWidthB3\trftsWidthA3\trpaddl340\trpaddr340\trpaddfl3\trpaddfr3\tblrsid2517430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15216 {\rtlch\fcs1 \af0 \ltrch\fcs0 _x000d__x000a_\lang1082\langfe2057\langnp1082\insrsid2834404\charrsid5377926 \cell }\pard \ltrpar\ql \li0\ri0\widctlpar\intbl\wrapdefault\aspalpha\aspnum\faauto\adjustright\rin0\lin0 {\rtlch\fcs1 \af0 \ltrch\fcs0 _x000d__x000a_\lang1082\langfe2057\langnp1082\insrsid2834404\charrsid5377926 \trowd \irow0\irowband0\ltrrow\ts11\trqc\trgaph340\trleft-340\trftsWidth3\trwWidth9752\trftsWidthB3\trftsWidthA3\trpaddl340\trpaddr340\trpaddfl3\trpaddfr3\tblrsid2517430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15216 \rtlch\fcs1 \af0\afs20\alang1025 \ltrch\fcs0 \i\fs24\lang1082\langfe2057\cgrid\langnp1082\langfenp2057 {\rtlch\fcs1 \af0 \ltrch\fcs0 _x000d__x000a_\insrsid2834404\charrsid5377926 #}{\rtlch\fcs1 \af0 \ltrch\fcs0 \cs16\v\cf15\insrsid2834404\charrsid5377926 MNU[OPTLEFTAMACT][LEFTPROP]@CHOICE@AMACTMNU}{\rtlch\fcs1 \af0 \ltrch\fcs0 \insrsid2834404\charrsid5377926 #\cell Emenda\cell }\pard\plain \ltrpar_x000d__x000a_\ql \li0\ri0\widctlpar\intbl\wrapdefault\aspalpha\aspnum\faauto\adjustright\rin0\lin0 \rtlch\fcs1 \af0\afs20\alang1025 \ltrch\fcs0 \fs24\lang2057\langfe2057\cgrid\langnp2057\langfenp2057 {\rtlch\fcs1 \af0 \ltrch\fcs0 _x000d__x000a_\lang1082\langfe2057\langnp1082\insrsid2834404\charrsid5377926 \trowd \irow1\irowband1\ltrrow\ts11\trqc\trgaph340\trleft-340\trftsWidth3\trwWidth9752\trftsWidthB3\trftsWidthA3\trpaddl340\trpaddr340\trpaddfl3\trpaddfr3\tblrsid2517430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17\ql \li0\ri0\sa120\nowidctlpar\intbl\wrapdefault\aspalpha\aspnum\faauto\adjustright\rin0\lin0\pararsid2517430 \rtlch\fcs1 \af0\afs20\alang1025 \ltrch\fcs0 _x000d__x000a_\fs24\lang1082\langfe2057\cgrid\langnp1082\langfenp2057 {\rtlch\fcs1 \af0 \ltrch\fcs0 \insrsid2834404\charrsid5377926 ##\cell ##}{\rtlch\fcs1 \af0\afs24 \ltrch\fcs0 \insrsid2834404\charrsid537792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82\langfe2057\langnp1082\insrsid2834404\charrsid5377926 \trowd \irow2\irowband2\lastrow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c \li0\ri0\sb240\nowidctlpar\wrapdefault\aspalpha\aspnum\faauto\adjustright\rin0\lin0\itap0\pararsid2834404 \rtlch\fcs1 \af0\afs20\alang1025 \ltrch\fcs0 \i\fs24\lang1082\langfe2057\cgrid\langnp1082\langfenp2057 {\rtlch\fcs1 \af0 \ltrch\fcs0 _x000d__x000a_\cs15\i0\v\f1\fs20\cf9\insrsid2834404\charrsid5377926 &lt;OptDel&gt;}{\rtlch\fcs1 \af0 \ltrch\fcs0 \insrsid2834404\charrsid5377926 #}{\rtlch\fcs1 \af0 \ltrch\fcs0 \cs16\v\cf15\insrsid2834404\charrsid5377926 MNU[CROSSREFNO][CROSSREFYES]@CHOICE@}{\rtlch\fcs1 _x000d__x000a_\af0 \ltrch\fcs0 \insrsid2834404\charrsid5377926 #}{\rtlch\fcs1 \af0 \ltrch\fcs0 \cs15\i0\v\f1\fs20\cf9\insrsid2834404\charrsid5377926 &lt;/OptDel&gt;}{\rtlch\fcs1 \af0 \ltrch\fcs0 \insrsid2834404\charrsid5377926 _x000d__x000a_\par }\pard\plain \ltrpar\s23\qc \li0\ri0\sb240\keepn\nowidctlpar\wrapdefault\aspalpha\aspnum\faauto\adjustright\rin0\lin0\itap0\pararsid2834404 \rtlch\fcs1 \af0\afs20\alang1025 \ltrch\fcs0 \i\fs24\lang1082\langfe2057\cgrid\langnp1082\langfenp2057 {_x000d__x000a_\rtlch\fcs1 \af0 \ltrch\fcs0 \cs15\i0\v\f1\fs20\cf9\insrsid2834404\charrsid5377926 &lt;TitreJust&gt;}{\rtlch\fcs1 \af0 \ltrch\fcs0 \insrsid2834404\charrsid5377926 \u288\'47ustifikazzjoni}{\rtlch\fcs1 \af0 \ltrch\fcs0 _x000d__x000a_\cs15\i0\v\f1\fs20\cf9\insrsid2834404\charrsid5377926 &lt;/TitreJust&gt;}{\rtlch\fcs1 \af0 \ltrch\fcs0 \insrsid2834404\charrsid5377926 _x000d__x000a_\par }\pard\plain \ltrpar\s21\ql \li0\ri0\sb240\nowidctlpar\wrapdefault\aspalpha\aspnum\faauto\adjustright\rin0\lin0\itap0\pararsid2834404 \rtlch\fcs1 \af0\afs20\alang1025 \ltrch\fcs0 \i\fs24\lang1082\langfe2057\cgrid\langnp1082\langfenp2057 {\rtlch\fcs1 \af0 _x000d__x000a_\ltrch\fcs0 \cs15\i0\v\f1\fs20\cf9\insrsid2834404\charrsid5377926 &lt;OptDelPrev&gt;}{\rtlch\fcs1 \af0 \ltrch\fcs0 \insrsid2834404\charrsid5377926 #}{\rtlch\fcs1 \af0 \ltrch\fcs0 \cs16\v\cf15\insrsid2834404\charrsid5377926 MNU[TEXTJUSTYES][TEXTJUSTNO]@CHOICE@}{_x000d__x000a_\rtlch\fcs1 \af0 \ltrch\fcs0 \insrsid2834404\charrsid5377926 #}{\rtlch\fcs1 \af0 \ltrch\fcs0 \cs15\i0\v\f1\fs20\cf9\insrsid2834404\charrsid5377926 &lt;/OptDelPrev&gt;}{\rtlch\fcs1 \af0 \ltrch\fcs0 \insrsid2834404\charrsid5377926 _x000d__x000a_\par }\pard\plain \ltrpar\ql \li0\ri0\widctlpar\wrapdefault\aspalpha\aspnum\faauto\adjustright\rin0\lin0\itap0\pararsid2834404 \rtlch\fcs1 \af0\afs20\alang1025 \ltrch\fcs0 \fs24\lang2057\langfe2057\cgrid\langnp2057\langfenp2057 {\rtlch\fcs1 \af0 \ltrch\fcs0 _x000d__x000a_\cs15\v\f1\fs20\cf9\lang1082\langfe2057\langnp1082\insrsid2834404\charrsid5377926 &lt;/Amend&gt;}{\rtlch\fcs1 \af0 \ltrch\fcs0 \insrsid2834404\charrsid16324206 {\*\bkmkend restart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e_x000d__x000a_d7ccfda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338573 HideTWBExt;}{\s16\ql \li0\ri0\sa120\nowidctlpar\wrapdefault\aspalpha\aspnum\faauto\adjustright\rin0\lin0\itap0 \rtlch\fcs1 \af0\afs20\alang1025 \ltrch\fcs0 _x000d__x000a_\fs24\lang2057\langfe2057\cgrid\langnp2057\langfenp2057 \sbasedon0 \snext16 \slink17 \spriority0 \styrsid15338573 Normal6;}{\*\cs17 \additive \fs24 \slink16 \slocked \spriority0 \styrsid15338573 Normal6 Char;}{_x000d__x000a_\s18\ql \li0\ri0\nowidctlpar\wrapdefault\aspalpha\aspnum\faauto\adjustright\rin0\lin0\itap0 \rtlch\fcs1 \af0\afs20\alang1025 \ltrch\fcs0 \b\fs24\lang2057\langfe2057\cgrid\langnp2057\langfenp2057 \sbasedon0 \snext18 \slink19 \spriority0 \styrsid15338573 _x000d__x000a_NormalBold;}{\*\cs19 \additive \b\fs24 \slink18 \slocked \spriority0 \styrsid15338573 NormalBold Char;}{\s20\ql \li0\ri0\sb240\nowidctlpar\wrapdefault\aspalpha\aspnum\faauto\adjustright\rin0\lin0\itap0 \rtlch\fcs1 \af0\afs20\alang1025 \ltrch\fcs0 _x000d__x000a_\i\fs24\lang2057\langfe2057\cgrid\langnp2057\langfenp2057 \sbasedon0 \snext20 \spriority0 \styrsid15338573 Normal12Italic;}{\s21\qc \li0\ri0\sb240\nowidctlpar\wrapdefault\aspalpha\aspnum\faauto\adjustright\rin0\lin0\itap0 \rtlch\fcs1 \af0\afs20\alang1025 _x000d__x000a_\ltrch\fcs0 \i\fs24\lang2057\langfe2057\cgrid\langnp2057\langfenp2057 \sbasedon0 \snext21 \spriority0 \styrsid15338573 CrossRef;}{\s22\qc \li0\ri0\sb240\keepn\nowidctlpar\wrapdefault\aspalpha\aspnum\faauto\adjustright\rin0\lin0\itap0 \rtlch\fcs1 _x000d__x000a_\af0\afs20\alang1025 \ltrch\fcs0 \i\fs24\lang2057\langfe2057\cgrid\langnp2057\langfenp2057 \sbasedon0 \snext0 \spriority0 \styrsid15338573 JustificationTitle;}{_x000d__x000a_\s23\qc \li0\ri0\sa240\nowidctlpar\wrapdefault\aspalpha\aspnum\faauto\adjustright\rin0\lin0\itap0 \rtlch\fcs1 \af0\afs20\alang1025 \ltrch\fcs0 \i\fs24\lang2057\langfe2057\cgrid\langnp2057\langfenp2057 \sbasedon0 \snext23 \spriority0 \styrsid15338573 _x000d__x000a_ColumnHeading;}{\s24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4 \spriority0 \styrsid15338573 AMNumberTabs;}{_x000d__x000a_\s25\ql \li0\ri0\sb240\nowidctlpar\wrapdefault\aspalpha\aspnum\faauto\adjustright\rin0\lin0\itap0 \rtlch\fcs1 \af0\afs20\alang1025 \ltrch\fcs0 \b\fs24\lang2057\langfe2057\cgrid\langnp2057\langfenp2057 \sbasedon0 \snext25 \spriority0 \styrsid15338573 _x000d__x000a_NormalBold12b;}}{\*\rsidtbl \rsid24658\rsid735077\rsid2892074\rsid4666813\rsid6641733\rsid7874293\rsid9636012\rsid11215221\rsid12154954\rsid14424199\rsid15204470\rsid15285974\rsid15338573\rsid15950462\rsid16324206\rsid16662270}{\mmathPr\mmathFont34_x000d__x000a_\mbrkBin0\mbrkBinSub0\msmallFrac0\mdispDef1\mlMargin0\mrMargin0\mdefJc1\mwrapIndent1440\mintLim0\mnaryLim1}{\info{\author VELLA George}{\operator VELLA George}{\creatim\yr2019\mo1\dy14\hr12\min39}{\revtim\yr2019\mo1\dy14\hr12\min39}{\version1}{\edmins0}_x000d__x000a_{\nofpages1}{\nofwords29}{\nofchars338}{\*\company European Parliament}{\nofcharsws339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338573\utinl \fet0{\*\wgrffmtfilter 013f}\ilfomacatclnup0{\*\template C:\\Users\\gvell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87429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8742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8742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87429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15338573 \rtlch\fcs1 \af0\afs20\alang1025 \ltrch\fcs0 \b\fs24\lang2057\langfe2057\cgrid\langnp2057\langfenp2057 {\rtlch\fcs1 \af0 \ltrch\fcs0 \cs15\b0\v\f1\fs20\cf9\insrsid15338573\charrsid4593153 {\*\bkmkstart restart}&lt;Amend&gt;}{_x000d__x000a_\rtlch\fcs1 \af0 \ltrch\fcs0 \insrsid15338573\charrsid4593153 [ZAMENDMENT]\tab \tab }{\rtlch\fcs1 \af0 \ltrch\fcs0 \cs15\b0\v\f1\fs20\cf9\insrsid15338573\charrsid4593153 &lt;NumAm&gt;}{\rtlch\fcs1 \af0 \ltrch\fcs0 \insrsid15338573\charrsid4593153 [ZNRAM]}{_x000d__x000a_\rtlch\fcs1 \af0 \ltrch\fcs0 \cs15\b0\v\f1\fs20\cf9\insrsid15338573\charrsid4593153 &lt;/NumAm&gt;}{\rtlch\fcs1 \af0 \ltrch\fcs0 \insrsid15338573\charrsid4593153 _x000d__x000a_\par }\pard\plain \ltrpar\s25\ql \li0\ri0\sb240\keepn\nowidctlpar\wrapdefault\aspalpha\aspnum\faauto\adjustright\rin0\lin0\itap0\pararsid15338573 \rtlch\fcs1 \af0\afs20\alang1025 \ltrch\fcs0 \b\fs24\lang2057\langfe2057\cgrid\langnp2057\langfenp2057 {_x000d__x000a_\rtlch\fcs1 \af0 \ltrch\fcs0 \cs15\b0\v\f1\fs20\cf9\insrsid15338573\charrsid4593153 &lt;DocAmend&gt;}{\rtlch\fcs1 \af0 \ltrch\fcs0 \insrsid15338573\charrsid4593153 [ZPROPOSAL][ZAMACT]}{\rtlch\fcs1 \af0 \ltrch\fcs0 _x000d__x000a_\cs15\b0\v\f1\fs20\cf9\insrsid15338573\charrsid4593153 &lt;/DocAmend&gt;}{\rtlch\fcs1 \af0 \ltrch\fcs0 \insrsid15338573\charrsid4593153 _x000d__x000a_\par }\pard\plain \ltrpar\s18\ql \li0\ri0\keepn\nowidctlpar\wrapdefault\aspalpha\aspnum\faauto\adjustright\rin0\lin0\itap0\pararsid15338573 \rtlch\fcs1 \af0\afs20\alang1025 \ltrch\fcs0 \b\fs24\lang2057\langfe2057\cgrid\langnp2057\langfenp2057 {\rtlch\fcs1 _x000d__x000a_\af0 \ltrch\fcs0 \cs15\b0\v\f1\fs20\cf9\insrsid15338573\charrsid4593153 &lt;Article&gt;}{\rtlch\fcs1 \af0 \ltrch\fcs0 \insrsid15338573\charrsid4593153 [ZAMPART]}{\rtlch\fcs1 \af0 \ltrch\fcs0 \cs15\b0\v\f1\fs20\cf9\insrsid15338573\charrsid4593153 &lt;/Article&gt;}{_x000d__x000a_\rtlch\fcs1 \af0 \ltrch\fcs0 \insrsid15338573\charrsid4593153 _x000d__x000a_\par }\pard\plain \ltrpar\ql \li0\ri0\keepn\widctlpar\wrapdefault\aspalpha\aspnum\faauto\adjustright\rin0\lin0\itap0\pararsid15338573 \rtlch\fcs1 \af0\afs20\alang1025 \ltrch\fcs0 \fs24\lang2057\langfe2057\cgrid\langnp2057\langfenp2057 {\rtlch\fcs1 \af0 _x000d__x000a_\ltrch\fcs0 \cs15\v\f1\fs20\cf9\insrsid15338573\charrsid4593153 &lt;DocAmend2&gt;&lt;OptDel&gt;}{\rtlch\fcs1 \af0 \ltrch\fcs0 \insrsid15338573\charrsid4593153 [ZNRACT]}{\rtlch\fcs1 \af0 \ltrch\fcs0 \cs15\v\f1\fs20\cf9\insrsid15338573\charrsid4593153 _x000d__x000a_&lt;/OptDel&gt;&lt;/DocAmend2&gt;}{\rtlch\fcs1 \af0 \ltrch\fcs0 \insrsid15338573\charrsid4593153 _x000d__x000a_\par }\pard \ltrpar\ql \li0\ri0\widctlpar\wrapdefault\aspalpha\aspnum\faauto\adjustright\rin0\lin0\itap0\pararsid15338573 {\rtlch\fcs1 \af0 \ltrch\fcs0 \cs15\v\f1\fs20\cf9\insrsid15338573\charrsid4593153 &lt;Article2&gt;&lt;OptDel&gt;}{\rtlch\fcs1 \af0 \ltrch\fcs0 _x000d__x000a_\insrsid15338573\charrsid4593153 [ZACTPART]}{\rtlch\fcs1 \af0 \ltrch\fcs0 \cs15\v\f1\fs20\cf9\insrsid15338573\charrsid4593153 &lt;/OptDel&gt;&lt;/Article2&gt;}{\rtlch\fcs1 \af0 \ltrch\fcs0 \insrsid15338573\charrsid4593153 _x000d__x000a_\par \ltrrow}\trowd \irow0\irowband0\ltrrow\ts11\trqc\trgaph340\trleft-340\trftsWidth3\trwWidth9752\trftsWidthB3\trftsWidthA3\trpaddl340\trpaddr340\trpaddfl3\trpaddfr3\tblrsid2517430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15216 {\rtlch\fcs1 \af0 \ltrch\fcs0 _x000d__x000a_\insrsid15338573\charrsid4593153 \cell }\pard \ltrpar\ql \li0\ri0\widctlpar\intbl\wrapdefault\aspalpha\aspnum\faauto\adjustright\rin0\lin0 {\rtlch\fcs1 \af0 \ltrch\fcs0 \insrsid15338573\charrsid4593153 \trowd \irow0\irowband0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4315216 \rtlch\fcs1 \af0\afs20\alang1025 \ltrch\fcs0 \i\fs24\lang2057\langfe2057\cgrid\langnp2057\langfenp2057 {\rtlch\fcs1 \af0 \ltrch\fcs0 _x000d__x000a_\insrsid15338573\charrsid4593153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5338573\charrsid4593153 \trowd \irow1\irowband1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2517430 \rtlch\fcs1 \af0\afs20\alang1025 \ltrch\fcs0 \fs24\lang2057\langfe2057\cgrid\langnp2057\langfenp2057 {\rtlch\fcs1 \af0 \ltrch\fcs0 _x000d__x000a_\insrsid15338573\charrsid4593153 [ZTEXTL]\cell [ZTEXTR]}{\rtlch\fcs1 \af0\afs24 \ltrch\fcs0 \insrsid15338573\charrsid4593153 \cell }\pard\plain \ltrpar\ql \li0\ri0\widctlpar\intbl\wrapdefault\aspalpha\aspnum\faauto\adjustright\rin0\lin0 \rtlch\fcs1 _x000d__x000a_\af0\afs20\alang1025 \ltrch\fcs0 \fs24\lang2057\langfe2057\cgrid\langnp2057\langfenp2057 {\rtlch\fcs1 \af0 \ltrch\fcs0 \insrsid15338573\charrsid4593153 \trowd \irow2\irowband2\lastrow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c \li0\ri0\sb240\nowidctlpar\wrapdefault\aspalpha\aspnum\faauto\adjustright\rin0\lin0\itap0\pararsid15338573 \rtlch\fcs1 \af0\afs20\alang1025 \ltrch\fcs0 \i\fs24\lang2057\langfe2057\cgrid\langnp2057\langfenp2057 {\rtlch\fcs1 \af0 \ltrch\fcs0 _x000d__x000a_\cs15\i0\v\f1\fs20\cf9\insrsid15338573\charrsid4593153 &lt;OptDel&gt;}{\rtlch\fcs1 \af0 \ltrch\fcs0 \insrsid15338573\charrsid4593153 [ZCROSSREF]}{\rtlch\fcs1 \af0 \ltrch\fcs0 \cs15\i0\v\f1\fs20\cf9\insrsid15338573\charrsid4593153 &lt;/OptDel&gt;}{\rtlch\fcs1 \af0 _x000d__x000a_\ltrch\fcs0 \insrsid15338573\charrsid4593153 _x000d__x000a_\par }\pard\plain \ltrpar\s22\qc \li0\ri0\sb240\keepn\nowidctlpar\wrapdefault\aspalpha\aspnum\faauto\adjustright\rin0\lin0\itap0\pararsid15338573 \rtlch\fcs1 \af0\afs20\alang1025 \ltrch\fcs0 \i\fs24\lang2057\langfe2057\cgrid\langnp2057\langfenp2057 {_x000d__x000a_\rtlch\fcs1 \af0 \ltrch\fcs0 \cs15\i0\v\f1\fs20\cf9\insrsid15338573\charrsid4593153 &lt;TitreJust&gt;}{\rtlch\fcs1 \af0 \ltrch\fcs0 \insrsid15338573\charrsid4593153 [ZJUSTIFICATION]}{\rtlch\fcs1 \af0 \ltrch\fcs0 _x000d__x000a_\cs15\i0\v\f1\fs20\cf9\insrsid15338573\charrsid4593153 &lt;/TitreJust&gt;}{\rtlch\fcs1 \af0 \ltrch\fcs0 \insrsid15338573\charrsid4593153 _x000d__x000a_\par }\pard\plain \ltrpar\s20\ql \li0\ri0\sb240\nowidctlpar\wrapdefault\aspalpha\aspnum\faauto\adjustright\rin0\lin0\itap0\pararsid15338573 \rtlch\fcs1 \af0\afs20\alang1025 \ltrch\fcs0 \i\fs24\lang2057\langfe2057\cgrid\langnp2057\langfenp2057 {\rtlch\fcs1 _x000d__x000a_\af0 \ltrch\fcs0 \cs15\i0\v\f1\fs20\cf9\insrsid15338573\charrsid4593153 &lt;OptDelPrev&gt;}{\rtlch\fcs1 \af0 \ltrch\fcs0 \insrsid15338573\charrsid4593153 [ZTEXTJUST]}{\rtlch\fcs1 \af0 \ltrch\fcs0 \cs15\i0\v\f1\fs20\cf9\insrsid15338573\charrsid4593153 _x000d__x000a_&lt;/OptDelPrev&gt;}{\rtlch\fcs1 \af0 \ltrch\fcs0 \insrsid15338573\charrsid4593153 _x000d__x000a_\par }\pard\plain \ltrpar\ql \li0\ri0\widctlpar\wrapdefault\aspalpha\aspnum\faauto\adjustright\rin0\lin0\itap0\pararsid15338573 \rtlch\fcs1 \af0\afs20\alang1025 \ltrch\fcs0 \fs24\lang2057\langfe2057\cgrid\langnp2057\langfenp2057 {\rtlch\fcs1 \af0 \ltrch\fcs0 _x000d__x000a_\cs15\v\f1\fs20\cf9\insrsid15338573\charrsid4593153 &lt;/Amend&gt;}{\rtlch\fcs1 \af0 \ltrch\fcs0 \insrsid15338573\charrsid16324206 {\*\bkmkend restart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b_x000d__x000a_0ecefda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R_COD_1amCom"/>
    <w:docVar w:name="strSubDir" w:val="1173"/>
    <w:docVar w:name="TXTAUTHOR" w:val=" Daniela Aiuto "/>
    <w:docVar w:name="TXTLANGUE" w:val="MT"/>
    <w:docVar w:name="TXTLANGUEMIN" w:val="mt"/>
    <w:docVar w:name="TXTROUTE" w:val="RR\1173733MT.docx"/>
    <w:docVar w:name="TXTVERSION" w:val="01-00"/>
  </w:docVars>
  <w:rsids>
    <w:rsidRoot w:val="006B6C07"/>
    <w:rsid w:val="00011AAB"/>
    <w:rsid w:val="00012351"/>
    <w:rsid w:val="00084E89"/>
    <w:rsid w:val="000E109B"/>
    <w:rsid w:val="000F1096"/>
    <w:rsid w:val="00123DD5"/>
    <w:rsid w:val="00142215"/>
    <w:rsid w:val="001767E2"/>
    <w:rsid w:val="00187008"/>
    <w:rsid w:val="001C5592"/>
    <w:rsid w:val="001C5B44"/>
    <w:rsid w:val="001C6FFC"/>
    <w:rsid w:val="00212B84"/>
    <w:rsid w:val="002346B0"/>
    <w:rsid w:val="002667C3"/>
    <w:rsid w:val="002669B6"/>
    <w:rsid w:val="00290BED"/>
    <w:rsid w:val="002F40BB"/>
    <w:rsid w:val="002F4B02"/>
    <w:rsid w:val="00323EF8"/>
    <w:rsid w:val="00370AC3"/>
    <w:rsid w:val="003C2068"/>
    <w:rsid w:val="003C37CF"/>
    <w:rsid w:val="004100B1"/>
    <w:rsid w:val="00461601"/>
    <w:rsid w:val="004A208A"/>
    <w:rsid w:val="004C0915"/>
    <w:rsid w:val="004D424E"/>
    <w:rsid w:val="004E42C8"/>
    <w:rsid w:val="0051271F"/>
    <w:rsid w:val="00521F46"/>
    <w:rsid w:val="00551123"/>
    <w:rsid w:val="00570A6A"/>
    <w:rsid w:val="00586E50"/>
    <w:rsid w:val="005D1A99"/>
    <w:rsid w:val="005D7609"/>
    <w:rsid w:val="005D7EE8"/>
    <w:rsid w:val="006B01A4"/>
    <w:rsid w:val="006B6C07"/>
    <w:rsid w:val="006F7907"/>
    <w:rsid w:val="007409C7"/>
    <w:rsid w:val="00743189"/>
    <w:rsid w:val="00752A5F"/>
    <w:rsid w:val="007932B3"/>
    <w:rsid w:val="00793EA9"/>
    <w:rsid w:val="007D6F68"/>
    <w:rsid w:val="00837305"/>
    <w:rsid w:val="008633CC"/>
    <w:rsid w:val="00865190"/>
    <w:rsid w:val="008719B9"/>
    <w:rsid w:val="00894ECE"/>
    <w:rsid w:val="00896BB4"/>
    <w:rsid w:val="008A7FB8"/>
    <w:rsid w:val="008C1242"/>
    <w:rsid w:val="009022B8"/>
    <w:rsid w:val="00914FE6"/>
    <w:rsid w:val="00917CC4"/>
    <w:rsid w:val="009763DA"/>
    <w:rsid w:val="009B4B93"/>
    <w:rsid w:val="009F24BE"/>
    <w:rsid w:val="009F6C2F"/>
    <w:rsid w:val="00A22533"/>
    <w:rsid w:val="00A26F46"/>
    <w:rsid w:val="00A34FD3"/>
    <w:rsid w:val="00A36929"/>
    <w:rsid w:val="00A84424"/>
    <w:rsid w:val="00AA35B0"/>
    <w:rsid w:val="00AD18C8"/>
    <w:rsid w:val="00AD7FA6"/>
    <w:rsid w:val="00AE4643"/>
    <w:rsid w:val="00AF0416"/>
    <w:rsid w:val="00B10CB4"/>
    <w:rsid w:val="00B218B1"/>
    <w:rsid w:val="00B23B72"/>
    <w:rsid w:val="00B37ACC"/>
    <w:rsid w:val="00B42702"/>
    <w:rsid w:val="00B85407"/>
    <w:rsid w:val="00B95702"/>
    <w:rsid w:val="00BC6489"/>
    <w:rsid w:val="00BD480C"/>
    <w:rsid w:val="00C73602"/>
    <w:rsid w:val="00CF60C8"/>
    <w:rsid w:val="00D32924"/>
    <w:rsid w:val="00D503A3"/>
    <w:rsid w:val="00DA6ED0"/>
    <w:rsid w:val="00DC5011"/>
    <w:rsid w:val="00E171B6"/>
    <w:rsid w:val="00EB1753"/>
    <w:rsid w:val="00EB6CFF"/>
    <w:rsid w:val="00EE3996"/>
    <w:rsid w:val="00F904AE"/>
    <w:rsid w:val="00F934F8"/>
    <w:rsid w:val="00FB52FE"/>
    <w:rsid w:val="00FC0A34"/>
    <w:rsid w:val="00FD1DEF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0DD190-B0DA-4BBF-8088-A180586E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B23B72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character" w:customStyle="1" w:styleId="Normal6Char">
    <w:name w:val="Normal6 Char"/>
    <w:link w:val="Normal6"/>
    <w:rsid w:val="002669B6"/>
    <w:rPr>
      <w:sz w:val="24"/>
      <w:lang w:val="mt-MT" w:eastAsia="en-GB" w:bidi="ar-SA"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2669B6"/>
    <w:rPr>
      <w:b/>
      <w:sz w:val="24"/>
      <w:lang w:val="mt-MT" w:eastAsia="en-GB" w:bidi="ar-SA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6F790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rossRef">
    <w:name w:val="CrossRef"/>
    <w:basedOn w:val="Normal"/>
    <w:rsid w:val="00DA6ED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3C2068"/>
    <w:pPr>
      <w:tabs>
        <w:tab w:val="left" w:pos="567"/>
      </w:tabs>
    </w:pPr>
  </w:style>
  <w:style w:type="paragraph" w:customStyle="1" w:styleId="RefProc">
    <w:name w:val="RefProc"/>
    <w:basedOn w:val="Normal"/>
    <w:rsid w:val="003C37CF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lang">
    <w:name w:val="Olang"/>
    <w:basedOn w:val="Normal"/>
    <w:rsid w:val="002669B6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2669B6"/>
    <w:pPr>
      <w:spacing w:after="240"/>
      <w:jc w:val="center"/>
    </w:pPr>
    <w:rPr>
      <w:i/>
    </w:rPr>
  </w:style>
  <w:style w:type="table" w:styleId="TableGrid">
    <w:name w:val="Table Grid"/>
    <w:basedOn w:val="TableNormal"/>
    <w:rsid w:val="004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NumberTabs">
    <w:name w:val="AMNumberTabs"/>
    <w:basedOn w:val="Normal"/>
    <w:rsid w:val="004C091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4C0915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461601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461601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461601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6F790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F7907"/>
    <w:pPr>
      <w:jc w:val="right"/>
    </w:pPr>
  </w:style>
  <w:style w:type="paragraph" w:customStyle="1" w:styleId="Lgendesigne">
    <w:name w:val="Légende signe"/>
    <w:basedOn w:val="Normal"/>
    <w:rsid w:val="00B218B1"/>
    <w:pPr>
      <w:tabs>
        <w:tab w:val="right" w:pos="454"/>
        <w:tab w:val="left" w:pos="737"/>
      </w:tabs>
      <w:ind w:left="737" w:hanging="737"/>
    </w:pPr>
    <w:rPr>
      <w:sz w:val="18"/>
      <w:lang w:eastAsia="en-US"/>
    </w:rPr>
  </w:style>
  <w:style w:type="paragraph" w:customStyle="1" w:styleId="Lgendetitre">
    <w:name w:val="Légende titre"/>
    <w:basedOn w:val="Normal"/>
    <w:rsid w:val="00B218B1"/>
    <w:pPr>
      <w:spacing w:before="240" w:after="240"/>
    </w:pPr>
    <w:rPr>
      <w:b/>
      <w:i/>
      <w:lang w:eastAsia="en-US"/>
    </w:rPr>
  </w:style>
  <w:style w:type="paragraph" w:customStyle="1" w:styleId="Lgendestandard">
    <w:name w:val="Légende standard"/>
    <w:basedOn w:val="Lgendesigne"/>
    <w:rsid w:val="00B218B1"/>
    <w:pPr>
      <w:ind w:left="0" w:firstLine="0"/>
    </w:pPr>
  </w:style>
  <w:style w:type="paragraph" w:styleId="FootnoteText">
    <w:name w:val="footnote text"/>
    <w:basedOn w:val="Normal"/>
    <w:link w:val="FootnoteTextChar"/>
    <w:rsid w:val="00B218B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218B1"/>
  </w:style>
  <w:style w:type="character" w:styleId="FootnoteReference">
    <w:name w:val="footnote reference"/>
    <w:uiPriority w:val="99"/>
    <w:rsid w:val="00B218B1"/>
    <w:rPr>
      <w:vertAlign w:val="superscript"/>
    </w:rPr>
  </w:style>
  <w:style w:type="paragraph" w:customStyle="1" w:styleId="msonormal0">
    <w:name w:val="msonormal"/>
    <w:basedOn w:val="Normal"/>
    <w:rsid w:val="00B218B1"/>
    <w:pPr>
      <w:widowControl/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nhideWhenUsed/>
    <w:rsid w:val="00B218B1"/>
    <w:pPr>
      <w:widowControl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18B1"/>
  </w:style>
  <w:style w:type="character" w:customStyle="1" w:styleId="FooterChar">
    <w:name w:val="Footer Char"/>
    <w:link w:val="Footer"/>
    <w:rsid w:val="00B218B1"/>
    <w:rPr>
      <w:sz w:val="22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21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18B1"/>
    <w:rPr>
      <w:b/>
      <w:bCs/>
    </w:rPr>
  </w:style>
  <w:style w:type="paragraph" w:styleId="BalloonText">
    <w:name w:val="Balloon Text"/>
    <w:basedOn w:val="Normal"/>
    <w:link w:val="BalloonTextChar"/>
    <w:unhideWhenUsed/>
    <w:rsid w:val="00B218B1"/>
    <w:pPr>
      <w:widowControl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18B1"/>
    <w:rPr>
      <w:rFonts w:ascii="Segoe UI" w:hAnsi="Segoe UI" w:cs="Segoe UI"/>
      <w:sz w:val="18"/>
      <w:szCs w:val="18"/>
    </w:rPr>
  </w:style>
  <w:style w:type="character" w:customStyle="1" w:styleId="Normal12Char">
    <w:name w:val="Normal12 Char"/>
    <w:link w:val="Normal12"/>
    <w:locked/>
    <w:rsid w:val="00B218B1"/>
    <w:rPr>
      <w:sz w:val="24"/>
      <w:lang w:val="mt-MT"/>
    </w:rPr>
  </w:style>
  <w:style w:type="paragraph" w:customStyle="1" w:styleId="CommitteeAM">
    <w:name w:val="CommitteeAM"/>
    <w:basedOn w:val="Normal"/>
    <w:rsid w:val="00B218B1"/>
    <w:pPr>
      <w:spacing w:before="240" w:after="600"/>
      <w:jc w:val="center"/>
    </w:pPr>
    <w:rPr>
      <w:i/>
    </w:rPr>
  </w:style>
  <w:style w:type="paragraph" w:customStyle="1" w:styleId="ZDateAM">
    <w:name w:val="ZDateAM"/>
    <w:basedOn w:val="Normal"/>
    <w:rsid w:val="00B218B1"/>
    <w:pPr>
      <w:tabs>
        <w:tab w:val="right" w:pos="9356"/>
      </w:tabs>
      <w:spacing w:after="480"/>
    </w:pPr>
    <w:rPr>
      <w:noProof/>
    </w:rPr>
  </w:style>
  <w:style w:type="paragraph" w:customStyle="1" w:styleId="ProjRap">
    <w:name w:val="ProjRap"/>
    <w:basedOn w:val="Normal"/>
    <w:rsid w:val="00B218B1"/>
    <w:pPr>
      <w:tabs>
        <w:tab w:val="right" w:pos="9356"/>
      </w:tabs>
    </w:pPr>
    <w:rPr>
      <w:b/>
      <w:noProof/>
    </w:rPr>
  </w:style>
  <w:style w:type="paragraph" w:customStyle="1" w:styleId="PELeft">
    <w:name w:val="PELeft"/>
    <w:basedOn w:val="Normal"/>
    <w:rsid w:val="00B218B1"/>
    <w:pPr>
      <w:spacing w:before="40" w:after="40"/>
    </w:pPr>
    <w:rPr>
      <w:rFonts w:ascii="Arial" w:hAnsi="Arial" w:cs="Arial"/>
      <w:sz w:val="22"/>
      <w:szCs w:val="22"/>
    </w:rPr>
  </w:style>
  <w:style w:type="paragraph" w:customStyle="1" w:styleId="PERight">
    <w:name w:val="PERight"/>
    <w:basedOn w:val="Normal"/>
    <w:next w:val="Normal"/>
    <w:rsid w:val="00B218B1"/>
    <w:pPr>
      <w:jc w:val="right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nhideWhenUsed/>
    <w:rsid w:val="00B218B1"/>
    <w:rPr>
      <w:sz w:val="16"/>
      <w:szCs w:val="16"/>
    </w:rPr>
  </w:style>
  <w:style w:type="character" w:customStyle="1" w:styleId="Footer2Middle">
    <w:name w:val="Footer2Middle"/>
    <w:rsid w:val="00B218B1"/>
    <w:rPr>
      <w:rFonts w:ascii="Arial" w:hAnsi="Arial" w:cs="Arial" w:hint="default"/>
      <w:b w:val="0"/>
      <w:bCs w:val="0"/>
      <w:i/>
      <w:iCs w:val="0"/>
      <w:color w:val="C0C0C0"/>
      <w:sz w:val="22"/>
    </w:rPr>
  </w:style>
  <w:style w:type="paragraph" w:customStyle="1" w:styleId="EntPE">
    <w:name w:val="EntPE"/>
    <w:basedOn w:val="Normal12"/>
    <w:rsid w:val="00B218B1"/>
    <w:pPr>
      <w:jc w:val="center"/>
    </w:pPr>
    <w:rPr>
      <w:sz w:val="56"/>
    </w:rPr>
  </w:style>
  <w:style w:type="character" w:customStyle="1" w:styleId="Sup">
    <w:name w:val="Sup"/>
    <w:rsid w:val="00B218B1"/>
    <w:rPr>
      <w:color w:val="000000"/>
      <w:vertAlign w:val="superscript"/>
    </w:rPr>
  </w:style>
  <w:style w:type="paragraph" w:styleId="Revision">
    <w:name w:val="Revision"/>
    <w:hidden/>
    <w:uiPriority w:val="99"/>
    <w:semiHidden/>
    <w:rsid w:val="00B218B1"/>
    <w:rPr>
      <w:sz w:val="24"/>
    </w:rPr>
  </w:style>
  <w:style w:type="character" w:customStyle="1" w:styleId="highlight">
    <w:name w:val="highlight"/>
    <w:rsid w:val="00B218B1"/>
    <w:rPr>
      <w:shd w:val="clear" w:color="auto" w:fill="FFFF00"/>
    </w:rPr>
  </w:style>
  <w:style w:type="paragraph" w:customStyle="1" w:styleId="doc-ti1">
    <w:name w:val="doc-ti1"/>
    <w:basedOn w:val="Normal"/>
    <w:rsid w:val="00B218B1"/>
    <w:pPr>
      <w:widowControl/>
      <w:spacing w:before="240" w:after="120" w:line="312" w:lineRule="atLeast"/>
      <w:jc w:val="center"/>
    </w:pPr>
    <w:rPr>
      <w:b/>
      <w:bCs/>
      <w:szCs w:val="24"/>
    </w:rPr>
  </w:style>
  <w:style w:type="character" w:styleId="Emphasis">
    <w:name w:val="Emphasis"/>
    <w:uiPriority w:val="20"/>
    <w:qFormat/>
    <w:rsid w:val="00B218B1"/>
    <w:rPr>
      <w:i/>
      <w:iCs/>
    </w:rPr>
  </w:style>
  <w:style w:type="paragraph" w:customStyle="1" w:styleId="NormalTabs">
    <w:name w:val="NormalTabs"/>
    <w:basedOn w:val="Normal"/>
    <w:qFormat/>
    <w:rsid w:val="00B218B1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lla\AppData\Local\Temp\PR_COD_1amC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8061-8174-4E65-8667-1EE5865C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PR_COD_1amCom</Template>
  <TotalTime>0</TotalTime>
  <Pages>37</Pages>
  <Words>9311</Words>
  <Characters>53079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PR_COD_1amCom</vt:lpstr>
    </vt:vector>
  </TitlesOfParts>
  <Company/>
  <LinksUpToDate>false</LinksUpToDate>
  <CharactersWithSpaces>62266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PR_COD_1amCom</dc:title>
  <dc:subject/>
  <dc:creator>VELLA George</dc:creator>
  <cp:keywords/>
  <dc:description/>
  <cp:lastModifiedBy>VELLA George</cp:lastModifiedBy>
  <cp:revision>2</cp:revision>
  <cp:lastPrinted>2004-11-04T09:41:00Z</cp:lastPrinted>
  <dcterms:created xsi:type="dcterms:W3CDTF">2019-01-25T12:26:00Z</dcterms:created>
  <dcterms:modified xsi:type="dcterms:W3CDTF">2019-01-25T12:26:00Z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1173733</vt:lpwstr>
  </property>
  <property fmtid="{D5CDD505-2E9C-101B-9397-08002B2CF9AE}" pid="5" name="&lt;Type&gt;">
    <vt:lpwstr>RR</vt:lpwstr>
  </property>
  <property fmtid="{D5CDD505-2E9C-101B-9397-08002B2CF9AE}" pid="6" name="&lt;ModelCod&gt;">
    <vt:lpwstr>\\eiciLUXpr1\pdocep$\DocEP\DOCS\General\PR\PR_Leg\COD\COD_1st\PR_COD_1amCom.dot(30/06/2017 06:37:07)</vt:lpwstr>
  </property>
  <property fmtid="{D5CDD505-2E9C-101B-9397-08002B2CF9AE}" pid="7" name="&lt;ModelTra&gt;">
    <vt:lpwstr>\\eiciLUXpr1\pdocep$\DocEP\TRANSFIL\MT\PR_COD_1amCom.MT(24/10/2017 08:31:36)</vt:lpwstr>
  </property>
  <property fmtid="{D5CDD505-2E9C-101B-9397-08002B2CF9AE}" pid="8" name="&lt;Model&gt;">
    <vt:lpwstr>PR_COD_1amCom</vt:lpwstr>
  </property>
  <property fmtid="{D5CDD505-2E9C-101B-9397-08002B2CF9AE}" pid="9" name="FooterPath">
    <vt:lpwstr>RR\1173733MT.docx</vt:lpwstr>
  </property>
  <property fmtid="{D5CDD505-2E9C-101B-9397-08002B2CF9AE}" pid="10" name="PE number">
    <vt:lpwstr>628.414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</Properties>
</file>