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6CA" w:rsidRDefault="00B706CA" w:rsidP="00B706CA">
      <w:pPr>
        <w:tabs>
          <w:tab w:val="right" w:pos="9184"/>
        </w:tabs>
      </w:pPr>
    </w:p>
    <w:p w:rsidR="00B706CA" w:rsidRDefault="00B706CA" w:rsidP="00B706CA">
      <w:pPr>
        <w:tabs>
          <w:tab w:val="right" w:pos="9184"/>
        </w:tabs>
      </w:pPr>
    </w:p>
    <w:p w:rsidR="00B706CA" w:rsidRDefault="00B706CA" w:rsidP="00B706CA">
      <w:pPr>
        <w:tabs>
          <w:tab w:val="right" w:pos="9184"/>
        </w:tabs>
      </w:pPr>
    </w:p>
    <w:p w:rsidR="00B706CA" w:rsidRDefault="00B706CA" w:rsidP="00B706CA">
      <w:pPr>
        <w:tabs>
          <w:tab w:val="right" w:pos="9184"/>
        </w:tabs>
      </w:pPr>
    </w:p>
    <w:p w:rsidR="00B706CA" w:rsidRDefault="00B706CA" w:rsidP="00B706CA">
      <w:pPr>
        <w:tabs>
          <w:tab w:val="right" w:pos="9184"/>
        </w:tabs>
      </w:pPr>
      <w:r w:rsidRPr="00B706CA">
        <w:rPr>
          <w:rStyle w:val="HideTWBExt"/>
        </w:rPr>
        <w:t>&lt;Date&gt;</w:t>
      </w:r>
      <w:r>
        <w:t>8.3.2019</w:t>
      </w:r>
      <w:r w:rsidRPr="00B706CA">
        <w:rPr>
          <w:rStyle w:val="HideTWBExt"/>
        </w:rPr>
        <w:t>&lt;/Date&gt;</w:t>
      </w:r>
      <w:r>
        <w:tab/>
        <w:t xml:space="preserve">A8-0047/ </w:t>
      </w:r>
      <w:r w:rsidRPr="00B706CA">
        <w:rPr>
          <w:rStyle w:val="HideTWBExt"/>
        </w:rPr>
        <w:t>&lt;NumOfAM&gt;</w:t>
      </w:r>
      <w:r>
        <w:t>001-002</w:t>
      </w:r>
      <w:bookmarkStart w:id="0" w:name="_GoBack"/>
      <w:bookmarkEnd w:id="0"/>
      <w:r w:rsidRPr="00B706CA">
        <w:rPr>
          <w:rStyle w:val="HideTWBExt"/>
        </w:rPr>
        <w:t>&lt;/NumOfAM&gt;</w:t>
      </w:r>
    </w:p>
    <w:p w:rsidR="00B706CA" w:rsidRDefault="00B706CA" w:rsidP="00B706CA">
      <w:pPr>
        <w:tabs>
          <w:tab w:val="right" w:pos="9184"/>
        </w:tabs>
      </w:pPr>
    </w:p>
    <w:p w:rsidR="00B706CA" w:rsidRDefault="00B706CA" w:rsidP="00B706CA">
      <w:pPr>
        <w:tabs>
          <w:tab w:val="right" w:pos="9184"/>
        </w:tabs>
      </w:pPr>
    </w:p>
    <w:p w:rsidR="00B706CA" w:rsidRDefault="00B706CA" w:rsidP="00B706CA">
      <w:pPr>
        <w:tabs>
          <w:tab w:val="right" w:pos="9184"/>
        </w:tabs>
      </w:pPr>
      <w:r>
        <w:rPr>
          <w:b/>
        </w:rPr>
        <w:t xml:space="preserve">ÆNDRINGSFORSLAG 001-002 </w:t>
      </w:r>
    </w:p>
    <w:p w:rsidR="00B706CA" w:rsidRDefault="00B706CA" w:rsidP="00B706CA">
      <w:pPr>
        <w:tabs>
          <w:tab w:val="right" w:pos="9184"/>
        </w:tabs>
      </w:pPr>
      <w:r>
        <w:t xml:space="preserve">af </w:t>
      </w:r>
      <w:r w:rsidRPr="00B706CA">
        <w:rPr>
          <w:rStyle w:val="HideTWBExt"/>
        </w:rPr>
        <w:t>&lt;Committee&gt;</w:t>
      </w:r>
      <w:r>
        <w:t>Udvalget om Borgernes Rettigheder og Retlige og Indre Anliggender</w:t>
      </w:r>
      <w:r w:rsidRPr="00B706CA">
        <w:rPr>
          <w:rStyle w:val="HideTWBExt"/>
        </w:rPr>
        <w:t>&lt;/Committee&gt;</w:t>
      </w:r>
    </w:p>
    <w:p w:rsidR="00B706CA" w:rsidRDefault="00B706CA" w:rsidP="00B706CA">
      <w:pPr>
        <w:tabs>
          <w:tab w:val="right" w:pos="9184"/>
        </w:tabs>
      </w:pPr>
    </w:p>
    <w:p w:rsidR="00B706CA" w:rsidRPr="002D60AB" w:rsidRDefault="00B706CA" w:rsidP="00B706CA">
      <w:pPr>
        <w:tabs>
          <w:tab w:val="right" w:pos="9184"/>
        </w:tabs>
        <w:rPr>
          <w:b/>
          <w:lang w:val="en-GB"/>
        </w:rPr>
      </w:pPr>
      <w:r w:rsidRPr="002D60AB">
        <w:rPr>
          <w:b/>
          <w:lang w:val="en-GB"/>
        </w:rPr>
        <w:t>Betænkning</w:t>
      </w:r>
    </w:p>
    <w:p w:rsidR="00B706CA" w:rsidRPr="002D60AB" w:rsidRDefault="00B706CA" w:rsidP="00B706CA">
      <w:pPr>
        <w:tabs>
          <w:tab w:val="right" w:pos="9184"/>
        </w:tabs>
        <w:rPr>
          <w:b/>
          <w:lang w:val="en-GB"/>
        </w:rPr>
      </w:pPr>
      <w:r w:rsidRPr="002D60AB">
        <w:rPr>
          <w:rStyle w:val="HideTWBExt"/>
          <w:lang w:val="en-GB"/>
        </w:rPr>
        <w:t>&lt;Chairman&gt;</w:t>
      </w:r>
      <w:r w:rsidRPr="002D60AB">
        <w:rPr>
          <w:b/>
          <w:lang w:val="en-GB"/>
        </w:rPr>
        <w:t>Claude Moraes</w:t>
      </w:r>
      <w:r w:rsidRPr="002D60AB">
        <w:rPr>
          <w:rStyle w:val="HideTWBExt"/>
          <w:lang w:val="en-GB"/>
        </w:rPr>
        <w:t>&lt;/Chairman&gt;</w:t>
      </w:r>
      <w:r w:rsidRPr="002D60AB">
        <w:rPr>
          <w:b/>
          <w:lang w:val="en-GB"/>
        </w:rPr>
        <w:tab/>
      </w:r>
      <w:r w:rsidRPr="002D60AB">
        <w:rPr>
          <w:rStyle w:val="HideTWBExt"/>
          <w:lang w:val="en-GB"/>
        </w:rPr>
        <w:t>&lt;A5Nr&gt;</w:t>
      </w:r>
      <w:r w:rsidRPr="002D60AB">
        <w:rPr>
          <w:b/>
          <w:lang w:val="en-GB"/>
        </w:rPr>
        <w:t>A8-0047/2019</w:t>
      </w:r>
      <w:r w:rsidRPr="002D60AB">
        <w:rPr>
          <w:rStyle w:val="HideTWBExt"/>
          <w:lang w:val="en-GB"/>
        </w:rPr>
        <w:t>&lt;/A5Nr&gt;</w:t>
      </w:r>
    </w:p>
    <w:p w:rsidR="00B706CA" w:rsidRDefault="00B706CA" w:rsidP="00B706CA">
      <w:pPr>
        <w:tabs>
          <w:tab w:val="right" w:pos="9184"/>
        </w:tabs>
      </w:pPr>
      <w:r w:rsidRPr="00B706CA">
        <w:rPr>
          <w:rStyle w:val="HideTWBExt"/>
        </w:rPr>
        <w:t>&lt;ShortTitel&gt;</w:t>
      </w:r>
      <w:r>
        <w:t>Listen over de tredjelande, hvis statsborgere skal være i besiddelse af visum ved passage af de ydre grænser, og listen over de tredjelande, hvis statsborgere er fritaget for dette krav, for så vidt angår Det Forenede Kongeriges udtræden af EU</w:t>
      </w:r>
      <w:r w:rsidRPr="00B706CA">
        <w:rPr>
          <w:rStyle w:val="HideTWBExt"/>
        </w:rPr>
        <w:t>&lt;/ShortTitel&gt;</w:t>
      </w:r>
    </w:p>
    <w:p w:rsidR="00B706CA" w:rsidRDefault="00B706CA" w:rsidP="00B706CA">
      <w:pPr>
        <w:tabs>
          <w:tab w:val="right" w:pos="9184"/>
        </w:tabs>
      </w:pPr>
    </w:p>
    <w:p w:rsidR="00B706CA" w:rsidRDefault="00B706CA" w:rsidP="00B706CA">
      <w:pPr>
        <w:tabs>
          <w:tab w:val="right" w:pos="9184"/>
        </w:tabs>
      </w:pPr>
      <w:r w:rsidRPr="00B706CA">
        <w:rPr>
          <w:rStyle w:val="HideTWBExt"/>
        </w:rPr>
        <w:t>&lt;Procedure&gt;</w:t>
      </w:r>
      <w:r>
        <w:t>Forslag til forordning</w:t>
      </w:r>
      <w:r w:rsidRPr="00B706CA">
        <w:rPr>
          <w:rStyle w:val="HideTWBExt"/>
        </w:rPr>
        <w:t>&lt;/Procedure&gt;</w:t>
      </w:r>
      <w:r>
        <w:t xml:space="preserve"> </w:t>
      </w:r>
      <w:r w:rsidRPr="00B706CA">
        <w:rPr>
          <w:rStyle w:val="HideTWBExt"/>
        </w:rPr>
        <w:t>&lt;ReferenceNo&gt;</w:t>
      </w:r>
      <w:r>
        <w:t>(COM(2018)0745 – C8</w:t>
      </w:r>
      <w:r w:rsidR="002D60AB">
        <w:t>-</w:t>
      </w:r>
      <w:r>
        <w:t>0483/2018 – 2018/0390(COD))</w:t>
      </w:r>
      <w:r w:rsidRPr="00B706CA">
        <w:rPr>
          <w:rStyle w:val="HideTWBExt"/>
        </w:rPr>
        <w:t>&lt;/ReferenceNo&gt;</w:t>
      </w:r>
    </w:p>
    <w:p w:rsidR="00B706CA" w:rsidRDefault="00B706CA" w:rsidP="00B706CA">
      <w:pPr>
        <w:tabs>
          <w:tab w:val="right" w:pos="9184"/>
        </w:tabs>
      </w:pPr>
    </w:p>
    <w:p w:rsidR="00B706CA" w:rsidRDefault="00B706CA" w:rsidP="00B706CA">
      <w:pPr>
        <w:tabs>
          <w:tab w:val="right" w:pos="9184"/>
        </w:tabs>
      </w:pPr>
    </w:p>
    <w:p w:rsidR="00B706CA" w:rsidRDefault="00B706CA" w:rsidP="00B706CA">
      <w:pPr>
        <w:tabs>
          <w:tab w:val="right" w:pos="9184"/>
        </w:tabs>
      </w:pPr>
    </w:p>
    <w:p w:rsidR="00B706CA" w:rsidRDefault="00B706CA" w:rsidP="00B706CA">
      <w:pPr>
        <w:tabs>
          <w:tab w:val="right" w:pos="9184"/>
        </w:tabs>
        <w:jc w:val="center"/>
      </w:pPr>
      <w:r>
        <w:t>_____________________________________________________________</w:t>
      </w:r>
    </w:p>
    <w:p w:rsidR="00B706CA" w:rsidRDefault="00B706CA" w:rsidP="00B706CA">
      <w:pPr>
        <w:tabs>
          <w:tab w:val="right" w:pos="9184"/>
        </w:tabs>
        <w:jc w:val="center"/>
      </w:pPr>
    </w:p>
    <w:p w:rsidR="00926068" w:rsidRPr="00B706CA" w:rsidRDefault="00926068" w:rsidP="00B706CA">
      <w:pPr>
        <w:pStyle w:val="AMNumberTabs"/>
      </w:pPr>
      <w:r w:rsidRPr="00B706CA">
        <w:t>Ændringsforslag</w:t>
      </w:r>
      <w:r w:rsidRPr="00B706CA">
        <w:tab/>
      </w:r>
      <w:r w:rsidRPr="00B706CA">
        <w:tab/>
        <w:t>1</w:t>
      </w:r>
    </w:p>
    <w:p w:rsidR="00926068" w:rsidRPr="00B706CA" w:rsidRDefault="00926068" w:rsidP="00926068">
      <w:pPr>
        <w:pStyle w:val="NormalBold12b"/>
      </w:pPr>
      <w:r w:rsidRPr="00B706CA">
        <w:t>Forslag til forordning</w:t>
      </w:r>
    </w:p>
    <w:p w:rsidR="00926068" w:rsidRPr="00B706CA" w:rsidRDefault="00926068" w:rsidP="00926068">
      <w:pPr>
        <w:pStyle w:val="NormalBold"/>
      </w:pPr>
      <w:r w:rsidRPr="00B706CA">
        <w:t>Betragtning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26068" w:rsidRPr="00B706CA" w:rsidTr="006871A2">
        <w:trPr>
          <w:trHeight w:hRule="exact" w:val="240"/>
          <w:jc w:val="center"/>
        </w:trPr>
        <w:tc>
          <w:tcPr>
            <w:tcW w:w="9752" w:type="dxa"/>
            <w:gridSpan w:val="2"/>
          </w:tcPr>
          <w:p w:rsidR="00926068" w:rsidRPr="00B706CA" w:rsidRDefault="00926068" w:rsidP="006871A2"/>
        </w:tc>
      </w:tr>
      <w:tr w:rsidR="00926068" w:rsidRPr="00B706CA" w:rsidTr="006871A2">
        <w:trPr>
          <w:trHeight w:val="240"/>
          <w:jc w:val="center"/>
        </w:trPr>
        <w:tc>
          <w:tcPr>
            <w:tcW w:w="4876" w:type="dxa"/>
          </w:tcPr>
          <w:p w:rsidR="00926068" w:rsidRPr="00B706CA" w:rsidRDefault="00926068" w:rsidP="006871A2">
            <w:pPr>
              <w:pStyle w:val="ColumnHeading"/>
            </w:pPr>
            <w:r w:rsidRPr="00B706CA">
              <w:t>Kommissionens forslag</w:t>
            </w:r>
          </w:p>
        </w:tc>
        <w:tc>
          <w:tcPr>
            <w:tcW w:w="4876" w:type="dxa"/>
          </w:tcPr>
          <w:p w:rsidR="00926068" w:rsidRPr="00B706CA" w:rsidRDefault="00926068" w:rsidP="006871A2">
            <w:pPr>
              <w:pStyle w:val="ColumnHeading"/>
            </w:pPr>
            <w:r w:rsidRPr="00B706CA">
              <w:t>Ændringsforslag</w:t>
            </w:r>
          </w:p>
        </w:tc>
      </w:tr>
      <w:tr w:rsidR="00926068" w:rsidRPr="00B706CA" w:rsidTr="006871A2">
        <w:trPr>
          <w:jc w:val="center"/>
        </w:trPr>
        <w:tc>
          <w:tcPr>
            <w:tcW w:w="4876" w:type="dxa"/>
          </w:tcPr>
          <w:p w:rsidR="00926068" w:rsidRPr="00B706CA" w:rsidRDefault="00926068" w:rsidP="006871A2">
            <w:pPr>
              <w:pStyle w:val="Normal6"/>
            </w:pPr>
            <w:r w:rsidRPr="00B706CA">
              <w:t>(6)</w:t>
            </w:r>
            <w:r w:rsidRPr="00B706CA">
              <w:tab/>
              <w:t xml:space="preserve">Det Forenede Kongeriges regering har erklæret, at den ikke har nogen intention om at indføre visumpligt for borgere fra EU–27 i forbindelse med korte ophold i forretnings– eller turistøjemed fra den dato, hvor EU-retten ophører med at finde anvendelse på Det Forenede Kongerige. </w:t>
            </w:r>
            <w:r w:rsidRPr="00B706CA">
              <w:rPr>
                <w:b/>
                <w:i/>
              </w:rPr>
              <w:t>Hvis Det Forenede Kongerige i fremtiden indfører visumpligt for statsborgere fra mindst én medlemsstat, bør gensidighedsmekanismen i henhold til [artikel 1, stk. 4, i forordning (EF) nr. 539/2001]27 finde anvendelse. Europa-Parlamentet, Rådet, Kommissionen og medlemsstaterne bør tage øjeblikkelige skridt til at anvende mekanismen.</w:t>
            </w:r>
          </w:p>
        </w:tc>
        <w:tc>
          <w:tcPr>
            <w:tcW w:w="4876" w:type="dxa"/>
          </w:tcPr>
          <w:p w:rsidR="00926068" w:rsidRPr="00B706CA" w:rsidRDefault="00926068" w:rsidP="006871A2">
            <w:pPr>
              <w:pStyle w:val="Normal6"/>
            </w:pPr>
            <w:r w:rsidRPr="00B706CA">
              <w:t>(6)</w:t>
            </w:r>
            <w:r w:rsidRPr="00B706CA">
              <w:tab/>
              <w:t>Det Forenede Kongeriges regering har erklæret, at den ikke har nogen intention om at indføre visumpligt for borgere fra EU–27 i forbindelse med korte ophold i forretnings- eller turistøjemed fra den dato, hvor EU-retten ophører med at finde anvendelse på Det Forenede Kongerige.</w:t>
            </w:r>
          </w:p>
        </w:tc>
      </w:tr>
      <w:tr w:rsidR="00926068" w:rsidRPr="00B706CA" w:rsidTr="006871A2">
        <w:trPr>
          <w:jc w:val="center"/>
        </w:trPr>
        <w:tc>
          <w:tcPr>
            <w:tcW w:w="4876" w:type="dxa"/>
          </w:tcPr>
          <w:p w:rsidR="00926068" w:rsidRPr="00B706CA" w:rsidRDefault="00926068" w:rsidP="006871A2">
            <w:pPr>
              <w:pStyle w:val="Normal6"/>
            </w:pPr>
            <w:r w:rsidRPr="00B706CA">
              <w:t>_________________</w:t>
            </w:r>
          </w:p>
        </w:tc>
        <w:tc>
          <w:tcPr>
            <w:tcW w:w="4876" w:type="dxa"/>
          </w:tcPr>
          <w:p w:rsidR="00926068" w:rsidRPr="00B706CA" w:rsidRDefault="00926068" w:rsidP="006871A2">
            <w:pPr>
              <w:pStyle w:val="Normal6"/>
            </w:pPr>
          </w:p>
        </w:tc>
      </w:tr>
      <w:tr w:rsidR="00926068" w:rsidRPr="00B706CA" w:rsidTr="006871A2">
        <w:trPr>
          <w:jc w:val="center"/>
        </w:trPr>
        <w:tc>
          <w:tcPr>
            <w:tcW w:w="4876" w:type="dxa"/>
          </w:tcPr>
          <w:p w:rsidR="00926068" w:rsidRPr="00B706CA" w:rsidRDefault="00926068" w:rsidP="006871A2">
            <w:pPr>
              <w:pStyle w:val="Normal6"/>
              <w:rPr>
                <w:b/>
                <w:i/>
              </w:rPr>
            </w:pPr>
            <w:r w:rsidRPr="00B706CA">
              <w:rPr>
                <w:b/>
                <w:i/>
              </w:rPr>
              <w:lastRenderedPageBreak/>
              <w:t>27 Se fodnote 23.</w:t>
            </w:r>
          </w:p>
        </w:tc>
        <w:tc>
          <w:tcPr>
            <w:tcW w:w="4876" w:type="dxa"/>
          </w:tcPr>
          <w:p w:rsidR="00926068" w:rsidRPr="00B706CA" w:rsidRDefault="00926068" w:rsidP="006871A2">
            <w:pPr>
              <w:pStyle w:val="Normal6"/>
            </w:pPr>
          </w:p>
        </w:tc>
      </w:tr>
    </w:tbl>
    <w:p w:rsidR="00926068" w:rsidRPr="00B706CA" w:rsidRDefault="00926068" w:rsidP="00926068"/>
    <w:p w:rsidR="00926068" w:rsidRPr="00B706CA" w:rsidRDefault="00926068" w:rsidP="00926068">
      <w:pPr>
        <w:pStyle w:val="AMNumberTabs"/>
      </w:pPr>
      <w:r w:rsidRPr="00B706CA">
        <w:t>Ændringsforslag</w:t>
      </w:r>
      <w:r w:rsidRPr="00B706CA">
        <w:tab/>
      </w:r>
      <w:r w:rsidRPr="00B706CA">
        <w:tab/>
        <w:t>2</w:t>
      </w:r>
    </w:p>
    <w:p w:rsidR="00926068" w:rsidRPr="00B706CA" w:rsidRDefault="00926068" w:rsidP="00926068">
      <w:pPr>
        <w:pStyle w:val="NormalBold12b"/>
      </w:pPr>
      <w:r w:rsidRPr="00B706CA">
        <w:t>Forslag til forordning</w:t>
      </w:r>
    </w:p>
    <w:p w:rsidR="00926068" w:rsidRPr="00B706CA" w:rsidRDefault="00926068" w:rsidP="00926068">
      <w:pPr>
        <w:pStyle w:val="NormalBold"/>
      </w:pPr>
      <w:r w:rsidRPr="00B706CA">
        <w:t>Betragtning 7 a (ny)</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26068" w:rsidRPr="00B706CA" w:rsidTr="006871A2">
        <w:trPr>
          <w:trHeight w:hRule="exact" w:val="240"/>
          <w:jc w:val="center"/>
        </w:trPr>
        <w:tc>
          <w:tcPr>
            <w:tcW w:w="9752" w:type="dxa"/>
            <w:gridSpan w:val="2"/>
          </w:tcPr>
          <w:p w:rsidR="00926068" w:rsidRPr="00B706CA" w:rsidRDefault="00926068" w:rsidP="006871A2"/>
        </w:tc>
      </w:tr>
      <w:tr w:rsidR="00926068" w:rsidRPr="00B706CA" w:rsidTr="006871A2">
        <w:trPr>
          <w:trHeight w:val="240"/>
          <w:jc w:val="center"/>
        </w:trPr>
        <w:tc>
          <w:tcPr>
            <w:tcW w:w="4876" w:type="dxa"/>
          </w:tcPr>
          <w:p w:rsidR="00926068" w:rsidRPr="00B706CA" w:rsidRDefault="00926068" w:rsidP="006871A2">
            <w:pPr>
              <w:pStyle w:val="ColumnHeading"/>
            </w:pPr>
            <w:r w:rsidRPr="00B706CA">
              <w:t>Kommissionens forslag</w:t>
            </w:r>
          </w:p>
        </w:tc>
        <w:tc>
          <w:tcPr>
            <w:tcW w:w="4876" w:type="dxa"/>
          </w:tcPr>
          <w:p w:rsidR="00926068" w:rsidRPr="00B706CA" w:rsidRDefault="00926068" w:rsidP="006871A2">
            <w:pPr>
              <w:pStyle w:val="ColumnHeading"/>
            </w:pPr>
            <w:r w:rsidRPr="00B706CA">
              <w:t>Ændringsforslag</w:t>
            </w:r>
          </w:p>
        </w:tc>
      </w:tr>
      <w:tr w:rsidR="00926068" w:rsidRPr="00B706CA" w:rsidTr="006871A2">
        <w:trPr>
          <w:jc w:val="center"/>
        </w:trPr>
        <w:tc>
          <w:tcPr>
            <w:tcW w:w="4876" w:type="dxa"/>
          </w:tcPr>
          <w:p w:rsidR="00926068" w:rsidRPr="00B706CA" w:rsidRDefault="00926068" w:rsidP="006871A2">
            <w:pPr>
              <w:pStyle w:val="Normal6"/>
            </w:pPr>
          </w:p>
        </w:tc>
        <w:tc>
          <w:tcPr>
            <w:tcW w:w="4876" w:type="dxa"/>
          </w:tcPr>
          <w:p w:rsidR="00926068" w:rsidRPr="00B706CA" w:rsidRDefault="00926068" w:rsidP="006871A2">
            <w:pPr>
              <w:pStyle w:val="Normal6"/>
              <w:rPr>
                <w:b/>
                <w:i/>
              </w:rPr>
            </w:pPr>
            <w:r w:rsidRPr="00B706CA">
              <w:rPr>
                <w:b/>
                <w:i/>
              </w:rPr>
              <w:t>(7a)</w:t>
            </w:r>
            <w:r w:rsidRPr="00B706CA">
              <w:rPr>
                <w:b/>
                <w:i/>
              </w:rPr>
              <w:tab/>
              <w:t>Denne afgørelse er baseret på en forventning om, at Det Forenede Kongerige med henblik på at opretholde tætte forbindelser vil indrømme statsborgere fra alle medlemsstater fuld visumgensidighed. Hvis Det Forenede Kongerige i fremtiden indfører visumpligt for statsborgere fra mindst én medlemsstat, bør gensidighedsmekanismen i henhold til [artikel 1, stk. 4, i forordning (EF) nr. 539/2001]</w:t>
            </w:r>
            <w:r w:rsidRPr="00B706CA">
              <w:rPr>
                <w:b/>
                <w:i/>
                <w:vertAlign w:val="superscript"/>
              </w:rPr>
              <w:t>1a</w:t>
            </w:r>
            <w:r w:rsidRPr="00B706CA">
              <w:rPr>
                <w:b/>
                <w:i/>
              </w:rPr>
              <w:t xml:space="preserve"> finde anvendelse. Europa-Parlamentet, Rådet, Kommissionen og medlemsstaterne bør tage øjeblikkelige skridt til at anvende mekanismen. Kommissionen bør løbende overvåge overholdelsen af princippet om gensidighed og straks underrette Europa-Parlamentet og Rådet om enhver udvikling, der kan bringe overholdelsen af dette princip i fare.</w:t>
            </w:r>
          </w:p>
        </w:tc>
      </w:tr>
      <w:tr w:rsidR="00926068" w:rsidRPr="00B706CA" w:rsidTr="006871A2">
        <w:trPr>
          <w:jc w:val="center"/>
        </w:trPr>
        <w:tc>
          <w:tcPr>
            <w:tcW w:w="4876" w:type="dxa"/>
          </w:tcPr>
          <w:p w:rsidR="00926068" w:rsidRPr="00B706CA" w:rsidRDefault="00926068" w:rsidP="006871A2">
            <w:pPr>
              <w:pStyle w:val="Normal6"/>
            </w:pPr>
          </w:p>
        </w:tc>
        <w:tc>
          <w:tcPr>
            <w:tcW w:w="4876" w:type="dxa"/>
          </w:tcPr>
          <w:p w:rsidR="00926068" w:rsidRPr="00B706CA" w:rsidRDefault="00926068" w:rsidP="006871A2">
            <w:pPr>
              <w:pStyle w:val="Normal6"/>
              <w:rPr>
                <w:b/>
                <w:i/>
              </w:rPr>
            </w:pPr>
            <w:r w:rsidRPr="00B706CA">
              <w:t>_________________</w:t>
            </w:r>
          </w:p>
        </w:tc>
      </w:tr>
      <w:tr w:rsidR="00926068" w:rsidRPr="00B706CA" w:rsidTr="006871A2">
        <w:trPr>
          <w:jc w:val="center"/>
        </w:trPr>
        <w:tc>
          <w:tcPr>
            <w:tcW w:w="4876" w:type="dxa"/>
          </w:tcPr>
          <w:p w:rsidR="00926068" w:rsidRPr="00B706CA" w:rsidRDefault="00926068" w:rsidP="006871A2">
            <w:pPr>
              <w:pStyle w:val="Normal6"/>
            </w:pPr>
          </w:p>
        </w:tc>
        <w:tc>
          <w:tcPr>
            <w:tcW w:w="4876" w:type="dxa"/>
          </w:tcPr>
          <w:p w:rsidR="00926068" w:rsidRPr="00B706CA" w:rsidRDefault="00926068" w:rsidP="006871A2">
            <w:pPr>
              <w:pStyle w:val="Normal6"/>
              <w:rPr>
                <w:b/>
                <w:i/>
              </w:rPr>
            </w:pPr>
            <w:r w:rsidRPr="00B706CA">
              <w:rPr>
                <w:rStyle w:val="SupBoldItalic"/>
                <w:color w:val="auto"/>
              </w:rPr>
              <w:t>1a</w:t>
            </w:r>
            <w:r w:rsidRPr="00B706CA">
              <w:rPr>
                <w:b/>
                <w:i/>
              </w:rPr>
              <w:t xml:space="preserve"> Se fodnote 23.</w:t>
            </w:r>
          </w:p>
        </w:tc>
      </w:tr>
    </w:tbl>
    <w:p w:rsidR="00E365E1" w:rsidRPr="00B706CA" w:rsidRDefault="00E365E1" w:rsidP="00003BB1">
      <w:bookmarkStart w:id="1" w:name="TextBodyEnd"/>
      <w:bookmarkEnd w:id="1"/>
    </w:p>
    <w:sectPr w:rsidR="00E365E1" w:rsidRPr="00B706CA" w:rsidSect="00AC2FA8">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446" w:rsidRPr="00AC2FA8" w:rsidRDefault="00B37446">
      <w:r w:rsidRPr="00AC2FA8">
        <w:separator/>
      </w:r>
    </w:p>
  </w:endnote>
  <w:endnote w:type="continuationSeparator" w:id="0">
    <w:p w:rsidR="00B37446" w:rsidRPr="00AC2FA8" w:rsidRDefault="00B37446">
      <w:r w:rsidRPr="00AC2FA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CA" w:rsidRDefault="00B706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FA8" w:rsidRDefault="00AC2FA8" w:rsidP="00B706CA">
    <w:pPr>
      <w:pStyle w:val="Footer"/>
      <w:tabs>
        <w:tab w:val="clear" w:pos="9639"/>
        <w:tab w:val="right" w:pos="9184"/>
      </w:tabs>
    </w:pPr>
  </w:p>
  <w:p w:rsidR="00B706CA" w:rsidRDefault="00B706CA" w:rsidP="00B706CA">
    <w:pPr>
      <w:pStyle w:val="Footer"/>
      <w:pBdr>
        <w:top w:val="single" w:sz="2" w:space="1" w:color="000000"/>
      </w:pBdr>
      <w:tabs>
        <w:tab w:val="clear" w:pos="9639"/>
        <w:tab w:val="right" w:pos="9184"/>
      </w:tabs>
    </w:pPr>
    <w:r>
      <w:tab/>
    </w:r>
    <w:r w:rsidRPr="00B706CA">
      <w:rPr>
        <w:rStyle w:val="HideTWBExt"/>
      </w:rPr>
      <w:t>&lt;NuPE&gt;</w:t>
    </w:r>
    <w:r>
      <w:t>PE635.386</w:t>
    </w:r>
    <w:r w:rsidRPr="00B706CA">
      <w:rPr>
        <w:rStyle w:val="HideTWBExt"/>
      </w:rPr>
      <w:t>&lt;/NuPE&gt;</w:t>
    </w:r>
    <w:r>
      <w:t xml:space="preserve">/ </w:t>
    </w:r>
    <w:r>
      <w:fldChar w:fldCharType="begin"/>
    </w:r>
    <w:r>
      <w:instrText xml:space="preserve"> PAGE  \* MERGEFORMAT </w:instrText>
    </w:r>
    <w:r>
      <w:fldChar w:fldCharType="separate"/>
    </w:r>
    <w:r w:rsidR="002D60AB">
      <w:rPr>
        <w:noProof/>
      </w:rPr>
      <w:t>1</w:t>
    </w:r>
    <w:r>
      <w:fldChar w:fldCharType="end"/>
    </w:r>
  </w:p>
  <w:p w:rsidR="00B706CA" w:rsidRPr="00B706CA" w:rsidRDefault="00B706CA" w:rsidP="00B706CA">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CA" w:rsidRDefault="00B70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446" w:rsidRPr="00AC2FA8" w:rsidRDefault="00B37446">
      <w:r w:rsidRPr="00AC2FA8">
        <w:separator/>
      </w:r>
    </w:p>
  </w:footnote>
  <w:footnote w:type="continuationSeparator" w:id="0">
    <w:p w:rsidR="00B37446" w:rsidRPr="00AC2FA8" w:rsidRDefault="00B37446">
      <w:r w:rsidRPr="00AC2FA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CA" w:rsidRDefault="00B70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CA" w:rsidRDefault="00B706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CA" w:rsidRDefault="00B706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047/2019"/>
    <w:docVar w:name="dvlangue" w:val="DA"/>
    <w:docVar w:name="dvnumam" w:val="2"/>
    <w:docVar w:name="dvpe" w:val="632.052"/>
    <w:docVar w:name="dvrapporteur" w:val="Ordfører: "/>
    <w:docVar w:name="dvtitre" w:val="Europa-Parlamentets lovgivningsmæssige beslutning af xx.xx 2019 om forslag til Europa-Parlamentets og Rådets forordning om ændring af Rådets forordning (EF) nr. 539/2001 om fastlæggelse af listen over de tredjelande, hvis statsborgere skal være i besiddelse af visum ved passage af de ydre grænser, og listen over de tredjelande, hvis statsborgere er fritaget for dette krav, for så vidt angår Det Forenede Kongeriges udtræden af Unionen(COM(2018)0745 – C8–0483/2018 – 2018/0390(COD))"/>
    <w:docVar w:name="TA_Comm_A5Nr" w:val="A8-0047/2019"/>
    <w:docVar w:name="TA_Comm_Langue" w:val="DA"/>
    <w:docVar w:name="TA_Comm_NrAM" w:val="001-002"/>
    <w:docVar w:name="TA_Type" w:val="TA_COMM"/>
  </w:docVars>
  <w:rsids>
    <w:rsidRoot w:val="00B37446"/>
    <w:rsid w:val="00002272"/>
    <w:rsid w:val="00003BB1"/>
    <w:rsid w:val="000677B9"/>
    <w:rsid w:val="000E7DD9"/>
    <w:rsid w:val="0010095E"/>
    <w:rsid w:val="00125B37"/>
    <w:rsid w:val="002767FF"/>
    <w:rsid w:val="002B5493"/>
    <w:rsid w:val="002D60AB"/>
    <w:rsid w:val="00361C00"/>
    <w:rsid w:val="00395FA1"/>
    <w:rsid w:val="003E15D4"/>
    <w:rsid w:val="00411CCE"/>
    <w:rsid w:val="0041666E"/>
    <w:rsid w:val="00421060"/>
    <w:rsid w:val="00472090"/>
    <w:rsid w:val="00494A28"/>
    <w:rsid w:val="0050519A"/>
    <w:rsid w:val="005072A1"/>
    <w:rsid w:val="00514517"/>
    <w:rsid w:val="005814F6"/>
    <w:rsid w:val="006037C0"/>
    <w:rsid w:val="00680577"/>
    <w:rsid w:val="006F74FA"/>
    <w:rsid w:val="00731ADD"/>
    <w:rsid w:val="00734777"/>
    <w:rsid w:val="00751A4A"/>
    <w:rsid w:val="00756632"/>
    <w:rsid w:val="007D1690"/>
    <w:rsid w:val="00857EEE"/>
    <w:rsid w:val="00865F67"/>
    <w:rsid w:val="00881A7B"/>
    <w:rsid w:val="008840E5"/>
    <w:rsid w:val="008C2AC6"/>
    <w:rsid w:val="008D72EC"/>
    <w:rsid w:val="00917665"/>
    <w:rsid w:val="00926068"/>
    <w:rsid w:val="009509D8"/>
    <w:rsid w:val="00981893"/>
    <w:rsid w:val="00A4678D"/>
    <w:rsid w:val="00AC2FA8"/>
    <w:rsid w:val="00AF3B82"/>
    <w:rsid w:val="00B07C73"/>
    <w:rsid w:val="00B37446"/>
    <w:rsid w:val="00B558F0"/>
    <w:rsid w:val="00B706CA"/>
    <w:rsid w:val="00BC0E7C"/>
    <w:rsid w:val="00BD7BD8"/>
    <w:rsid w:val="00C05BFE"/>
    <w:rsid w:val="00C23CD4"/>
    <w:rsid w:val="00C941CB"/>
    <w:rsid w:val="00C942DC"/>
    <w:rsid w:val="00CC2357"/>
    <w:rsid w:val="00D058B8"/>
    <w:rsid w:val="00D834A0"/>
    <w:rsid w:val="00D91E21"/>
    <w:rsid w:val="00E365E1"/>
    <w:rsid w:val="00E6351D"/>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13F5C"/>
  <w15:chartTrackingRefBased/>
  <w15:docId w15:val="{DE556562-625A-48F6-8769-978F76F8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da-DK"/>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6Char">
    <w:name w:val="Normal6 Char"/>
    <w:link w:val="Normal6"/>
    <w:rsid w:val="00926068"/>
    <w:rPr>
      <w:sz w:val="24"/>
      <w:lang w:val="da-DK"/>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NormalBoldChar">
    <w:name w:val="NormalBold Char"/>
    <w:link w:val="NormalBold"/>
    <w:rsid w:val="00926068"/>
    <w:rPr>
      <w:b/>
      <w:sz w:val="24"/>
      <w:lang w:val="da-DK"/>
    </w:rPr>
  </w:style>
  <w:style w:type="paragraph" w:customStyle="1" w:styleId="ColumnHeading">
    <w:name w:val="ColumnHeading"/>
    <w:basedOn w:val="Normal"/>
    <w:rsid w:val="00926068"/>
    <w:pPr>
      <w:spacing w:after="240"/>
      <w:jc w:val="center"/>
    </w:pPr>
    <w:rPr>
      <w:i/>
    </w:rPr>
  </w:style>
  <w:style w:type="paragraph" w:customStyle="1" w:styleId="AMNumberTabs">
    <w:name w:val="AMNumberTabs"/>
    <w:basedOn w:val="Normal"/>
    <w:rsid w:val="0092606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926068"/>
    <w:pPr>
      <w:spacing w:before="240"/>
    </w:pPr>
    <w:rPr>
      <w:b/>
    </w:rPr>
  </w:style>
  <w:style w:type="character" w:customStyle="1" w:styleId="SupBoldItalic">
    <w:name w:val="SupBoldItalic"/>
    <w:rsid w:val="00926068"/>
    <w:rPr>
      <w:b/>
      <w:i/>
      <w:color w:val="00000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2278</Characters>
  <Application>Microsoft Office Word</Application>
  <DocSecurity>0</DocSecurity>
  <Lines>91</Lines>
  <Paragraphs>27</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RASMUSSEN Malene Viftrup</dc:creator>
  <cp:keywords/>
  <cp:lastModifiedBy>RASMUSSEN Malene Viftrup</cp:lastModifiedBy>
  <cp:revision>3</cp:revision>
  <cp:lastPrinted>2004-11-19T15:42:00Z</cp:lastPrinted>
  <dcterms:created xsi:type="dcterms:W3CDTF">2019-03-08T12:09:00Z</dcterms:created>
  <dcterms:modified xsi:type="dcterms:W3CDTF">2019-03-08T16:03:00Z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DA</vt:lpwstr>
  </property>
  <property fmtid="{D5CDD505-2E9C-101B-9397-08002B2CF9AE}" pid="3" name="&lt;FdR&gt;">
    <vt:lpwstr>A8-0047/2019</vt:lpwstr>
  </property>
  <property fmtid="{D5CDD505-2E9C-101B-9397-08002B2CF9AE}" pid="4" name="&lt;Type&gt;">
    <vt:lpwstr>RR</vt:lpwstr>
  </property>
</Properties>
</file>