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FB20BE" w:rsidRDefault="006959AA" w:rsidP="006959AA">
      <w:pPr>
        <w:pStyle w:val="ZDateAM"/>
      </w:pPr>
      <w:r w:rsidRPr="006B29F7">
        <w:rPr>
          <w:rStyle w:val="HideTWBExt"/>
        </w:rPr>
        <w:t>&lt;RepeatBlock-Amend&gt;</w:t>
      </w:r>
      <w:bookmarkStart w:id="0" w:name="restart"/>
      <w:r w:rsidRPr="006B29F7">
        <w:rPr>
          <w:rStyle w:val="HideTWBExt"/>
        </w:rPr>
        <w:t>&lt;Amend&gt;&lt;Date&gt;</w:t>
      </w:r>
      <w:r w:rsidRPr="006B29F7">
        <w:rPr>
          <w:rStyle w:val="HideTWBInt"/>
        </w:rPr>
        <w:t>{20/03/2019}</w:t>
      </w:r>
      <w:r w:rsidRPr="00FB20BE">
        <w:t>20.3.2019</w:t>
      </w:r>
      <w:r w:rsidRPr="006B29F7">
        <w:rPr>
          <w:rStyle w:val="HideTWBExt"/>
        </w:rPr>
        <w:t>&lt;/Date&gt;</w:t>
      </w:r>
      <w:r w:rsidRPr="00FB20BE">
        <w:tab/>
      </w:r>
      <w:r w:rsidRPr="006B29F7">
        <w:rPr>
          <w:rStyle w:val="HideTWBExt"/>
        </w:rPr>
        <w:t>&lt;ANo&gt;</w:t>
      </w:r>
      <w:r w:rsidRPr="00FB20BE">
        <w:t>A8-0108</w:t>
      </w:r>
      <w:r w:rsidRPr="006B29F7">
        <w:rPr>
          <w:rStyle w:val="HideTWBExt"/>
        </w:rPr>
        <w:t>&lt;/ANo&gt;</w:t>
      </w:r>
      <w:r w:rsidRPr="00FB20BE">
        <w:t>/</w:t>
      </w:r>
      <w:r w:rsidRPr="006B29F7">
        <w:rPr>
          <w:rStyle w:val="HideTWBExt"/>
        </w:rPr>
        <w:t>&lt;NumAm&gt;</w:t>
      </w:r>
      <w:r w:rsidRPr="00FB20BE">
        <w:t>31</w:t>
      </w:r>
      <w:r w:rsidRPr="006B29F7">
        <w:rPr>
          <w:rStyle w:val="HideTWBExt"/>
        </w:rPr>
        <w:t>&lt;/NumAm&gt;</w:t>
      </w:r>
    </w:p>
    <w:p w:rsidR="00016E4D" w:rsidRPr="00FB20BE" w:rsidRDefault="002C7DA4" w:rsidP="00016E4D">
      <w:pPr>
        <w:pStyle w:val="AMNumberTabs"/>
      </w:pPr>
      <w:r w:rsidRPr="00FB20BE">
        <w:t>Amendement</w:t>
      </w:r>
      <w:r w:rsidRPr="00FB20BE">
        <w:tab/>
      </w:r>
      <w:r w:rsidRPr="00FB20BE">
        <w:tab/>
      </w:r>
      <w:r w:rsidRPr="006B29F7">
        <w:rPr>
          <w:rStyle w:val="HideTWBExt"/>
          <w:b w:val="0"/>
        </w:rPr>
        <w:t>&lt;NumAm&gt;</w:t>
      </w:r>
      <w:r w:rsidRPr="00FB20BE">
        <w:t>31</w:t>
      </w:r>
      <w:r w:rsidRPr="006B29F7">
        <w:rPr>
          <w:rStyle w:val="HideTWBExt"/>
          <w:b w:val="0"/>
        </w:rPr>
        <w:t>&lt;/NumAm&gt;</w:t>
      </w:r>
    </w:p>
    <w:p w:rsidR="006959AA" w:rsidRPr="00FB20BE" w:rsidRDefault="006959AA" w:rsidP="006959AA">
      <w:pPr>
        <w:pStyle w:val="NormalBold"/>
      </w:pPr>
      <w:r w:rsidRPr="006B29F7">
        <w:rPr>
          <w:rStyle w:val="HideTWBExt"/>
          <w:b w:val="0"/>
        </w:rPr>
        <w:t>&lt;RepeatBlock-By&gt;</w:t>
      </w:r>
      <w:bookmarkStart w:id="1" w:name="By"/>
      <w:r w:rsidRPr="006B29F7">
        <w:rPr>
          <w:rStyle w:val="HideTWBExt"/>
          <w:b w:val="0"/>
        </w:rPr>
        <w:t>&lt;By&gt;&lt;Members&gt;</w:t>
      </w:r>
      <w:r w:rsidRPr="00FB20BE">
        <w:t>Gerben</w:t>
      </w:r>
      <w:r w:rsidRPr="00FB20BE">
        <w:noBreakHyphen/>
        <w:t>Jan Gerbrandy, Pavel Telička</w:t>
      </w:r>
      <w:r w:rsidRPr="006B29F7">
        <w:rPr>
          <w:rStyle w:val="HideTWBExt"/>
          <w:b w:val="0"/>
        </w:rPr>
        <w:t>&lt;/Members&gt;</w:t>
      </w:r>
    </w:p>
    <w:p w:rsidR="006959AA" w:rsidRPr="00FB20BE" w:rsidRDefault="006959AA" w:rsidP="006959AA">
      <w:r w:rsidRPr="006B29F7">
        <w:rPr>
          <w:rStyle w:val="HideTWBExt"/>
        </w:rPr>
        <w:t>&lt;AuNomDe&gt;</w:t>
      </w:r>
      <w:r w:rsidRPr="006B29F7">
        <w:rPr>
          <w:rStyle w:val="HideTWBInt"/>
        </w:rPr>
        <w:t>{ALDE}</w:t>
      </w:r>
      <w:r w:rsidRPr="00FB20BE">
        <w:t>namens de ALDE-Fractie</w:t>
      </w:r>
      <w:r w:rsidRPr="006B29F7">
        <w:rPr>
          <w:rStyle w:val="HideTWBExt"/>
        </w:rPr>
        <w:t>&lt;/AuNomDe&gt;</w:t>
      </w:r>
    </w:p>
    <w:p w:rsidR="006959AA" w:rsidRPr="00FB20BE" w:rsidRDefault="005C6207" w:rsidP="006959AA">
      <w:r w:rsidRPr="006B29F7">
        <w:rPr>
          <w:rStyle w:val="HideTWBExt"/>
        </w:rPr>
        <w:t>&lt;/By&gt;</w:t>
      </w:r>
      <w:bookmarkEnd w:id="1"/>
      <w:r w:rsidRPr="006B29F7">
        <w:rPr>
          <w:rStyle w:val="HideTWBExt"/>
        </w:rPr>
        <w:t>&lt;/RepeatBlock-By&gt;</w:t>
      </w:r>
    </w:p>
    <w:p w:rsidR="006959AA" w:rsidRPr="00FB20BE" w:rsidRDefault="006959AA" w:rsidP="006959AA">
      <w:pPr>
        <w:pStyle w:val="ProjRap"/>
      </w:pPr>
      <w:r w:rsidRPr="006B29F7">
        <w:rPr>
          <w:rStyle w:val="HideTWBExt"/>
          <w:b w:val="0"/>
        </w:rPr>
        <w:t>&lt;TitreType&gt;</w:t>
      </w:r>
      <w:r w:rsidRPr="00FB20BE">
        <w:t>Verslag</w:t>
      </w:r>
      <w:r w:rsidRPr="006B29F7">
        <w:rPr>
          <w:rStyle w:val="HideTWBExt"/>
          <w:b w:val="0"/>
        </w:rPr>
        <w:t>&lt;/TitreType&gt;</w:t>
      </w:r>
      <w:r w:rsidRPr="00FB20BE">
        <w:tab/>
        <w:t>A8-0108/2019</w:t>
      </w:r>
    </w:p>
    <w:p w:rsidR="006959AA" w:rsidRPr="00FB20BE" w:rsidRDefault="006959AA" w:rsidP="006959AA">
      <w:pPr>
        <w:pStyle w:val="NormalBold"/>
      </w:pPr>
      <w:r w:rsidRPr="006B29F7">
        <w:rPr>
          <w:rStyle w:val="HideTWBExt"/>
          <w:b w:val="0"/>
        </w:rPr>
        <w:t>&lt;Rapporteur&gt;</w:t>
      </w:r>
      <w:r w:rsidRPr="00FB20BE">
        <w:t>Claudia Schmidt</w:t>
      </w:r>
      <w:r w:rsidRPr="006B29F7">
        <w:rPr>
          <w:rStyle w:val="HideTWBExt"/>
          <w:b w:val="0"/>
        </w:rPr>
        <w:t>&lt;/Rapporteur&gt;</w:t>
      </w:r>
    </w:p>
    <w:p w:rsidR="006959AA" w:rsidRPr="00FB20BE" w:rsidRDefault="006959AA" w:rsidP="006959AA">
      <w:r w:rsidRPr="006B29F7">
        <w:rPr>
          <w:rStyle w:val="HideTWBExt"/>
        </w:rPr>
        <w:t>&lt;Titre&gt;</w:t>
      </w:r>
      <w:r w:rsidRPr="00FB20BE">
        <w:t>Kwijting 2017: Algemene begroting EU – Europees Parlement</w:t>
      </w:r>
      <w:r w:rsidRPr="006B29F7">
        <w:rPr>
          <w:rStyle w:val="HideTWBExt"/>
        </w:rPr>
        <w:t>&lt;/Titre&gt;</w:t>
      </w:r>
    </w:p>
    <w:p w:rsidR="006959AA" w:rsidRPr="00FB20BE" w:rsidRDefault="006959AA" w:rsidP="006959AA">
      <w:pPr>
        <w:pStyle w:val="Normal12"/>
      </w:pPr>
      <w:r w:rsidRPr="006B29F7">
        <w:rPr>
          <w:rStyle w:val="HideTWBExt"/>
        </w:rPr>
        <w:t>&lt;DocRef&gt;</w:t>
      </w:r>
      <w:r w:rsidRPr="00FB20BE">
        <w:t>(2018/2167(DEC))</w:t>
      </w:r>
      <w:r w:rsidRPr="006B29F7">
        <w:rPr>
          <w:rStyle w:val="HideTWBExt"/>
        </w:rPr>
        <w:t>&lt;/DocRef&gt;</w:t>
      </w:r>
    </w:p>
    <w:p w:rsidR="006959AA" w:rsidRPr="00FB20BE" w:rsidRDefault="006959AA" w:rsidP="006959AA">
      <w:pPr>
        <w:pStyle w:val="NormalBold"/>
      </w:pPr>
      <w:r w:rsidRPr="006B29F7">
        <w:rPr>
          <w:rStyle w:val="HideTWBExt"/>
          <w:b w:val="0"/>
        </w:rPr>
        <w:t>&lt;DocAmend&gt;</w:t>
      </w:r>
      <w:r w:rsidRPr="00FB20BE">
        <w:t>Ontwerpresolutie</w:t>
      </w:r>
      <w:r w:rsidRPr="006B29F7">
        <w:rPr>
          <w:rStyle w:val="HideTWBExt"/>
          <w:b w:val="0"/>
        </w:rPr>
        <w:t>&lt;/DocAmend&gt;</w:t>
      </w:r>
    </w:p>
    <w:p w:rsidR="006959AA" w:rsidRPr="00FB20BE" w:rsidRDefault="006959AA" w:rsidP="006959AA">
      <w:pPr>
        <w:pStyle w:val="NormalBold"/>
      </w:pPr>
      <w:r w:rsidRPr="006B29F7">
        <w:rPr>
          <w:rStyle w:val="HideTWBExt"/>
          <w:b w:val="0"/>
        </w:rPr>
        <w:t>&lt;Article&gt;</w:t>
      </w:r>
      <w:r w:rsidRPr="00FB20BE">
        <w:t>Paragraaf 107</w:t>
      </w:r>
      <w:r w:rsidRPr="006B29F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FB20BE" w:rsidTr="006959AA">
        <w:trPr>
          <w:jc w:val="center"/>
        </w:trPr>
        <w:tc>
          <w:tcPr>
            <w:tcW w:w="9752" w:type="dxa"/>
            <w:gridSpan w:val="2"/>
          </w:tcPr>
          <w:p w:rsidR="006959AA" w:rsidRPr="00FB20BE" w:rsidRDefault="006959AA" w:rsidP="00EE4A94">
            <w:pPr>
              <w:keepNext/>
            </w:pPr>
          </w:p>
        </w:tc>
      </w:tr>
      <w:tr w:rsidR="006959AA" w:rsidRPr="00FB20BE" w:rsidTr="006959AA">
        <w:trPr>
          <w:jc w:val="center"/>
        </w:trPr>
        <w:tc>
          <w:tcPr>
            <w:tcW w:w="4876" w:type="dxa"/>
          </w:tcPr>
          <w:p w:rsidR="006959AA" w:rsidRPr="00FB20BE" w:rsidRDefault="00241F6C" w:rsidP="00EE4A94">
            <w:pPr>
              <w:pStyle w:val="ColumnHeading"/>
              <w:keepNext/>
            </w:pPr>
            <w:r w:rsidRPr="00FB20BE">
              <w:t>Ontwerpresolutie</w:t>
            </w:r>
          </w:p>
        </w:tc>
        <w:tc>
          <w:tcPr>
            <w:tcW w:w="4876" w:type="dxa"/>
          </w:tcPr>
          <w:p w:rsidR="006959AA" w:rsidRPr="00FB20BE" w:rsidRDefault="002C7DA4" w:rsidP="00EE4A94">
            <w:pPr>
              <w:pStyle w:val="ColumnHeading"/>
              <w:keepNext/>
            </w:pPr>
            <w:r w:rsidRPr="00FB20BE">
              <w:t>Amendement</w:t>
            </w:r>
          </w:p>
        </w:tc>
      </w:tr>
      <w:tr w:rsidR="006959AA" w:rsidRPr="00FB20BE" w:rsidTr="006959AA">
        <w:trPr>
          <w:jc w:val="center"/>
        </w:trPr>
        <w:tc>
          <w:tcPr>
            <w:tcW w:w="4876" w:type="dxa"/>
          </w:tcPr>
          <w:p w:rsidR="006959AA" w:rsidRPr="00FB20BE" w:rsidRDefault="00241F6C" w:rsidP="00BE2400">
            <w:pPr>
              <w:pStyle w:val="Normal6"/>
              <w:rPr>
                <w:noProof w:val="0"/>
              </w:rPr>
            </w:pPr>
            <w:r w:rsidRPr="00FB20BE">
              <w:rPr>
                <w:noProof w:val="0"/>
              </w:rPr>
              <w:t>107.</w:t>
            </w:r>
            <w:r w:rsidRPr="00FB20BE">
              <w:rPr>
                <w:noProof w:val="0"/>
              </w:rPr>
              <w:tab/>
            </w:r>
            <w:r w:rsidRPr="00FB20BE">
              <w:rPr>
                <w:b/>
                <w:i/>
                <w:noProof w:val="0"/>
              </w:rPr>
              <w:t>neemt nota van de activiteiten van het Bureau met betrekking tot de vergoeding voor algemene uitgaven, met name de oprichting van een ad-</w:t>
            </w:r>
            <w:proofErr w:type="spellStart"/>
            <w:r w:rsidRPr="00FB20BE">
              <w:rPr>
                <w:b/>
                <w:i/>
                <w:noProof w:val="0"/>
              </w:rPr>
              <w:t>hocwerkgroep</w:t>
            </w:r>
            <w:proofErr w:type="spellEnd"/>
            <w:r w:rsidRPr="00FB20BE">
              <w:rPr>
                <w:b/>
                <w:i/>
                <w:noProof w:val="0"/>
              </w:rPr>
              <w:t xml:space="preserve"> voor het bepalen en publiceren van de regels met betrekking tot het gebruik van deze vergoeding; betreurt echter dat de enige beslissing die door het Bureau is genomen, verband houdt met een niet-volledige lijst subsidiabele uitgaven; stelt verder vast dat de werkgroep van het Bureau overeenstemming kon bereiken over de noodzaak dat elk lid van het Parlement een aparte bankrekening heeft voor de in het kader van de vergoeding voor algemene uitgaven ontvangen middelen; neemt nota van het besluit van het Bureau ten aanzien van de vergoeding voor algemene uitgaven om de overeengekomen wijzigingen pas na de verkiezingen van 2019 toe te passen; verzoekt de leden volledige verantwoording af te leggen over deze uitgaven; merkt op dat in vorige kwijtingsresoluties erop werd aangedrongen:</w:t>
            </w:r>
          </w:p>
          <w:p w:rsidR="001A5BD1" w:rsidRPr="00FB20BE" w:rsidRDefault="001A5BD1" w:rsidP="001A5BD1">
            <w:pPr>
              <w:pStyle w:val="NormalWeb"/>
              <w:ind w:left="426" w:hanging="426"/>
              <w:jc w:val="both"/>
            </w:pPr>
          </w:p>
        </w:tc>
        <w:tc>
          <w:tcPr>
            <w:tcW w:w="4876" w:type="dxa"/>
          </w:tcPr>
          <w:p w:rsidR="006959AA" w:rsidRPr="00FB20BE" w:rsidRDefault="00241F6C" w:rsidP="00712060">
            <w:pPr>
              <w:pStyle w:val="Normal6"/>
              <w:rPr>
                <w:noProof w:val="0"/>
                <w:szCs w:val="24"/>
              </w:rPr>
            </w:pPr>
            <w:r w:rsidRPr="00FB20BE">
              <w:rPr>
                <w:noProof w:val="0"/>
              </w:rPr>
              <w:t>107.</w:t>
            </w:r>
            <w:r w:rsidRPr="00FB20BE">
              <w:rPr>
                <w:noProof w:val="0"/>
              </w:rPr>
              <w:tab/>
            </w:r>
            <w:r w:rsidRPr="00FB20BE">
              <w:rPr>
                <w:b/>
                <w:i/>
                <w:noProof w:val="0"/>
              </w:rPr>
              <w:t>herinnert eraan dat het Parlement in het verleden heeft ingestemd met het standpunt dat de leden de facturen voor hun uitgaven moeten behouden, jaarlijks een overzicht van hun uitgaven moeten publiceren en het niet-bestede bedrag bij het verstrijken van hun mandaat of het einde van hun ambtstermijn moeten terugbetalen; herinnert aan het besluit van het Bureau om een ad</w:t>
            </w:r>
            <w:r w:rsidR="00712060">
              <w:rPr>
                <w:b/>
                <w:i/>
                <w:noProof w:val="0"/>
              </w:rPr>
              <w:noBreakHyphen/>
            </w:r>
            <w:proofErr w:type="spellStart"/>
            <w:r w:rsidRPr="00FB20BE">
              <w:rPr>
                <w:b/>
                <w:i/>
                <w:noProof w:val="0"/>
              </w:rPr>
              <w:t>hocwerkgroep</w:t>
            </w:r>
            <w:proofErr w:type="spellEnd"/>
            <w:r w:rsidRPr="00FB20BE">
              <w:rPr>
                <w:b/>
                <w:i/>
                <w:noProof w:val="0"/>
              </w:rPr>
              <w:t xml:space="preserve"> op te richten voor de vaststelling en publicatie van de regels voor het gebruik van de algemene uitgavenvergoeding (GEA) naar aanleiding van eerdere aanbevelingen in het kader van de kwijting; betreurt het besluit van het Bureau om geen rekening te houden met het voorstel van de werkgroep om controles van de afzonderlijke GEA-boekhouding door een externe accountant in te voeren, waardoor een zinvolle hervorming van de GEA wordt verhinderd; verzoekt het Bureau de besprekingen over de GEA onmiddellijk te hervatten en zo spoedig mogelijk tot een akkoord te komen; is van mening dat een dergelijke overeenkomst gemeenschappelijke regels moet bevatten voor meer transparantie en financiële verantwoording, zoals:</w:t>
            </w:r>
          </w:p>
        </w:tc>
      </w:tr>
      <w:tr w:rsidR="001A5BD1" w:rsidRPr="00FB20BE" w:rsidTr="001A5BD1">
        <w:trPr>
          <w:trHeight w:val="1499"/>
          <w:jc w:val="center"/>
        </w:trPr>
        <w:tc>
          <w:tcPr>
            <w:tcW w:w="4876" w:type="dxa"/>
          </w:tcPr>
          <w:p w:rsidR="001A5BD1" w:rsidRPr="00712060" w:rsidRDefault="001A5BD1" w:rsidP="00712060">
            <w:pPr>
              <w:pStyle w:val="Normal6"/>
              <w:rPr>
                <w:b/>
                <w:bCs/>
                <w:i/>
                <w:iCs/>
              </w:rPr>
            </w:pPr>
            <w:r w:rsidRPr="00712060">
              <w:rPr>
                <w:b/>
                <w:bCs/>
                <w:i/>
                <w:iCs/>
              </w:rPr>
              <w:lastRenderedPageBreak/>
              <w:t>-  </w:t>
            </w:r>
            <w:r w:rsidRPr="00712060">
              <w:rPr>
                <w:b/>
                <w:bCs/>
                <w:i/>
                <w:iCs/>
              </w:rPr>
              <w:tab/>
              <w:t>dat de regels met betrekking tot de toepassing van de vergoeding voor algemene uitgaven worden bepaald, uitgebreid en gepubliceerd (waarvoor onder meer een volledige lijst van subsidiabele uitgaven nodig is),</w:t>
            </w:r>
          </w:p>
        </w:tc>
        <w:tc>
          <w:tcPr>
            <w:tcW w:w="4876" w:type="dxa"/>
          </w:tcPr>
          <w:p w:rsidR="001A5BD1" w:rsidRPr="00FB20BE" w:rsidRDefault="001A5BD1" w:rsidP="00BE2400">
            <w:pPr>
              <w:pStyle w:val="Normal6"/>
              <w:rPr>
                <w:noProof w:val="0"/>
              </w:rPr>
            </w:pPr>
            <w:r w:rsidRPr="00FB20BE">
              <w:rPr>
                <w:b/>
                <w:i/>
                <w:noProof w:val="0"/>
              </w:rPr>
              <w:t>-</w:t>
            </w:r>
            <w:r w:rsidRPr="00FB20BE">
              <w:rPr>
                <w:b/>
                <w:i/>
                <w:noProof w:val="0"/>
              </w:rPr>
              <w:tab/>
              <w:t>de verplichting voor de leden om alle bonnetjes met betrekkin</w:t>
            </w:r>
            <w:bookmarkStart w:id="2" w:name="_GoBack"/>
            <w:bookmarkEnd w:id="2"/>
            <w:r w:rsidRPr="00FB20BE">
              <w:rPr>
                <w:b/>
                <w:i/>
                <w:noProof w:val="0"/>
              </w:rPr>
              <w:t>g tot de GEA te bewaren;</w:t>
            </w:r>
          </w:p>
        </w:tc>
      </w:tr>
      <w:tr w:rsidR="001A5BD1" w:rsidRPr="00FB20BE" w:rsidTr="006959AA">
        <w:trPr>
          <w:jc w:val="center"/>
        </w:trPr>
        <w:tc>
          <w:tcPr>
            <w:tcW w:w="4876" w:type="dxa"/>
          </w:tcPr>
          <w:p w:rsidR="001A5BD1" w:rsidRPr="00FB20BE" w:rsidRDefault="001A5BD1" w:rsidP="00712060">
            <w:pPr>
              <w:pStyle w:val="Normal6"/>
              <w:rPr>
                <w:b/>
                <w:i/>
                <w:noProof w:val="0"/>
              </w:rPr>
            </w:pPr>
            <w:r w:rsidRPr="00FB20BE">
              <w:rPr>
                <w:b/>
                <w:i/>
                <w:noProof w:val="0"/>
              </w:rPr>
              <w:t>-  </w:t>
            </w:r>
            <w:r w:rsidRPr="00FB20BE">
              <w:rPr>
                <w:b/>
                <w:i/>
                <w:noProof w:val="0"/>
              </w:rPr>
              <w:tab/>
              <w:t xml:space="preserve">dat alle nota's met </w:t>
            </w:r>
            <w:r w:rsidRPr="00712060">
              <w:rPr>
                <w:b/>
                <w:bCs/>
                <w:i/>
                <w:iCs/>
              </w:rPr>
              <w:t>betrekking</w:t>
            </w:r>
            <w:r w:rsidRPr="00FB20BE">
              <w:rPr>
                <w:b/>
                <w:i/>
                <w:noProof w:val="0"/>
              </w:rPr>
              <w:t xml:space="preserve"> tot de vergoeding voor algemene uitgaven door de leden worden bewaard,</w:t>
            </w:r>
          </w:p>
        </w:tc>
        <w:tc>
          <w:tcPr>
            <w:tcW w:w="4876" w:type="dxa"/>
          </w:tcPr>
          <w:p w:rsidR="001A5BD1" w:rsidRPr="00FB20BE" w:rsidRDefault="001A5BD1" w:rsidP="00BE2400">
            <w:pPr>
              <w:pStyle w:val="Normal6"/>
              <w:rPr>
                <w:b/>
                <w:i/>
                <w:noProof w:val="0"/>
              </w:rPr>
            </w:pPr>
            <w:r w:rsidRPr="00FB20BE">
              <w:rPr>
                <w:b/>
                <w:i/>
                <w:noProof w:val="0"/>
              </w:rPr>
              <w:t>-</w:t>
            </w:r>
            <w:r w:rsidRPr="00FB20BE">
              <w:rPr>
                <w:b/>
                <w:i/>
                <w:noProof w:val="0"/>
              </w:rPr>
              <w:tab/>
              <w:t>de toelating van een onafhankelijke accountant die belast is met de jaarlijkse controle van de rekeningen en de publicatie van een accountantsverklaring;</w:t>
            </w:r>
          </w:p>
        </w:tc>
      </w:tr>
      <w:tr w:rsidR="001A5BD1" w:rsidRPr="00FB20BE" w:rsidTr="006959AA">
        <w:trPr>
          <w:jc w:val="center"/>
        </w:trPr>
        <w:tc>
          <w:tcPr>
            <w:tcW w:w="4876" w:type="dxa"/>
          </w:tcPr>
          <w:p w:rsidR="001A5BD1" w:rsidRPr="00FB20BE" w:rsidRDefault="001A5BD1" w:rsidP="00712060">
            <w:pPr>
              <w:pStyle w:val="Normal6"/>
              <w:rPr>
                <w:b/>
                <w:i/>
                <w:noProof w:val="0"/>
              </w:rPr>
            </w:pPr>
            <w:r w:rsidRPr="00FB20BE">
              <w:rPr>
                <w:b/>
                <w:i/>
                <w:noProof w:val="0"/>
              </w:rPr>
              <w:t>-  </w:t>
            </w:r>
            <w:r w:rsidRPr="00FB20BE">
              <w:rPr>
                <w:b/>
                <w:i/>
                <w:noProof w:val="0"/>
              </w:rPr>
              <w:tab/>
              <w:t>dat het niet-uitgegeven deel van de vergoeding voor algemene uitgaven aan het eind van het mandaat door het lid wordt terugbetaald;</w:t>
            </w:r>
          </w:p>
        </w:tc>
        <w:tc>
          <w:tcPr>
            <w:tcW w:w="4876" w:type="dxa"/>
          </w:tcPr>
          <w:p w:rsidR="001A5BD1" w:rsidRPr="00FB20BE" w:rsidRDefault="001A5BD1" w:rsidP="00BE2400">
            <w:pPr>
              <w:pStyle w:val="Normal6"/>
              <w:rPr>
                <w:noProof w:val="0"/>
              </w:rPr>
            </w:pPr>
            <w:r w:rsidRPr="00FB20BE">
              <w:rPr>
                <w:b/>
                <w:i/>
                <w:noProof w:val="0"/>
              </w:rPr>
              <w:t>-</w:t>
            </w:r>
            <w:r w:rsidRPr="00FB20BE">
              <w:rPr>
                <w:b/>
                <w:i/>
                <w:noProof w:val="0"/>
              </w:rPr>
              <w:tab/>
              <w:t>de verplichting voor de leden om het niet-bestede deel van de GEA aan het einde van hun mandaat terug te betalen;</w:t>
            </w:r>
          </w:p>
        </w:tc>
      </w:tr>
    </w:tbl>
    <w:p w:rsidR="00926656" w:rsidRPr="00FB20BE" w:rsidRDefault="006959AA" w:rsidP="00F27617">
      <w:pPr>
        <w:pStyle w:val="Olang"/>
      </w:pPr>
      <w:r w:rsidRPr="00FB20BE">
        <w:t xml:space="preserve">Or. </w:t>
      </w:r>
      <w:r w:rsidRPr="006B29F7">
        <w:rPr>
          <w:rStyle w:val="HideTWBExt"/>
        </w:rPr>
        <w:t>&lt;Original&gt;</w:t>
      </w:r>
      <w:r w:rsidR="00241F6C" w:rsidRPr="006B29F7">
        <w:rPr>
          <w:rStyle w:val="HideTWBInt"/>
        </w:rPr>
        <w:t>{EN}</w:t>
      </w:r>
      <w:r w:rsidR="00241F6C" w:rsidRPr="00FB20BE">
        <w:t>en</w:t>
      </w:r>
      <w:r w:rsidRPr="006B29F7">
        <w:rPr>
          <w:rStyle w:val="HideTWBExt"/>
        </w:rPr>
        <w:t>&lt;/Original&gt;</w:t>
      </w:r>
    </w:p>
    <w:p w:rsidR="006959AA" w:rsidRPr="00FB20BE" w:rsidRDefault="006959AA" w:rsidP="006959AA">
      <w:r w:rsidRPr="006B29F7">
        <w:rPr>
          <w:rStyle w:val="HideTWBExt"/>
        </w:rPr>
        <w:t>&lt;/Amend&gt;</w:t>
      </w:r>
      <w:bookmarkEnd w:id="0"/>
    </w:p>
    <w:p w:rsidR="006959AA" w:rsidRPr="00FB20BE" w:rsidRDefault="006959AA" w:rsidP="006959AA">
      <w:r w:rsidRPr="006B29F7">
        <w:rPr>
          <w:rStyle w:val="HideTWBExt"/>
        </w:rPr>
        <w:t>&lt;/RepeatBlock-Amend&gt;</w:t>
      </w:r>
    </w:p>
    <w:sectPr w:rsidR="006959AA" w:rsidRPr="00FB20BE">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A4" w:rsidRPr="00FB20BE" w:rsidRDefault="002C7DA4">
      <w:r w:rsidRPr="00FB20BE">
        <w:separator/>
      </w:r>
    </w:p>
  </w:endnote>
  <w:endnote w:type="continuationSeparator" w:id="0">
    <w:p w:rsidR="002C7DA4" w:rsidRPr="00FB20BE" w:rsidRDefault="002C7DA4">
      <w:r w:rsidRPr="00FB20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F7" w:rsidRDefault="006B2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BE" w:rsidRPr="00FB20BE" w:rsidRDefault="00FB20BE" w:rsidP="00FB20BE">
    <w:pPr>
      <w:pStyle w:val="Footer"/>
    </w:pPr>
    <w:r w:rsidRPr="006B29F7">
      <w:rPr>
        <w:rStyle w:val="HideTWBExt"/>
      </w:rPr>
      <w:t>&lt;PathFdR&gt;</w:t>
    </w:r>
    <w:r w:rsidRPr="00FB20BE">
      <w:t>AM\1180426NL.docx</w:t>
    </w:r>
    <w:r w:rsidRPr="006B29F7">
      <w:rPr>
        <w:rStyle w:val="HideTWBExt"/>
      </w:rPr>
      <w:t>&lt;/PathFdR&gt;</w:t>
    </w:r>
    <w:r w:rsidRPr="00FB20BE">
      <w:tab/>
    </w:r>
    <w:r w:rsidRPr="00FB20BE">
      <w:tab/>
      <w:t>PE</w:t>
    </w:r>
    <w:r w:rsidRPr="006B29F7">
      <w:rPr>
        <w:rStyle w:val="HideTWBExt"/>
      </w:rPr>
      <w:t>&lt;NoPE&gt;</w:t>
    </w:r>
    <w:r w:rsidRPr="00FB20BE">
      <w:t>635.503</w:t>
    </w:r>
    <w:r w:rsidRPr="006B29F7">
      <w:rPr>
        <w:rStyle w:val="HideTWBExt"/>
      </w:rPr>
      <w:t>&lt;/NoPE&gt;&lt;Version&gt;</w:t>
    </w:r>
    <w:r w:rsidRPr="00FB20BE">
      <w:t>v01-00</w:t>
    </w:r>
    <w:r w:rsidRPr="006B29F7">
      <w:rPr>
        <w:rStyle w:val="HideTWBExt"/>
      </w:rPr>
      <w:t>&lt;/Version&gt;</w:t>
    </w:r>
  </w:p>
  <w:p w:rsidR="00241F6C" w:rsidRPr="00FB20BE" w:rsidRDefault="00FB20BE" w:rsidP="00FB20BE">
    <w:pPr>
      <w:pStyle w:val="Footer2"/>
      <w:tabs>
        <w:tab w:val="center" w:pos="4535"/>
        <w:tab w:val="right" w:pos="9921"/>
      </w:tabs>
    </w:pPr>
    <w:r w:rsidRPr="00FB20BE">
      <w:t>NL</w:t>
    </w:r>
    <w:r w:rsidRPr="00FB20BE">
      <w:tab/>
    </w:r>
    <w:r w:rsidRPr="00FB20BE">
      <w:rPr>
        <w:b w:val="0"/>
        <w:i/>
        <w:color w:val="C0C0C0"/>
        <w:sz w:val="22"/>
      </w:rPr>
      <w:t>In verscheidenheid verenigd</w:t>
    </w:r>
    <w:r w:rsidRPr="00FB20BE">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F7" w:rsidRDefault="006B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A4" w:rsidRPr="00FB20BE" w:rsidRDefault="002C7DA4">
      <w:r w:rsidRPr="00FB20BE">
        <w:separator/>
      </w:r>
    </w:p>
  </w:footnote>
  <w:footnote w:type="continuationSeparator" w:id="0">
    <w:p w:rsidR="002C7DA4" w:rsidRPr="00FB20BE" w:rsidRDefault="002C7DA4">
      <w:r w:rsidRPr="00FB20B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F7" w:rsidRDefault="006B2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F7" w:rsidRDefault="006B2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F7" w:rsidRDefault="006B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2F22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epeat" w:val="False"/>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31"/>
    <w:docVar w:name="DOCDT" w:val="21/03/2019"/>
    <w:docVar w:name="DocEPSectionBreak"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427188 HideTWBExt;}{\s16\ql \li0\ri0\sb240\sa240\nowidctlpar\tqc\tx4536\tqr\tx9072\wrapdefault\aspalpha\aspnum\faauto\adjustright\rin0\lin0\itap0 \rtlch\fcs1 \af0\afs20\alang1025 _x000d__x000a_\ltrch\fcs0 \fs22\lang2057\langfe2057\cgrid\langnp2057\langfenp2057 \sbasedon0 \snext16 \slink17 \spriority0 \styrsid14427188 footer;}{\*\cs17 \additive \rtlch\fcs1 \af0 \ltrch\fcs0 \fs22 \sbasedon10 \slink16 \slocked \spriority0 \styrsid14427188 _x000d__x000a_Footer Char;}{\s18\ql \li-850\ri-850\sa240\widctlpar\tqr\tx9921\wrapdefault\aspalpha\aspnum\faauto\adjustright\rin-850\lin-850\itap0 \rtlch\fcs1 \af1\afs20\alang1025 \ltrch\fcs0 \b\f1\fs48\lang2057\langfe2057\cgrid\langnp2057\langfenp2057 _x000d__x000a_\sbasedon0 \snext18 \spriority0 \styrsid14427188 Footer2;}}{\*\rsidtbl \rsid24658\rsid358857\rsid735077\rsid787282\rsid2892074\rsid3622648\rsid4666813\rsid5708216\rsid6641733\rsid7553164\rsid8465581\rsid8681905\rsid8724649\rsid9636012\rsid9862312_x000d__x000a_\rsid11215221\rsid11370291\rsid11434737\rsid11607138\rsid11824949\rsid12154954\rsid14424199\rsid14427188\rsid15204470\rsid15285974\rsid15337669\rsid15535219\rsid15950462\rsid16324206\rsid16662270}{\mmathPr\mmathFont34\mbrkBin0\mbrkBinSub0\msmallFrac0_x000d__x000a_\mdispDef1\mlMargin0\mrMargin0\mdefJc1\mwrapIndent1440\mintLim0\mnaryLim1}{\info{\author VENNARD Ronan}{\operator VENNARD Ronan}{\creatim\yr2019\mo3\dy21\hr12\min22}{\revtim\yr2019\mo3\dy21\hr12\min22}{\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427188\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5337669 \chftnsep _x000d__x000a_\par }}{\*\ftnsepc \ltrpar \pard\plain \ltrpar\ql \li0\ri0\widctlpar\wrapdefault\aspalpha\aspnum\faauto\adjustright\rin0\lin0\itap0 \rtlch\fcs1 \af0\afs20\alang1025 \ltrch\fcs0 \fs24\lang2057\langfe2057\cgrid\langnp2057\langfenp2057 {\rtlch\fcs1 \af0 _x000d__x000a_\ltrch\fcs0 \insrsid15337669 \chftnsepc _x000d__x000a_\par }}{\*\aftnsep \ltrpar \pard\plain \ltrpar\ql \li0\ri0\widctlpar\wrapdefault\aspalpha\aspnum\faauto\adjustright\rin0\lin0\itap0 \rtlch\fcs1 \af0\afs20\alang1025 \ltrch\fcs0 \fs24\lang2057\langfe2057\cgrid\langnp2057\langfenp2057 {\rtlch\fcs1 \af0 _x000d__x000a_\ltrch\fcs0 \insrsid15337669 \chftnsep _x000d__x000a_\par }}{\*\aftnsepc \ltrpar \pard\plain \ltrpar\ql \li0\ri0\widctlpar\wrapdefault\aspalpha\aspnum\faauto\adjustright\rin0\lin0\itap0 \rtlch\fcs1 \af0\afs20\alang1025 \ltrch\fcs0 \fs24\lang2057\langfe2057\cgrid\langnp2057\langfenp2057 {\rtlch\fcs1 \af0 _x000d__x000a_\ltrch\fcs0 \insrsid1533766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427188\charrsid2915748 {\*\bkmkstart InsideFooter}&lt;PathFdR&gt;}{\rtlch\fcs1 \af0 \ltrch\fcs0 \insrsid14427188\charrsid2367340 AM\\P8_AMA(2019)0108(031-031)_EN.docx}{\rtlch\fcs1 \af0 \ltrch\fcs0 _x000d__x000a_\cs15\v\f1\fs20\cf9\insrsid14427188\charrsid2915748 &lt;/PathFdR&gt;}{\rtlch\fcs1 \af0 \ltrch\fcs0 \insrsid14427188\charrsid2915748 {\*\bkmkend InsideFooter}\tab \tab {\*\bkmkstart OutsideFooter}PE}{\rtlch\fcs1 \af0 \ltrch\fcs0 _x000d__x000a_\cs15\v\f1\fs20\cf9\insrsid14427188\charrsid2915748 &lt;NoPE&gt;}{\rtlch\fcs1 \af0 \ltrch\fcs0 \insrsid14427188 635.503}{\rtlch\fcs1 \af0 \ltrch\fcs0 \cs15\v\f1\fs20\cf9\insrsid14427188\charrsid2915748 &lt;/NoPE&gt;&lt;Version&gt;}{\rtlch\fcs1 \af0 \ltrch\fcs0 _x000d__x000a_\insrsid14427188\charrsid2915748 v}{\rtlch\fcs1 \af0 \ltrch\fcs0 \insrsid14427188 01-00}{\rtlch\fcs1 \af0 \ltrch\fcs0 \cs15\v\f1\fs20\cf9\insrsid14427188\charrsid2915748 &lt;/Version&gt;}{\rtlch\fcs1 \af0 \ltrch\fcs0 \insrsid14427188\charrsid2915748 _x000d__x000a_{\*\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427188\charrsid2915748  DOCPROPERTY &quot;&lt;Extension&gt;&quot; }}{\fldrslt {\rtlch\fcs1 \af1 \ltrch\fcs0 \insrsid14427188 EN}}}\sectd \ltrsect_x000d__x000a_\linex0\endnhere\sectdefaultcl\sftnbj {\rtlch\fcs1 \af1 \ltrch\fcs0 \cf16\insrsid14427188\charrsid2915748 \tab }{\rtlch\fcs1 \af1\afs22 \ltrch\fcs0 \b0\i\fs22\cf16\insrsid14427188 United in diversity}{\rtlch\fcs1 \af1 \ltrch\fcs0 _x000d__x000a_\cf16\insrsid14427188\charrsid2915748 \tab }{\field{\*\fldinst {\rtlch\fcs1 \af1 \ltrch\fcs0 \insrsid14427188\charrsid2915748  DOCPROPERTY &quot;&lt;Extension&gt;&quot; }}{\fldrslt {\rtlch\fcs1 \af1 \ltrch\fcs0 \insrsid14427188 EN}}}\sectd \ltrsect_x000d__x000a_\linex0\endnhere\sectdefaultcl\sftnbj {\rtlch\fcs1 \af1 \ltrch\fcs0 \insrsid14427188\charrsid29157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427188 _x000d__x000a_\rtlch\fcs1 \af0\afs20\alang1025 \ltrch\fcs0 \fs24\lang2057\langfe2057\cgrid\langnp2057\langfenp2057 {\rtlch\fcs1 \af0 \ltrch\fcs0 \insrsid14427188\charrsid2915748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1_x000d__x000a_2d6dd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FromTORIS" w:val="False"/>
    <w:docVar w:name="iNoAmend" w:val="31"/>
    <w:docVar w:name="InsideLoop" w:val="1"/>
    <w:docVar w:name="LastEditedSection" w:val=" 1"/>
    <w:docVar w:name="NRAKEY" w:val="0108"/>
    <w:docVar w:name="ONBEHALFKEY1" w:val="ALD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3\fbidi \froman\fcharset238\fprq2 Times New Roman CE;}{\f284\fbidi \froman\fcharset204\fprq2 Times New Roman Cyr;}_x000d__x000a_{\f286\fbidi \froman\fcharset161\fprq2 Times New Roman Greek;}{\f287\fbidi \froman\fcharset162\fprq2 Times New Roman Tur;}{\f288\fbidi \froman\fcharset177\fprq2 Times New Roman (Hebrew);}{\f289\fbidi \froman\fcharset178\fprq2 Times New Roman (Arabic);}_x000d__x000a_{\f290\fbidi \froman\fcharset186\fprq2 Times New Roman Baltic;}{\f291\fbidi \froman\fcharset163\fprq2 Times New Roman (Vietnamese);}{\f293\fbidi \fswiss\fcharset238\fprq2 Arial CE;}{\f294\fbidi \fswiss\fcharset204\fprq2 Arial Cyr;}_x000d__x000a_{\f296\fbidi \fswiss\fcharset161\fprq2 Arial Greek;}{\f297\fbidi \fswiss\fcharset162\fprq2 Arial Tur;}{\f298\fbidi \fswiss\fcharset177\fprq2 Arial (Hebrew);}{\f299\fbidi \fswiss\fcharset178\fprq2 Arial (Arabic);}_x000d__x000a_{\f300\fbidi \fswiss\fcharset186\fprq2 Arial Baltic;}{\f301\fbidi \fswiss\fcharset163\fprq2 Arial (Vietnamese);}{\f623\fbidi \froman\fcharset238\fprq2 Cambria Math CE;}{\f624\fbidi \froman\fcharset204\fprq2 Cambria Math Cyr;}_x000d__x000a_{\f626\fbidi \froman\fcharset161\fprq2 Cambria Math Greek;}{\f627\fbidi \froman\fcharset162\fprq2 Cambria Math Tur;}{\f630\fbidi \froman\fcharset186\fprq2 Cambria Math Baltic;}{\f63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25994 HideTWBExt;}{\s16\ql \li0\ri0\sb240\sa240\nowidctlpar\tqc\tx4536\tqr\tx9072\wrapdefault\aspalpha\aspnum\faauto\adjustright\rin0\lin0\itap0 \rtlch\fcs1 \af0\afs20\alang1025 _x000d__x000a_\ltrch\fcs0 \fs22\lang2057\langfe2057\cgrid\langnp2057\langfenp2057 \sbasedon0 \snext16 \slink17 \spriority0 \styrsid11825994 footer;}{\*\cs17 \additive \rtlch\fcs1 \af0 \ltrch\fcs0 \fs22 \sbasedon10 \slink16 \slocked \spriority0 \styrsid11825994 _x000d__x000a_Footer Char;}{\s18\ql \li0\ri-284\nowidctlpar\tqr\tx9072\wrapdefault\aspalpha\aspnum\faauto\adjustright\rin-284\lin0\itap0 \rtlch\fcs1 \af0\afs20\alang1025 \ltrch\fcs0 \b\fs24\lang2057\langfe2057\cgrid\langnp2057\langfenp2057 _x000d__x000a_\sbasedon0 \snext18 \spriority0 \styrsid11825994 ProjRap;}{\s19\ql \li0\ri0\sa240\nowidctlpar\wrapdefault\aspalpha\aspnum\faauto\adjustright\rin0\lin0\itap0 \rtlch\fcs1 \af0\afs20\alang1025 \ltrch\fcs0 _x000d__x000a_\fs24\lang2057\langfe2057\cgrid\langnp2057\langfenp2057 \sbasedon0 \snext19 \spriority0 \styrsid11825994 Normal12;}{\s20\ql \li-850\ri-850\sa240\widctlpar\tqr\tx9921\wrapdefault\aspalpha\aspnum\faauto\adjustright\rin-850\lin-850\itap0 \rtlch\fcs1 _x000d__x000a_\af1\afs20\alang1025 \ltrch\fcs0 \b\f1\fs48\lang2057\langfe2057\cgrid\langnp2057\langfenp2057 \sbasedon0 \snext20 \spriority0 \styrsid11825994 Footer2;}{\*\cs21 \additive \v\cf15 \spriority0 \styrsid11825994 HideTWBInt;}{_x000d__x000a_\s22\ql \li0\ri0\nowidctlpar\wrapdefault\aspalpha\aspnum\faauto\adjustright\rin0\lin0\itap0 \rtlch\fcs1 \af0\afs20\alang1025 \ltrch\fcs0 \b\fs24\lang2057\langfe2057\cgrid\langnp2057\langfenp2057 \sbasedon0 \snext22 \slink26 \spriority0 \styrsid11825994 _x000d__x000a_NormalBold;}{\s23\qr \li0\ri0\sb240\sa240\nowidctlpar\wrapdefault\aspalpha\aspnum\faauto\adjustright\rin0\lin0\itap0 \rtlch\fcs1 \af0\afs20\alang1025 \ltrch\fcs0 \fs24\lang2057\langfe2057\cgrid\langnp2057\langfenp2057 _x000d__x000a_\sbasedon0 \snext23 \spriority0 \styrsid11825994 Olang;}{\s24\ql \li0\ri0\sa120\nowidctlpar\wrapdefault\aspalpha\aspnum\faauto\adjustright\rin0\lin0\itap0 \rtlch\fcs1 \af0\afs20\alang1025 \ltrch\fcs0 _x000d__x000a_\fs24\lang1024\langfe1024\cgrid\noproof\langnp2057\langfenp2057 \sbasedon0 \snext24 \slink27 \spriority0 \styrsid11825994 Normal6;}{\s25\ql \li0\ri-284\nowidctlpar\tqr\tx9072\wrapdefault\aspalpha\aspnum\faauto\adjustright\rin-284\lin0\itap0 \rtlch\fcs1 _x000d__x000a_\af0\afs20\alang1025 \ltrch\fcs0 \fs24\lang2057\langfe2057\cgrid\langnp2057\langfenp2057 \sbasedon0 \snext25 \spriority0 \styrsid11825994 ZDateAM;}{\*\cs26 \additive \b\fs24 \slink22 \slocked \spriority0 \styrsid11825994 NormalBold Char;}{\*\cs27 _x000d__x000a_\additive \fs24\lang1024\langfe1024\noproof \slink24 \slocked \spriority0 \styrsid11825994 Normal6 Char;}{\s28\qc \li0\ri0\sa240\nowidctlpar\wrapdefault\aspalpha\aspnum\faauto\adjustright\rin0\lin0\itap0 \rtlch\fcs1 \af0\afs20\alang1025 \ltrch\fcs0 _x000d__x000a_\i\fs24\lang2057\langfe2057\cgrid\langnp2057\langfenp2057 \sbasedon0 \snext28 \spriority0 \styrsid1182599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825994 AMNumberTabs;}}{\*\rsidtbl \rsid24658\rsid358857\rsid735077\rsid787282\rsid2892074\rsid3622648\rsid4666813\rsid5708216\rsid6641733_x000d__x000a_\rsid7553164\rsid8465581\rsid8681905\rsid8724649\rsid9636012\rsid9862312\rsid11215221\rsid11362580\rsid11370291\rsid11434737\rsid11607138\rsid11824949\rsid11825994\rsid12154954\rsid14424199\rsid15204470\rsid15285974\rsid15535219\rsid15950462\rsid16324206_x000d__x000a_\rsid16662270}{\mmathPr\mmathFont34\mbrkBin0\mbrkBinSub0\msmallFrac0\mdispDef1\mlMargin0\mrMargin0\mdefJc1\mwrapIndent1440\mintLim0\mnaryLim1}{\info{\author VENNARD Ronan}{\operator VENNARD Ronan}{\creatim\yr2019\mo3\dy20\hr12\min15}_x000d__x000a_{\revtim\yr2019\mo3\dy20\hr12\min15}{\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25994\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1362580 \chftnsep _x000d__x000a_\par }}{\*\ftnsepc \ltrpar \pard\plain \ltrpar\ql \li0\ri0\widctlpar\wrapdefault\aspalpha\aspnum\faauto\adjustright\rin0\lin0\itap0 \rtlch\fcs1 \af0\afs20\alang1025 \ltrch\fcs0 \fs24\lang2057\langfe2057\cgrid\langnp2057\langfenp2057 {\rtlch\fcs1 \af0 _x000d__x000a_\ltrch\fcs0 \insrsid11362580 \chftnsepc _x000d__x000a_\par }}{\*\aftnsep \ltrpar \pard\plain \ltrpar\ql \li0\ri0\widctlpar\wrapdefault\aspalpha\aspnum\faauto\adjustright\rin0\lin0\itap0 \rtlch\fcs1 \af0\afs20\alang1025 \ltrch\fcs0 \fs24\lang2057\langfe2057\cgrid\langnp2057\langfenp2057 {\rtlch\fcs1 \af0 _x000d__x000a_\ltrch\fcs0 \insrsid11362580 \chftnsep _x000d__x000a_\par }}{\*\aftnsepc \ltrpar \pard\plain \ltrpar\ql \li0\ri0\widctlpar\wrapdefault\aspalpha\aspnum\faauto\adjustright\rin0\lin0\itap0 \rtlch\fcs1 \af0\afs20\alang1025 \ltrch\fcs0 \fs24\lang2057\langfe2057\cgrid\langnp2057\langfenp2057 {\rtlch\fcs1 \af0 _x000d__x000a_\ltrch\fcs0 \insrsid1136258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825994\charrsid7020932 {\*\bkmkstart InsideFooter}&lt;PathFdR&gt;}{\rtlch\fcs1 \af0 \ltrch\fcs0 \cf10\insrsid11825994\charrsid7020932 \uc1\u9668\'3f}{\rtlch\fcs1 \af0 \ltrch\fcs0 \insrsid11825994\charrsid7020932 #}{\rtlch\fcs1 \af0 _x000d__x000a_\ltrch\fcs0 \cs21\v\cf15\insrsid11825994\charrsid7020932 TXTROUTE@@}{\rtlch\fcs1 \af0 \ltrch\fcs0 \insrsid11825994\charrsid7020932 #}{\rtlch\fcs1 \af0 \ltrch\fcs0 \cf10\insrsid11825994\charrsid7020932 \uc1\u9658\'3f}{\rtlch\fcs1 \af0 \ltrch\fcs0 _x000d__x000a_\cs15\v\f1\fs20\cf9\insrsid11825994\charrsid7020932 &lt;/PathFdR&gt;}{\rtlch\fcs1 \af0 \ltrch\fcs0 \insrsid11825994\charrsid7020932 {\*\bkmkend InsideFooter}\tab \tab {\*\bkmkstart OutsideFooter}PE}{\rtlch\fcs1 \af0 \ltrch\fcs0 _x000d__x000a_\cs15\v\f1\fs20\cf9\insrsid11825994\charrsid7020932 &lt;NoPE&gt;}{\rtlch\fcs1 \af0 \ltrch\fcs0 \cf10\insrsid11825994\charrsid7020932 \uc1\u9668\'3f}{\rtlch\fcs1 \af0 \ltrch\fcs0 \insrsid11825994\charrsid7020932 #}{\rtlch\fcs1 \af0 \ltrch\fcs0 _x000d__x000a_\cs21\v\cf15\insrsid11825994\charrsid7020932 TXTNRPE@NRPE@}{\rtlch\fcs1 \af0 \ltrch\fcs0 \insrsid11825994\charrsid7020932 #}{\rtlch\fcs1 \af0 \ltrch\fcs0 \cf10\insrsid11825994\charrsid7020932 \uc1\u9658\'3f}{\rtlch\fcs1 \af0 \ltrch\fcs0 _x000d__x000a_\cs15\v\f1\fs20\cf9\insrsid11825994\charrsid7020932 &lt;/NoPE&gt;&lt;Version&gt;}{\rtlch\fcs1 \af0 \ltrch\fcs0 \insrsid11825994\charrsid7020932 v}{\rtlch\fcs1 \af0 \ltrch\fcs0 \cf10\insrsid11825994\charrsid7020932 \uc1\u9668\'3f}{\rtlch\fcs1 \af0 \ltrch\fcs0 _x000d__x000a_\insrsid11825994\charrsid7020932 #}{\rtlch\fcs1 \af0 \ltrch\fcs0 \cs21\v\cf15\insrsid11825994\charrsid7020932 TXTVERSION@NRV@}{\rtlch\fcs1 \af0 \ltrch\fcs0 \insrsid11825994\charrsid7020932 #}{\rtlch\fcs1 \af0 \ltrch\fcs0 _x000d__x000a_\cf10\insrsid11825994\charrsid7020932 \uc1\u9658\'3f}{\rtlch\fcs1 \af0 \ltrch\fcs0 \cs15\v\f1\fs20\cf9\insrsid11825994\charrsid7020932 &lt;/Version&gt;}{\rtlch\fcs1 \af0 \ltrch\fcs0 \insrsid11825994\charrsid702093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1825994\charrsid7020932  DOCPROPERTY &quot;&lt;Extension&gt;&quot; }}{\fldrslt {\rtlch\fcs1 \af1 \ltrch\fcs0 \insrsid11825994\charrsid7020932 _x000d__x000a_XX}}}\sectd \ltrsect\linex0\endnhere\sectdefaultcl\sftnbj {\rtlch\fcs1 \af1 \ltrch\fcs0 \cf16\insrsid11825994\charrsid7020932 \tab }{\rtlch\fcs1 \af1\afs22 \ltrch\fcs0 \b0\i\fs22\cf16\insrsid11825994\charrsid7020932 #}{\rtlch\fcs1 \af1 \ltrch\fcs0 _x000d__x000a_\cs21\v\cf15\insrsid11825994\charrsid7020932 (STD@_Motto}{\rtlch\fcs1 \af1\afs22 \ltrch\fcs0 \b0\i\fs22\cf16\insrsid11825994\charrsid7020932 #}{\rtlch\fcs1 \af1 \ltrch\fcs0 \cf16\insrsid11825994\charrsid7020932 \tab }{\field\flddirty{\*\fldinst {_x000d__x000a_\rtlch\fcs1 \af1 \ltrch\fcs0 \insrsid11825994\charrsid7020932  DOCPROPERTY &quot;&lt;Extension&gt;&quot; }}{\fldrslt {\rtlch\fcs1 \af1 \ltrch\fcs0 \insrsid11825994\charrsid7020932 XX}}}\sectd \ltrsect\linex0\endnhere\sectdefaultcl\sftnbj {\rtlch\fcs1 \af1 \ltrch\fcs0 _x000d__x000a_\insrsid11825994\charrsid702093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825994 \rtlch\fcs1 \af0\afs20\alang1025 \ltrch\fcs0 \fs24\lang2057\langfe2057\cgrid\langnp2057\langfenp2057 {\rtlch\fcs1 \af0 \ltrch\fcs0 _x000d__x000a_\cs15\v\f1\fs20\cf9\insrsid11825994\charrsid7020932 {\*\bkmkstart restart}&lt;Amend&gt;&lt;Date&gt;}{\rtlch\fcs1 \af0 \ltrch\fcs0 \insrsid11825994\charrsid7020932 #}{\rtlch\fcs1 \af0 \ltrch\fcs0 \cs21\v\cf15\insrsid11825994\charrsid7020932 _x000d__x000a_DT(d.m.yyyy)sh@DATEMSG@DOCDT}{\rtlch\fcs1 \af0 \ltrch\fcs0 \insrsid11825994\charrsid7020932 #}{\rtlch\fcs1 \af0 \ltrch\fcs0 \cs15\v\f1\fs20\cf9\insrsid11825994\charrsid7020932 &lt;/Date&gt;}{\rtlch\fcs1 \af0 \ltrch\fcs0 \insrsid11825994\charrsid7020932 \tab }{_x000d__x000a_\rtlch\fcs1 \af0 \ltrch\fcs0 \cs15\v\f1\fs20\cf9\insrsid11825994\charrsid7020932 &lt;ANo&gt;}{\rtlch\fcs1 \af0 \ltrch\fcs0 \insrsid11825994\charrsid7020932 #}{\rtlch\fcs1 \af0 \ltrch\fcs0 \cs21\v\cf15\insrsid11825994\charrsid7020932 _x000d__x000a_KEY(PLENARY/ANUMBER)@NRAMSG@NRAKEY}{\rtlch\fcs1 \af0 \ltrch\fcs0 \insrsid11825994\charrsid7020932 #}{\rtlch\fcs1 \af0 \ltrch\fcs0 \cs15\v\f1\fs20\cf9\insrsid11825994\charrsid7020932 &lt;/ANo&gt;}{\rtlch\fcs1 \af0 \ltrch\fcs0 \insrsid11825994\charrsid7020932 /}{_x000d__x000a_\rtlch\fcs1 \af0 \ltrch\fcs0 \cs15\v\f1\fs20\cf9\insrsid11825994\charrsid7020932 &lt;NumAm&gt;}{\rtlch\fcs1 \af0 \ltrch\fcs0 \insrsid11825994\charrsid7020932 #}{\rtlch\fcs1 \af0 \ltrch\fcs0 \cs21\v\cf15\insrsid11825994\charrsid7020932 ENMIENDA@NRAM@}{_x000d__x000a_\rtlch\fcs1 \af0 \ltrch\fcs0 \insrsid11825994\charrsid7020932 #}{\rtlch\fcs1 \af0 \ltrch\fcs0 \cs15\v\f1\fs20\cf9\insrsid11825994\charrsid7020932 &lt;/NumAm&gt;}{\rtlch\fcs1 \af0 \ltrch\fcs0 \insrsid11825994\charrsid7020932 _x000d__x000a_\par }\pard\plain \ltrpar\s29\ql \li0\ri0\sb240\nowidctlpar_x000d__x000a_\tx879\tx936\tx1021\tx1077\tx1134\tx1191\tx1247\tx1304\tx1361\tx1418\tx1474\tx1531\tx1588\tx1644\tx1701\tx1758\tx1814\tx1871\tx2070\tx2126\tx3374\tx3430\wrapdefault\aspalpha\aspnum\faauto\adjustright\rin0\lin0\itap0\pararsid11825994 \rtlch\fcs1 _x000d__x000a_\af0\afs20\alang1025 \ltrch\fcs0 \b\fs24\lang2057\langfe2057\cgrid\langnp2057\langfenp2057 {\rtlch\fcs1 \af0 \ltrch\fcs0 \insrsid11825994\charrsid7020932 Amendment\tab \tab }{\rtlch\fcs1 \af0 \ltrch\fcs0 _x000d__x000a_\cs15\b0\v\f1\fs20\cf9\insrsid11825994\charrsid7020932 &lt;NumAm&gt;}{\rtlch\fcs1 \af0 \ltrch\fcs0 \insrsid11825994\charrsid7020932 #}{\rtlch\fcs1 \af0 \ltrch\fcs0 \cs21\v\cf15\insrsid11825994\charrsid7020932 ENMIENDA@NRAM@}{\rtlch\fcs1 \af0 \ltrch\fcs0 _x000d__x000a_\insrsid11825994\charrsid7020932 #}{\rtlch\fcs1 \af0 \ltrch\fcs0 \cs15\b0\v\f1\fs20\cf9\insrsid11825994\charrsid7020932 &lt;/NumAm&gt;}{\rtlch\fcs1 \af0 \ltrch\fcs0 \insrsid11825994\charrsid7020932 _x000d__x000a_\par }\pard\plain \ltrpar\s22\ql \li0\ri0\nowidctlpar\wrapdefault\aspalpha\aspnum\faauto\adjustright\rin0\lin0\itap0\pararsid11825994 \rtlch\fcs1 \af0\afs20\alang1025 \ltrch\fcs0 \b\fs24\lang2057\langfe2057\cgrid\langnp2057\langfenp2057 {\rtlch\fcs1 \af0 _x000d__x000a_\ltrch\fcs0 \cs15\b0\v\f1\fs20\cf9\insrsid11825994\charrsid7020932 &lt;RepeatBlock-By&gt;}{\rtlch\fcs1 \af0 \ltrch\fcs0 \insrsid11825994\charrsid7020932 {\*\bkmkstart By}#}{\rtlch\fcs1 \af0 \ltrch\fcs0 \cs21\v\cf15\insrsid11825994\charrsid7020932 _x000d__x000a_(MOD@InsideLoop()}{\rtlch\fcs1 \af0 \ltrch\fcs0 \insrsid11825994\charrsid7020932 ##}{\rtlch\fcs1 \af0 \ltrch\fcs0 \cs21\v\cf15\insrsid11825994\charrsid7020932 (MOD@ByVar()}{\rtlch\fcs1 \af0 \ltrch\fcs0 \insrsid11825994\charrsid7020932 ##}{\rtlch\fcs1 _x000d__x000a_\af0 \ltrch\fcs0 \cs21\v\cf15\insrsid11825994\charrsid7020932 &gt;&gt;&gt;ByVar@[ZMEMBERSMSG]@By}{\rtlch\fcs1 \af0 \ltrch\fcs0 \insrsid11825994\charrsid7020932 #}{\rtlch\fcs1 \af0 \ltrch\fcs0 \cs15\b0\v\f1\fs20\cf9\insrsid11825994\charrsid7020932 &lt;By&gt;&lt;Members&gt;}{_x000d__x000a_\rtlch\fcs1 \af0 \ltrch\fcs0 \insrsid11825994\charrsid7020932 #}{\rtlch\fcs1 \af0 \ltrch\fcs0 \cs21\v\cf15\insrsid11825994\charrsid7020932 (MOD@InsideLoop(\'a7)}{\rtlch\fcs1 \af0 \ltrch\fcs0 \insrsid11825994\charrsid7020932 ##}{\rtlch\fcs1 \af0 _x000d__x000a_\ltrch\fcs0 \cs21\v\cf15\insrsid11825994\charrsid7020932 IF(FromTORIS = 'True')THEN([PRESMEMBERS])ELSE([TRADMEMBERS])}{\rtlch\fcs1 \af0 \ltrch\fcs0 \insrsid11825994\charrsid7020932 #}{\rtlch\fcs1 \af0 \ltrch\fcs0 _x000d__x000a_\cs15\b0\v\f1\fs20\cf9\insrsid11825994\charrsid7020932 &lt;/Members&gt;}{\rtlch\fcs1 \af0 \ltrch\fcs0 \insrsid11825994\charrsid7020932 _x000d__x000a_\par }\pard\plain \ltrpar\ql \li0\ri0\widctlpar\wrapdefault\aspalpha\aspnum\faauto\adjustright\rin0\lin0\itap0\pararsid11825994 \rtlch\fcs1 \af0\afs20\alang1025 \ltrch\fcs0 \fs24\lang2057\langfe2057\cgrid\langnp2057\langfenp2057 {\rtlch\fcs1 \af0 \ltrch\fcs0 _x000d__x000a_\cs15\v\f1\fs20\cf9\insrsid11825994\charrsid7020932 &lt;AuNomDe&gt;&lt;OptDel&gt;}{\rtlch\fcs1 \af0 \ltrch\fcs0 \insrsid11825994\charrsid7020932 #}{\rtlch\fcs1 \af0 \ltrch\fcs0 \cs21\v\cf15\insrsid11825994\charrsid7020932 _x000d__x000a_IF(FromTORIS = 'True')THEN([PRESONBEHALF])ELSE([TRADONBEHALF])}{\rtlch\fcs1 \af0 \ltrch\fcs0 \insrsid11825994\charrsid7020932 #}{\rtlch\fcs1 \af0 \ltrch\fcs0 \cs15\v\f1\fs20\cf9\insrsid11825994\charrsid7020932 &lt;/OptDel&gt;&lt;/AuNomDe&gt;}{\rtlch\fcs1 \af0 _x000d__x000a_\ltrch\fcs0 \insrsid11825994\charrsid7020932 _x000d__x000a_\par }{\rtlch\fcs1 \ab\af0 \ltrch\fcs0 \cs15\v\f1\fs20\cf9\insrsid11825994\charrsid7020932 &lt;/By&gt;}{\rtlch\fcs1 \af0 \ltrch\fcs0 \insrsid11825994\charrsid7020932 {\*\bkmkend By}&lt;&lt;&lt;}{\rtlch\fcs1 \af0 \ltrch\fcs0 _x000d__x000a_\cs15\v\f1\fs20\cf9\insrsid11825994\charrsid7020932 &lt;/RepeatBlock-By&gt;}{\rtlch\fcs1 \af0 \ltrch\fcs0 \insrsid11825994\charrsid7020932 _x000d__x000a_\par }\pard\plain \ltrpar\s18\ql \li0\ri-284\nowidctlpar\tqr\tx9072\wrapdefault\aspalpha\aspnum\faauto\adjustright\rin-284\lin0\itap0\pararsid11825994 \rtlch\fcs1 \af0\afs20\alang1025 \ltrch\fcs0 \b\fs24\lang2057\langfe2057\cgrid\langnp2057\langfenp2057 {_x000d__x000a_\rtlch\fcs1 \af0 \ltrch\fcs0 \cs15\b0\v\f1\fs20\cf9\insrsid11825994\charrsid7020932 &lt;TitreType&gt;}{\rtlch\fcs1 \af0 \ltrch\fcs0 \insrsid11825994\charrsid7020932 Report}{\rtlch\fcs1 \af0 \ltrch\fcs0 \cs15\b0\v\f1\fs20\cf9\insrsid11825994\charrsid7020932 _x000d__x000a_&lt;/TitreType&gt;}{\rtlch\fcs1 \af0 \ltrch\fcs0 \insrsid11825994\charrsid7020932 \tab #}{\rtlch\fcs1 \af0 \ltrch\fcs0 \cs21\v\cf15\insrsid11825994\charrsid7020932 KEY(PLENARY/ANUMBER)@NRAMSG@NRAKEY}{\rtlch\fcs1 \af0 \ltrch\fcs0 _x000d__x000a_\insrsid11825994\charrsid7020932 #/#}{\rtlch\fcs1 \af0 \ltrch\fcs0 \cs21\v\cf15\insrsid11825994\charrsid7020932 KEY(PLENARY/DOCYEAR)@DOCYEARMSG@NRAKEY}{\rtlch\fcs1 \af0 \ltrch\fcs0 \insrsid11825994\charrsid7020932 #_x000d__x000a_\par }\pard\plain \ltrpar\s22\ql \li0\ri0\nowidctlpar\wrapdefault\aspalpha\aspnum\faauto\adjustright\rin0\lin0\itap0\pararsid11825994 \rtlch\fcs1 \af0\afs20\alang1025 \ltrch\fcs0 \b\fs24\lang2057\langfe2057\cgrid\langnp2057\langfenp2057 {\rtlch\fcs1 \af0 _x000d__x000a_\ltrch\fcs0 \cs15\b0\v\f1\fs20\cf9\insrsid11825994\charrsid7020932 &lt;Rapporteur&gt;}{\rtlch\fcs1 \af0 \ltrch\fcs0 \insrsid11825994\charrsid7020932 #}{\rtlch\fcs1 \af0 \ltrch\fcs0 \cs21\v\cf15\insrsid11825994\charrsid7020932 KEY(PLENARY/RAPPORTEURS)@AU_x000d__x000a_THORMSG@NRAKEY}{\rtlch\fcs1 \af0 \ltrch\fcs0 \insrsid11825994\charrsid7020932 #}{\rtlch\fcs1 \af0 \ltrch\fcs0 \cs15\b0\v\f1\fs20\cf9\insrsid11825994\charrsid7020932 &lt;/Rapporteur&gt;}{\rtlch\fcs1 \af0 \ltrch\fcs0 \insrsid11825994\charrsid7020932 _x000d__x000a_\par }\pard\plain \ltrpar\ql \li0\ri0\widctlpar\wrapdefault\aspalpha\aspnum\faauto\adjustright\rin0\lin0\itap0\pararsid11825994 \rtlch\fcs1 \af0\afs20\alang1025 \ltrch\fcs0 \fs24\lang2057\langfe2057\cgrid\langnp2057\langfenp2057 {\rtlch\fcs1 \af0 \ltrch\fcs0 _x000d__x000a_\cs15\v\f1\fs20\cf9\insrsid11825994\charrsid7020932 &lt;Titre&gt;}{\rtlch\fcs1 \af0 \ltrch\fcs0 \insrsid11825994\charrsid7020932 #}{\rtlch\fcs1 \af0 \ltrch\fcs0 \cs21\v\cf15\insrsid11825994\charrsid7020932 KEY(PLENARY/TITLES)@TITLEMSG@NRAKEY}{\rtlch\fcs1 \af0 _x000d__x000a_\ltrch\fcs0 \insrsid11825994\charrsid7020932 #}{\rtlch\fcs1 \af0 \ltrch\fcs0 \cs15\v\f1\fs20\cf9\insrsid11825994\charrsid7020932 &lt;/Titre&gt;}{\rtlch\fcs1 \af0 \ltrch\fcs0 \insrsid11825994\charrsid7020932 _x000d__x000a_\par }\pard\plain \ltrpar\s19\ql \li0\ri0\sa240\nowidctlpar\wrapdefault\aspalpha\aspnum\faauto\adjustright\rin0\lin0\itap0\pararsid11825994 \rtlch\fcs1 \af0\afs20\alang1025 \ltrch\fcs0 \fs24\lang2057\langfe2057\cgrid\langnp2057\langfenp2057 {\rtlch\fcs1 \af0 _x000d__x000a_\ltrch\fcs0 \cs15\v\f1\fs20\cf9\insrsid11825994\charrsid7020932 &lt;DocRef&gt;}{\rtlch\fcs1 \af0 \ltrch\fcs0 \insrsid11825994\charrsid7020932 (#}{\rtlch\fcs1 \af0 \ltrch\fcs0 \cs21\v\cf15\insrsid11825994\charrsid7020932 KEY(PLENARY/REFERENCES)@REFMSG@NRAKEY}{_x000d__x000a_\rtlch\fcs1 \af0 \ltrch\fcs0 \insrsid11825994\charrsid7020932 #)}{\rtlch\fcs1 \af0 \ltrch\fcs0 \cs15\v\f1\fs20\cf9\insrsid11825994\charrsid7020932 &lt;/DocRef&gt;}{\rtlch\fcs1 \af0 \ltrch\fcs0 \insrsid11825994\charrsid7020932 _x000d__x000a_\par }\pard\plain \ltrpar\s22\ql \li0\ri0\nowidctlpar\wrapdefault\aspalpha\aspnum\faauto\adjustright\rin0\lin0\itap0\pararsid11825994 \rtlch\fcs1 \af0\afs20\alang1025 \ltrch\fcs0 \b\fs24\lang2057\langfe2057\cgrid\langnp2057\langfenp2057 {\rtlch\fcs1 \af0 _x000d__x000a_\ltrch\fcs0 \cs15\b0\v\f1\fs20\cf9\insrsid11825994\charrsid7020932 &lt;DocAmend&gt;}{\rtlch\fcs1 \af0 \ltrch\fcs0 \insrsid11825994\charrsid7020932 #}{\rtlch\fcs1 \af0 \ltrch\fcs0 \cs21\v\cf15\insrsid11825994\charrsid7020932 MNU[DOC1][DOC2][DOC3]@CHOICE@DOCMNU}{_x000d__x000a_\rtlch\fcs1 \af0 \ltrch\fcs0 \insrsid11825994\charrsid7020932 #}{\rtlch\fcs1 \af0 \ltrch\fcs0 \cs15\b0\v\f1\fs20\cf9\insrsid11825994\charrsid7020932 &lt;/DocAmend&gt;}{\rtlch\fcs1 \af0 \ltrch\fcs0 \insrsid11825994\charrsid7020932 _x000d__x000a_\par }{\rtlch\fcs1 \af0 \ltrch\fcs0 \cs15\b0\v\f1\fs20\cf9\insrsid11825994\charrsid7020932 &lt;Article&gt;}{\rtlch\fcs1 \af0 \ltrch\fcs0 \cf10\insrsid11825994\charrsid7020932 \u9668\'3f}{\rtlch\fcs1 \af0 \ltrch\fcs0 \insrsid11825994\charrsid7020932 #}{\rtlch\fcs1 _x000d__x000a_\af0 \ltrch\fcs0 \cs21\v\cf15\insrsid11825994\charrsid7020932 TVTAMPART@AMPART@}{\rtlch\fcs1 \af0 \ltrch\fcs0 \insrsid11825994\charrsid7020932 #}{\rtlch\fcs1 \af0 \ltrch\fcs0 \cf10\insrsid11825994\charrsid7020932 \u9658\'3f}{\rtlch\fcs1 \af0 \ltrch\fcs0 _x000d__x000a_\cs15\b0\v\f1\fs20\cf9\insrsid11825994\charrsid7020932 &lt;/Article&gt;}{\rtlch\fcs1 \af0 \ltrch\fcs0 \insrsid11825994\charrsid7020932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1825994\charrsid7020932 \cell }\pard \ltrpar\ql \li0\ri0\widctlpar\intbl\wrapdefault\aspalpha\aspnum\faauto\adjustright\rin0\lin0 {\rtlch\fcs1 \af0 _x000d__x000a_\ltrch\fcs0 \insrsid11825994\charrsid7020932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1825994\charrsid7020932 #}{\rtlch\fcs1 \af0 \ltrch\fcs0 \cs21\v\cf15\insrsid11825994\charrsid7020932 MNU[DOC1][DOC2][DOC3]@CHOICE@DOCMNU}{\rtlch\fcs1 \af0 \ltrch\fcs0 \insrsid11825994\charrsid7020932 #\cell Amendment\cell }\pard\plain \ltrpar_x000d__x000a_\ql \li0\ri0\widctlpar\intbl\wrapdefault\aspalpha\aspnum\faauto\adjustright\rin0\lin0 \rtlch\fcs1 \af0\afs20\alang1025 \ltrch\fcs0 \fs24\lang2057\langfe2057\cgrid\langnp2057\langfenp2057 {\rtlch\fcs1 \af0 \ltrch\fcs0 \insrsid11825994\charrsid7020932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1825994\charrsid7020932 ##\cell ##}{\rtlch\fcs1 \af0\afs24 \ltrch\fcs0 \noproof0\insrsid11825994\charrsid7020932 \cell }\pard\plain \ltrpar\ql \li0\ri0\widctlpar\intbl\wrapdefault\aspalpha\aspnum\faauto\adjustright\rin0\lin0 \rtlch\fcs1 _x000d__x000a_\af0\afs20\alang1025 \ltrch\fcs0 \fs24\lang2057\langfe2057\cgrid\langnp2057\langfenp2057 {\rtlch\fcs1 \af0 \ltrch\fcs0 \insrsid11825994\charrsid7020932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825994 \rtlch\fcs1 \af0\afs20\alang1025 \ltrch\fcs0 \fs24\lang2057\langfe2057\cgrid\langnp2057\langfenp2057 {\rtlch\fcs1 \af0 \ltrch\fcs0 _x000d__x000a_\insrsid11825994\charrsid7020932 Or. }{\rtlch\fcs1 \af0 \ltrch\fcs0 \cs15\v\f1\fs20\cf9\insrsid11825994\charrsid7020932 &lt;Original&gt;}{\rtlch\fcs1 \af0 \ltrch\fcs0 \insrsid11825994\charrsid7020932 #}{\rtlch\fcs1 \af0 \ltrch\fcs0 _x000d__x000a_\cs21\v\cf15\insrsid11825994\charrsid7020932 KEY(MAIN/LANGMIN)sh@ORLANGMSG@ORLANGKEY}{\rtlch\fcs1 \af0 \ltrch\fcs0 \insrsid11825994\charrsid7020932 #}{\rtlch\fcs1 \af0 \ltrch\fcs0 \cs15\v\f1\fs20\cf9\insrsid11825994\charrsid7020932 &lt;/Original&gt;}{_x000d__x000a_\rtlch\fcs1 \af0 \ltrch\fcs0 \insrsid11825994\charrsid7020932 _x000d__x000a_\par }\pard\plain \ltrpar\ql \li0\ri0\widctlpar\wrapdefault\aspalpha\aspnum\faauto\adjustright\rin0\lin0\itap0\pararsid11825994 \rtlch\fcs1 \af0\afs20\alang1025 \ltrch\fcs0 \fs24\lang2057\langfe2057\cgrid\langnp2057\langfenp2057 {\rtlch\fcs1 \af0 \ltrch\fcs0 _x000d__x000a_\insrsid11825994\charrsid7020932 \sect }\sectd \ltrsect\margbsxn1418\psz9\linex0\headery1134\footery505\endnhere\titlepg\sectdefaultcl\sectrsid14424199\sftnbj\sftnrestart \pard\plain \ltrpar_x000d__x000a_\ql \li0\ri0\widctlpar\wrapdefault\aspalpha\aspnum\faauto\adjustright\rin0\lin0\itap0\pararsid11825994 \rtlch\fcs1 \af0\afs20\alang1025 \ltrch\fcs0 \fs24\lang2057\langfe2057\cgrid\langnp2057\langfenp2057 {\rtlch\fcs1 \af0 \ltrch\fcs0 _x000d__x000a_\cs15\v\f1\fs20\cf9\insrsid11825994\charrsid702093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a_x000d__x000a_543b0e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643897 HideTWBExt;}{\*\cs16 \additive \v\cf15 \spriority0 \styrsid5643897 HideTWBInt;}{\s17\ql \li0\ri0\nowidctlpar\wrapdefault\aspalpha\aspnum\faauto\adjustright\rin0\lin0\itap0 \rtlch\fcs1 _x000d__x000a_\af0\afs20\alang1025 \ltrch\fcs0 \b\fs24\lang2057\langfe2057\cgrid\langnp2057\langfenp2057 \sbasedon0 \snext17 \slink18 \spriority0 \styrsid5643897 NormalBold;}{\*\cs18 \additive \b\fs24 \slink17 \slocked \spriority0 \styrsid5643897 NormalBold Char;}}_x000d__x000a_{\*\rsidtbl \rsid24658\rsid358857\rsid735077\rsid787282\rsid2892074\rsid3622648\rsid4666813\rsid5643897\rsid5708216\rsid6641733\rsid7553164\rsid8465581\rsid8681905\rsid8724649\rsid9636012\rsid9862312\rsid11215221\rsid11370291\rsid11434737\rsid11607138_x000d__x000a_\rsid11824949\rsid11876627\rsid12154954\rsid14424199\rsid15204470\rsid15285974\rsid15535219\rsid15950462\rsid16324206\rsid16662270}{\mmathPr\mmathFont34\mbrkBin0\mbrkBinSub0\msmallFrac0\mdispDef1\mlMargin0\mrMargin0\mdefJc1\mwrapIndent1440\mintLim0_x000d__x000a_\mnaryLim1}{\info{\author VENNARD Ronan}{\operator VENNARD Ronan}{\creatim\yr2019\mo3\dy21\hr12\min20}{\revtim\yr2019\mo3\dy21\hr12\min20}{\version1}{\edmins0}{\nofpages1}{\nofwords18}{\nofchars195}{\*\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643897\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1876627 \chftnsep _x000d__x000a_\par }}{\*\ftnsepc \ltrpar \pard\plain \ltrpar\ql \li0\ri0\widctlpar\wrapdefault\aspalpha\aspnum\faauto\adjustright\rin0\lin0\itap0 \rtlch\fcs1 \af0\afs20\alang1025 \ltrch\fcs0 \fs24\lang2057\langfe2057\cgrid\langnp2057\langfenp2057 {\rtlch\fcs1 \af0 _x000d__x000a_\ltrch\fcs0 \insrsid11876627 \chftnsepc _x000d__x000a_\par }}{\*\aftnsep \ltrpar \pard\plain \ltrpar\ql \li0\ri0\widctlpar\wrapdefault\aspalpha\aspnum\faauto\adjustright\rin0\lin0\itap0 \rtlch\fcs1 \af0\afs20\alang1025 \ltrch\fcs0 \fs24\lang2057\langfe2057\cgrid\langnp2057\langfenp2057 {\rtlch\fcs1 \af0 _x000d__x000a_\ltrch\fcs0 \insrsid11876627 \chftnsep _x000d__x000a_\par }}{\*\aftnsepc \ltrpar \pard\plain \ltrpar\ql \li0\ri0\widctlpar\wrapdefault\aspalpha\aspnum\faauto\adjustright\rin0\lin0\itap0 \rtlch\fcs1 \af0\afs20\alang1025 \ltrch\fcs0 \fs24\lang2057\langfe2057\cgrid\langnp2057\langfenp2057 {\rtlch\fcs1 \af0 _x000d__x000a_\ltrch\fcs0 \insrsid11876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643897 \rtlch\fcs1 \af0\afs20\alang1025 \ltrch\fcs0 \b\fs24\lang2057\langfe2057\cgrid\langnp2057\langfenp2057 {\rtlch\fcs1 \af0 \ltrch\fcs0 _x000d__x000a_\cs15\b0\v\f1\fs20\cf9\insrsid5643897\charrsid2915748 {\*\bkmkstart By}&lt;By&gt;&lt;Members&gt;}{\rtlch\fcs1 \af0 \ltrch\fcs0 \insrsid5643897\charrsid2915748 #}{\rtlch\fcs1 \af0 \ltrch\fcs0 \cs16\v\cf15\insrsid5643897\charrsid2915748 (MOD@InsideLoop(\'a7)}{_x000d__x000a_\rtlch\fcs1 \af0 \ltrch\fcs0 \insrsid5643897\charrsid2915748 ##}{\rtlch\fcs1 \af0 \ltrch\fcs0 \cs16\v\cf15\insrsid5643897\charrsid2915748 IF(FromTORIS = 'True')THEN([PRESMEMBERS])ELSE([TRADMEMBERS])}{\rtlch\fcs1 \af0 \ltrch\fcs0 _x000d__x000a_\insrsid5643897\charrsid2915748 #}{\rtlch\fcs1 \af0 \ltrch\fcs0 \cs15\b0\v\f1\fs20\cf9\insrsid5643897\charrsid2915748 &lt;/Members&gt;}{\rtlch\fcs1 \af0 \ltrch\fcs0 \insrsid5643897\charrsid2915748 _x000d__x000a_\par }\pard\plain \ltrpar\ql \li0\ri0\widctlpar\wrapdefault\aspalpha\aspnum\faauto\adjustright\rin0\lin0\itap0\pararsid5643897 \rtlch\fcs1 \af0\afs20\alang1025 \ltrch\fcs0 \fs24\lang2057\langfe2057\cgrid\langnp2057\langfenp2057 {\rtlch\fcs1 \af0 \ltrch\fcs0 _x000d__x000a_\cs15\v\f1\fs20\cf9\insrsid5643897\charrsid2915748 &lt;AuNomDe&gt;&lt;OptDel&gt;}{\rtlch\fcs1 \af0 \ltrch\fcs0 \insrsid5643897\charrsid2915748 #}{\rtlch\fcs1 \af0 \ltrch\fcs0 \cs16\v\cf15\insrsid5643897\charrsid2915748 _x000d__x000a_IF(FromTORIS = 'True')THEN([PRESONBEHALF])ELSE([TRADONBEHALF])}{\rtlch\fcs1 \af0 \ltrch\fcs0 \insrsid5643897\charrsid2915748 #}{\rtlch\fcs1 \af0 \ltrch\fcs0 \cs15\v\f1\fs20\cf9\insrsid5643897\charrsid2915748 &lt;/OptDel&gt;&lt;/AuNomDe&gt;}{\rtlch\fcs1 \af0 _x000d__x000a_\ltrch\fcs0 \insrsid5643897\charrsid2915748 _x000d__x000a_\par }{\rtlch\fcs1 \ab\af0 \ltrch\fcs0 \cs15\v\f1\fs20\cf9\insrsid5643897\charrsid291574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4_x000d__x000a_9108d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ORIS" w:val="False"/>
    <w:docVar w:name="TORISAUTO" w:val="False"/>
    <w:docVar w:name="TVTAMPART" w:val="Paragraph 107"/>
    <w:docVar w:name="TVTMEMBERS1" w:val="Gerben_x001e_Jan Gerbrandy, Pavel Telička"/>
    <w:docVar w:name="TXTLANGUE" w:val="EN"/>
    <w:docVar w:name="TXTLANGUEMIN" w:val="en"/>
    <w:docVar w:name="TXTNRFIRSTAM" w:val="31"/>
    <w:docVar w:name="TXTNRLASTAM" w:val="31"/>
    <w:docVar w:name="TXTNRPE" w:val="635.503"/>
    <w:docVar w:name="TXTPEorAP" w:val="PE"/>
    <w:docVar w:name="TXTROUTE" w:val="AM\P8_AMA(2019)0108(031-031)_EN.docx"/>
    <w:docVar w:name="TXTVERSION" w:val="01-00"/>
  </w:docVars>
  <w:rsids>
    <w:rsidRoot w:val="002C7DA4"/>
    <w:rsid w:val="00016E4D"/>
    <w:rsid w:val="000554AB"/>
    <w:rsid w:val="000E01B6"/>
    <w:rsid w:val="001337AF"/>
    <w:rsid w:val="00140456"/>
    <w:rsid w:val="001A5BD1"/>
    <w:rsid w:val="001E376E"/>
    <w:rsid w:val="00241F6C"/>
    <w:rsid w:val="00250122"/>
    <w:rsid w:val="00256216"/>
    <w:rsid w:val="0029007A"/>
    <w:rsid w:val="002C7968"/>
    <w:rsid w:val="002C7DA4"/>
    <w:rsid w:val="003000AD"/>
    <w:rsid w:val="00337BE7"/>
    <w:rsid w:val="0037662A"/>
    <w:rsid w:val="004300A3"/>
    <w:rsid w:val="00431305"/>
    <w:rsid w:val="004D5682"/>
    <w:rsid w:val="004F4B78"/>
    <w:rsid w:val="005460A7"/>
    <w:rsid w:val="005C6207"/>
    <w:rsid w:val="005F0730"/>
    <w:rsid w:val="006158B0"/>
    <w:rsid w:val="00651D47"/>
    <w:rsid w:val="006959AA"/>
    <w:rsid w:val="006B29F7"/>
    <w:rsid w:val="00712060"/>
    <w:rsid w:val="00855EAC"/>
    <w:rsid w:val="0087597A"/>
    <w:rsid w:val="00917FDC"/>
    <w:rsid w:val="00926656"/>
    <w:rsid w:val="009A1B43"/>
    <w:rsid w:val="009B0B57"/>
    <w:rsid w:val="00A114CA"/>
    <w:rsid w:val="00A11CA3"/>
    <w:rsid w:val="00A12366"/>
    <w:rsid w:val="00A23DC7"/>
    <w:rsid w:val="00A52518"/>
    <w:rsid w:val="00B842DF"/>
    <w:rsid w:val="00BC4047"/>
    <w:rsid w:val="00BE2400"/>
    <w:rsid w:val="00C14A2B"/>
    <w:rsid w:val="00CA2A46"/>
    <w:rsid w:val="00CB05F7"/>
    <w:rsid w:val="00E5782E"/>
    <w:rsid w:val="00EA08DF"/>
    <w:rsid w:val="00EC46B8"/>
    <w:rsid w:val="00EE4A94"/>
    <w:rsid w:val="00F27617"/>
    <w:rsid w:val="00F6587A"/>
    <w:rsid w:val="00FA1221"/>
    <w:rsid w:val="00FB20BE"/>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D4A05"/>
  <w15:chartTrackingRefBased/>
  <w15:docId w15:val="{D075B429-1878-44D6-A143-0D05C9AC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nl-NL" w:eastAsia="en-GB" w:bidi="ar-SA"/>
    </w:rPr>
  </w:style>
  <w:style w:type="character" w:customStyle="1" w:styleId="Normal6Char">
    <w:name w:val="Normal6 Char"/>
    <w:link w:val="Normal6"/>
    <w:rsid w:val="006959AA"/>
    <w:rPr>
      <w:noProof/>
      <w:sz w:val="24"/>
      <w:lang w:val="nl-NL"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241F6C"/>
    <w:rPr>
      <w:rFonts w:ascii="Segoe UI" w:hAnsi="Segoe UI" w:cs="Segoe UI"/>
      <w:sz w:val="18"/>
      <w:szCs w:val="18"/>
    </w:rPr>
  </w:style>
  <w:style w:type="character" w:customStyle="1" w:styleId="BalloonTextChar">
    <w:name w:val="Balloon Text Char"/>
    <w:basedOn w:val="DefaultParagraphFont"/>
    <w:link w:val="BalloonText"/>
    <w:rsid w:val="00241F6C"/>
    <w:rPr>
      <w:rFonts w:ascii="Segoe UI" w:hAnsi="Segoe UI" w:cs="Segoe UI"/>
      <w:sz w:val="18"/>
      <w:szCs w:val="18"/>
    </w:rPr>
  </w:style>
  <w:style w:type="paragraph" w:styleId="NormalWeb">
    <w:name w:val="Normal (Web)"/>
    <w:basedOn w:val="Normal"/>
    <w:uiPriority w:val="99"/>
    <w:unhideWhenUsed/>
    <w:rsid w:val="001A5BD1"/>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3025</Characters>
  <Application>Microsoft Office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VENNARD Ronan</dc:creator>
  <cp:keywords/>
  <dc:description/>
  <cp:lastModifiedBy>DECROCK Inge Maria</cp:lastModifiedBy>
  <cp:revision>2</cp:revision>
  <cp:lastPrinted>2019-03-21T11:25:00Z</cp:lastPrinted>
  <dcterms:created xsi:type="dcterms:W3CDTF">2019-03-22T15:08:00Z</dcterms:created>
  <dcterms:modified xsi:type="dcterms:W3CDTF">2019-03-22T15:08:00Z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1180426</vt:lpwstr>
  </property>
  <property fmtid="{D5CDD505-2E9C-101B-9397-08002B2CF9AE}" pid="5" name="&lt;Type&gt;">
    <vt:lpwstr>AM</vt:lpwstr>
  </property>
  <property fmtid="{D5CDD505-2E9C-101B-9397-08002B2CF9AE}" pid="6" name="&lt;ModelCod&gt;">
    <vt:lpwstr>\\eiciBRUpr1\pdocep$\DocEP\DOCS\General\AM\AM_NonLeg\AM_Ple_NonLeg\AM_Ple_NonLegReport.dot(06/02/2019 07:45:40)</vt:lpwstr>
  </property>
  <property fmtid="{D5CDD505-2E9C-101B-9397-08002B2CF9AE}" pid="7" name="&lt;ModelTra&gt;">
    <vt:lpwstr>\\eiciBRUpr1\pdocep$\DocEP\TRANSFIL\EN\AM_Ple_NonLegReport.EN(11/02/2019 10:39:04)</vt:lpwstr>
  </property>
  <property fmtid="{D5CDD505-2E9C-101B-9397-08002B2CF9AE}" pid="8" name="&lt;Model&gt;">
    <vt:lpwstr>AM_Ple_NonLegReport</vt:lpwstr>
  </property>
  <property fmtid="{D5CDD505-2E9C-101B-9397-08002B2CF9AE}" pid="9" name="FooterPath">
    <vt:lpwstr>AM\1180426NL.docx</vt:lpwstr>
  </property>
  <property fmtid="{D5CDD505-2E9C-101B-9397-08002B2CF9AE}" pid="10" name="PE number">
    <vt:lpwstr>635.503</vt:lpwstr>
  </property>
  <property fmtid="{D5CDD505-2E9C-101B-9397-08002B2CF9AE}" pid="11" name="SDLStudio">
    <vt:lpwstr/>
  </property>
  <property fmtid="{D5CDD505-2E9C-101B-9397-08002B2CF9AE}" pid="12" name="&lt;Extension&gt;">
    <vt:lpwstr>NL</vt:lpwstr>
  </property>
  <property fmtid="{D5CDD505-2E9C-101B-9397-08002B2CF9AE}" pid="13" name="Bookout">
    <vt:lpwstr>OK - 2019/03/22 16:08</vt:lpwstr>
  </property>
</Properties>
</file>