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613F2E" w:rsidRPr="009A3984" w:rsidTr="00613F2E">
        <w:trPr>
          <w:trHeight w:hRule="exact" w:val="1418"/>
        </w:trPr>
        <w:tc>
          <w:tcPr>
            <w:tcW w:w="6804" w:type="dxa"/>
            <w:vAlign w:val="center"/>
            <w:hideMark/>
          </w:tcPr>
          <w:p w:rsidR="00613F2E" w:rsidRPr="009A3984" w:rsidRDefault="00540385">
            <w:pPr>
              <w:pStyle w:val="EPName"/>
            </w:pPr>
            <w:r w:rsidRPr="009A3984">
              <w:t>Evropský parlament</w:t>
            </w:r>
          </w:p>
          <w:p w:rsidR="00613F2E" w:rsidRPr="009A3984" w:rsidRDefault="007C4CAB" w:rsidP="007C4CAB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9A3984">
              <w:t>2019-2024</w:t>
            </w:r>
          </w:p>
        </w:tc>
        <w:tc>
          <w:tcPr>
            <w:tcW w:w="2268" w:type="dxa"/>
            <w:hideMark/>
          </w:tcPr>
          <w:p w:rsidR="00613F2E" w:rsidRPr="009A3984" w:rsidRDefault="004C083C">
            <w:pPr>
              <w:pStyle w:val="EPLogo"/>
            </w:pPr>
            <w:r w:rsidRPr="009A3984">
              <w:rPr>
                <w:lang w:val="en-GB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2AA" w:rsidRPr="009A3984" w:rsidRDefault="009612AA" w:rsidP="009612AA">
      <w:pPr>
        <w:pStyle w:val="LineTop"/>
      </w:pPr>
    </w:p>
    <w:p w:rsidR="009612AA" w:rsidRPr="009A3984" w:rsidRDefault="00EE73E5" w:rsidP="009612AA">
      <w:pPr>
        <w:pStyle w:val="EPBody"/>
      </w:pPr>
      <w:r>
        <w:t>Dokument ze zasedání</w:t>
      </w:r>
    </w:p>
    <w:p w:rsidR="009612AA" w:rsidRPr="009A3984" w:rsidRDefault="009612AA" w:rsidP="009612AA">
      <w:pPr>
        <w:pStyle w:val="LineBottom"/>
      </w:pPr>
    </w:p>
    <w:p w:rsidR="00363B94" w:rsidRPr="009A3984" w:rsidRDefault="00EE73E5">
      <w:pPr>
        <w:pStyle w:val="CoverReference"/>
      </w:pPr>
      <w:r w:rsidRPr="00EE73E5">
        <w:rPr>
          <w:rStyle w:val="HideTWBExt"/>
          <w:noProof w:val="0"/>
        </w:rPr>
        <w:t>&lt;NoDocSe&gt;</w:t>
      </w:r>
      <w:r w:rsidRPr="00EE73E5">
        <w:t>A9</w:t>
      </w:r>
      <w:r w:rsidRPr="00EE73E5">
        <w:noBreakHyphen/>
        <w:t>0043/2019</w:t>
      </w:r>
      <w:r w:rsidRPr="00EE73E5">
        <w:rPr>
          <w:rStyle w:val="HideTWBExt"/>
          <w:noProof w:val="0"/>
        </w:rPr>
        <w:t>&lt;/NoDocSe&gt;</w:t>
      </w:r>
    </w:p>
    <w:p w:rsidR="00363B94" w:rsidRPr="009A3984" w:rsidRDefault="00363B94">
      <w:pPr>
        <w:pStyle w:val="CoverDate"/>
      </w:pPr>
      <w:r w:rsidRPr="009A3984">
        <w:rPr>
          <w:rStyle w:val="HideTWBExt"/>
          <w:noProof w:val="0"/>
        </w:rPr>
        <w:t>&lt;Date&gt;</w:t>
      </w:r>
      <w:r w:rsidR="00EE73E5" w:rsidRPr="00EE73E5">
        <w:rPr>
          <w:rStyle w:val="HideTWBInt"/>
        </w:rPr>
        <w:t>{05/12/2019}</w:t>
      </w:r>
      <w:r w:rsidR="00EE73E5" w:rsidRPr="00EE73E5">
        <w:t>5.12.2019</w:t>
      </w:r>
      <w:r w:rsidRPr="009A3984">
        <w:rPr>
          <w:rStyle w:val="HideTWBExt"/>
          <w:noProof w:val="0"/>
        </w:rPr>
        <w:t>&lt;/Date&gt;</w:t>
      </w:r>
    </w:p>
    <w:p w:rsidR="00363B94" w:rsidRPr="009A3984" w:rsidRDefault="00363B94">
      <w:pPr>
        <w:pStyle w:val="CoverDocType"/>
      </w:pPr>
      <w:r w:rsidRPr="009A3984">
        <w:rPr>
          <w:rStyle w:val="HideTWBExt"/>
          <w:b w:val="0"/>
          <w:noProof w:val="0"/>
        </w:rPr>
        <w:t>&lt;RefProcLect&gt;</w:t>
      </w:r>
      <w:r w:rsidRPr="009A3984">
        <w:t>***</w:t>
      </w:r>
      <w:r w:rsidRPr="009A3984">
        <w:rPr>
          <w:rStyle w:val="HideTWBExt"/>
          <w:b w:val="0"/>
          <w:noProof w:val="0"/>
        </w:rPr>
        <w:t>&lt;/RefProcLect&gt;</w:t>
      </w:r>
    </w:p>
    <w:p w:rsidR="00363B94" w:rsidRPr="009A3984" w:rsidRDefault="00363B94">
      <w:pPr>
        <w:pStyle w:val="CoverDocType24a"/>
      </w:pPr>
      <w:r w:rsidRPr="009A3984">
        <w:rPr>
          <w:rStyle w:val="HideTWBExt"/>
          <w:b w:val="0"/>
          <w:noProof w:val="0"/>
        </w:rPr>
        <w:t>&lt;TitreType&gt;</w:t>
      </w:r>
      <w:r w:rsidR="00EE73E5" w:rsidRPr="00EE73E5">
        <w:t>DOPORUČENÍ</w:t>
      </w:r>
      <w:r w:rsidRPr="009A3984">
        <w:rPr>
          <w:rStyle w:val="HideTWBExt"/>
          <w:b w:val="0"/>
          <w:noProof w:val="0"/>
        </w:rPr>
        <w:t>&lt;/TitreType&gt;</w:t>
      </w:r>
    </w:p>
    <w:p w:rsidR="00363B94" w:rsidRPr="009A3984" w:rsidRDefault="00363B94">
      <w:pPr>
        <w:pStyle w:val="CoverNormal"/>
      </w:pPr>
      <w:r w:rsidRPr="009A3984">
        <w:rPr>
          <w:rStyle w:val="HideTWBExt"/>
          <w:noProof w:val="0"/>
        </w:rPr>
        <w:t>&lt;Titre&gt;</w:t>
      </w:r>
      <w:r w:rsidR="00540385" w:rsidRPr="009A3984">
        <w:t xml:space="preserve">k </w:t>
      </w:r>
      <w:r w:rsidR="007C4CAB" w:rsidRPr="009A3984">
        <w:t>návrhu</w:t>
      </w:r>
      <w:r w:rsidR="00540385" w:rsidRPr="009A3984">
        <w:t xml:space="preserve"> rozhodnutí Rady</w:t>
      </w:r>
      <w:r w:rsidR="00FC017D">
        <w:t xml:space="preserve"> o </w:t>
      </w:r>
      <w:r w:rsidR="007C4CAB" w:rsidRPr="009A3984">
        <w:t>uzavření Dohody mezi Evropskou unií</w:t>
      </w:r>
      <w:r w:rsidR="00FC017D">
        <w:t xml:space="preserve"> a </w:t>
      </w:r>
      <w:r w:rsidR="007C4CAB" w:rsidRPr="009A3984">
        <w:t>Švýcarskou konfederací</w:t>
      </w:r>
      <w:r w:rsidR="00FC017D">
        <w:t xml:space="preserve"> o </w:t>
      </w:r>
      <w:r w:rsidR="007C4CAB" w:rsidRPr="009A3984">
        <w:t>uplatňování některých ustanovení rozhodnutí Rady 2008/615/SVV</w:t>
      </w:r>
      <w:r w:rsidR="00FC017D">
        <w:t xml:space="preserve"> o </w:t>
      </w:r>
      <w:r w:rsidR="007C4CAB" w:rsidRPr="009A3984">
        <w:t>posílení přeshraniční spolupráce, zejména</w:t>
      </w:r>
      <w:r w:rsidR="00FC017D">
        <w:t xml:space="preserve"> v </w:t>
      </w:r>
      <w:r w:rsidR="007C4CAB" w:rsidRPr="009A3984">
        <w:t>boji proti terorismu</w:t>
      </w:r>
      <w:r w:rsidR="00FC017D">
        <w:t xml:space="preserve"> a </w:t>
      </w:r>
      <w:r w:rsidR="007C4CAB" w:rsidRPr="009A3984">
        <w:t>přeshraniční trestné činnosti, rozhodnutí Rady 2008/616/SVV</w:t>
      </w:r>
      <w:r w:rsidR="00FC017D">
        <w:t xml:space="preserve"> o </w:t>
      </w:r>
      <w:r w:rsidR="007C4CAB" w:rsidRPr="009A3984">
        <w:t>provádění rozhodnutí 2008/615/SVV</w:t>
      </w:r>
      <w:r w:rsidR="00FC017D">
        <w:t xml:space="preserve"> o </w:t>
      </w:r>
      <w:r w:rsidR="007C4CAB" w:rsidRPr="009A3984">
        <w:t>posílení přeshraniční spolupráce, zejména</w:t>
      </w:r>
      <w:r w:rsidR="00FC017D">
        <w:t xml:space="preserve"> v </w:t>
      </w:r>
      <w:r w:rsidR="007C4CAB" w:rsidRPr="009A3984">
        <w:t>boji proti terorismu</w:t>
      </w:r>
      <w:r w:rsidR="00FC017D">
        <w:t xml:space="preserve"> a </w:t>
      </w:r>
      <w:r w:rsidR="007C4CAB" w:rsidRPr="009A3984">
        <w:t>přeshraniční trestné činnosti, včetně jeho přílohy,</w:t>
      </w:r>
      <w:r w:rsidR="00FC017D">
        <w:t xml:space="preserve"> a </w:t>
      </w:r>
      <w:r w:rsidR="007C4CAB" w:rsidRPr="009A3984">
        <w:t>rámcového rozhodnutí Rady 2009/905/SVV</w:t>
      </w:r>
      <w:r w:rsidR="00FC017D">
        <w:t xml:space="preserve"> o </w:t>
      </w:r>
      <w:r w:rsidR="007C4CAB" w:rsidRPr="009A3984">
        <w:t>akreditaci poskytovatelů forenzních služeb provádějících laboratorní činnosti</w:t>
      </w:r>
      <w:r w:rsidRPr="009A3984">
        <w:rPr>
          <w:rStyle w:val="HideTWBExt"/>
          <w:noProof w:val="0"/>
        </w:rPr>
        <w:t>&lt;/Titre&gt;</w:t>
      </w:r>
    </w:p>
    <w:p w:rsidR="00363B94" w:rsidRPr="009A3984" w:rsidRDefault="00363B94">
      <w:pPr>
        <w:pStyle w:val="CoverNormal24a"/>
      </w:pPr>
      <w:r w:rsidRPr="009A3984">
        <w:rPr>
          <w:rStyle w:val="HideTWBExt"/>
          <w:noProof w:val="0"/>
        </w:rPr>
        <w:t>&lt;DocRef&gt;</w:t>
      </w:r>
      <w:r w:rsidR="00540385" w:rsidRPr="009A3984">
        <w:t>(</w:t>
      </w:r>
      <w:r w:rsidR="007C4CAB" w:rsidRPr="009A3984">
        <w:t>08730/2019</w:t>
      </w:r>
      <w:r w:rsidR="00540385" w:rsidRPr="009A3984">
        <w:t xml:space="preserve"> </w:t>
      </w:r>
      <w:r w:rsidR="007C4CAB" w:rsidRPr="009A3984">
        <w:t>–</w:t>
      </w:r>
      <w:r w:rsidR="00540385" w:rsidRPr="009A3984">
        <w:t xml:space="preserve"> </w:t>
      </w:r>
      <w:r w:rsidR="007C4CAB" w:rsidRPr="009A3984">
        <w:t>C9</w:t>
      </w:r>
      <w:r w:rsidR="007C4CAB" w:rsidRPr="009A3984">
        <w:noBreakHyphen/>
        <w:t>0018/2019</w:t>
      </w:r>
      <w:r w:rsidR="00540385" w:rsidRPr="009A3984">
        <w:t xml:space="preserve"> </w:t>
      </w:r>
      <w:r w:rsidR="007C4CAB" w:rsidRPr="009A3984">
        <w:t>–</w:t>
      </w:r>
      <w:r w:rsidR="00540385" w:rsidRPr="009A3984">
        <w:t xml:space="preserve"> </w:t>
      </w:r>
      <w:r w:rsidR="007C4CAB" w:rsidRPr="009A3984">
        <w:t>2019/0013</w:t>
      </w:r>
      <w:r w:rsidR="00540385" w:rsidRPr="009A3984">
        <w:t>(NLE))</w:t>
      </w:r>
      <w:r w:rsidRPr="009A3984">
        <w:rPr>
          <w:rStyle w:val="HideTWBExt"/>
          <w:noProof w:val="0"/>
        </w:rPr>
        <w:t>&lt;/DocRef&gt;</w:t>
      </w:r>
    </w:p>
    <w:p w:rsidR="00363B94" w:rsidRPr="009A3984" w:rsidRDefault="00363B94">
      <w:pPr>
        <w:pStyle w:val="CoverNormal24a"/>
      </w:pPr>
      <w:r w:rsidRPr="009A3984">
        <w:rPr>
          <w:rStyle w:val="HideTWBExt"/>
          <w:noProof w:val="0"/>
        </w:rPr>
        <w:t>&lt;Commission&gt;</w:t>
      </w:r>
      <w:r w:rsidR="007C4CAB" w:rsidRPr="009A3984">
        <w:rPr>
          <w:rStyle w:val="HideTWBInt"/>
        </w:rPr>
        <w:t>{LIBE}</w:t>
      </w:r>
      <w:r w:rsidR="007C4CAB" w:rsidRPr="009A3984">
        <w:t>Výbor pro občanské svobody, spravedlnost</w:t>
      </w:r>
      <w:r w:rsidR="00FC017D">
        <w:t xml:space="preserve"> a </w:t>
      </w:r>
      <w:r w:rsidR="007C4CAB" w:rsidRPr="009A3984">
        <w:t>vnitřní věci</w:t>
      </w:r>
      <w:r w:rsidRPr="009A3984">
        <w:rPr>
          <w:rStyle w:val="HideTWBExt"/>
          <w:noProof w:val="0"/>
        </w:rPr>
        <w:t>&lt;/Commission&gt;</w:t>
      </w:r>
    </w:p>
    <w:p w:rsidR="00363B94" w:rsidRPr="009A3984" w:rsidRDefault="007C4CAB">
      <w:pPr>
        <w:pStyle w:val="CoverNormal24a"/>
      </w:pPr>
      <w:r w:rsidRPr="009A3984">
        <w:t>Zpravodajka:</w:t>
      </w:r>
      <w:r w:rsidR="00363B94" w:rsidRPr="009A3984">
        <w:t xml:space="preserve"> </w:t>
      </w:r>
      <w:r w:rsidR="00363B94" w:rsidRPr="009A3984">
        <w:rPr>
          <w:rStyle w:val="HideTWBExt"/>
          <w:noProof w:val="0"/>
        </w:rPr>
        <w:t>&lt;Depute&gt;</w:t>
      </w:r>
      <w:r w:rsidRPr="009A3984">
        <w:t>Roberta Metsola</w:t>
      </w:r>
      <w:r w:rsidR="00363B94" w:rsidRPr="009A3984">
        <w:rPr>
          <w:rStyle w:val="HideTWBExt"/>
          <w:noProof w:val="0"/>
        </w:rPr>
        <w:t>&lt;/Depute&gt;</w:t>
      </w:r>
    </w:p>
    <w:p w:rsidR="00B42885" w:rsidRPr="009A3984" w:rsidRDefault="00B42885" w:rsidP="00B42885">
      <w:pPr>
        <w:pStyle w:val="CoverNormal"/>
      </w:pPr>
    </w:p>
    <w:p w:rsidR="007C4CAB" w:rsidRPr="009A3984" w:rsidRDefault="00363B94" w:rsidP="00016E55">
      <w:r w:rsidRPr="009A3984">
        <w:br w:type="page"/>
      </w:r>
      <w:fldSimple w:instr=" TITLE  \* MERGEFORMAT ">
        <w:r w:rsidR="00CD79BE">
          <w:t>PR_NLE-AP_Agreement</w:t>
        </w:r>
      </w:fldSimple>
    </w:p>
    <w:p w:rsidR="007C4CAB" w:rsidRPr="009A3984" w:rsidRDefault="007C4CAB" w:rsidP="00016E55"/>
    <w:p w:rsidR="007C4CAB" w:rsidRPr="009A3984" w:rsidRDefault="007C4CAB" w:rsidP="00016E55"/>
    <w:tbl>
      <w:tblPr>
        <w:tblW w:w="0" w:type="auto"/>
        <w:tblInd w:w="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11"/>
      </w:tblGrid>
      <w:tr w:rsidR="007C4CAB" w:rsidRPr="009A3984">
        <w:tc>
          <w:tcPr>
            <w:tcW w:w="5811" w:type="dxa"/>
          </w:tcPr>
          <w:p w:rsidR="007C4CAB" w:rsidRPr="009A3984" w:rsidRDefault="007C4CAB" w:rsidP="00016E55">
            <w:pPr>
              <w:pStyle w:val="Lgendetitre"/>
              <w:rPr>
                <w:lang w:val="cs-CZ"/>
              </w:rPr>
            </w:pPr>
            <w:r w:rsidRPr="009A3984">
              <w:rPr>
                <w:szCs w:val="24"/>
                <w:lang w:val="cs-CZ"/>
              </w:rPr>
              <w:t>Vysvětlivky</w:t>
            </w:r>
          </w:p>
        </w:tc>
      </w:tr>
      <w:tr w:rsidR="007C4CAB" w:rsidRPr="009A3984" w:rsidTr="00114A3C">
        <w:trPr>
          <w:cantSplit/>
          <w:trHeight w:val="1807"/>
        </w:trPr>
        <w:tc>
          <w:tcPr>
            <w:tcW w:w="5811" w:type="dxa"/>
            <w:tcBorders>
              <w:bottom w:val="single" w:sz="4" w:space="0" w:color="auto"/>
            </w:tcBorders>
          </w:tcPr>
          <w:p w:rsidR="007C4CAB" w:rsidRPr="009A3984" w:rsidRDefault="007C4CAB" w:rsidP="00343C61">
            <w:pPr>
              <w:pStyle w:val="Lgendesigne"/>
              <w:rPr>
                <w:lang w:val="cs-CZ"/>
              </w:rPr>
            </w:pPr>
            <w:r w:rsidRPr="009A3984">
              <w:rPr>
                <w:lang w:val="cs-CZ"/>
              </w:rPr>
              <w:tab/>
              <w:t>*</w:t>
            </w:r>
            <w:r w:rsidRPr="009A3984">
              <w:rPr>
                <w:lang w:val="cs-CZ"/>
              </w:rPr>
              <w:tab/>
              <w:t>Postup konzultace</w:t>
            </w:r>
            <w:r w:rsidRPr="009A3984">
              <w:rPr>
                <w:lang w:val="cs-CZ"/>
              </w:rPr>
              <w:tab/>
            </w:r>
          </w:p>
          <w:p w:rsidR="007C4CAB" w:rsidRPr="009A3984" w:rsidRDefault="007C4CAB" w:rsidP="00343C61">
            <w:pPr>
              <w:pStyle w:val="Lgendesigne"/>
              <w:rPr>
                <w:lang w:val="cs-CZ"/>
              </w:rPr>
            </w:pPr>
            <w:r w:rsidRPr="009A3984">
              <w:rPr>
                <w:lang w:val="cs-CZ"/>
              </w:rPr>
              <w:tab/>
              <w:t>***</w:t>
            </w:r>
            <w:r w:rsidRPr="009A3984">
              <w:rPr>
                <w:lang w:val="cs-CZ"/>
              </w:rPr>
              <w:tab/>
              <w:t>Postup souhlasu</w:t>
            </w:r>
          </w:p>
          <w:p w:rsidR="007C4CAB" w:rsidRPr="009A3984" w:rsidRDefault="007C4CAB" w:rsidP="00343C61">
            <w:pPr>
              <w:pStyle w:val="Lgendesigne"/>
              <w:rPr>
                <w:lang w:val="cs-CZ"/>
              </w:rPr>
            </w:pPr>
            <w:r w:rsidRPr="009A3984">
              <w:rPr>
                <w:lang w:val="cs-CZ"/>
              </w:rPr>
              <w:tab/>
              <w:t>***I</w:t>
            </w:r>
            <w:r w:rsidRPr="009A3984">
              <w:rPr>
                <w:lang w:val="cs-CZ"/>
              </w:rPr>
              <w:tab/>
              <w:t>Řádný legislativní postup (první čtení)</w:t>
            </w:r>
          </w:p>
          <w:p w:rsidR="007C4CAB" w:rsidRPr="009A3984" w:rsidRDefault="007C4CAB" w:rsidP="00343C61">
            <w:pPr>
              <w:pStyle w:val="Lgendesigne"/>
              <w:rPr>
                <w:lang w:val="cs-CZ"/>
              </w:rPr>
            </w:pPr>
            <w:r w:rsidRPr="009A3984">
              <w:rPr>
                <w:lang w:val="cs-CZ"/>
              </w:rPr>
              <w:tab/>
              <w:t>***II</w:t>
            </w:r>
            <w:r w:rsidRPr="009A3984">
              <w:rPr>
                <w:lang w:val="cs-CZ"/>
              </w:rPr>
              <w:tab/>
              <w:t>Řádný legislativní postup (druhé čtení)</w:t>
            </w:r>
          </w:p>
          <w:p w:rsidR="007C4CAB" w:rsidRPr="009A3984" w:rsidRDefault="007C4CAB" w:rsidP="00343C61">
            <w:pPr>
              <w:pStyle w:val="Lgendesigne"/>
              <w:rPr>
                <w:lang w:val="cs-CZ"/>
              </w:rPr>
            </w:pPr>
            <w:r w:rsidRPr="009A3984">
              <w:rPr>
                <w:lang w:val="cs-CZ"/>
              </w:rPr>
              <w:tab/>
              <w:t>***III</w:t>
            </w:r>
            <w:r w:rsidRPr="009A3984">
              <w:rPr>
                <w:lang w:val="cs-CZ"/>
              </w:rPr>
              <w:tab/>
              <w:t>Řádný legislativní postup (třetí čtení)</w:t>
            </w:r>
          </w:p>
          <w:p w:rsidR="007C4CAB" w:rsidRPr="009A3984" w:rsidRDefault="007C4CAB" w:rsidP="00016E55">
            <w:pPr>
              <w:pStyle w:val="Lgendestandard"/>
              <w:rPr>
                <w:lang w:val="cs-CZ"/>
              </w:rPr>
            </w:pPr>
          </w:p>
          <w:p w:rsidR="007C4CAB" w:rsidRPr="009A3984" w:rsidRDefault="007C4CAB" w:rsidP="00016E55">
            <w:pPr>
              <w:pStyle w:val="Lgendestandard"/>
              <w:rPr>
                <w:lang w:val="cs-CZ"/>
              </w:rPr>
            </w:pPr>
            <w:r w:rsidRPr="009A3984">
              <w:rPr>
                <w:szCs w:val="24"/>
                <w:lang w:val="cs-CZ"/>
              </w:rPr>
              <w:t>(Druh postupu závisí na právním základu navrženém</w:t>
            </w:r>
            <w:r w:rsidR="00FC017D">
              <w:rPr>
                <w:szCs w:val="24"/>
                <w:lang w:val="cs-CZ"/>
              </w:rPr>
              <w:t xml:space="preserve"> v </w:t>
            </w:r>
            <w:r w:rsidRPr="009A3984">
              <w:rPr>
                <w:szCs w:val="24"/>
                <w:lang w:val="cs-CZ"/>
              </w:rPr>
              <w:t>návrhu aktu.)</w:t>
            </w:r>
          </w:p>
          <w:p w:rsidR="007C4CAB" w:rsidRPr="009A3984" w:rsidRDefault="007C4CAB" w:rsidP="002B1E3A">
            <w:pPr>
              <w:pStyle w:val="Lgendestandard"/>
              <w:rPr>
                <w:lang w:val="cs-CZ"/>
              </w:rPr>
            </w:pPr>
          </w:p>
        </w:tc>
      </w:tr>
    </w:tbl>
    <w:p w:rsidR="007C4CAB" w:rsidRPr="009A3984" w:rsidRDefault="007C4CAB" w:rsidP="00016E55"/>
    <w:p w:rsidR="00363B94" w:rsidRPr="009A3984" w:rsidRDefault="00363B94" w:rsidP="00613F2E">
      <w:pPr>
        <w:widowControl/>
        <w:tabs>
          <w:tab w:val="center" w:pos="4677"/>
        </w:tabs>
      </w:pPr>
    </w:p>
    <w:p w:rsidR="00363B94" w:rsidRPr="009A3984" w:rsidRDefault="00363B94">
      <w:pPr>
        <w:pStyle w:val="TOCHeading"/>
      </w:pPr>
      <w:r w:rsidRPr="009A3984">
        <w:br w:type="page"/>
      </w:r>
      <w:r w:rsidR="00540385" w:rsidRPr="009A3984">
        <w:lastRenderedPageBreak/>
        <w:t>OBSAH</w:t>
      </w:r>
    </w:p>
    <w:p w:rsidR="00363B94" w:rsidRPr="009A3984" w:rsidRDefault="00540385">
      <w:pPr>
        <w:pStyle w:val="TOCPage"/>
      </w:pPr>
      <w:r w:rsidRPr="009A3984">
        <w:t>Strana</w:t>
      </w:r>
    </w:p>
    <w:p w:rsidR="00CD79BE" w:rsidRDefault="00EF48F2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9A3984">
        <w:fldChar w:fldCharType="begin"/>
      </w:r>
      <w:r w:rsidRPr="009A3984">
        <w:instrText xml:space="preserve"> TOC \t "PageHeading</w:instrText>
      </w:r>
      <w:r w:rsidR="00161048">
        <w:instrText>;</w:instrText>
      </w:r>
      <w:r w:rsidRPr="009A3984">
        <w:instrText xml:space="preserve">1" </w:instrText>
      </w:r>
      <w:r w:rsidRPr="009A3984">
        <w:fldChar w:fldCharType="separate"/>
      </w:r>
      <w:r w:rsidR="00CD79BE">
        <w:rPr>
          <w:noProof/>
        </w:rPr>
        <w:t>NÁVRH LEGISLATIVNÍHO USNESENÍ EVROPSKÉHO PARLAMENTU</w:t>
      </w:r>
      <w:r w:rsidR="00CD79BE">
        <w:rPr>
          <w:noProof/>
        </w:rPr>
        <w:tab/>
      </w:r>
      <w:r w:rsidR="00CD79BE">
        <w:rPr>
          <w:noProof/>
        </w:rPr>
        <w:fldChar w:fldCharType="begin"/>
      </w:r>
      <w:r w:rsidR="00CD79BE">
        <w:rPr>
          <w:noProof/>
        </w:rPr>
        <w:instrText xml:space="preserve"> PAGEREF _Toc27128817 \h </w:instrText>
      </w:r>
      <w:r w:rsidR="00CD79BE">
        <w:rPr>
          <w:noProof/>
        </w:rPr>
      </w:r>
      <w:r w:rsidR="00CD79BE">
        <w:rPr>
          <w:noProof/>
        </w:rPr>
        <w:fldChar w:fldCharType="separate"/>
      </w:r>
      <w:r w:rsidR="00CD79BE">
        <w:rPr>
          <w:noProof/>
        </w:rPr>
        <w:t>5</w:t>
      </w:r>
      <w:r w:rsidR="00CD79BE">
        <w:rPr>
          <w:noProof/>
        </w:rPr>
        <w:fldChar w:fldCharType="end"/>
      </w:r>
    </w:p>
    <w:p w:rsidR="00CD79BE" w:rsidRDefault="00CD79BE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POSTUP V PŘÍSLUŠNÉM VÝBORU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_Toc27128818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CD79BE" w:rsidRDefault="00CD79BE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JMENOVITÉ KONEČNÉ HLASOVÁNÍ V PŘÍSLUŠNÉM VÝBORU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_Toc27128819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4E1650" w:rsidRPr="009A3984" w:rsidRDefault="00EF48F2" w:rsidP="00F04010">
      <w:r w:rsidRPr="009A3984">
        <w:fldChar w:fldCharType="end"/>
      </w:r>
    </w:p>
    <w:p w:rsidR="00363B94" w:rsidRPr="009A3984" w:rsidRDefault="00363B94" w:rsidP="0006167F">
      <w:pPr>
        <w:pStyle w:val="PageHeading"/>
      </w:pPr>
      <w:r w:rsidRPr="009A3984">
        <w:br w:type="page"/>
      </w:r>
      <w:r w:rsidRPr="009A3984">
        <w:br w:type="page"/>
      </w:r>
      <w:bookmarkStart w:id="0" w:name="_Toc27128817"/>
      <w:r w:rsidR="00540385" w:rsidRPr="009A3984">
        <w:t>NÁVRH LEGISLATIVNÍHO USNESENÍ EVROPSKÉHO PARLAMENTU</w:t>
      </w:r>
      <w:bookmarkEnd w:id="0"/>
    </w:p>
    <w:p w:rsidR="00363B94" w:rsidRPr="009A3984" w:rsidRDefault="00540385">
      <w:pPr>
        <w:pStyle w:val="NormalBold"/>
      </w:pPr>
      <w:r w:rsidRPr="009A3984">
        <w:t xml:space="preserve">o </w:t>
      </w:r>
      <w:r w:rsidR="007C4CAB" w:rsidRPr="009A3984">
        <w:t>návrhu</w:t>
      </w:r>
      <w:r w:rsidRPr="009A3984">
        <w:t xml:space="preserve"> rozhodnutí Rady</w:t>
      </w:r>
      <w:r w:rsidR="00FC017D">
        <w:t xml:space="preserve"> o </w:t>
      </w:r>
      <w:r w:rsidR="007C4CAB" w:rsidRPr="009A3984">
        <w:t>uzavření Dohody mezi Evropskou unií</w:t>
      </w:r>
      <w:r w:rsidR="00FC017D">
        <w:t xml:space="preserve"> a </w:t>
      </w:r>
      <w:r w:rsidR="007C4CAB" w:rsidRPr="009A3984">
        <w:t>Švýcarskou konfederací</w:t>
      </w:r>
      <w:r w:rsidR="00FC017D">
        <w:t xml:space="preserve"> o </w:t>
      </w:r>
      <w:r w:rsidR="007C4CAB" w:rsidRPr="009A3984">
        <w:t>uplatňování některých ustanovení rozhodnutí Rady 2008/615/SVV</w:t>
      </w:r>
      <w:r w:rsidR="00FC017D">
        <w:t xml:space="preserve"> o </w:t>
      </w:r>
      <w:r w:rsidR="007C4CAB" w:rsidRPr="009A3984">
        <w:t>posílení přeshraniční spolupráce, zejména</w:t>
      </w:r>
      <w:r w:rsidR="00FC017D">
        <w:t xml:space="preserve"> v </w:t>
      </w:r>
      <w:r w:rsidR="007C4CAB" w:rsidRPr="009A3984">
        <w:t>boji proti terorismu</w:t>
      </w:r>
      <w:r w:rsidR="00FC017D">
        <w:t xml:space="preserve"> a </w:t>
      </w:r>
      <w:r w:rsidR="007C4CAB" w:rsidRPr="009A3984">
        <w:t>přeshraniční trestné činnosti, rozhodnutí Rady 2008/616/SVV</w:t>
      </w:r>
      <w:r w:rsidR="00FC017D">
        <w:t xml:space="preserve"> o </w:t>
      </w:r>
      <w:r w:rsidR="007C4CAB" w:rsidRPr="009A3984">
        <w:t>provádění rozhodnutí 2008/615/SVV</w:t>
      </w:r>
      <w:r w:rsidR="00FC017D">
        <w:t xml:space="preserve"> o </w:t>
      </w:r>
      <w:r w:rsidR="007C4CAB" w:rsidRPr="009A3984">
        <w:t>posílení přeshraniční spolupráce, zejména</w:t>
      </w:r>
      <w:r w:rsidR="00FC017D">
        <w:t xml:space="preserve"> v </w:t>
      </w:r>
      <w:r w:rsidR="007C4CAB" w:rsidRPr="009A3984">
        <w:t>boji proti terorismu</w:t>
      </w:r>
      <w:r w:rsidR="00FC017D">
        <w:t xml:space="preserve"> a </w:t>
      </w:r>
      <w:r w:rsidR="007C4CAB" w:rsidRPr="009A3984">
        <w:t>přeshraniční trestné činnosti, včetně jeho přílohy,</w:t>
      </w:r>
      <w:r w:rsidR="00FC017D">
        <w:t xml:space="preserve"> a </w:t>
      </w:r>
      <w:r w:rsidR="007C4CAB" w:rsidRPr="009A3984">
        <w:t>rámcového rozhodnutí Rady 2009/905/SVV</w:t>
      </w:r>
      <w:r w:rsidR="00FC017D">
        <w:t xml:space="preserve"> o </w:t>
      </w:r>
      <w:r w:rsidR="007C4CAB" w:rsidRPr="009A3984">
        <w:t>akreditaci poskytovatelů forenzních služeb provádějících laboratorní činnosti</w:t>
      </w:r>
    </w:p>
    <w:p w:rsidR="00363B94" w:rsidRPr="009A3984" w:rsidRDefault="00540385">
      <w:pPr>
        <w:pStyle w:val="NormalBold12a"/>
      </w:pPr>
      <w:r w:rsidRPr="009A3984">
        <w:t>(</w:t>
      </w:r>
      <w:r w:rsidR="007C4CAB" w:rsidRPr="009A3984">
        <w:t>08730/2019</w:t>
      </w:r>
      <w:r w:rsidRPr="009A3984">
        <w:t xml:space="preserve"> </w:t>
      </w:r>
      <w:r w:rsidR="007C4CAB" w:rsidRPr="009A3984">
        <w:t>–</w:t>
      </w:r>
      <w:r w:rsidRPr="009A3984">
        <w:t xml:space="preserve"> </w:t>
      </w:r>
      <w:r w:rsidR="007C4CAB" w:rsidRPr="009A3984">
        <w:t>C9</w:t>
      </w:r>
      <w:r w:rsidR="007C4CAB" w:rsidRPr="009A3984">
        <w:noBreakHyphen/>
        <w:t>0018/2019</w:t>
      </w:r>
      <w:r w:rsidRPr="009A3984">
        <w:t xml:space="preserve"> </w:t>
      </w:r>
      <w:r w:rsidR="007C4CAB" w:rsidRPr="009A3984">
        <w:t>–</w:t>
      </w:r>
      <w:r w:rsidRPr="009A3984">
        <w:t xml:space="preserve"> </w:t>
      </w:r>
      <w:r w:rsidR="007C4CAB" w:rsidRPr="009A3984">
        <w:t>2019/0013</w:t>
      </w:r>
      <w:r w:rsidRPr="009A3984">
        <w:t>(NLE))</w:t>
      </w:r>
    </w:p>
    <w:p w:rsidR="00363B94" w:rsidRPr="009A3984" w:rsidRDefault="00540385" w:rsidP="00893FBD">
      <w:pPr>
        <w:pStyle w:val="NormalBold"/>
      </w:pPr>
      <w:r w:rsidRPr="009A3984">
        <w:t>(Souhlas)</w:t>
      </w:r>
    </w:p>
    <w:p w:rsidR="00363B94" w:rsidRPr="009A3984" w:rsidRDefault="00540385">
      <w:pPr>
        <w:pStyle w:val="EPComma"/>
      </w:pPr>
      <w:r w:rsidRPr="009A3984">
        <w:rPr>
          <w:i/>
        </w:rPr>
        <w:t>Evropský parlament</w:t>
      </w:r>
      <w:r w:rsidRPr="009A3984">
        <w:t>,</w:t>
      </w:r>
    </w:p>
    <w:p w:rsidR="00BF7F55" w:rsidRPr="009A3984" w:rsidRDefault="00BF7F55" w:rsidP="00BF7F55">
      <w:pPr>
        <w:pStyle w:val="NormalHanging12a"/>
      </w:pPr>
      <w:r w:rsidRPr="009A3984">
        <w:t>–</w:t>
      </w:r>
      <w:r w:rsidRPr="009A3984">
        <w:tab/>
      </w:r>
      <w:r w:rsidR="00540385" w:rsidRPr="009A3984">
        <w:t>s ohledem na návrh rozhodnutí Rady (</w:t>
      </w:r>
      <w:r w:rsidR="007C4CAB" w:rsidRPr="009A3984">
        <w:t>08730/2019</w:t>
      </w:r>
      <w:r w:rsidR="00540385" w:rsidRPr="009A3984">
        <w:t>),</w:t>
      </w:r>
    </w:p>
    <w:p w:rsidR="00363B94" w:rsidRPr="009A3984" w:rsidRDefault="00363B94">
      <w:pPr>
        <w:pStyle w:val="NormalHanging12a"/>
      </w:pPr>
      <w:r w:rsidRPr="009A3984">
        <w:t>–</w:t>
      </w:r>
      <w:r w:rsidRPr="009A3984">
        <w:tab/>
      </w:r>
      <w:r w:rsidR="00540385" w:rsidRPr="009A3984">
        <w:t xml:space="preserve">s ohledem na </w:t>
      </w:r>
      <w:r w:rsidR="007C4CAB" w:rsidRPr="009A3984">
        <w:t>návrh Dohody mezi Evropskou unií</w:t>
      </w:r>
      <w:r w:rsidR="00FC017D">
        <w:t xml:space="preserve"> a </w:t>
      </w:r>
      <w:r w:rsidR="007C4CAB" w:rsidRPr="009A3984">
        <w:t>Švýcarskou konfederací</w:t>
      </w:r>
      <w:r w:rsidR="00FC017D">
        <w:t xml:space="preserve"> o </w:t>
      </w:r>
      <w:r w:rsidR="007C4CAB" w:rsidRPr="009A3984">
        <w:t>uplatňování některých ustanovení rozhodnutí Rady 2008/615/SVV</w:t>
      </w:r>
      <w:r w:rsidR="00FC017D">
        <w:t xml:space="preserve"> o </w:t>
      </w:r>
      <w:r w:rsidR="007C4CAB" w:rsidRPr="009A3984">
        <w:t>posílení přeshraniční spolupráce, zejména</w:t>
      </w:r>
      <w:r w:rsidR="00FC017D">
        <w:t xml:space="preserve"> v </w:t>
      </w:r>
      <w:r w:rsidR="007C4CAB" w:rsidRPr="009A3984">
        <w:t>boji proti terorismu</w:t>
      </w:r>
      <w:r w:rsidR="00FC017D">
        <w:t xml:space="preserve"> a </w:t>
      </w:r>
      <w:r w:rsidR="007C4CAB" w:rsidRPr="009A3984">
        <w:t>přeshraniční trestné činnosti, rozhodnutí Rady 2008/616/SVV</w:t>
      </w:r>
      <w:r w:rsidR="00FC017D">
        <w:t xml:space="preserve"> o </w:t>
      </w:r>
      <w:r w:rsidR="007C4CAB" w:rsidRPr="009A3984">
        <w:t>provádění rozhodnutí 2008/615/SVV</w:t>
      </w:r>
      <w:r w:rsidR="00FC017D">
        <w:t xml:space="preserve"> o </w:t>
      </w:r>
      <w:r w:rsidR="007C4CAB" w:rsidRPr="009A3984">
        <w:t>posílení přeshraniční spolupráce, zejména</w:t>
      </w:r>
      <w:r w:rsidR="00FC017D">
        <w:t xml:space="preserve"> v </w:t>
      </w:r>
      <w:r w:rsidR="007C4CAB" w:rsidRPr="009A3984">
        <w:t>boji proti terorismu</w:t>
      </w:r>
      <w:r w:rsidR="00FC017D">
        <w:t xml:space="preserve"> a </w:t>
      </w:r>
      <w:r w:rsidR="007C4CAB" w:rsidRPr="009A3984">
        <w:t>přeshraniční trestné činnosti, včetně jeho přílohy,</w:t>
      </w:r>
      <w:r w:rsidR="00FC017D">
        <w:t xml:space="preserve"> a </w:t>
      </w:r>
      <w:r w:rsidR="007C4CAB" w:rsidRPr="009A3984">
        <w:t>rámcového rozhodnutí Rady 2009/905/SVV</w:t>
      </w:r>
      <w:r w:rsidR="00FC017D">
        <w:t xml:space="preserve"> o </w:t>
      </w:r>
      <w:r w:rsidR="007C4CAB" w:rsidRPr="009A3984">
        <w:t>akreditaci poskytovatelů forenzních služeb provádějících laboratorní činnosti</w:t>
      </w:r>
      <w:r w:rsidR="00540385" w:rsidRPr="009A3984">
        <w:t xml:space="preserve"> </w:t>
      </w:r>
      <w:r w:rsidR="007C4CAB" w:rsidRPr="009A3984">
        <w:t>(0</w:t>
      </w:r>
      <w:r w:rsidR="007C4CAB" w:rsidRPr="009A3984">
        <w:rPr>
          <w:szCs w:val="24"/>
        </w:rPr>
        <w:t>8744/2019</w:t>
      </w:r>
      <w:r w:rsidR="00FC017D">
        <w:rPr>
          <w:szCs w:val="24"/>
        </w:rPr>
        <w:t xml:space="preserve"> a </w:t>
      </w:r>
      <w:r w:rsidR="007C4CAB" w:rsidRPr="009A3984">
        <w:rPr>
          <w:szCs w:val="24"/>
        </w:rPr>
        <w:t>10510/2019</w:t>
      </w:r>
      <w:r w:rsidR="00540385" w:rsidRPr="009A3984">
        <w:t>),</w:t>
      </w:r>
    </w:p>
    <w:p w:rsidR="00363B94" w:rsidRPr="009A3984" w:rsidRDefault="005F5D6C">
      <w:pPr>
        <w:pStyle w:val="NormalHanging12a"/>
      </w:pPr>
      <w:r w:rsidRPr="009A3984">
        <w:t>–</w:t>
      </w:r>
      <w:r w:rsidRPr="009A3984">
        <w:tab/>
      </w:r>
      <w:r w:rsidR="00540385" w:rsidRPr="009A3984">
        <w:t>s ohledem na žádost</w:t>
      </w:r>
      <w:r w:rsidR="00FC017D">
        <w:t xml:space="preserve"> o </w:t>
      </w:r>
      <w:r w:rsidR="00540385" w:rsidRPr="009A3984">
        <w:t>udělení souhlasu, kterou předložila Rada</w:t>
      </w:r>
      <w:r w:rsidR="00FC017D">
        <w:t xml:space="preserve"> v </w:t>
      </w:r>
      <w:r w:rsidR="00540385" w:rsidRPr="009A3984">
        <w:t>souladu</w:t>
      </w:r>
      <w:r w:rsidR="00FC017D">
        <w:t xml:space="preserve"> s </w:t>
      </w:r>
      <w:r w:rsidR="00D81AB9" w:rsidRPr="009A3984">
        <w:t xml:space="preserve">čl. 82 odst. 1 druhým pododstavcem </w:t>
      </w:r>
      <w:r w:rsidR="007C4CAB" w:rsidRPr="009A3984">
        <w:t>písm. d)</w:t>
      </w:r>
      <w:r w:rsidR="00FC017D">
        <w:t xml:space="preserve"> a </w:t>
      </w:r>
      <w:r w:rsidR="007C4CAB" w:rsidRPr="009A3984">
        <w:t>čl. 87 odst. 2 písm. a) ve spojení</w:t>
      </w:r>
      <w:r w:rsidR="00FC017D">
        <w:t xml:space="preserve"> s </w:t>
      </w:r>
      <w:r w:rsidR="00540385" w:rsidRPr="009A3984">
        <w:t xml:space="preserve">čl. 218 odst. 6 druhým pododstavcem </w:t>
      </w:r>
      <w:r w:rsidR="007C4CAB" w:rsidRPr="009A3984">
        <w:t>písm. a)</w:t>
      </w:r>
      <w:r w:rsidR="00540385" w:rsidRPr="009A3984">
        <w:t xml:space="preserve"> Smlouvy</w:t>
      </w:r>
      <w:r w:rsidR="00FC017D">
        <w:t xml:space="preserve"> o </w:t>
      </w:r>
      <w:r w:rsidR="00540385" w:rsidRPr="009A3984">
        <w:t>fungování Evropské unie (</w:t>
      </w:r>
      <w:r w:rsidR="007C4CAB" w:rsidRPr="009A3984">
        <w:t>C9</w:t>
      </w:r>
      <w:r w:rsidR="007C4CAB" w:rsidRPr="009A3984">
        <w:noBreakHyphen/>
        <w:t>0018/2019</w:t>
      </w:r>
      <w:r w:rsidR="00540385" w:rsidRPr="009A3984">
        <w:t>),</w:t>
      </w:r>
    </w:p>
    <w:p w:rsidR="00363B94" w:rsidRPr="009A3984" w:rsidRDefault="00363B94">
      <w:pPr>
        <w:pStyle w:val="NormalHanging12a"/>
      </w:pPr>
      <w:r w:rsidRPr="009A3984">
        <w:t>–</w:t>
      </w:r>
      <w:r w:rsidRPr="009A3984">
        <w:tab/>
      </w:r>
      <w:r w:rsidR="00540385" w:rsidRPr="009A3984">
        <w:t>s ohledem na čl. 105 odst. 1</w:t>
      </w:r>
      <w:r w:rsidR="00FC017D">
        <w:t xml:space="preserve"> a </w:t>
      </w:r>
      <w:r w:rsidR="00540385" w:rsidRPr="009A3984">
        <w:t>4</w:t>
      </w:r>
      <w:r w:rsidR="00FC017D">
        <w:t xml:space="preserve"> a </w:t>
      </w:r>
      <w:r w:rsidR="00540385" w:rsidRPr="009A3984">
        <w:t>čl. 114 odst. 7 jednacího řádu,</w:t>
      </w:r>
    </w:p>
    <w:p w:rsidR="00363B94" w:rsidRPr="009A3984" w:rsidRDefault="00363B94">
      <w:pPr>
        <w:pStyle w:val="NormalHanging12a"/>
      </w:pPr>
      <w:r w:rsidRPr="009A3984">
        <w:t>–</w:t>
      </w:r>
      <w:r w:rsidRPr="009A3984">
        <w:tab/>
      </w:r>
      <w:r w:rsidR="00540385" w:rsidRPr="009A3984">
        <w:t xml:space="preserve">s ohledem na doporučení </w:t>
      </w:r>
      <w:r w:rsidR="007C4CAB" w:rsidRPr="009A3984">
        <w:t>Výboru pro občanské svobody, spravedlnost</w:t>
      </w:r>
      <w:r w:rsidR="00FC017D">
        <w:t xml:space="preserve"> a </w:t>
      </w:r>
      <w:r w:rsidR="007C4CAB" w:rsidRPr="009A3984">
        <w:t>vnitřní věci</w:t>
      </w:r>
      <w:r w:rsidR="00540385" w:rsidRPr="009A3984">
        <w:t xml:space="preserve"> (</w:t>
      </w:r>
      <w:r w:rsidR="00EE73E5">
        <w:t>A9</w:t>
      </w:r>
      <w:r w:rsidR="00EE73E5">
        <w:noBreakHyphen/>
        <w:t>0043/2019</w:t>
      </w:r>
      <w:r w:rsidR="00540385" w:rsidRPr="009A3984">
        <w:t>),</w:t>
      </w:r>
    </w:p>
    <w:p w:rsidR="00363B94" w:rsidRPr="009A3984" w:rsidRDefault="00363B94">
      <w:pPr>
        <w:pStyle w:val="NormalHanging12a"/>
      </w:pPr>
      <w:r w:rsidRPr="009A3984">
        <w:t>1.</w:t>
      </w:r>
      <w:r w:rsidRPr="009A3984">
        <w:tab/>
      </w:r>
      <w:r w:rsidR="007C4CAB" w:rsidRPr="009A3984">
        <w:t>uděluje souhlas</w:t>
      </w:r>
      <w:r w:rsidR="00FC017D">
        <w:t xml:space="preserve"> s </w:t>
      </w:r>
      <w:r w:rsidR="007C4CAB" w:rsidRPr="009A3984">
        <w:t>uzavřením dohody</w:t>
      </w:r>
      <w:r w:rsidR="00540385" w:rsidRPr="009A3984">
        <w:t>;</w:t>
      </w:r>
    </w:p>
    <w:p w:rsidR="001D02E3" w:rsidRPr="009A3984" w:rsidRDefault="001D02E3">
      <w:pPr>
        <w:pStyle w:val="NormalHanging12a"/>
      </w:pPr>
      <w:r w:rsidRPr="009A3984">
        <w:t>2.</w:t>
      </w:r>
      <w:r w:rsidRPr="009A3984">
        <w:tab/>
      </w:r>
      <w:r w:rsidR="007C4CAB" w:rsidRPr="009A3984">
        <w:t>pověřuje svého předsedu, aby předal postoj Parlamentu Radě, Komisi, jakož</w:t>
      </w:r>
      <w:r w:rsidR="00FC017D">
        <w:t xml:space="preserve"> i </w:t>
      </w:r>
      <w:r w:rsidR="007C4CAB" w:rsidRPr="009A3984">
        <w:t>vládám</w:t>
      </w:r>
      <w:r w:rsidR="00FC017D">
        <w:t xml:space="preserve"> a </w:t>
      </w:r>
      <w:r w:rsidR="007C4CAB" w:rsidRPr="009A3984">
        <w:t>parlamentům členských států</w:t>
      </w:r>
      <w:r w:rsidR="00FC017D">
        <w:t xml:space="preserve"> a </w:t>
      </w:r>
      <w:r w:rsidR="007C4CAB" w:rsidRPr="009A3984">
        <w:t>Švýcarské konfederace.</w:t>
      </w:r>
    </w:p>
    <w:p w:rsidR="00EE73E5" w:rsidRPr="00EE73E5" w:rsidRDefault="00EE73E5" w:rsidP="00EE73E5">
      <w:r w:rsidRPr="00EE73E5">
        <w:br w:type="page"/>
      </w:r>
    </w:p>
    <w:p w:rsidR="00EE73E5" w:rsidRDefault="00EE73E5" w:rsidP="00EE73E5">
      <w:pPr>
        <w:pStyle w:val="PageHeading"/>
      </w:pPr>
      <w:bookmarkStart w:id="1" w:name="ProcPageRR"/>
      <w:bookmarkStart w:id="2" w:name="_Toc27128818"/>
      <w:r>
        <w:t>POSTUP</w:t>
      </w:r>
      <w:r w:rsidR="00FC017D">
        <w:t xml:space="preserve"> V </w:t>
      </w:r>
      <w:r>
        <w:t>PŘÍSLUŠNÉM VÝBORU</w:t>
      </w:r>
      <w:bookmarkEnd w:id="2"/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EE73E5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Název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Dohoda mezi Evropskou unií</w:t>
            </w:r>
            <w:r w:rsidR="00FC017D">
              <w:rPr>
                <w:color w:val="000000"/>
                <w:sz w:val="20"/>
              </w:rPr>
              <w:t xml:space="preserve"> a </w:t>
            </w:r>
            <w:r>
              <w:rPr>
                <w:color w:val="000000"/>
                <w:sz w:val="20"/>
              </w:rPr>
              <w:t>Švýcarskou konfederací</w:t>
            </w:r>
            <w:r w:rsidR="00FC017D">
              <w:rPr>
                <w:color w:val="000000"/>
                <w:sz w:val="20"/>
              </w:rPr>
              <w:t xml:space="preserve"> o </w:t>
            </w:r>
            <w:r>
              <w:rPr>
                <w:color w:val="000000"/>
                <w:sz w:val="20"/>
              </w:rPr>
              <w:t>uplatňování některých ustanovení rozhodnutí Rady 2008/615/SVV</w:t>
            </w:r>
            <w:r w:rsidR="00FC017D">
              <w:rPr>
                <w:color w:val="000000"/>
                <w:sz w:val="20"/>
              </w:rPr>
              <w:t xml:space="preserve"> o </w:t>
            </w:r>
            <w:r>
              <w:rPr>
                <w:color w:val="000000"/>
                <w:sz w:val="20"/>
              </w:rPr>
              <w:t>posílení přeshraniční spolupráce, zejména</w:t>
            </w:r>
            <w:r w:rsidR="00FC017D">
              <w:rPr>
                <w:color w:val="000000"/>
                <w:sz w:val="20"/>
              </w:rPr>
              <w:t xml:space="preserve"> v </w:t>
            </w:r>
            <w:r>
              <w:rPr>
                <w:color w:val="000000"/>
                <w:sz w:val="20"/>
              </w:rPr>
              <w:t>boji proti terorismu</w:t>
            </w:r>
            <w:r w:rsidR="00FC017D">
              <w:rPr>
                <w:color w:val="000000"/>
                <w:sz w:val="20"/>
              </w:rPr>
              <w:t xml:space="preserve"> a </w:t>
            </w:r>
            <w:r>
              <w:rPr>
                <w:color w:val="000000"/>
                <w:sz w:val="20"/>
              </w:rPr>
              <w:t>přeshraniční trestné činnosti, rozhodnutí Rady 2008/616/SVV</w:t>
            </w:r>
            <w:r w:rsidR="00FC017D">
              <w:rPr>
                <w:color w:val="000000"/>
                <w:sz w:val="20"/>
              </w:rPr>
              <w:t xml:space="preserve"> o </w:t>
            </w:r>
            <w:r>
              <w:rPr>
                <w:color w:val="000000"/>
                <w:sz w:val="20"/>
              </w:rPr>
              <w:t>provádění rozhodnutí 2008/615/SVV</w:t>
            </w:r>
            <w:r w:rsidR="00FC017D">
              <w:rPr>
                <w:color w:val="000000"/>
                <w:sz w:val="20"/>
              </w:rPr>
              <w:t xml:space="preserve"> o </w:t>
            </w:r>
            <w:r>
              <w:rPr>
                <w:color w:val="000000"/>
                <w:sz w:val="20"/>
              </w:rPr>
              <w:t>posílení přeshraniční spolupráce, zejména</w:t>
            </w:r>
            <w:r w:rsidR="00FC017D">
              <w:rPr>
                <w:color w:val="000000"/>
                <w:sz w:val="20"/>
              </w:rPr>
              <w:t xml:space="preserve"> v </w:t>
            </w:r>
            <w:r>
              <w:rPr>
                <w:color w:val="000000"/>
                <w:sz w:val="20"/>
              </w:rPr>
              <w:t>boji proti terorismu</w:t>
            </w:r>
            <w:r w:rsidR="00FC017D">
              <w:rPr>
                <w:color w:val="000000"/>
                <w:sz w:val="20"/>
              </w:rPr>
              <w:t xml:space="preserve"> a </w:t>
            </w:r>
            <w:r>
              <w:rPr>
                <w:color w:val="000000"/>
                <w:sz w:val="20"/>
              </w:rPr>
              <w:t>přeshraniční trestné činnosti, včetně jeho přílohy,</w:t>
            </w:r>
            <w:r w:rsidR="00FC017D">
              <w:rPr>
                <w:color w:val="000000"/>
                <w:sz w:val="20"/>
              </w:rPr>
              <w:t xml:space="preserve"> a </w:t>
            </w:r>
            <w:r>
              <w:rPr>
                <w:color w:val="000000"/>
                <w:sz w:val="20"/>
              </w:rPr>
              <w:t>rámcového rozhodnutí Rady 2009/905/SVV</w:t>
            </w:r>
            <w:r w:rsidR="00FC017D">
              <w:rPr>
                <w:color w:val="000000"/>
                <w:sz w:val="20"/>
              </w:rPr>
              <w:t xml:space="preserve"> o </w:t>
            </w:r>
            <w:r>
              <w:rPr>
                <w:color w:val="000000"/>
                <w:sz w:val="20"/>
              </w:rPr>
              <w:t>akreditaci poskytovatelů forenzních služeb provádějících laboratorní činnosti</w:t>
            </w:r>
          </w:p>
        </w:tc>
      </w:tr>
      <w:tr w:rsidR="00EE73E5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Referenční údaje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08730/2019 – C9-0018/2019 – 2019/0013(NLE)</w:t>
            </w:r>
          </w:p>
        </w:tc>
      </w:tr>
      <w:tr w:rsidR="00EE73E5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Datum konzultace / žádosti</w:t>
            </w:r>
            <w:r w:rsidR="00FC017D">
              <w:rPr>
                <w:b/>
                <w:bCs/>
                <w:color w:val="000000"/>
                <w:sz w:val="20"/>
              </w:rPr>
              <w:t xml:space="preserve"> o </w:t>
            </w:r>
            <w:r>
              <w:rPr>
                <w:b/>
                <w:bCs/>
                <w:color w:val="000000"/>
                <w:sz w:val="20"/>
              </w:rPr>
              <w:t>souhlas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1.7.2019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EE73E5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6865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</w:t>
            </w:r>
            <w:r w:rsidR="00EE73E5">
              <w:rPr>
                <w:b/>
                <w:bCs/>
                <w:color w:val="000000"/>
                <w:sz w:val="20"/>
              </w:rPr>
              <w:t>říslušný výbor</w:t>
            </w:r>
          </w:p>
          <w:p w:rsidR="00EE73E5" w:rsidRDefault="00EE73E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      Datum oznámení na zasedání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LIBE</w:t>
            </w:r>
          </w:p>
          <w:p w:rsidR="00EE73E5" w:rsidRDefault="00EE73E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15.7.2019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EE73E5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Zpravodajové</w:t>
            </w:r>
          </w:p>
          <w:p w:rsidR="00EE73E5" w:rsidRDefault="00EE73E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      Datum jmenování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Roberta Metsola</w:t>
            </w:r>
          </w:p>
          <w:p w:rsidR="00EE73E5" w:rsidRDefault="00EE73E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4.9.2019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EE73E5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Projednání ve výboru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12.11.2019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2.12.2019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EE73E5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Datum přijetí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2.12.2019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EE73E5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Výsledek konečného hlasování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+:</w:t>
            </w:r>
          </w:p>
          <w:p w:rsidR="00EE73E5" w:rsidRDefault="00EE73E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–:</w:t>
            </w:r>
          </w:p>
          <w:p w:rsidR="00EE73E5" w:rsidRDefault="00EE73E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  <w:p w:rsidR="00EE73E5" w:rsidRDefault="00EE73E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  <w:p w:rsidR="00EE73E5" w:rsidRDefault="00EE73E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EE73E5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Členové přítomní při konečném hlasování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Malik Azmani, Pietro Bartolo, Damien Carême, Clare Daly, Lena Düpont, Karoline Edtstadler, Cornelia Ernst, Nicolaus Fest, Jean-Paul Garraud, Andrzej Halicki, Evin Incir, Sophia in ‘t Veld, Fabienne Keller, Peter Kofod, Alice Kuhnke, Jeroen Lenaers, Juan Fernando López Aguilar, Magid Magid</w:t>
            </w:r>
            <w:bookmarkStart w:id="3" w:name="_GoBack"/>
            <w:bookmarkEnd w:id="3"/>
            <w:r>
              <w:rPr>
                <w:color w:val="000000"/>
                <w:sz w:val="20"/>
              </w:rPr>
              <w:t>, Roberta Metsola, Emil Radev, Paulo Rangel, Terry Reintke, Ralf Seekatz, Michal Šimečka, Sylwia Spurek, Tineke Strik, Ramona Strugariu, Annalisa Tardino, Dragoş Tudorache, Milan Uhrík, Tom Vandendriessche, Bettina Vollath, Javier Zarzalejos</w:t>
            </w:r>
          </w:p>
        </w:tc>
      </w:tr>
      <w:tr w:rsidR="00EE73E5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Náhradníci přítomní při konečném hlasování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Abir Al-Sahlani, Malin Björk, Patrick Breyer, Delara Burkhardt, Romeo Franz, Anne-Sophie Pelletier, Sabrina Pignedoli, Franco Roberti, Domènec Ruiz Devesa, Loránt Vincze, Petar Vitanov, Tomáš Zdechovský</w:t>
            </w:r>
          </w:p>
        </w:tc>
      </w:tr>
      <w:tr w:rsidR="00EE73E5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Náhradníci (čl. 209 odst. 7) přítomní při konečném hlasování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Franc Bogovič, Jens Gieseke, Aušra Maldeikienė, Edina Tóth</w:t>
            </w:r>
          </w:p>
        </w:tc>
      </w:tr>
      <w:tr w:rsidR="00EE73E5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Datum předložení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E73E5" w:rsidRDefault="00EE73E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5.12.2019</w:t>
            </w:r>
          </w:p>
        </w:tc>
      </w:tr>
    </w:tbl>
    <w:p w:rsidR="00EE73E5" w:rsidRPr="00686590" w:rsidRDefault="00EE73E5" w:rsidP="00686590"/>
    <w:bookmarkEnd w:id="1"/>
    <w:p w:rsidR="00686590" w:rsidRDefault="00686590" w:rsidP="00686590">
      <w:pPr>
        <w:sectPr w:rsidR="00686590" w:rsidSect="006865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titlePg/>
        </w:sectPr>
      </w:pPr>
    </w:p>
    <w:p w:rsidR="00686590" w:rsidRPr="0099178F" w:rsidRDefault="00686590" w:rsidP="008B71C9">
      <w:pPr>
        <w:pStyle w:val="PageHeading"/>
      </w:pPr>
      <w:bookmarkStart w:id="4" w:name="RollCallPageRR"/>
      <w:bookmarkStart w:id="5" w:name="_Toc27128819"/>
      <w:r>
        <w:t>JMENOVITÉ KONEČNÉ HLASOVÁNÍ</w:t>
      </w:r>
      <w:r>
        <w:br/>
        <w:t>V PŘÍSLUŠNÉM VÝBORU</w:t>
      </w:r>
      <w:bookmarkEnd w:id="5"/>
    </w:p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686590" w:rsidRPr="00F64B87" w:rsidTr="00686590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686590" w:rsidRPr="00884717" w:rsidRDefault="00686590" w:rsidP="00E268E4">
            <w:pPr>
              <w:pStyle w:val="RollCallVotes"/>
            </w:pPr>
            <w:r>
              <w:t>45</w:t>
            </w:r>
            <w:bookmarkStart w:id="6" w:name="DocEPLastPosition"/>
            <w:bookmarkEnd w:id="6"/>
          </w:p>
        </w:tc>
        <w:tc>
          <w:tcPr>
            <w:tcW w:w="7371" w:type="dxa"/>
            <w:shd w:val="pct10" w:color="000000" w:fill="FFFFFF"/>
          </w:tcPr>
          <w:p w:rsidR="00686590" w:rsidRPr="00AB7DBA" w:rsidRDefault="00686590" w:rsidP="00E268E4">
            <w:pPr>
              <w:pStyle w:val="RollCallSymbols14pt"/>
            </w:pPr>
            <w:r w:rsidRPr="00AB7DBA">
              <w:t>+</w:t>
            </w:r>
          </w:p>
        </w:tc>
      </w:tr>
      <w:tr w:rsidR="00686590" w:rsidRPr="00F64B87" w:rsidTr="00686590">
        <w:trPr>
          <w:cantSplit/>
        </w:trPr>
        <w:tc>
          <w:tcPr>
            <w:tcW w:w="1701" w:type="dxa"/>
            <w:shd w:val="clear" w:color="auto" w:fill="FFFFFF"/>
          </w:tcPr>
          <w:p w:rsidR="00686590" w:rsidRPr="00CB094E" w:rsidRDefault="00686590" w:rsidP="00686590">
            <w:pPr>
              <w:pStyle w:val="RollCallTable"/>
            </w:pPr>
            <w:r w:rsidRPr="00CB094E">
              <w:t>PPE</w:t>
            </w:r>
          </w:p>
        </w:tc>
        <w:tc>
          <w:tcPr>
            <w:tcW w:w="7371" w:type="dxa"/>
            <w:shd w:val="clear" w:color="auto" w:fill="FFFFFF"/>
          </w:tcPr>
          <w:p w:rsidR="00686590" w:rsidRPr="00CB094E" w:rsidRDefault="00686590" w:rsidP="00686590">
            <w:pPr>
              <w:pStyle w:val="RollCallTable"/>
            </w:pPr>
            <w:r w:rsidRPr="00CB094E">
              <w:t>Franc Bogovič, Lena Düpont, Karoline Edtstadler, Jens Gieseke, Andrzej Halicki, Jeroen Lenaers, Aušra Maldeikienė, Roberta Metsola, Emil Radev, Paulo Rangel, Ralf Seekatz, Edina Tóth, Loránt Vincze, Javier Zarzalejos, Tomáš Zdechovský</w:t>
            </w:r>
          </w:p>
        </w:tc>
      </w:tr>
      <w:tr w:rsidR="00686590" w:rsidRPr="00F64B87" w:rsidTr="00686590">
        <w:trPr>
          <w:cantSplit/>
        </w:trPr>
        <w:tc>
          <w:tcPr>
            <w:tcW w:w="1701" w:type="dxa"/>
            <w:shd w:val="clear" w:color="auto" w:fill="FFFFFF"/>
          </w:tcPr>
          <w:p w:rsidR="00686590" w:rsidRPr="00CB094E" w:rsidRDefault="00686590" w:rsidP="00686590">
            <w:pPr>
              <w:pStyle w:val="RollCallTable"/>
            </w:pPr>
            <w:r w:rsidRPr="00CB094E">
              <w:t>S&amp;D</w:t>
            </w:r>
          </w:p>
        </w:tc>
        <w:tc>
          <w:tcPr>
            <w:tcW w:w="7371" w:type="dxa"/>
            <w:shd w:val="clear" w:color="auto" w:fill="FFFFFF"/>
          </w:tcPr>
          <w:p w:rsidR="00686590" w:rsidRPr="00CB094E" w:rsidRDefault="00686590" w:rsidP="00686590">
            <w:pPr>
              <w:pStyle w:val="RollCallTable"/>
            </w:pPr>
            <w:r w:rsidRPr="00CB094E">
              <w:t>Pietro Bartolo, Delara Burkhardt, Evin Incir, Juan Fernando López Aguilar, Franco Roberti, Domènec Ruiz Devesa, Sylwia Spurek, Petar Vitanov, Bettina Vollath</w:t>
            </w:r>
          </w:p>
        </w:tc>
      </w:tr>
      <w:tr w:rsidR="00686590" w:rsidRPr="00F64B87" w:rsidTr="00686590">
        <w:trPr>
          <w:cantSplit/>
        </w:trPr>
        <w:tc>
          <w:tcPr>
            <w:tcW w:w="1701" w:type="dxa"/>
            <w:shd w:val="clear" w:color="auto" w:fill="FFFFFF"/>
          </w:tcPr>
          <w:p w:rsidR="00686590" w:rsidRPr="00CB094E" w:rsidRDefault="00686590" w:rsidP="00686590">
            <w:pPr>
              <w:pStyle w:val="RollCallTable"/>
            </w:pPr>
            <w:r w:rsidRPr="00CB094E">
              <w:t>RENEW</w:t>
            </w:r>
          </w:p>
        </w:tc>
        <w:tc>
          <w:tcPr>
            <w:tcW w:w="7371" w:type="dxa"/>
            <w:shd w:val="clear" w:color="auto" w:fill="FFFFFF"/>
          </w:tcPr>
          <w:p w:rsidR="00686590" w:rsidRPr="00CB094E" w:rsidRDefault="00686590" w:rsidP="00686590">
            <w:pPr>
              <w:pStyle w:val="RollCallTable"/>
            </w:pPr>
            <w:r w:rsidRPr="00CB094E">
              <w:t>Abir Al-Sahlani, Malik Azmani, Sophia in 't Veld, Fabienne Keller, Michal Šimečka, Ramona Strugariu, Dragoş Tudorache</w:t>
            </w:r>
          </w:p>
        </w:tc>
      </w:tr>
      <w:tr w:rsidR="00686590" w:rsidRPr="00F64B87" w:rsidTr="00686590">
        <w:trPr>
          <w:cantSplit/>
        </w:trPr>
        <w:tc>
          <w:tcPr>
            <w:tcW w:w="1701" w:type="dxa"/>
            <w:shd w:val="clear" w:color="auto" w:fill="FFFFFF"/>
          </w:tcPr>
          <w:p w:rsidR="00686590" w:rsidRPr="00CB094E" w:rsidRDefault="00686590" w:rsidP="00686590">
            <w:pPr>
              <w:pStyle w:val="RollCallTable"/>
            </w:pPr>
            <w:r w:rsidRPr="00CB094E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686590" w:rsidRPr="00CB094E" w:rsidRDefault="00686590" w:rsidP="00686590">
            <w:pPr>
              <w:pStyle w:val="RollCallTable"/>
            </w:pPr>
            <w:r w:rsidRPr="00CB094E">
              <w:t>Patrick Breyer, Damien Carême, Romeo Franz, Alice Kuhnke, Magid Magid, Terry Reintke, Tineke Strik</w:t>
            </w:r>
          </w:p>
        </w:tc>
      </w:tr>
      <w:tr w:rsidR="00686590" w:rsidRPr="00F64B87" w:rsidTr="00686590">
        <w:trPr>
          <w:cantSplit/>
        </w:trPr>
        <w:tc>
          <w:tcPr>
            <w:tcW w:w="1701" w:type="dxa"/>
            <w:shd w:val="clear" w:color="auto" w:fill="FFFFFF"/>
          </w:tcPr>
          <w:p w:rsidR="00686590" w:rsidRPr="00CB094E" w:rsidRDefault="00686590" w:rsidP="00686590">
            <w:pPr>
              <w:pStyle w:val="RollCallTable"/>
            </w:pPr>
            <w:r w:rsidRPr="00CB094E">
              <w:t>ID</w:t>
            </w:r>
          </w:p>
        </w:tc>
        <w:tc>
          <w:tcPr>
            <w:tcW w:w="7371" w:type="dxa"/>
            <w:shd w:val="clear" w:color="auto" w:fill="FFFFFF"/>
          </w:tcPr>
          <w:p w:rsidR="00686590" w:rsidRPr="00CB094E" w:rsidRDefault="00686590" w:rsidP="00686590">
            <w:pPr>
              <w:pStyle w:val="RollCallTable"/>
            </w:pPr>
            <w:r w:rsidRPr="00CB094E">
              <w:t>Nicolaus Fest, Jean-Paul Garraud, Peter Kofod, Annalisa Tardino, Tom Vandendriessche</w:t>
            </w:r>
          </w:p>
        </w:tc>
      </w:tr>
      <w:tr w:rsidR="00686590" w:rsidRPr="00F64B87" w:rsidTr="00686590">
        <w:trPr>
          <w:cantSplit/>
        </w:trPr>
        <w:tc>
          <w:tcPr>
            <w:tcW w:w="1701" w:type="dxa"/>
            <w:shd w:val="clear" w:color="auto" w:fill="FFFFFF"/>
          </w:tcPr>
          <w:p w:rsidR="00686590" w:rsidRPr="00CB094E" w:rsidRDefault="00686590" w:rsidP="00686590">
            <w:pPr>
              <w:pStyle w:val="RollCallTable"/>
            </w:pPr>
            <w:r w:rsidRPr="00CB094E">
              <w:t>NI</w:t>
            </w:r>
          </w:p>
        </w:tc>
        <w:tc>
          <w:tcPr>
            <w:tcW w:w="7371" w:type="dxa"/>
            <w:shd w:val="clear" w:color="auto" w:fill="FFFFFF"/>
          </w:tcPr>
          <w:p w:rsidR="00686590" w:rsidRPr="00CB094E" w:rsidRDefault="00686590" w:rsidP="00686590">
            <w:pPr>
              <w:pStyle w:val="RollCallTable"/>
            </w:pPr>
            <w:r w:rsidRPr="00CB094E">
              <w:t>Sabrina Pignedoli, Milan Uhrík</w:t>
            </w:r>
          </w:p>
        </w:tc>
      </w:tr>
    </w:tbl>
    <w:p w:rsidR="00686590" w:rsidRPr="00CB094E" w:rsidRDefault="00686590" w:rsidP="0068659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686590" w:rsidRPr="00CB094E" w:rsidTr="00186721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686590" w:rsidRPr="00CB094E" w:rsidRDefault="00686590" w:rsidP="00186721">
            <w:pPr>
              <w:pStyle w:val="RollCallVotes"/>
            </w:pPr>
            <w:r w:rsidRPr="00CB094E">
              <w:t>2</w:t>
            </w:r>
          </w:p>
        </w:tc>
        <w:tc>
          <w:tcPr>
            <w:tcW w:w="7371" w:type="dxa"/>
            <w:shd w:val="pct10" w:color="000000" w:fill="FFFFFF"/>
          </w:tcPr>
          <w:p w:rsidR="00686590" w:rsidRPr="00CB094E" w:rsidRDefault="00686590" w:rsidP="00186721">
            <w:pPr>
              <w:pStyle w:val="RollCallSymbols14pt"/>
            </w:pPr>
            <w:r w:rsidRPr="00CB094E">
              <w:t>-</w:t>
            </w:r>
          </w:p>
        </w:tc>
      </w:tr>
      <w:tr w:rsidR="00686590" w:rsidRPr="00CB094E" w:rsidTr="00186721">
        <w:trPr>
          <w:cantSplit/>
        </w:trPr>
        <w:tc>
          <w:tcPr>
            <w:tcW w:w="1701" w:type="dxa"/>
            <w:shd w:val="clear" w:color="auto" w:fill="FFFFFF"/>
          </w:tcPr>
          <w:p w:rsidR="00686590" w:rsidRPr="00CB094E" w:rsidRDefault="00686590" w:rsidP="00186721">
            <w:pPr>
              <w:pStyle w:val="RollCallTable"/>
            </w:pPr>
            <w:r w:rsidRPr="00CB094E">
              <w:t>GUE/NGL</w:t>
            </w:r>
          </w:p>
        </w:tc>
        <w:tc>
          <w:tcPr>
            <w:tcW w:w="7371" w:type="dxa"/>
            <w:shd w:val="clear" w:color="auto" w:fill="FFFFFF"/>
          </w:tcPr>
          <w:p w:rsidR="00686590" w:rsidRPr="00CB094E" w:rsidRDefault="00686590" w:rsidP="00186721">
            <w:pPr>
              <w:pStyle w:val="RollCallTable"/>
            </w:pPr>
            <w:r w:rsidRPr="00CB094E">
              <w:t>Malin Björk, Clare Daly</w:t>
            </w:r>
          </w:p>
        </w:tc>
      </w:tr>
    </w:tbl>
    <w:p w:rsidR="00686590" w:rsidRPr="00CB094E" w:rsidRDefault="00686590" w:rsidP="0068659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686590" w:rsidRPr="00CB094E" w:rsidTr="00186721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686590" w:rsidRPr="00CB094E" w:rsidRDefault="00686590" w:rsidP="00186721">
            <w:pPr>
              <w:pStyle w:val="RollCallVotes"/>
            </w:pPr>
            <w:r w:rsidRPr="00CB094E">
              <w:t>2</w:t>
            </w:r>
          </w:p>
        </w:tc>
        <w:tc>
          <w:tcPr>
            <w:tcW w:w="7371" w:type="dxa"/>
            <w:shd w:val="pct10" w:color="000000" w:fill="FFFFFF"/>
          </w:tcPr>
          <w:p w:rsidR="00686590" w:rsidRPr="00CB094E" w:rsidRDefault="00686590" w:rsidP="00186721">
            <w:pPr>
              <w:pStyle w:val="RollCallSymbols14pt"/>
            </w:pPr>
            <w:r w:rsidRPr="00CB094E">
              <w:t>0</w:t>
            </w:r>
          </w:p>
        </w:tc>
      </w:tr>
      <w:tr w:rsidR="00686590" w:rsidRPr="00CB094E" w:rsidTr="00186721">
        <w:trPr>
          <w:cantSplit/>
        </w:trPr>
        <w:tc>
          <w:tcPr>
            <w:tcW w:w="1701" w:type="dxa"/>
            <w:shd w:val="clear" w:color="auto" w:fill="FFFFFF"/>
          </w:tcPr>
          <w:p w:rsidR="00686590" w:rsidRPr="00CB094E" w:rsidRDefault="00686590" w:rsidP="00186721">
            <w:pPr>
              <w:pStyle w:val="RollCallTable"/>
            </w:pPr>
            <w:r w:rsidRPr="00CB094E">
              <w:t>GUE/NGL</w:t>
            </w:r>
          </w:p>
        </w:tc>
        <w:tc>
          <w:tcPr>
            <w:tcW w:w="7371" w:type="dxa"/>
            <w:shd w:val="clear" w:color="auto" w:fill="FFFFFF"/>
          </w:tcPr>
          <w:p w:rsidR="00686590" w:rsidRPr="00CB094E" w:rsidRDefault="00686590" w:rsidP="00186721">
            <w:pPr>
              <w:pStyle w:val="RollCallTable"/>
            </w:pPr>
            <w:r w:rsidRPr="00CB094E">
              <w:t>Cornelia Ernst, Anne-Sophie Pelletier</w:t>
            </w:r>
          </w:p>
        </w:tc>
      </w:tr>
    </w:tbl>
    <w:p w:rsidR="00686590" w:rsidRDefault="00686590" w:rsidP="00147FBF">
      <w:pPr>
        <w:pStyle w:val="Normal12a"/>
      </w:pPr>
    </w:p>
    <w:p w:rsidR="00686590" w:rsidRDefault="00686590" w:rsidP="00B735E3">
      <w:r>
        <w:t>Význam zkratek:</w:t>
      </w:r>
    </w:p>
    <w:p w:rsidR="00686590" w:rsidRDefault="00686590" w:rsidP="001C6342">
      <w:pPr>
        <w:pStyle w:val="RollCallTabs"/>
      </w:pPr>
      <w:r>
        <w:t>+</w:t>
      </w:r>
      <w:r>
        <w:tab/>
        <w:t>:</w:t>
      </w:r>
      <w:r>
        <w:tab/>
        <w:t>pro</w:t>
      </w:r>
    </w:p>
    <w:p w:rsidR="00686590" w:rsidRDefault="00686590" w:rsidP="001C6342">
      <w:pPr>
        <w:pStyle w:val="RollCallTabs"/>
      </w:pPr>
      <w:r>
        <w:t>-</w:t>
      </w:r>
      <w:r>
        <w:tab/>
        <w:t>:</w:t>
      </w:r>
      <w:r>
        <w:tab/>
        <w:t>proti</w:t>
      </w:r>
    </w:p>
    <w:p w:rsidR="00686590" w:rsidRDefault="00686590" w:rsidP="001C6342">
      <w:pPr>
        <w:pStyle w:val="RollCallTabs"/>
      </w:pPr>
      <w:r>
        <w:t>0</w:t>
      </w:r>
      <w:r>
        <w:tab/>
        <w:t>:</w:t>
      </w:r>
      <w:r>
        <w:tab/>
        <w:t>zdrželi se</w:t>
      </w:r>
    </w:p>
    <w:p w:rsidR="00686590" w:rsidRDefault="00686590" w:rsidP="00AD5932"/>
    <w:bookmarkEnd w:id="4"/>
    <w:p w:rsidR="00363B94" w:rsidRPr="00686590" w:rsidRDefault="00363B94" w:rsidP="00686590"/>
    <w:sectPr w:rsidR="00363B94" w:rsidRPr="00686590" w:rsidSect="00686590"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385" w:rsidRPr="00540385" w:rsidRDefault="00540385">
      <w:r w:rsidRPr="00540385">
        <w:separator/>
      </w:r>
    </w:p>
  </w:endnote>
  <w:endnote w:type="continuationSeparator" w:id="0">
    <w:p w:rsidR="00540385" w:rsidRPr="00540385" w:rsidRDefault="00540385">
      <w:r w:rsidRPr="0054038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E5" w:rsidRDefault="00EE73E5" w:rsidP="00EE73E5">
    <w:pPr>
      <w:pStyle w:val="EPFooter"/>
    </w:pPr>
    <w:r>
      <w:t>PE</w:t>
    </w:r>
    <w:r w:rsidRPr="00EE73E5">
      <w:rPr>
        <w:rStyle w:val="HideTWBExt"/>
      </w:rPr>
      <w:t>&lt;NoPE&gt;</w:t>
    </w:r>
    <w:r>
      <w:t>641.447</w:t>
    </w:r>
    <w:r w:rsidRPr="00EE73E5">
      <w:rPr>
        <w:rStyle w:val="HideTWBExt"/>
      </w:rPr>
      <w:t>&lt;/NoPE&gt;&lt;Version&gt;</w:t>
    </w:r>
    <w:r>
      <w:t>v02-00</w:t>
    </w:r>
    <w:r w:rsidRPr="00EE73E5"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CD79BE">
      <w:rPr>
        <w:noProof/>
      </w:rPr>
      <w:t>6</w:t>
    </w:r>
    <w:r>
      <w:fldChar w:fldCharType="end"/>
    </w:r>
    <w:r>
      <w:t>/</w:t>
    </w:r>
    <w:fldSimple w:instr=" NUMPAGES  \* MERGEFORMAT ">
      <w:r w:rsidR="00CD79BE">
        <w:rPr>
          <w:noProof/>
        </w:rPr>
        <w:t>7</w:t>
      </w:r>
    </w:fldSimple>
    <w:r>
      <w:tab/>
    </w:r>
    <w:r w:rsidRPr="00EE73E5">
      <w:rPr>
        <w:rStyle w:val="HideTWBExt"/>
      </w:rPr>
      <w:t>&lt;PathFdR&gt;</w:t>
    </w:r>
    <w:r>
      <w:t>RR\1194560CS.docx</w:t>
    </w:r>
    <w:r w:rsidRPr="00EE73E5">
      <w:rPr>
        <w:rStyle w:val="HideTWBExt"/>
      </w:rPr>
      <w:t>&lt;/PathFdR&gt;</w:t>
    </w:r>
  </w:p>
  <w:p w:rsidR="0085501C" w:rsidRPr="00540385" w:rsidRDefault="00EE73E5" w:rsidP="00EE73E5">
    <w:pPr>
      <w:pStyle w:val="EPFooter2"/>
    </w:pPr>
    <w:r>
      <w:t>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E5" w:rsidRDefault="00EE73E5" w:rsidP="00EE73E5">
    <w:pPr>
      <w:pStyle w:val="EPFooter"/>
    </w:pPr>
    <w:r w:rsidRPr="00EE73E5">
      <w:rPr>
        <w:rStyle w:val="HideTWBExt"/>
      </w:rPr>
      <w:t>&lt;PathFdR&gt;</w:t>
    </w:r>
    <w:r>
      <w:t>RR\1194560CS.docx</w:t>
    </w:r>
    <w:r w:rsidRPr="00EE73E5">
      <w:rPr>
        <w:rStyle w:val="HideTWBExt"/>
      </w:rPr>
      <w:t>&lt;/PathFdR&gt;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CD79BE">
      <w:rPr>
        <w:noProof/>
      </w:rPr>
      <w:t>7</w:t>
    </w:r>
    <w:r>
      <w:fldChar w:fldCharType="end"/>
    </w:r>
    <w:r>
      <w:t>/</w:t>
    </w:r>
    <w:fldSimple w:instr=" NUMPAGES  \* MERGEFORMAT ">
      <w:r w:rsidR="00CD79BE">
        <w:rPr>
          <w:noProof/>
        </w:rPr>
        <w:t>7</w:t>
      </w:r>
    </w:fldSimple>
    <w:r>
      <w:tab/>
      <w:t>PE</w:t>
    </w:r>
    <w:r w:rsidRPr="00EE73E5">
      <w:rPr>
        <w:rStyle w:val="HideTWBExt"/>
      </w:rPr>
      <w:t>&lt;NoPE&gt;</w:t>
    </w:r>
    <w:r>
      <w:t>641.447</w:t>
    </w:r>
    <w:r w:rsidRPr="00EE73E5">
      <w:rPr>
        <w:rStyle w:val="HideTWBExt"/>
      </w:rPr>
      <w:t>&lt;/NoPE&gt;&lt;Version&gt;</w:t>
    </w:r>
    <w:r>
      <w:t>v02-00</w:t>
    </w:r>
    <w:r w:rsidRPr="00EE73E5">
      <w:rPr>
        <w:rStyle w:val="HideTWBExt"/>
      </w:rPr>
      <w:t>&lt;/Version&gt;</w:t>
    </w:r>
  </w:p>
  <w:p w:rsidR="0085501C" w:rsidRPr="00540385" w:rsidRDefault="00EE73E5" w:rsidP="00EE73E5">
    <w:pPr>
      <w:pStyle w:val="EPFooter2"/>
    </w:pPr>
    <w:r>
      <w:tab/>
    </w:r>
    <w:r>
      <w:tab/>
      <w:t>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E5" w:rsidRDefault="00EE73E5" w:rsidP="00EE73E5">
    <w:pPr>
      <w:pStyle w:val="EPFooter"/>
    </w:pPr>
    <w:r w:rsidRPr="00EE73E5">
      <w:rPr>
        <w:rStyle w:val="HideTWBExt"/>
      </w:rPr>
      <w:t>&lt;PathFdR&gt;</w:t>
    </w:r>
    <w:r>
      <w:t>RR\1194560CS.docx</w:t>
    </w:r>
    <w:r w:rsidRPr="00EE73E5">
      <w:rPr>
        <w:rStyle w:val="HideTWBExt"/>
      </w:rPr>
      <w:t>&lt;/PathFdR&gt;</w:t>
    </w:r>
    <w:r>
      <w:tab/>
    </w:r>
    <w:r>
      <w:tab/>
      <w:t>PE</w:t>
    </w:r>
    <w:r w:rsidRPr="00EE73E5">
      <w:rPr>
        <w:rStyle w:val="HideTWBExt"/>
      </w:rPr>
      <w:t>&lt;NoPE&gt;</w:t>
    </w:r>
    <w:r>
      <w:t>641.447</w:t>
    </w:r>
    <w:r w:rsidRPr="00EE73E5">
      <w:rPr>
        <w:rStyle w:val="HideTWBExt"/>
      </w:rPr>
      <w:t>&lt;/NoPE&gt;&lt;Version&gt;</w:t>
    </w:r>
    <w:r>
      <w:t>v02-00</w:t>
    </w:r>
    <w:r w:rsidRPr="00EE73E5">
      <w:rPr>
        <w:rStyle w:val="HideTWBExt"/>
      </w:rPr>
      <w:t>&lt;/Version&gt;</w:t>
    </w:r>
  </w:p>
  <w:p w:rsidR="0085501C" w:rsidRPr="00540385" w:rsidRDefault="00EE73E5" w:rsidP="00EE73E5">
    <w:pPr>
      <w:pStyle w:val="EPFooter2"/>
    </w:pPr>
    <w:r>
      <w:t>CS</w:t>
    </w:r>
    <w:r>
      <w:tab/>
    </w:r>
    <w:r w:rsidRPr="00EE73E5">
      <w:rPr>
        <w:b w:val="0"/>
        <w:i/>
        <w:color w:val="C0C0C0"/>
        <w:sz w:val="22"/>
      </w:rPr>
      <w:t>Jednotná v rozmanitosti</w:t>
    </w:r>
    <w:r>
      <w:tab/>
      <w:t>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385" w:rsidRPr="00540385" w:rsidRDefault="00540385">
      <w:r w:rsidRPr="00540385">
        <w:separator/>
      </w:r>
    </w:p>
  </w:footnote>
  <w:footnote w:type="continuationSeparator" w:id="0">
    <w:p w:rsidR="00540385" w:rsidRPr="00540385" w:rsidRDefault="00540385">
      <w:r w:rsidRPr="0054038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90" w:rsidRDefault="00686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90" w:rsidRDefault="006865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90" w:rsidRDefault="006865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REEMENTMNU" w:val=" 1"/>
    <w:docVar w:name="AUTHORMNU" w:val=" 1"/>
    <w:docVar w:name="CIT1MNU" w:val=" 4"/>
    <w:docVar w:name="CIT2MNU" w:val=" 4"/>
    <w:docVar w:name="CIT3MNU" w:val=" 4"/>
    <w:docVar w:name="COMKEY" w:val="LIBE"/>
    <w:docVar w:name="CONSENTMNU" w:val=" 1"/>
    <w:docVar w:name="LastEditedSection" w:val=" 1"/>
    <w:docVar w:name="strDocTypeID" w:val="PR_NLE-AP_Agreement"/>
    <w:docVar w:name="strSubDir" w:val="1194"/>
    <w:docVar w:name="TITLEMNU" w:val=" 2"/>
    <w:docVar w:name="TXTLANGUE" w:val="CS"/>
    <w:docVar w:name="TXTLANGUEMIN" w:val="cs"/>
    <w:docVar w:name="TXTNRC" w:val="0018/2019"/>
    <w:docVar w:name="TXTNRCOUNC" w:val="08730/2019"/>
    <w:docVar w:name="TXTNRNLE" w:val="2019/0013"/>
    <w:docVar w:name="TXTNRPE" w:val="641.447"/>
    <w:docVar w:name="TXTPEorAP" w:val="PE"/>
    <w:docVar w:name="TXTROUTE" w:val="RR\1194560CS.docx"/>
    <w:docVar w:name="TXTTITLE" w:val="o uzavření Dohody mezi Evropskou unií a Švýcarskou konfederací o uplatňování některých ustanovení rozhodnutí Rady 2008/615/SVV o posílení přeshraniční spolupráce, zejména v boji proti terorismu a přeshraniční trestné činnosti, rozhodnutí Rady 2008/616/SVV o provádění rozhodnutí 2008/615/SVV o posílení přeshraniční spolupráce, zejména v boji proti terorismu a přeshraniční trestné činnosti, včetně jeho přílohy, a rámcového rozhodnutí Rady 2009/905/SVV o akreditaci poskytovatelů forenzních služeb provádějících laboratorní činnosti"/>
    <w:docVar w:name="TXTVERSION" w:val="02-00"/>
  </w:docVars>
  <w:rsids>
    <w:rsidRoot w:val="00540385"/>
    <w:rsid w:val="00001D52"/>
    <w:rsid w:val="0000443F"/>
    <w:rsid w:val="000053E3"/>
    <w:rsid w:val="0006167F"/>
    <w:rsid w:val="00061EFE"/>
    <w:rsid w:val="00095D8B"/>
    <w:rsid w:val="000A2F73"/>
    <w:rsid w:val="000C123D"/>
    <w:rsid w:val="000D78AF"/>
    <w:rsid w:val="00161048"/>
    <w:rsid w:val="00180664"/>
    <w:rsid w:val="001874D8"/>
    <w:rsid w:val="001D02E3"/>
    <w:rsid w:val="001F7BBE"/>
    <w:rsid w:val="0021049A"/>
    <w:rsid w:val="0022685A"/>
    <w:rsid w:val="002E2E20"/>
    <w:rsid w:val="002F5A83"/>
    <w:rsid w:val="003072BE"/>
    <w:rsid w:val="00337C92"/>
    <w:rsid w:val="00363B94"/>
    <w:rsid w:val="003B598C"/>
    <w:rsid w:val="004174FC"/>
    <w:rsid w:val="00460BD6"/>
    <w:rsid w:val="004859B3"/>
    <w:rsid w:val="004C083C"/>
    <w:rsid w:val="004E1650"/>
    <w:rsid w:val="004F78E6"/>
    <w:rsid w:val="0053367A"/>
    <w:rsid w:val="00540385"/>
    <w:rsid w:val="00544D48"/>
    <w:rsid w:val="005877C0"/>
    <w:rsid w:val="005A6B14"/>
    <w:rsid w:val="005D0B97"/>
    <w:rsid w:val="005F5D6C"/>
    <w:rsid w:val="006132CE"/>
    <w:rsid w:val="00613F2E"/>
    <w:rsid w:val="00686590"/>
    <w:rsid w:val="006A1A75"/>
    <w:rsid w:val="006A2CF5"/>
    <w:rsid w:val="006F1B6F"/>
    <w:rsid w:val="00791637"/>
    <w:rsid w:val="007C4CAB"/>
    <w:rsid w:val="0080122F"/>
    <w:rsid w:val="00822206"/>
    <w:rsid w:val="008368CB"/>
    <w:rsid w:val="0085501C"/>
    <w:rsid w:val="00893FBD"/>
    <w:rsid w:val="008B75A4"/>
    <w:rsid w:val="008C1BFA"/>
    <w:rsid w:val="008D23C6"/>
    <w:rsid w:val="008D3030"/>
    <w:rsid w:val="008E3848"/>
    <w:rsid w:val="00924EE0"/>
    <w:rsid w:val="009612AA"/>
    <w:rsid w:val="009A3984"/>
    <w:rsid w:val="009E39A7"/>
    <w:rsid w:val="00A206EF"/>
    <w:rsid w:val="00A415B7"/>
    <w:rsid w:val="00AD5D0C"/>
    <w:rsid w:val="00B31D18"/>
    <w:rsid w:val="00B42885"/>
    <w:rsid w:val="00B50C20"/>
    <w:rsid w:val="00B6769C"/>
    <w:rsid w:val="00BB22CC"/>
    <w:rsid w:val="00BB41C8"/>
    <w:rsid w:val="00BE5E72"/>
    <w:rsid w:val="00BF0A0F"/>
    <w:rsid w:val="00BF2E15"/>
    <w:rsid w:val="00BF7F55"/>
    <w:rsid w:val="00C15447"/>
    <w:rsid w:val="00C35D01"/>
    <w:rsid w:val="00CB5651"/>
    <w:rsid w:val="00CC20CB"/>
    <w:rsid w:val="00CD79BE"/>
    <w:rsid w:val="00CF44DF"/>
    <w:rsid w:val="00D04E0B"/>
    <w:rsid w:val="00D62DA0"/>
    <w:rsid w:val="00D6543C"/>
    <w:rsid w:val="00D81AB9"/>
    <w:rsid w:val="00DF594D"/>
    <w:rsid w:val="00E14FEE"/>
    <w:rsid w:val="00E71368"/>
    <w:rsid w:val="00E93816"/>
    <w:rsid w:val="00EA59ED"/>
    <w:rsid w:val="00EE73E5"/>
    <w:rsid w:val="00EF48F2"/>
    <w:rsid w:val="00F04010"/>
    <w:rsid w:val="00FC017D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C3617-8D3F-4631-B46B-0137041B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67A"/>
    <w:pPr>
      <w:widowControl w:val="0"/>
    </w:pPr>
    <w:rPr>
      <w:sz w:val="24"/>
      <w:lang w:val="cs-CZ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EPComma">
    <w:name w:val="EPComma"/>
    <w:basedOn w:val="Normal"/>
    <w:rsid w:val="00893FBD"/>
    <w:pPr>
      <w:spacing w:before="480" w:after="240"/>
    </w:pPr>
  </w:style>
  <w:style w:type="paragraph" w:styleId="TOC1">
    <w:name w:val="toc 1"/>
    <w:basedOn w:val="Normal"/>
    <w:next w:val="Normal"/>
    <w:autoRedefine/>
    <w:uiPriority w:val="39"/>
    <w:rsid w:val="0006167F"/>
    <w:pPr>
      <w:spacing w:after="240"/>
    </w:pPr>
  </w:style>
  <w:style w:type="paragraph" w:styleId="TOCHeading">
    <w:name w:val="TOC Heading"/>
    <w:basedOn w:val="Normal"/>
    <w:next w:val="TOCPage"/>
    <w:qFormat/>
    <w:pPr>
      <w:keepNext/>
      <w:spacing w:before="240" w:after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"/>
    <w:next w:val="TOC1"/>
    <w:pPr>
      <w:keepNext/>
      <w:spacing w:after="240"/>
      <w:jc w:val="right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ageHeading">
    <w:name w:val="PageHeading"/>
    <w:basedOn w:val="Normal"/>
    <w:pPr>
      <w:keepNext/>
      <w:spacing w:after="480"/>
      <w:jc w:val="center"/>
    </w:pPr>
    <w:rPr>
      <w:rFonts w:ascii="Arial" w:hAnsi="Arial" w:cs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Bold12a">
    <w:name w:val="NormalBold12a"/>
    <w:basedOn w:val="Normal"/>
    <w:pPr>
      <w:spacing w:after="240"/>
    </w:pPr>
    <w:rPr>
      <w:b/>
    </w:rPr>
  </w:style>
  <w:style w:type="paragraph" w:customStyle="1" w:styleId="NormalHanging12a">
    <w:name w:val="NormalHanging12a"/>
    <w:basedOn w:val="Normal"/>
    <w:pPr>
      <w:spacing w:after="240"/>
      <w:ind w:left="567" w:hanging="567"/>
    </w:pPr>
  </w:style>
  <w:style w:type="paragraph" w:customStyle="1" w:styleId="EPName">
    <w:name w:val="EPName"/>
    <w:basedOn w:val="Normal"/>
    <w:rsid w:val="00613F2E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B6769C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CoverReference">
    <w:name w:val="CoverReference"/>
    <w:basedOn w:val="Normal"/>
    <w:rsid w:val="008E3848"/>
    <w:pPr>
      <w:spacing w:before="1080"/>
      <w:jc w:val="right"/>
    </w:pPr>
    <w:rPr>
      <w:rFonts w:ascii="Arial" w:hAnsi="Arial" w:cs="Arial"/>
      <w:b/>
    </w:rPr>
  </w:style>
  <w:style w:type="paragraph" w:customStyle="1" w:styleId="CoverDocType">
    <w:name w:val="CoverDocType"/>
    <w:basedOn w:val="Normal"/>
    <w:pPr>
      <w:ind w:left="1418"/>
    </w:pPr>
    <w:rPr>
      <w:rFonts w:ascii="Arial" w:hAnsi="Arial"/>
      <w:b/>
      <w:sz w:val="48"/>
    </w:rPr>
  </w:style>
  <w:style w:type="paragraph" w:customStyle="1" w:styleId="CoverDocType24a">
    <w:name w:val="CoverDocType24a"/>
    <w:basedOn w:val="Normal"/>
    <w:rsid w:val="00B6769C"/>
    <w:pPr>
      <w:spacing w:after="480"/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pPr>
      <w:spacing w:before="240" w:after="1200"/>
    </w:pPr>
  </w:style>
  <w:style w:type="paragraph" w:styleId="Header">
    <w:name w:val="header"/>
    <w:basedOn w:val="Normal"/>
    <w:link w:val="HeaderChar"/>
    <w:semiHidden/>
    <w:rsid w:val="0022685A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96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9612AA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9612AA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9612AA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613F2E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613F2E"/>
    <w:pPr>
      <w:jc w:val="right"/>
    </w:pPr>
  </w:style>
  <w:style w:type="paragraph" w:customStyle="1" w:styleId="EPFooter">
    <w:name w:val="EPFooter"/>
    <w:basedOn w:val="Normal"/>
    <w:rsid w:val="00B6769C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HeaderChar">
    <w:name w:val="Header Char"/>
    <w:basedOn w:val="DefaultParagraphFont"/>
    <w:link w:val="Header"/>
    <w:semiHidden/>
    <w:rsid w:val="0022685A"/>
    <w:rPr>
      <w:sz w:val="24"/>
    </w:rPr>
  </w:style>
  <w:style w:type="paragraph" w:customStyle="1" w:styleId="Lgendesigne">
    <w:name w:val="Légende signe"/>
    <w:basedOn w:val="Normal"/>
    <w:rsid w:val="007C4CAB"/>
    <w:pPr>
      <w:tabs>
        <w:tab w:val="right" w:pos="454"/>
        <w:tab w:val="left" w:pos="737"/>
      </w:tabs>
      <w:ind w:left="737" w:hanging="737"/>
    </w:pPr>
    <w:rPr>
      <w:snapToGrid w:val="0"/>
      <w:sz w:val="18"/>
      <w:lang w:val="en-GB" w:eastAsia="en-US"/>
    </w:rPr>
  </w:style>
  <w:style w:type="paragraph" w:customStyle="1" w:styleId="Lgendetitre">
    <w:name w:val="Légende titre"/>
    <w:basedOn w:val="Normal"/>
    <w:rsid w:val="007C4CAB"/>
    <w:pPr>
      <w:spacing w:before="240" w:after="240"/>
    </w:pPr>
    <w:rPr>
      <w:b/>
      <w:i/>
      <w:snapToGrid w:val="0"/>
      <w:lang w:val="en-GB" w:eastAsia="en-US"/>
    </w:rPr>
  </w:style>
  <w:style w:type="paragraph" w:customStyle="1" w:styleId="Lgendestandard">
    <w:name w:val="Légende standard"/>
    <w:basedOn w:val="Normal"/>
    <w:rsid w:val="007C4CAB"/>
    <w:rPr>
      <w:sz w:val="18"/>
      <w:lang w:val="en-GB"/>
    </w:rPr>
  </w:style>
  <w:style w:type="paragraph" w:styleId="Footer">
    <w:name w:val="footer"/>
    <w:basedOn w:val="Normal"/>
    <w:link w:val="FooterChar"/>
    <w:semiHidden/>
    <w:rsid w:val="007C4C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7C4CAB"/>
    <w:rPr>
      <w:sz w:val="24"/>
      <w:lang w:val="cs-CZ"/>
    </w:rPr>
  </w:style>
  <w:style w:type="paragraph" w:customStyle="1" w:styleId="Normal12a">
    <w:name w:val="Normal12a"/>
    <w:basedOn w:val="Normal"/>
    <w:rsid w:val="00686590"/>
    <w:pPr>
      <w:spacing w:after="240"/>
    </w:pPr>
    <w:rPr>
      <w:lang w:val="en-GB"/>
    </w:rPr>
  </w:style>
  <w:style w:type="paragraph" w:customStyle="1" w:styleId="RollCallVotes">
    <w:name w:val="RollCallVotes"/>
    <w:basedOn w:val="Normal"/>
    <w:rsid w:val="00686590"/>
    <w:pPr>
      <w:spacing w:before="120" w:after="120"/>
      <w:jc w:val="center"/>
    </w:pPr>
    <w:rPr>
      <w:b/>
      <w:bCs/>
      <w:snapToGrid w:val="0"/>
      <w:sz w:val="16"/>
      <w:lang w:val="en-GB" w:eastAsia="en-US"/>
    </w:rPr>
  </w:style>
  <w:style w:type="paragraph" w:customStyle="1" w:styleId="RollCallTabs">
    <w:name w:val="RollCallTabs"/>
    <w:basedOn w:val="Normal"/>
    <w:qFormat/>
    <w:rsid w:val="00686590"/>
    <w:pPr>
      <w:tabs>
        <w:tab w:val="center" w:pos="284"/>
        <w:tab w:val="left" w:pos="426"/>
      </w:tabs>
    </w:pPr>
    <w:rPr>
      <w:snapToGrid w:val="0"/>
      <w:lang w:val="en-GB" w:eastAsia="en-US"/>
    </w:rPr>
  </w:style>
  <w:style w:type="paragraph" w:customStyle="1" w:styleId="RollCallSymbols14pt">
    <w:name w:val="RollCallSymbols14pt"/>
    <w:basedOn w:val="Normal"/>
    <w:rsid w:val="00686590"/>
    <w:pPr>
      <w:spacing w:before="120" w:after="120"/>
      <w:jc w:val="center"/>
    </w:pPr>
    <w:rPr>
      <w:rFonts w:ascii="Arial" w:hAnsi="Arial"/>
      <w:b/>
      <w:bCs/>
      <w:snapToGrid w:val="0"/>
      <w:sz w:val="28"/>
      <w:lang w:val="en-GB" w:eastAsia="en-US"/>
    </w:rPr>
  </w:style>
  <w:style w:type="paragraph" w:customStyle="1" w:styleId="RollCallTable">
    <w:name w:val="RollCallTable"/>
    <w:basedOn w:val="Normal"/>
    <w:rsid w:val="00686590"/>
    <w:pPr>
      <w:spacing w:before="120" w:after="120"/>
    </w:pPr>
    <w:rPr>
      <w:snapToGrid w:val="0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0FDA-DE99-4E20-B338-EABC3CC8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900</Words>
  <Characters>5402</Characters>
  <Application>Microsoft Office Word</Application>
  <DocSecurity>0</DocSecurity>
  <Lines>94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PR_NLE-AP_Agreement</vt:lpstr>
    </vt:vector>
  </TitlesOfParts>
  <Company>European Parliament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PR_NLE-AP_Agreement</dc:title>
  <dc:subject/>
  <dc:creator>GOESSINGER SKLENAROVA Ruzena</dc:creator>
  <cp:keywords/>
  <cp:lastModifiedBy>SOCHOROVA Lenka</cp:lastModifiedBy>
  <cp:revision>2</cp:revision>
  <cp:lastPrinted>2002-12-11T09:25:00Z</cp:lastPrinted>
  <dcterms:created xsi:type="dcterms:W3CDTF">2019-12-13T10:26:00Z</dcterms:created>
  <dcterms:modified xsi:type="dcterms:W3CDTF">2019-12-13T10:26:00Z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CS</vt:lpwstr>
  </property>
  <property fmtid="{D5CDD505-2E9C-101B-9397-08002B2CF9AE}" pid="3" name="Created with">
    <vt:lpwstr>9.8.0 Build [20191010]</vt:lpwstr>
  </property>
  <property fmtid="{D5CDD505-2E9C-101B-9397-08002B2CF9AE}" pid="4" name="LastEdited with">
    <vt:lpwstr>9.8.0 Build [20191010]</vt:lpwstr>
  </property>
  <property fmtid="{D5CDD505-2E9C-101B-9397-08002B2CF9AE}" pid="5" name="&lt;FdR&gt;">
    <vt:lpwstr>1194560</vt:lpwstr>
  </property>
  <property fmtid="{D5CDD505-2E9C-101B-9397-08002B2CF9AE}" pid="6" name="&lt;Type&gt;">
    <vt:lpwstr>RR</vt:lpwstr>
  </property>
  <property fmtid="{D5CDD505-2E9C-101B-9397-08002B2CF9AE}" pid="7" name="&lt;ModelCod&gt;">
    <vt:lpwstr>\\eiciLUXpr1\pdocep$\DocEP\DOCS\General\PR\PR_Leg\NLE\PR_NLE-AP_Agreement.dotx(15/10/2019 06:18:46)</vt:lpwstr>
  </property>
  <property fmtid="{D5CDD505-2E9C-101B-9397-08002B2CF9AE}" pid="8" name="&lt;ModelTra&gt;">
    <vt:lpwstr>\\eiciLUXpr1\pdocep$\DocEP\TRANSFIL\CS\PR_NLE-AP_Agreement.CS(10/07/2019 13:55:00)</vt:lpwstr>
  </property>
  <property fmtid="{D5CDD505-2E9C-101B-9397-08002B2CF9AE}" pid="9" name="&lt;Model&gt;">
    <vt:lpwstr>PR_NLE-AP_Agreement</vt:lpwstr>
  </property>
  <property fmtid="{D5CDD505-2E9C-101B-9397-08002B2CF9AE}" pid="10" name="FooterPath">
    <vt:lpwstr>RR\1194560CS.docx</vt:lpwstr>
  </property>
  <property fmtid="{D5CDD505-2E9C-101B-9397-08002B2CF9AE}" pid="11" name="PE number">
    <vt:lpwstr>641.447</vt:lpwstr>
  </property>
  <property fmtid="{D5CDD505-2E9C-101B-9397-08002B2CF9AE}" pid="12" name="Bookout">
    <vt:lpwstr>OK - 2019/12/13 11:25</vt:lpwstr>
  </property>
  <property fmtid="{D5CDD505-2E9C-101B-9397-08002B2CF9AE}" pid="13" name="SubscribeElise">
    <vt:lpwstr/>
  </property>
</Properties>
</file>