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FB" w:rsidRPr="00002C5A" w:rsidRDefault="003C429D">
      <w:pPr>
        <w:pStyle w:val="AmDateTab"/>
      </w:pPr>
      <w:bookmarkStart w:id="0" w:name="_GoBack"/>
      <w:bookmarkEnd w:id="0"/>
      <w:r w:rsidRPr="00002C5A">
        <w:rPr>
          <w:rStyle w:val="HideTWBExt"/>
          <w:noProof w:val="0"/>
        </w:rPr>
        <w:t>&lt;RepeatBlock-Amend&gt;&lt;Amend&gt;&lt;Date&gt;</w:t>
      </w:r>
      <w:r w:rsidRPr="00002C5A">
        <w:rPr>
          <w:rStyle w:val="HideTWBInt"/>
          <w:color w:val="auto"/>
        </w:rPr>
        <w:t>{01/07/2020}</w:t>
      </w:r>
      <w:r w:rsidRPr="00002C5A">
        <w:t>1.7.2020</w:t>
      </w:r>
      <w:r w:rsidRPr="00002C5A">
        <w:rPr>
          <w:rStyle w:val="HideTWBExt"/>
          <w:noProof w:val="0"/>
        </w:rPr>
        <w:t>&lt;/Date&gt;</w:t>
      </w:r>
      <w:r w:rsidRPr="00002C5A">
        <w:tab/>
      </w:r>
      <w:r w:rsidRPr="00002C5A">
        <w:rPr>
          <w:rStyle w:val="HideTWBExt"/>
          <w:noProof w:val="0"/>
        </w:rPr>
        <w:t>&lt;ANo&gt;</w:t>
      </w:r>
      <w:r w:rsidRPr="00002C5A">
        <w:t>A9-0115</w:t>
      </w:r>
      <w:r w:rsidRPr="00002C5A">
        <w:rPr>
          <w:rStyle w:val="HideTWBExt"/>
          <w:noProof w:val="0"/>
        </w:rPr>
        <w:t>&lt;/ANo&gt;</w:t>
      </w:r>
      <w:r w:rsidRPr="00002C5A">
        <w:t>/</w:t>
      </w:r>
      <w:r w:rsidRPr="00002C5A">
        <w:rPr>
          <w:rStyle w:val="HideTWBExt"/>
          <w:noProof w:val="0"/>
        </w:rPr>
        <w:t>&lt;NumAm&gt;</w:t>
      </w:r>
      <w:r w:rsidRPr="00002C5A">
        <w:t>2</w:t>
      </w:r>
      <w:r w:rsidRPr="00002C5A">
        <w:rPr>
          <w:rStyle w:val="HideTWBExt"/>
          <w:noProof w:val="0"/>
        </w:rPr>
        <w:t>&lt;/NumAm&gt;</w:t>
      </w:r>
    </w:p>
    <w:p w:rsidR="004A2EFB" w:rsidRPr="00002C5A" w:rsidRDefault="003C429D">
      <w:pPr>
        <w:pStyle w:val="AmNumberTabs"/>
      </w:pPr>
      <w:r w:rsidRPr="00002C5A">
        <w:t>Amendamentul</w:t>
      </w:r>
      <w:r w:rsidRPr="00002C5A">
        <w:tab/>
      </w:r>
      <w:r w:rsidRPr="00002C5A">
        <w:tab/>
      </w:r>
      <w:r w:rsidRPr="00002C5A">
        <w:rPr>
          <w:rStyle w:val="HideTWBExt"/>
          <w:noProof w:val="0"/>
        </w:rPr>
        <w:t>&lt;NumAm&gt;</w:t>
      </w:r>
      <w:r w:rsidRPr="00002C5A">
        <w:t>2</w:t>
      </w:r>
      <w:r w:rsidRPr="00002C5A">
        <w:rPr>
          <w:rStyle w:val="HideTWBExt"/>
          <w:noProof w:val="0"/>
        </w:rPr>
        <w:t>&lt;/NumAm&gt;</w:t>
      </w:r>
    </w:p>
    <w:p w:rsidR="004A2EFB" w:rsidRPr="00002C5A" w:rsidRDefault="003C429D">
      <w:pPr>
        <w:pStyle w:val="NormalBold"/>
      </w:pPr>
      <w:r w:rsidRPr="00002C5A">
        <w:rPr>
          <w:rStyle w:val="HideTWBExt"/>
          <w:noProof w:val="0"/>
        </w:rPr>
        <w:t>&lt;RepeatBlock-By&gt;&lt;Members&gt;</w:t>
      </w:r>
      <w:r w:rsidRPr="00002C5A">
        <w:t xml:space="preserve">Roberts Zīle, Kosma Złotowski, Ryszard Antoni Legutko, Tomasz Piotr Poręba, Beata Szydło, Elżbieta </w:t>
      </w:r>
      <w:r w:rsidRPr="00002C5A">
        <w:t>Rafalska, Zbigniew Kuźmiuk, Jadwiga Wiśniewska, Ryszard Czarnecki, Witold Jan Waszczykowski, Elżbieta Kruk, Beata Mazurek, Joanna Kopcińska, Jacek Saryusz-Wolski, Krzysztof Jurgiel, Patryk Jaki, Beata Kempa, Grzegorz Tobiszowski, Marek Paweł Balt, Bogusław</w:t>
      </w:r>
      <w:r w:rsidRPr="00002C5A">
        <w:t xml:space="preserve"> Liberadzki, Urmas Paet, Andrius Kubilius, Rasa Juknevičienė, Dace Melbārde, Inese Vaidere, Karol Karski, Marina Kaljurand, Andżelika Anna Możdżanowska, Joachim Stanisław Brudziński, Izabela-Helena Kloc, Liudas Mažylis, Anna Fotyga, Bogdan Rzońca, Anna Zal</w:t>
      </w:r>
      <w:r w:rsidRPr="00002C5A">
        <w:t>ewska, Angel Dzhambazki, Andrey Slabakov, Valdemar Tomaševski, Petar Vitanov, Maria Grapini, Alex Agius Saliba, Andris Ameriks, Tsvetelina Penkova, Rovana Plumb, Sergei Stanishev, Elena Yoncheva, Atidzhe Alieva-Veli, Iskra Mihaylova, Ilhan Kyuchyuk, Drago</w:t>
      </w:r>
      <w:r>
        <w:t>ș</w:t>
      </w:r>
      <w:r w:rsidRPr="00002C5A">
        <w:t xml:space="preserve"> Pîslaru, Andrus Ansip, Ivars Ijabs, Petras Auštrevičius, Ivo Hristov, Miriam Dalli, Vlad-Marius Boto</w:t>
      </w:r>
      <w:r>
        <w:t>ș</w:t>
      </w:r>
      <w:r w:rsidRPr="00002C5A">
        <w:t>, Clotilde Armand, Josianne Cutajar, Drago</w:t>
      </w:r>
      <w:r>
        <w:t>ș</w:t>
      </w:r>
      <w:r w:rsidRPr="00002C5A">
        <w:t xml:space="preserve"> Tudorache, Nicolae </w:t>
      </w:r>
      <w:r>
        <w:t>Ș</w:t>
      </w:r>
      <w:r w:rsidRPr="00002C5A">
        <w:t>tefănu</w:t>
      </w:r>
      <w:r>
        <w:t>ț</w:t>
      </w:r>
      <w:r w:rsidRPr="00002C5A">
        <w:t xml:space="preserve">ă, Zdzisław Krasnodębski, Andor Deli, Andrea Bocskor, József Szájer, Lívia Járóka, </w:t>
      </w:r>
      <w:r w:rsidRPr="00002C5A">
        <w:t>Loránt Vincze, Enikő Győri, Tamás Deutsch, Marian-Jean Marinescu, Gheorghe-Vlad Nistor, Mircea-Gheorghe Hava, Kinga Gál, Edina Tóth, Ádám Kósa, György Hölvényi, Eugen Tomac, Traian Băsescu, Ioan-Rare</w:t>
      </w:r>
      <w:r>
        <w:t>ș</w:t>
      </w:r>
      <w:r w:rsidRPr="00002C5A">
        <w:t xml:space="preserve"> Bogdan, Gheorghe Falcă, Dan-</w:t>
      </w:r>
      <w:r>
        <w:t>Ș</w:t>
      </w:r>
      <w:r w:rsidRPr="00002C5A">
        <w:t>tefan Motreanu, Vasile Bla</w:t>
      </w:r>
      <w:r w:rsidRPr="00002C5A">
        <w:t>ga, Iuliu Winkler, Cristian-Silviu Bu</w:t>
      </w:r>
      <w:r>
        <w:t>ș</w:t>
      </w:r>
      <w:r w:rsidRPr="00002C5A">
        <w:t>oi, Siegfried Mure</w:t>
      </w:r>
      <w:r>
        <w:t>ș</w:t>
      </w:r>
      <w:r w:rsidRPr="00002C5A">
        <w:t>an, Andrey Novakov, Andrey Kovatchev, Asim Ademov, Alexander Alexandrov Yordanov, Emil Radev, Eva Maydell, Alexander Bernhuber, Othmar Karas, Barbara Thaler, Lukas Mandl, Angelika Winzig, Christian S</w:t>
      </w:r>
      <w:r w:rsidRPr="00002C5A">
        <w:t>agartz, Simone Schmiedtbauer, László Trócsányi, Radan Kanev, Łukasz Kohut, Dan Nica, Tudor Ciuhodaru, Victor Negrescu, Mihai Tudose, Corina Cre</w:t>
      </w:r>
      <w:r>
        <w:t>ț</w:t>
      </w:r>
      <w:r w:rsidRPr="00002C5A">
        <w:t>u, Carmen Avram, Adrian-Drago</w:t>
      </w:r>
      <w:r>
        <w:t>ș</w:t>
      </w:r>
      <w:r w:rsidRPr="00002C5A">
        <w:t xml:space="preserve"> Benea, Claudiu Manda, Elżbieta Katarzyna Łukacijewska, Bartosz Arłukowicz, Jarosł</w:t>
      </w:r>
      <w:r w:rsidRPr="00002C5A">
        <w:t>aw Duda, Andrzej Halicki, Tomasz Frankowski, Krzysztof Hetman, Ewa Kopacz, Radosław Sikorski, Jarosław Kalinowski, Danuta Maria Hübner, Magdalena Adamowicz, Janina Ochojska, Janusz Lewandowski, Jan Olbrycht, Adam Jarubas, Róża Thun und Hohenstein, Jerzy Bu</w:t>
      </w:r>
      <w:r w:rsidRPr="00002C5A">
        <w:t>zek, Leszek Miller, Robert Biedroń, Sylwia Spurek, Adam Bielan, Sandra Kalniete, Daniel Buda</w:t>
      </w:r>
      <w:r w:rsidRPr="00002C5A">
        <w:rPr>
          <w:rStyle w:val="HideTWBExt"/>
          <w:noProof w:val="0"/>
        </w:rPr>
        <w:t>&lt;/Members&gt;</w:t>
      </w:r>
    </w:p>
    <w:p w:rsidR="004A2EFB" w:rsidRPr="00002C5A" w:rsidRDefault="003C429D">
      <w:pPr>
        <w:pStyle w:val="NormalBold"/>
      </w:pPr>
      <w:r w:rsidRPr="00002C5A">
        <w:rPr>
          <w:rStyle w:val="HideTWBExt"/>
          <w:noProof w:val="0"/>
        </w:rPr>
        <w:t>&lt;/RepeatBlock-By&gt;</w:t>
      </w:r>
    </w:p>
    <w:p w:rsidR="004A2EFB" w:rsidRPr="00002C5A" w:rsidRDefault="003C429D">
      <w:pPr>
        <w:pStyle w:val="AmDocTypeTab"/>
      </w:pPr>
      <w:r w:rsidRPr="00002C5A">
        <w:rPr>
          <w:rStyle w:val="HideTWBExt"/>
          <w:noProof w:val="0"/>
        </w:rPr>
        <w:t>&lt;TitreType&gt;</w:t>
      </w:r>
      <w:r w:rsidRPr="00002C5A">
        <w:t>Recomandare pentru a doua lectură</w:t>
      </w:r>
      <w:r w:rsidRPr="00002C5A">
        <w:rPr>
          <w:rStyle w:val="HideTWBExt"/>
          <w:noProof w:val="0"/>
        </w:rPr>
        <w:t>&lt;/TitreType&gt;</w:t>
      </w:r>
      <w:r w:rsidRPr="00002C5A">
        <w:tab/>
        <w:t>A9-0115/2020</w:t>
      </w:r>
    </w:p>
    <w:p w:rsidR="004A2EFB" w:rsidRPr="00002C5A" w:rsidRDefault="003C429D">
      <w:pPr>
        <w:pStyle w:val="NormalBold"/>
      </w:pPr>
      <w:r w:rsidRPr="00002C5A">
        <w:rPr>
          <w:rStyle w:val="HideTWBExt"/>
          <w:noProof w:val="0"/>
        </w:rPr>
        <w:t>&lt;Rapporteur&gt;</w:t>
      </w:r>
      <w:r w:rsidRPr="00002C5A">
        <w:t>Henna Virkkunen</w:t>
      </w:r>
      <w:r w:rsidRPr="00002C5A">
        <w:rPr>
          <w:rStyle w:val="HideTWBExt"/>
          <w:noProof w:val="0"/>
        </w:rPr>
        <w:t>&lt;/Rapporteur&gt;</w:t>
      </w:r>
    </w:p>
    <w:p w:rsidR="004A2EFB" w:rsidRPr="00002C5A" w:rsidRDefault="003C429D">
      <w:r w:rsidRPr="00002C5A">
        <w:rPr>
          <w:rStyle w:val="HideTWBExt"/>
          <w:noProof w:val="0"/>
        </w:rPr>
        <w:t>&lt;Titre&gt;</w:t>
      </w:r>
      <w:r w:rsidRPr="00002C5A">
        <w:t>Modificarea Regul</w:t>
      </w:r>
      <w:r w:rsidRPr="00002C5A">
        <w:t>amentului (CE) nr. 561/2006 în ceea ce prive</w:t>
      </w:r>
      <w:r>
        <w:t>ș</w:t>
      </w:r>
      <w:r w:rsidRPr="00002C5A">
        <w:t>te cerin</w:t>
      </w:r>
      <w:r>
        <w:t>ț</w:t>
      </w:r>
      <w:r w:rsidRPr="00002C5A">
        <w:t xml:space="preserve">ele minime referitoare la duratele de conducere zilnice </w:t>
      </w:r>
      <w:r>
        <w:t>ș</w:t>
      </w:r>
      <w:r w:rsidRPr="00002C5A">
        <w:t xml:space="preserve">i săptămânale maxime, pauzele minime </w:t>
      </w:r>
      <w:r>
        <w:t>ș</w:t>
      </w:r>
      <w:r w:rsidRPr="00002C5A">
        <w:t xml:space="preserve">i perioadele de repaus zilnic </w:t>
      </w:r>
      <w:r>
        <w:t>ș</w:t>
      </w:r>
      <w:r w:rsidRPr="00002C5A">
        <w:t xml:space="preserve">i săptămânal </w:t>
      </w:r>
      <w:r>
        <w:t>ș</w:t>
      </w:r>
      <w:r w:rsidRPr="00002C5A">
        <w:t>i a Regulamentului (UE) nr. 165/2014 în ceea ce prive</w:t>
      </w:r>
      <w:r>
        <w:t>ș</w:t>
      </w:r>
      <w:r w:rsidRPr="00002C5A">
        <w:t>te pozi</w:t>
      </w:r>
      <w:r>
        <w:t>ț</w:t>
      </w:r>
      <w:r w:rsidRPr="00002C5A">
        <w:t>ionarea prin intermediul tahografelor</w:t>
      </w:r>
      <w:r w:rsidRPr="00002C5A">
        <w:rPr>
          <w:rStyle w:val="HideTWBExt"/>
          <w:noProof w:val="0"/>
        </w:rPr>
        <w:t>&lt;/Titre&gt;</w:t>
      </w:r>
    </w:p>
    <w:p w:rsidR="004A2EFB" w:rsidRPr="00002C5A" w:rsidRDefault="003C429D">
      <w:pPr>
        <w:pStyle w:val="Normal12a"/>
      </w:pPr>
      <w:r w:rsidRPr="00002C5A">
        <w:rPr>
          <w:rStyle w:val="HideTWBExt"/>
          <w:noProof w:val="0"/>
        </w:rPr>
        <w:t>&lt;DocRef&gt;</w:t>
      </w:r>
      <w:r w:rsidRPr="00002C5A">
        <w:t>(2017/0122(COD))</w:t>
      </w:r>
      <w:r w:rsidRPr="00002C5A">
        <w:rPr>
          <w:rStyle w:val="HideTWBExt"/>
          <w:noProof w:val="0"/>
        </w:rPr>
        <w:t>&lt;/DocRef&gt;</w:t>
      </w:r>
    </w:p>
    <w:p w:rsidR="004A2EFB" w:rsidRPr="00002C5A" w:rsidRDefault="003C429D">
      <w:pPr>
        <w:pStyle w:val="NormalBold"/>
      </w:pPr>
      <w:r w:rsidRPr="00002C5A">
        <w:rPr>
          <w:rStyle w:val="HideTWBExt"/>
          <w:noProof w:val="0"/>
        </w:rPr>
        <w:t>&lt;DocAmend&gt;</w:t>
      </w:r>
      <w:r w:rsidRPr="00002C5A">
        <w:t>Pozi</w:t>
      </w:r>
      <w:r>
        <w:t>ț</w:t>
      </w:r>
      <w:r w:rsidRPr="00002C5A">
        <w:t>ia Consiliului</w:t>
      </w:r>
      <w:r w:rsidRPr="00002C5A">
        <w:rPr>
          <w:rStyle w:val="HideTWBExt"/>
          <w:noProof w:val="0"/>
        </w:rPr>
        <w:t>&lt;/DocAmend&gt;</w:t>
      </w:r>
    </w:p>
    <w:p w:rsidR="004A2EFB" w:rsidRPr="00002C5A" w:rsidRDefault="003C429D">
      <w:pPr>
        <w:pStyle w:val="NormalBold"/>
      </w:pPr>
      <w:r w:rsidRPr="00002C5A">
        <w:rPr>
          <w:rStyle w:val="HideTWBExt"/>
          <w:noProof w:val="0"/>
        </w:rPr>
        <w:t>&lt;Article&gt;</w:t>
      </w:r>
      <w:r w:rsidRPr="00002C5A">
        <w:t>–</w:t>
      </w:r>
      <w:r w:rsidRPr="00002C5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4477" w:rsidRPr="00002C5A">
        <w:trPr>
          <w:trHeight w:hRule="exact" w:val="240"/>
          <w:jc w:val="center"/>
        </w:trPr>
        <w:tc>
          <w:tcPr>
            <w:tcW w:w="9752" w:type="dxa"/>
            <w:gridSpan w:val="2"/>
          </w:tcPr>
          <w:p w:rsidR="004A2EFB" w:rsidRPr="00002C5A" w:rsidRDefault="004A2EFB"/>
        </w:tc>
      </w:tr>
      <w:tr w:rsidR="00364477" w:rsidRPr="00002C5A">
        <w:trPr>
          <w:trHeight w:val="240"/>
          <w:jc w:val="center"/>
        </w:trPr>
        <w:tc>
          <w:tcPr>
            <w:tcW w:w="4876" w:type="dxa"/>
          </w:tcPr>
          <w:p w:rsidR="004A2EFB" w:rsidRPr="00002C5A" w:rsidRDefault="004A2EFB">
            <w:pPr>
              <w:pStyle w:val="AmColumnHeading"/>
            </w:pPr>
          </w:p>
        </w:tc>
        <w:tc>
          <w:tcPr>
            <w:tcW w:w="4876" w:type="dxa"/>
          </w:tcPr>
          <w:p w:rsidR="004A2EFB" w:rsidRPr="00002C5A" w:rsidRDefault="003C429D">
            <w:pPr>
              <w:pStyle w:val="AmColumnHeading"/>
            </w:pPr>
            <w:r w:rsidRPr="00002C5A">
              <w:rPr>
                <w:color w:val="0000F5"/>
              </w:rPr>
              <w:t>Propunerea de respingere</w:t>
            </w:r>
          </w:p>
        </w:tc>
      </w:tr>
      <w:tr w:rsidR="00364477" w:rsidRPr="00002C5A">
        <w:trPr>
          <w:jc w:val="center"/>
        </w:trPr>
        <w:tc>
          <w:tcPr>
            <w:tcW w:w="4876" w:type="dxa"/>
          </w:tcPr>
          <w:p w:rsidR="004A2EFB" w:rsidRPr="00002C5A" w:rsidRDefault="004A2EFB">
            <w:pPr>
              <w:pStyle w:val="AmColumnHeading"/>
            </w:pPr>
          </w:p>
        </w:tc>
        <w:tc>
          <w:tcPr>
            <w:tcW w:w="4876" w:type="dxa"/>
          </w:tcPr>
          <w:p w:rsidR="004A2EFB" w:rsidRPr="00002C5A" w:rsidRDefault="003C429D">
            <w:pPr>
              <w:pStyle w:val="NormalBoldItalic6a"/>
            </w:pPr>
            <w:r w:rsidRPr="00002C5A">
              <w:rPr>
                <w:color w:val="000005"/>
              </w:rPr>
              <w:t>Parlamentul European respinge pozi</w:t>
            </w:r>
            <w:r>
              <w:rPr>
                <w:color w:val="000005"/>
              </w:rPr>
              <w:t>ț</w:t>
            </w:r>
            <w:r w:rsidRPr="00002C5A">
              <w:rPr>
                <w:color w:val="000005"/>
              </w:rPr>
              <w:t>ia în primă lectură a Consiliului.</w:t>
            </w:r>
          </w:p>
        </w:tc>
      </w:tr>
    </w:tbl>
    <w:p w:rsidR="004A2EFB" w:rsidRPr="00002C5A" w:rsidRDefault="003C429D">
      <w:pPr>
        <w:pStyle w:val="AmOrLang"/>
      </w:pPr>
      <w:r w:rsidRPr="00002C5A">
        <w:lastRenderedPageBreak/>
        <w:t xml:space="preserve">Or. </w:t>
      </w:r>
      <w:r w:rsidRPr="00002C5A">
        <w:rPr>
          <w:rStyle w:val="HideTWBExt"/>
          <w:noProof w:val="0"/>
        </w:rPr>
        <w:t>&lt;Original</w:t>
      </w:r>
      <w:r w:rsidRPr="00002C5A">
        <w:rPr>
          <w:rStyle w:val="HideTWBExt"/>
          <w:noProof w:val="0"/>
        </w:rPr>
        <w:t>&gt;</w:t>
      </w:r>
      <w:r w:rsidRPr="00002C5A">
        <w:rPr>
          <w:rStyle w:val="HideTWBInt"/>
          <w:color w:val="0000F0"/>
        </w:rPr>
        <w:t>{EN}</w:t>
      </w:r>
      <w:r w:rsidRPr="00002C5A">
        <w:t>en</w:t>
      </w:r>
      <w:r w:rsidRPr="00002C5A">
        <w:rPr>
          <w:rStyle w:val="HideTWBExt"/>
          <w:noProof w:val="0"/>
        </w:rPr>
        <w:t>&lt;/Original&gt;</w:t>
      </w:r>
    </w:p>
    <w:p w:rsidR="004A2EFB" w:rsidRPr="00002C5A" w:rsidRDefault="003C429D">
      <w:pPr>
        <w:pStyle w:val="AmOrLang"/>
      </w:pPr>
      <w:r w:rsidRPr="00002C5A">
        <w:rPr>
          <w:rStyle w:val="HideTWBExt"/>
          <w:noProof w:val="0"/>
        </w:rPr>
        <w:t>&lt;/Amend&gt;&lt;/RepeatBlock-Amend&gt;</w:t>
      </w:r>
    </w:p>
    <w:sectPr w:rsidR="004A2EFB" w:rsidRPr="00002C5A">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002C5A" w:rsidRDefault="003C429D">
      <w:r w:rsidRPr="00002C5A">
        <w:separator/>
      </w:r>
    </w:p>
  </w:endnote>
  <w:endnote w:type="continuationSeparator" w:id="0">
    <w:p w:rsidR="00000000" w:rsidRPr="00002C5A" w:rsidRDefault="003C429D">
      <w:r w:rsidRPr="00002C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9D" w:rsidRDefault="003C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5A" w:rsidRPr="00002C5A" w:rsidRDefault="00002C5A" w:rsidP="00002C5A">
    <w:pPr>
      <w:pStyle w:val="EPFooter"/>
    </w:pPr>
    <w:r w:rsidRPr="00002C5A">
      <w:rPr>
        <w:rStyle w:val="HideTWBExt"/>
        <w:noProof w:val="0"/>
      </w:rPr>
      <w:t>&lt;PathFdR&gt;</w:t>
    </w:r>
    <w:r w:rsidRPr="00002C5A">
      <w:t>AM\1209127RO.docx</w:t>
    </w:r>
    <w:r w:rsidRPr="00002C5A">
      <w:rPr>
        <w:rStyle w:val="HideTWBExt"/>
        <w:noProof w:val="0"/>
      </w:rPr>
      <w:t>&lt;/PathFdR&gt;</w:t>
    </w:r>
    <w:r w:rsidRPr="00002C5A">
      <w:tab/>
    </w:r>
    <w:r w:rsidRPr="00002C5A">
      <w:tab/>
      <w:t>PE</w:t>
    </w:r>
    <w:r w:rsidRPr="00002C5A">
      <w:rPr>
        <w:rStyle w:val="HideTWBExt"/>
        <w:noProof w:val="0"/>
      </w:rPr>
      <w:t>&lt;NoPE&gt;</w:t>
    </w:r>
    <w:r w:rsidRPr="00002C5A">
      <w:t>647.696</w:t>
    </w:r>
    <w:r w:rsidRPr="00002C5A">
      <w:rPr>
        <w:rStyle w:val="HideTWBExt"/>
        <w:noProof w:val="0"/>
      </w:rPr>
      <w:t>&lt;/NoPE&gt;&lt;Version&gt;</w:t>
    </w:r>
    <w:r w:rsidRPr="00002C5A">
      <w:t>v01-00</w:t>
    </w:r>
    <w:r w:rsidRPr="00002C5A">
      <w:rPr>
        <w:rStyle w:val="HideTWBExt"/>
        <w:noProof w:val="0"/>
      </w:rPr>
      <w:t>&lt;/Version&gt;</w:t>
    </w:r>
  </w:p>
  <w:p w:rsidR="004A2EFB" w:rsidRPr="00002C5A" w:rsidRDefault="00002C5A" w:rsidP="00002C5A">
    <w:pPr>
      <w:pStyle w:val="EPFooter2"/>
    </w:pPr>
    <w:r w:rsidRPr="00002C5A">
      <w:t>RO</w:t>
    </w:r>
    <w:r w:rsidRPr="00002C5A">
      <w:tab/>
    </w:r>
    <w:r w:rsidRPr="00002C5A">
      <w:rPr>
        <w:b w:val="0"/>
        <w:i/>
        <w:color w:val="C0C0C0"/>
        <w:sz w:val="22"/>
      </w:rPr>
      <w:t>Unită în diversitate</w:t>
    </w:r>
    <w:r w:rsidRPr="00002C5A">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9D" w:rsidRDefault="003C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002C5A" w:rsidRDefault="003C429D">
      <w:r w:rsidRPr="00002C5A">
        <w:separator/>
      </w:r>
    </w:p>
  </w:footnote>
  <w:footnote w:type="continuationSeparator" w:id="0">
    <w:p w:rsidR="00000000" w:rsidRPr="00002C5A" w:rsidRDefault="003C429D">
      <w:r w:rsidRPr="00002C5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9D" w:rsidRDefault="003C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9D" w:rsidRDefault="003C4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9D" w:rsidRDefault="003C4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TXTNRPE" w:val="647.696"/>
    <w:docVar w:name="TXTPEorAP" w:val="PE"/>
    <w:docVar w:name="TXTVERSION" w:val="01-00"/>
  </w:docVars>
  <w:rsids>
    <w:rsidRoot w:val="00A77B3E"/>
    <w:rsid w:val="00002C5A"/>
    <w:rsid w:val="00364477"/>
    <w:rsid w:val="003A7B6E"/>
    <w:rsid w:val="003C429D"/>
    <w:rsid w:val="004A2EFB"/>
    <w:rsid w:val="006D4CC1"/>
    <w:rsid w:val="00907E1C"/>
    <w:rsid w:val="00A77B3E"/>
    <w:rsid w:val="00CA2A55"/>
    <w:rsid w:val="00DA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A692B-46E4-4044-A41F-34DD7D92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6574CD92.dotm</Template>
  <TotalTime>0</TotalTime>
  <Pages>2</Pages>
  <Words>344</Words>
  <Characters>2771</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AM_Ple_LegRecommRej</dc:title>
  <dc:creator>e-Parliament@europarl.europa.eu</dc:creator>
  <cp:lastModifiedBy>PAUL Cristina Caroline Paula</cp:lastModifiedBy>
  <cp:revision>2</cp:revision>
  <dcterms:created xsi:type="dcterms:W3CDTF">2020-07-03T11:22:00Z</dcterms:created>
  <dcterms:modified xsi:type="dcterms:W3CDTF">2020-07-03T11:22:00Z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1209127</vt:lpwstr>
  </property>
  <property fmtid="{D5CDD505-2E9C-101B-9397-08002B2CF9AE}" pid="4" name="&lt;Model&gt;">
    <vt:lpwstr>AM_Ple_LegRecommRej</vt:lpwstr>
  </property>
  <property fmtid="{D5CDD505-2E9C-101B-9397-08002B2CF9AE}" pid="5" name="&lt;Type&gt;">
    <vt:lpwstr>AM</vt:lpwstr>
  </property>
  <property fmtid="{D5CDD505-2E9C-101B-9397-08002B2CF9AE}" pid="6" name="DMXMLUID">
    <vt:lpwstr>20200701-182010-073086-978435</vt:lpwstr>
  </property>
  <property fmtid="{D5CDD505-2E9C-101B-9397-08002B2CF9AE}" pid="7" name="FooterPath">
    <vt:lpwstr>AM\1209127RO.docx</vt:lpwstr>
  </property>
  <property fmtid="{D5CDD505-2E9C-101B-9397-08002B2CF9AE}" pid="8" name="PE Number">
    <vt:lpwstr>647.696</vt:lpwstr>
  </property>
  <property fmtid="{D5CDD505-2E9C-101B-9397-08002B2CF9AE}" pid="9" name="SDLStudio">
    <vt:lpwstr/>
  </property>
  <property fmtid="{D5CDD505-2E9C-101B-9397-08002B2CF9AE}" pid="10" name="UID">
    <vt:lpwstr>eu.europa.europarl-DIN1-2020-0000048151_01.00-en-01.00_text-xml</vt:lpwstr>
  </property>
  <property fmtid="{D5CDD505-2E9C-101B-9397-08002B2CF9AE}" pid="11" name="Bookout">
    <vt:lpwstr>OK - 2020/07/03 13:22</vt:lpwstr>
  </property>
</Properties>
</file>