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AB8" w:rsidRPr="008B71CA" w:rsidRDefault="00E80C5C">
      <w:pPr>
        <w:pStyle w:val="AmDateTab"/>
      </w:pPr>
      <w:bookmarkStart w:id="0" w:name="_GoBack"/>
      <w:bookmarkEnd w:id="0"/>
      <w:r w:rsidRPr="008B71CA">
        <w:rPr>
          <w:rStyle w:val="HideTWBExt"/>
          <w:noProof w:val="0"/>
        </w:rPr>
        <w:t>&lt;RepeatBlock-Amend&gt;&lt;Amend&gt;&lt;Date&gt;</w:t>
      </w:r>
      <w:r w:rsidRPr="008B71CA">
        <w:rPr>
          <w:rStyle w:val="HideTWBInt"/>
          <w:color w:val="auto"/>
        </w:rPr>
        <w:t>{04/11/2021}</w:t>
      </w:r>
      <w:r w:rsidRPr="008B71CA">
        <w:t>4.11.2021</w:t>
      </w:r>
      <w:r w:rsidRPr="008B71CA">
        <w:rPr>
          <w:rStyle w:val="HideTWBExt"/>
          <w:noProof w:val="0"/>
        </w:rPr>
        <w:t>&lt;/Date&gt;</w:t>
      </w:r>
      <w:r w:rsidRPr="008B71CA">
        <w:tab/>
      </w:r>
      <w:r w:rsidRPr="008B71CA">
        <w:rPr>
          <w:rStyle w:val="HideTWBExt"/>
          <w:noProof w:val="0"/>
        </w:rPr>
        <w:t>&lt;ANo&gt;</w:t>
      </w:r>
      <w:proofErr w:type="spellStart"/>
      <w:r w:rsidRPr="008B71CA">
        <w:t>A9</w:t>
      </w:r>
      <w:proofErr w:type="spellEnd"/>
      <w:r w:rsidRPr="008B71CA">
        <w:t>-0247</w:t>
      </w:r>
      <w:r w:rsidRPr="008B71CA">
        <w:rPr>
          <w:rStyle w:val="HideTWBExt"/>
          <w:noProof w:val="0"/>
        </w:rPr>
        <w:t>&lt;/ANo&gt;</w:t>
      </w:r>
      <w:r w:rsidRPr="008B71CA">
        <w:t>/</w:t>
      </w:r>
      <w:r w:rsidRPr="008B71CA">
        <w:rPr>
          <w:rStyle w:val="HideTWBExt"/>
          <w:noProof w:val="0"/>
        </w:rPr>
        <w:t>&lt;NumAm&gt;</w:t>
      </w:r>
      <w:r w:rsidRPr="008B71CA">
        <w:t>244</w:t>
      </w:r>
      <w:r w:rsidRPr="008B71CA">
        <w:rPr>
          <w:rStyle w:val="HideTWBExt"/>
          <w:noProof w:val="0"/>
        </w:rPr>
        <w:t>&lt;/NumAm&gt;</w:t>
      </w:r>
    </w:p>
    <w:p w:rsidR="00511AB8" w:rsidRPr="008B71CA" w:rsidRDefault="00E80C5C">
      <w:pPr>
        <w:pStyle w:val="AmNumberTabs"/>
      </w:pPr>
      <w:r w:rsidRPr="008B71CA">
        <w:t>Amendement</w:t>
      </w:r>
      <w:r w:rsidRPr="008B71CA">
        <w:tab/>
      </w:r>
      <w:r w:rsidRPr="008B71CA">
        <w:tab/>
      </w:r>
      <w:r w:rsidRPr="008B71CA">
        <w:rPr>
          <w:rStyle w:val="HideTWBExt"/>
          <w:noProof w:val="0"/>
        </w:rPr>
        <w:t>&lt;NumAm&gt;</w:t>
      </w:r>
      <w:r w:rsidRPr="008B71CA">
        <w:t>244</w:t>
      </w:r>
      <w:r w:rsidRPr="008B71CA">
        <w:rPr>
          <w:rStyle w:val="HideTWBExt"/>
          <w:noProof w:val="0"/>
        </w:rPr>
        <w:t>&lt;/NumAm&gt;</w:t>
      </w:r>
    </w:p>
    <w:p w:rsidR="00511AB8" w:rsidRPr="008B71CA" w:rsidRDefault="00E80C5C">
      <w:pPr>
        <w:pStyle w:val="NormalBold"/>
      </w:pPr>
      <w:r w:rsidRPr="008B71CA">
        <w:rPr>
          <w:rStyle w:val="HideTWBExt"/>
          <w:noProof w:val="0"/>
        </w:rPr>
        <w:t>&lt;RepeatBlock-By&gt;&lt;Members&gt;</w:t>
      </w:r>
      <w:r w:rsidRPr="008B71CA">
        <w:t>Esther de Lange</w:t>
      </w:r>
      <w:r w:rsidRPr="008B71CA">
        <w:rPr>
          <w:rStyle w:val="HideTWBExt"/>
          <w:noProof w:val="0"/>
        </w:rPr>
        <w:t>&lt;/Members&gt;</w:t>
      </w:r>
    </w:p>
    <w:p w:rsidR="00511AB8" w:rsidRPr="008B71CA" w:rsidRDefault="00E80C5C">
      <w:r w:rsidRPr="008B71CA">
        <w:rPr>
          <w:rStyle w:val="HideTWBExt"/>
          <w:noProof w:val="0"/>
        </w:rPr>
        <w:t>&lt;AuNomDe&gt;</w:t>
      </w:r>
      <w:r w:rsidRPr="008B71CA">
        <w:rPr>
          <w:rStyle w:val="HideTWBInt"/>
          <w:color w:val="auto"/>
        </w:rPr>
        <w:t>{EPP}</w:t>
      </w:r>
      <w:r w:rsidRPr="008B71CA">
        <w:t xml:space="preserve">namens de </w:t>
      </w:r>
      <w:proofErr w:type="spellStart"/>
      <w:r w:rsidRPr="008B71CA">
        <w:t>PPE</w:t>
      </w:r>
      <w:proofErr w:type="spellEnd"/>
      <w:r w:rsidRPr="008B71CA">
        <w:t>-Fractie</w:t>
      </w:r>
      <w:r w:rsidRPr="008B71CA">
        <w:rPr>
          <w:rStyle w:val="HideTWBExt"/>
          <w:noProof w:val="0"/>
        </w:rPr>
        <w:t>&lt;/AuNomDe&gt;</w:t>
      </w:r>
    </w:p>
    <w:p w:rsidR="00511AB8" w:rsidRPr="008B71CA" w:rsidRDefault="00E80C5C">
      <w:pPr>
        <w:pStyle w:val="NormalBold"/>
      </w:pPr>
      <w:r w:rsidRPr="008B71CA">
        <w:rPr>
          <w:rStyle w:val="HideTWBExt"/>
          <w:noProof w:val="0"/>
        </w:rPr>
        <w:t>&lt;Members&gt;</w:t>
      </w:r>
      <w:proofErr w:type="spellStart"/>
      <w:r w:rsidRPr="008B71CA">
        <w:t>Margrete</w:t>
      </w:r>
      <w:proofErr w:type="spellEnd"/>
      <w:r w:rsidRPr="008B71CA">
        <w:t xml:space="preserve"> </w:t>
      </w:r>
      <w:proofErr w:type="spellStart"/>
      <w:r w:rsidRPr="008B71CA">
        <w:t>Auken</w:t>
      </w:r>
      <w:proofErr w:type="spellEnd"/>
      <w:r w:rsidRPr="008B71CA">
        <w:rPr>
          <w:rStyle w:val="HideTWBExt"/>
          <w:noProof w:val="0"/>
        </w:rPr>
        <w:t>&lt;/Members&gt;</w:t>
      </w:r>
    </w:p>
    <w:p w:rsidR="00511AB8" w:rsidRPr="008B71CA" w:rsidRDefault="00E80C5C">
      <w:r w:rsidRPr="008B71CA">
        <w:rPr>
          <w:rStyle w:val="HideTWBExt"/>
          <w:noProof w:val="0"/>
        </w:rPr>
        <w:t>&lt;AuNomDe&gt;</w:t>
      </w:r>
      <w:r w:rsidRPr="008B71CA">
        <w:rPr>
          <w:rStyle w:val="HideTWBInt"/>
          <w:color w:val="auto"/>
        </w:rPr>
        <w:t>{Greens/EFA}</w:t>
      </w:r>
      <w:r w:rsidRPr="008B71CA">
        <w:t xml:space="preserve">namens de </w:t>
      </w:r>
      <w:proofErr w:type="spellStart"/>
      <w:r w:rsidRPr="008B71CA">
        <w:t>Verts</w:t>
      </w:r>
      <w:proofErr w:type="spellEnd"/>
      <w:r w:rsidRPr="008B71CA">
        <w:t>/ALE-Fractie</w:t>
      </w:r>
      <w:r w:rsidRPr="008B71CA">
        <w:rPr>
          <w:rStyle w:val="HideTWBExt"/>
          <w:noProof w:val="0"/>
        </w:rPr>
        <w:t>&lt;/AuNomDe&gt;</w:t>
      </w:r>
    </w:p>
    <w:p w:rsidR="00511AB8" w:rsidRPr="008B71CA" w:rsidRDefault="00E80C5C">
      <w:pPr>
        <w:pStyle w:val="NormalBold"/>
      </w:pPr>
      <w:r w:rsidRPr="008B71CA">
        <w:rPr>
          <w:rStyle w:val="HideTWBExt"/>
          <w:noProof w:val="0"/>
        </w:rPr>
        <w:t>&lt;Members&gt;</w:t>
      </w:r>
      <w:proofErr w:type="spellStart"/>
      <w:r w:rsidRPr="008B71CA">
        <w:t>Kateřina</w:t>
      </w:r>
      <w:proofErr w:type="spellEnd"/>
      <w:r w:rsidRPr="008B71CA">
        <w:t xml:space="preserve"> </w:t>
      </w:r>
      <w:proofErr w:type="spellStart"/>
      <w:r w:rsidRPr="008B71CA">
        <w:t>Konečná</w:t>
      </w:r>
      <w:proofErr w:type="spellEnd"/>
      <w:r w:rsidRPr="008B71CA">
        <w:rPr>
          <w:rStyle w:val="HideTWBExt"/>
          <w:noProof w:val="0"/>
        </w:rPr>
        <w:t>&lt;/Members&gt;</w:t>
      </w:r>
    </w:p>
    <w:p w:rsidR="00511AB8" w:rsidRPr="008B71CA" w:rsidRDefault="00E80C5C">
      <w:r w:rsidRPr="008B71CA">
        <w:rPr>
          <w:rStyle w:val="HideTWBExt"/>
          <w:noProof w:val="0"/>
        </w:rPr>
        <w:t>&lt;AuNomDe&gt;</w:t>
      </w:r>
      <w:r w:rsidRPr="008B71CA">
        <w:rPr>
          <w:rStyle w:val="HideTWBInt"/>
          <w:color w:val="auto"/>
        </w:rPr>
        <w:t>{The Left}</w:t>
      </w:r>
      <w:r w:rsidRPr="008B71CA">
        <w:t xml:space="preserve">namens de Fractie The </w:t>
      </w:r>
      <w:proofErr w:type="spellStart"/>
      <w:r w:rsidRPr="008B71CA">
        <w:t>Left</w:t>
      </w:r>
      <w:proofErr w:type="spellEnd"/>
      <w:r w:rsidRPr="008B71CA">
        <w:rPr>
          <w:rStyle w:val="HideTWBExt"/>
          <w:noProof w:val="0"/>
        </w:rPr>
        <w:t>&lt;/AuNomDe&gt;</w:t>
      </w:r>
    </w:p>
    <w:p w:rsidR="00511AB8" w:rsidRPr="008B71CA" w:rsidRDefault="00E80C5C">
      <w:pPr>
        <w:pStyle w:val="NormalBold"/>
      </w:pPr>
      <w:r w:rsidRPr="008B71CA">
        <w:rPr>
          <w:rStyle w:val="HideTWBExt"/>
          <w:noProof w:val="0"/>
        </w:rPr>
        <w:t>&lt;Members&gt;</w:t>
      </w:r>
      <w:r w:rsidRPr="008B71CA">
        <w:t xml:space="preserve">Véronique </w:t>
      </w:r>
      <w:proofErr w:type="spellStart"/>
      <w:r w:rsidRPr="008B71CA">
        <w:t>Trillet-Lenoir</w:t>
      </w:r>
      <w:proofErr w:type="spellEnd"/>
      <w:r w:rsidRPr="008B71CA">
        <w:rPr>
          <w:rStyle w:val="HideTWBExt"/>
          <w:noProof w:val="0"/>
        </w:rPr>
        <w:t>&lt;/Members&gt;</w:t>
      </w:r>
    </w:p>
    <w:p w:rsidR="00511AB8" w:rsidRPr="008B71CA" w:rsidRDefault="00E80C5C">
      <w:r w:rsidRPr="008B71CA">
        <w:rPr>
          <w:rStyle w:val="HideTWBExt"/>
          <w:noProof w:val="0"/>
        </w:rPr>
        <w:t>&lt;AuNomDe&gt;</w:t>
      </w:r>
      <w:r w:rsidRPr="008B71CA">
        <w:rPr>
          <w:rStyle w:val="HideTWBInt"/>
          <w:color w:val="auto"/>
        </w:rPr>
        <w:t>{Renew}</w:t>
      </w:r>
      <w:r w:rsidRPr="008B71CA">
        <w:t xml:space="preserve">namens de </w:t>
      </w:r>
      <w:proofErr w:type="spellStart"/>
      <w:r w:rsidRPr="008B71CA">
        <w:t>Renew</w:t>
      </w:r>
      <w:proofErr w:type="spellEnd"/>
      <w:r w:rsidRPr="008B71CA">
        <w:t>-Fractie</w:t>
      </w:r>
      <w:r w:rsidRPr="008B71CA">
        <w:rPr>
          <w:rStyle w:val="HideTWBExt"/>
          <w:noProof w:val="0"/>
        </w:rPr>
        <w:t>&lt;/AuNomDe&gt;</w:t>
      </w:r>
    </w:p>
    <w:p w:rsidR="00511AB8" w:rsidRPr="008B71CA" w:rsidRDefault="00E80C5C">
      <w:pPr>
        <w:pStyle w:val="NormalBold"/>
      </w:pPr>
      <w:r w:rsidRPr="008B71CA">
        <w:rPr>
          <w:rStyle w:val="HideTWBExt"/>
          <w:noProof w:val="0"/>
        </w:rPr>
        <w:t>&lt;Members&gt;</w:t>
      </w:r>
      <w:r w:rsidRPr="008B71CA">
        <w:t xml:space="preserve">Joanna </w:t>
      </w:r>
      <w:proofErr w:type="spellStart"/>
      <w:r w:rsidRPr="008B71CA">
        <w:t>Kopcińska</w:t>
      </w:r>
      <w:proofErr w:type="spellEnd"/>
      <w:r w:rsidRPr="008B71CA">
        <w:rPr>
          <w:rStyle w:val="HideTWBExt"/>
          <w:noProof w:val="0"/>
        </w:rPr>
        <w:t>&lt;/Members&gt;</w:t>
      </w:r>
    </w:p>
    <w:p w:rsidR="00511AB8" w:rsidRPr="008B71CA" w:rsidRDefault="00E80C5C">
      <w:r w:rsidRPr="008B71CA">
        <w:rPr>
          <w:rStyle w:val="HideTWBExt"/>
          <w:noProof w:val="0"/>
        </w:rPr>
        <w:t>&lt;AuNomDe&gt;</w:t>
      </w:r>
      <w:r w:rsidRPr="008B71CA">
        <w:rPr>
          <w:rStyle w:val="HideTWBInt"/>
          <w:color w:val="auto"/>
        </w:rPr>
        <w:t>{ECR}</w:t>
      </w:r>
      <w:r w:rsidRPr="008B71CA">
        <w:t xml:space="preserve">namens de </w:t>
      </w:r>
      <w:proofErr w:type="spellStart"/>
      <w:r w:rsidRPr="008B71CA">
        <w:t>ECR</w:t>
      </w:r>
      <w:proofErr w:type="spellEnd"/>
      <w:r w:rsidRPr="008B71CA">
        <w:t>-Fractie</w:t>
      </w:r>
      <w:r w:rsidRPr="008B71CA">
        <w:rPr>
          <w:rStyle w:val="HideTWBExt"/>
          <w:noProof w:val="0"/>
        </w:rPr>
        <w:t>&lt;/AuNomDe&gt;</w:t>
      </w:r>
    </w:p>
    <w:p w:rsidR="00511AB8" w:rsidRPr="008B71CA" w:rsidRDefault="00E80C5C">
      <w:pPr>
        <w:pStyle w:val="NormalBold"/>
      </w:pPr>
      <w:r w:rsidRPr="008B71CA">
        <w:rPr>
          <w:rStyle w:val="HideTWBExt"/>
          <w:noProof w:val="0"/>
        </w:rPr>
        <w:t>&lt;Members&gt;</w:t>
      </w:r>
      <w:r w:rsidRPr="008B71CA">
        <w:t xml:space="preserve">Sara </w:t>
      </w:r>
      <w:proofErr w:type="spellStart"/>
      <w:r w:rsidRPr="008B71CA">
        <w:t>Cerdas</w:t>
      </w:r>
      <w:proofErr w:type="spellEnd"/>
      <w:r w:rsidRPr="008B71CA">
        <w:rPr>
          <w:rStyle w:val="HideTWBExt"/>
          <w:noProof w:val="0"/>
        </w:rPr>
        <w:t>&lt;/Members&gt;</w:t>
      </w:r>
    </w:p>
    <w:p w:rsidR="00511AB8" w:rsidRPr="008B71CA" w:rsidRDefault="00E80C5C">
      <w:pPr>
        <w:pStyle w:val="NormalBold"/>
      </w:pPr>
      <w:r w:rsidRPr="008B71CA">
        <w:rPr>
          <w:rStyle w:val="HideTWBExt"/>
          <w:noProof w:val="0"/>
        </w:rPr>
        <w:t>&lt;/RepeatBlock-By&gt;</w:t>
      </w:r>
    </w:p>
    <w:p w:rsidR="00511AB8" w:rsidRPr="008B71CA" w:rsidRDefault="00E80C5C">
      <w:pPr>
        <w:pStyle w:val="AmDocTypeTab"/>
      </w:pPr>
      <w:r w:rsidRPr="008B71CA">
        <w:rPr>
          <w:rStyle w:val="HideTWBExt"/>
          <w:noProof w:val="0"/>
        </w:rPr>
        <w:t>&lt;TitreType&gt;</w:t>
      </w:r>
      <w:r w:rsidRPr="008B71CA">
        <w:t>Verslag</w:t>
      </w:r>
      <w:r w:rsidRPr="008B71CA">
        <w:rPr>
          <w:rStyle w:val="HideTWBExt"/>
          <w:noProof w:val="0"/>
        </w:rPr>
        <w:t>&lt;/TitreType&gt;</w:t>
      </w:r>
      <w:r w:rsidRPr="008B71CA">
        <w:tab/>
      </w:r>
      <w:proofErr w:type="spellStart"/>
      <w:r w:rsidRPr="008B71CA">
        <w:t>A9</w:t>
      </w:r>
      <w:proofErr w:type="spellEnd"/>
      <w:r w:rsidRPr="008B71CA">
        <w:t>-0247/2021</w:t>
      </w:r>
    </w:p>
    <w:p w:rsidR="00511AB8" w:rsidRPr="008B71CA" w:rsidRDefault="00E80C5C">
      <w:pPr>
        <w:pStyle w:val="NormalBold"/>
      </w:pPr>
      <w:r w:rsidRPr="008B71CA">
        <w:rPr>
          <w:rStyle w:val="HideTWBExt"/>
          <w:noProof w:val="0"/>
        </w:rPr>
        <w:t>&lt;Rapporteur&gt;</w:t>
      </w:r>
      <w:r w:rsidRPr="008B71CA">
        <w:t xml:space="preserve">Véronique </w:t>
      </w:r>
      <w:proofErr w:type="spellStart"/>
      <w:r w:rsidRPr="008B71CA">
        <w:t>Trillet-Lenoir</w:t>
      </w:r>
      <w:proofErr w:type="spellEnd"/>
      <w:r w:rsidRPr="008B71CA">
        <w:rPr>
          <w:rStyle w:val="HideTWBExt"/>
          <w:noProof w:val="0"/>
        </w:rPr>
        <w:t>&lt;/Rapporteur&gt;</w:t>
      </w:r>
    </w:p>
    <w:p w:rsidR="00511AB8" w:rsidRPr="008B71CA" w:rsidRDefault="00E80C5C">
      <w:r w:rsidRPr="008B71CA">
        <w:rPr>
          <w:rStyle w:val="HideTWBExt"/>
          <w:noProof w:val="0"/>
        </w:rPr>
        <w:t>&lt;Titre&gt;</w:t>
      </w:r>
      <w:r w:rsidRPr="008B71CA">
        <w:t>Ernstige grensoverschrij</w:t>
      </w:r>
      <w:r w:rsidRPr="008B71CA">
        <w:t>dende bedreigingen van de gezondheid</w:t>
      </w:r>
      <w:r w:rsidRPr="008B71CA">
        <w:rPr>
          <w:rStyle w:val="HideTWBExt"/>
          <w:noProof w:val="0"/>
        </w:rPr>
        <w:t>&lt;/Titre&gt;</w:t>
      </w:r>
    </w:p>
    <w:p w:rsidR="00511AB8" w:rsidRPr="008B71CA" w:rsidRDefault="00E80C5C">
      <w:pPr>
        <w:pStyle w:val="Normal12a"/>
      </w:pPr>
      <w:r w:rsidRPr="008B71CA">
        <w:rPr>
          <w:rStyle w:val="HideTWBExt"/>
          <w:noProof w:val="0"/>
        </w:rPr>
        <w:t>&lt;DocRef&gt;</w:t>
      </w:r>
      <w:r w:rsidRPr="008B71CA">
        <w:t xml:space="preserve">(COM(2020)0727 – </w:t>
      </w:r>
      <w:proofErr w:type="spellStart"/>
      <w:r w:rsidRPr="008B71CA">
        <w:t>C9</w:t>
      </w:r>
      <w:proofErr w:type="spellEnd"/>
      <w:r w:rsidRPr="008B71CA">
        <w:t>-0367/2020 – 2020/0322(COD))</w:t>
      </w:r>
      <w:r w:rsidRPr="008B71CA">
        <w:rPr>
          <w:rStyle w:val="HideTWBExt"/>
          <w:noProof w:val="0"/>
        </w:rPr>
        <w:t>&lt;/DocRef&gt;</w:t>
      </w:r>
    </w:p>
    <w:p w:rsidR="00511AB8" w:rsidRPr="008B71CA" w:rsidRDefault="00E80C5C">
      <w:pPr>
        <w:pStyle w:val="NormalBold"/>
      </w:pPr>
      <w:r w:rsidRPr="008B71CA">
        <w:rPr>
          <w:rStyle w:val="HideTWBExt"/>
          <w:noProof w:val="0"/>
        </w:rPr>
        <w:t>&lt;DocAmend&gt;</w:t>
      </w:r>
      <w:r w:rsidRPr="008B71CA">
        <w:t>Voorstel voor een verordening</w:t>
      </w:r>
      <w:r w:rsidRPr="008B71CA">
        <w:rPr>
          <w:rStyle w:val="HideTWBExt"/>
          <w:noProof w:val="0"/>
        </w:rPr>
        <w:t>&lt;/DocAmend&gt;</w:t>
      </w:r>
    </w:p>
    <w:p w:rsidR="00511AB8" w:rsidRPr="008B71CA" w:rsidRDefault="00E80C5C">
      <w:pPr>
        <w:pStyle w:val="NormalBold"/>
      </w:pPr>
      <w:r w:rsidRPr="008B71CA">
        <w:rPr>
          <w:rStyle w:val="HideTWBExt"/>
          <w:noProof w:val="0"/>
        </w:rPr>
        <w:t>&lt;Article&gt;</w:t>
      </w:r>
      <w:r w:rsidRPr="008B71CA">
        <w:t>Overweging 2</w:t>
      </w:r>
      <w:r w:rsidRPr="008B71C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176E" w:rsidRPr="008B71CA">
        <w:trPr>
          <w:trHeight w:hRule="exact" w:val="240"/>
          <w:jc w:val="center"/>
        </w:trPr>
        <w:tc>
          <w:tcPr>
            <w:tcW w:w="9752" w:type="dxa"/>
            <w:gridSpan w:val="2"/>
          </w:tcPr>
          <w:p w:rsidR="00511AB8" w:rsidRPr="008B71CA" w:rsidRDefault="00511AB8"/>
        </w:tc>
      </w:tr>
      <w:tr w:rsidR="0037176E" w:rsidRPr="008B71CA">
        <w:trPr>
          <w:trHeight w:val="240"/>
          <w:jc w:val="center"/>
        </w:trPr>
        <w:tc>
          <w:tcPr>
            <w:tcW w:w="4876" w:type="dxa"/>
          </w:tcPr>
          <w:p w:rsidR="00511AB8" w:rsidRPr="008B71CA" w:rsidRDefault="00E80C5C">
            <w:pPr>
              <w:pStyle w:val="AmColumnHeading"/>
            </w:pPr>
            <w:r w:rsidRPr="008B71CA">
              <w:t>Door de Commissie voorgestelde tekst</w:t>
            </w:r>
          </w:p>
        </w:tc>
        <w:tc>
          <w:tcPr>
            <w:tcW w:w="4876" w:type="dxa"/>
          </w:tcPr>
          <w:p w:rsidR="00511AB8" w:rsidRPr="008B71CA" w:rsidRDefault="00E80C5C">
            <w:pPr>
              <w:pStyle w:val="AmColumnHeading"/>
            </w:pPr>
            <w:r w:rsidRPr="008B71CA">
              <w:t>Amendement</w:t>
            </w:r>
          </w:p>
        </w:tc>
      </w:tr>
      <w:tr w:rsidR="0037176E" w:rsidRPr="008B71CA">
        <w:trPr>
          <w:jc w:val="center"/>
        </w:trPr>
        <w:tc>
          <w:tcPr>
            <w:tcW w:w="4876" w:type="dxa"/>
          </w:tcPr>
          <w:p w:rsidR="00511AB8" w:rsidRPr="008B71CA" w:rsidRDefault="00E80C5C">
            <w:pPr>
              <w:pStyle w:val="Normal6a"/>
            </w:pPr>
            <w:r w:rsidRPr="008B71CA">
              <w:t>(2)</w:t>
            </w:r>
            <w:r w:rsidRPr="008B71CA">
              <w:tab/>
              <w:t xml:space="preserve">In het </w:t>
            </w:r>
            <w:r w:rsidRPr="008B71CA">
              <w:t xml:space="preserve">licht van de ervaring die is opgedaan tijdens de huidige </w:t>
            </w:r>
            <w:proofErr w:type="spellStart"/>
            <w:r w:rsidRPr="008B71CA">
              <w:t>COVID</w:t>
            </w:r>
            <w:proofErr w:type="spellEnd"/>
            <w:r w:rsidRPr="008B71CA">
              <w:t>-19-pandemie en om in de gehele Unie passende paraatheid voor en respons op alle grensoverschrijdende bedreigingen van de gezondheid mogelijk te maken, moet het juridisch kader voor epidemiologi</w:t>
            </w:r>
            <w:r w:rsidRPr="008B71CA">
              <w:t>sche surveillance, monitoring, vroegtijdige waarschuwing bij en bestrijding van ernstige grensoverschrijdende bedreigingen van de gezondheid, zoals uiteengezet in Besluit nr. 1082/2013/EU, worden verruimd met betrekking tot aanvullende verslagleggingsverei</w:t>
            </w:r>
            <w:r w:rsidRPr="008B71CA">
              <w:t xml:space="preserve">sten en een analyse van indicatoren van gezondheidszorgstelsels, en samenwerking </w:t>
            </w:r>
            <w:r w:rsidRPr="008B71CA">
              <w:rPr>
                <w:b/>
                <w:bCs/>
                <w:i/>
                <w:iCs/>
              </w:rPr>
              <w:t>door</w:t>
            </w:r>
            <w:r w:rsidRPr="008B71CA">
              <w:t xml:space="preserve"> de lidstaten </w:t>
            </w:r>
            <w:r w:rsidRPr="008B71CA">
              <w:rPr>
                <w:b/>
                <w:bCs/>
                <w:i/>
                <w:iCs/>
              </w:rPr>
              <w:t>met</w:t>
            </w:r>
            <w:r w:rsidRPr="008B71CA">
              <w:t xml:space="preserve"> het Europees Centrum voor ziektepreventie en -bestrijding (</w:t>
            </w:r>
            <w:proofErr w:type="spellStart"/>
            <w:r w:rsidRPr="008B71CA">
              <w:t>ECDC</w:t>
            </w:r>
            <w:proofErr w:type="spellEnd"/>
            <w:r w:rsidRPr="008B71CA">
              <w:t>). Om ervoor te zorgen dat de Unie doeltreffend kan reageren op nieuwe grensoverschrijdend</w:t>
            </w:r>
            <w:r w:rsidRPr="008B71CA">
              <w:t xml:space="preserve">e bedreigingen van de gezondheid moet het juridische kader voor de aanpak van ernstige grensoverschrijdende bedreigingen van de </w:t>
            </w:r>
            <w:r w:rsidRPr="008B71CA">
              <w:lastRenderedPageBreak/>
              <w:t>gezondheid het bovendien mogelijk maken om gevalsdefinities vast te stellen voor de surveillance van nieuwe bedreigingen en moet</w:t>
            </w:r>
            <w:r w:rsidRPr="008B71CA">
              <w:t xml:space="preserve"> het kader voorzien in de oprichting van een netwerk van EU-referentielaboratoria en een netwerk ter ondersteuning van de monitoring van uitbraken van ziekten die relevant zijn voor stoffen van menselijke oorsprong. De capaciteit voor het traceren van cont</w:t>
            </w:r>
            <w:r w:rsidRPr="008B71CA">
              <w:t>acten moet worden versterkt via de instelling van een geautomatiseerd systeem, met gebruikmaking van moderne technologieën.</w:t>
            </w:r>
          </w:p>
        </w:tc>
        <w:tc>
          <w:tcPr>
            <w:tcW w:w="4876" w:type="dxa"/>
          </w:tcPr>
          <w:p w:rsidR="00511AB8" w:rsidRPr="008B71CA" w:rsidRDefault="00E80C5C">
            <w:pPr>
              <w:pStyle w:val="Normal6a"/>
            </w:pPr>
            <w:r w:rsidRPr="008B71CA">
              <w:lastRenderedPageBreak/>
              <w:t>(2)</w:t>
            </w:r>
            <w:r w:rsidRPr="008B71CA">
              <w:tab/>
              <w:t xml:space="preserve">In het licht van de ervaring die is opgedaan tijdens de huidige </w:t>
            </w:r>
            <w:proofErr w:type="spellStart"/>
            <w:r w:rsidRPr="008B71CA">
              <w:t>COVID</w:t>
            </w:r>
            <w:proofErr w:type="spellEnd"/>
            <w:r w:rsidRPr="008B71CA">
              <w:t xml:space="preserve">-19-pandemie en om in de gehele Unie passende </w:t>
            </w:r>
            <w:r w:rsidRPr="008B71CA">
              <w:rPr>
                <w:b/>
                <w:bCs/>
                <w:i/>
                <w:iCs/>
              </w:rPr>
              <w:t>preventie van</w:t>
            </w:r>
            <w:r w:rsidRPr="008B71CA">
              <w:rPr>
                <w:b/>
                <w:bCs/>
                <w:i/>
                <w:iCs/>
              </w:rPr>
              <w:t>,</w:t>
            </w:r>
            <w:r w:rsidRPr="008B71CA">
              <w:t xml:space="preserve"> paraatheid voor en respons op alle grensoverschrijdende bedreigingen van de gezondheid</w:t>
            </w:r>
            <w:r w:rsidRPr="008B71CA">
              <w:rPr>
                <w:b/>
                <w:bCs/>
                <w:i/>
                <w:iCs/>
              </w:rPr>
              <w:t xml:space="preserve">, met inbegrip van </w:t>
            </w:r>
            <w:proofErr w:type="spellStart"/>
            <w:r w:rsidRPr="008B71CA">
              <w:rPr>
                <w:b/>
                <w:bCs/>
                <w:i/>
                <w:iCs/>
              </w:rPr>
              <w:t>zoönosegerelateerde</w:t>
            </w:r>
            <w:proofErr w:type="spellEnd"/>
            <w:r w:rsidRPr="008B71CA">
              <w:rPr>
                <w:b/>
                <w:bCs/>
                <w:i/>
                <w:iCs/>
              </w:rPr>
              <w:t xml:space="preserve"> bedreigingen,</w:t>
            </w:r>
            <w:r w:rsidRPr="008B71CA">
              <w:t xml:space="preserve"> mogelijk te maken, moet het juridisch kader voor epidemiologische surveillance, monitoring, vroegtijdige waarschuwi</w:t>
            </w:r>
            <w:r w:rsidRPr="008B71CA">
              <w:t>ng bij en bestrijding van ernstige grensoverschrijdende bedreigingen van de gezondheid, zoals uiteengezet in Besluit nr. 1082/2013/EU, worden verruimd met betrekking tot aanvullende verslagleggingsvereisten en een analyse van indicatoren van gezondheidszor</w:t>
            </w:r>
            <w:r w:rsidRPr="008B71CA">
              <w:t xml:space="preserve">gstelsels, en samenwerking </w:t>
            </w:r>
            <w:r w:rsidRPr="008B71CA">
              <w:rPr>
                <w:b/>
                <w:bCs/>
                <w:i/>
                <w:iCs/>
              </w:rPr>
              <w:t>tussen</w:t>
            </w:r>
            <w:r w:rsidRPr="008B71CA">
              <w:t xml:space="preserve"> de lidstaten </w:t>
            </w:r>
            <w:r w:rsidRPr="008B71CA">
              <w:rPr>
                <w:b/>
                <w:bCs/>
                <w:i/>
                <w:iCs/>
              </w:rPr>
              <w:t>en de EU-agentschappen, met name</w:t>
            </w:r>
            <w:r w:rsidRPr="008B71CA">
              <w:t xml:space="preserve"> het Europees Centrum voor ziektepreventie en -bestrijding (</w:t>
            </w:r>
            <w:proofErr w:type="spellStart"/>
            <w:r w:rsidRPr="008B71CA">
              <w:t>ECDC</w:t>
            </w:r>
            <w:proofErr w:type="spellEnd"/>
            <w:r w:rsidRPr="008B71CA">
              <w:t xml:space="preserve">) </w:t>
            </w:r>
            <w:r w:rsidRPr="008B71CA">
              <w:rPr>
                <w:b/>
                <w:bCs/>
                <w:i/>
                <w:iCs/>
              </w:rPr>
              <w:t>en het Europees Geneesmiddelenbureau (</w:t>
            </w:r>
            <w:proofErr w:type="spellStart"/>
            <w:r w:rsidRPr="008B71CA">
              <w:rPr>
                <w:b/>
                <w:bCs/>
                <w:i/>
                <w:iCs/>
              </w:rPr>
              <w:t>EMA</w:t>
            </w:r>
            <w:proofErr w:type="spellEnd"/>
            <w:r w:rsidRPr="008B71CA">
              <w:rPr>
                <w:b/>
                <w:bCs/>
                <w:i/>
                <w:iCs/>
              </w:rPr>
              <w:t xml:space="preserve">), alsook internationale organisaties, in het </w:t>
            </w:r>
            <w:r w:rsidRPr="008B71CA">
              <w:rPr>
                <w:b/>
                <w:bCs/>
                <w:i/>
                <w:iCs/>
              </w:rPr>
              <w:lastRenderedPageBreak/>
              <w:t>bijzonder de Wereldgezon</w:t>
            </w:r>
            <w:r w:rsidRPr="008B71CA">
              <w:rPr>
                <w:b/>
                <w:bCs/>
                <w:i/>
                <w:iCs/>
              </w:rPr>
              <w:t>dheidsorganisatie (WHO)</w:t>
            </w:r>
            <w:r w:rsidRPr="008B71CA">
              <w:t>. Om ervoor te zorgen dat de Unie doeltreffend kan reageren op nieuwe grensoverschrijdende bedreigingen van de gezondheid moet het juridische kader voor de aanpak van ernstige grensoverschrijdende bedreigingen van de gezondheid het b</w:t>
            </w:r>
            <w:r w:rsidRPr="008B71CA">
              <w:t>ovendien mogelijk maken om gevalsdefinities vast te stellen voor de surveillance van nieuwe bedreigingen en moet het kader voorzien in de oprichting van een netwerk van EU-referentielaboratoria en een netwerk ter ondersteuning van de monitoring van uitbrak</w:t>
            </w:r>
            <w:r w:rsidRPr="008B71CA">
              <w:t>en van ziekten die relevant zijn voor stoffen van menselijke oorsprong. De capaciteit voor het traceren van contacten moet worden versterkt via de instelling van een geautomatiseerd systeem, met gebruikmaking van moderne technologieën</w:t>
            </w:r>
            <w:r w:rsidRPr="008B71CA">
              <w:rPr>
                <w:b/>
                <w:bCs/>
                <w:i/>
                <w:iCs/>
              </w:rPr>
              <w:t xml:space="preserve">, en met inachtneming </w:t>
            </w:r>
            <w:r w:rsidRPr="008B71CA">
              <w:rPr>
                <w:b/>
                <w:bCs/>
                <w:i/>
                <w:iCs/>
              </w:rPr>
              <w:t xml:space="preserve">van Verordening (EU) 2016/679 van het Europees Parlement en de Raad (de </w:t>
            </w:r>
            <w:proofErr w:type="spellStart"/>
            <w:r w:rsidRPr="008B71CA">
              <w:rPr>
                <w:b/>
                <w:bCs/>
                <w:i/>
                <w:iCs/>
              </w:rPr>
              <w:t>AVG</w:t>
            </w:r>
            <w:proofErr w:type="spellEnd"/>
            <w:r w:rsidRPr="008B71CA">
              <w:rPr>
                <w:b/>
                <w:bCs/>
                <w:i/>
                <w:iCs/>
              </w:rPr>
              <w:t>)</w:t>
            </w:r>
            <w:r w:rsidRPr="008B71CA">
              <w:t>.</w:t>
            </w:r>
          </w:p>
        </w:tc>
      </w:tr>
    </w:tbl>
    <w:p w:rsidR="00511AB8" w:rsidRPr="008B71CA" w:rsidRDefault="00E80C5C">
      <w:pPr>
        <w:pStyle w:val="AmOrLang"/>
      </w:pPr>
      <w:r w:rsidRPr="008B71CA">
        <w:lastRenderedPageBreak/>
        <w:t xml:space="preserve">Or. </w:t>
      </w:r>
      <w:r w:rsidRPr="008B71CA">
        <w:rPr>
          <w:rStyle w:val="HideTWBExt"/>
          <w:noProof w:val="0"/>
        </w:rPr>
        <w:t>&lt;Original&gt;</w:t>
      </w:r>
      <w:r w:rsidRPr="008B71CA">
        <w:rPr>
          <w:rStyle w:val="HideTWBInt"/>
        </w:rPr>
        <w:t>{EN}</w:t>
      </w:r>
      <w:r w:rsidRPr="008B71CA">
        <w:t>en</w:t>
      </w:r>
      <w:r w:rsidRPr="008B71CA">
        <w:rPr>
          <w:rStyle w:val="HideTWBExt"/>
          <w:noProof w:val="0"/>
        </w:rPr>
        <w:t>&lt;/Original&gt;</w:t>
      </w:r>
    </w:p>
    <w:p w:rsidR="00511AB8" w:rsidRPr="008B71CA" w:rsidRDefault="00E80C5C">
      <w:pPr>
        <w:sectPr w:rsidR="00511AB8" w:rsidRPr="008B71CA">
          <w:headerReference w:type="even" r:id="rId6"/>
          <w:headerReference w:type="default" r:id="rId7"/>
          <w:footerReference w:type="even" r:id="rId8"/>
          <w:footerReference w:type="default" r:id="rId9"/>
          <w:headerReference w:type="first" r:id="rId10"/>
          <w:footerReference w:type="first" r:id="rId11"/>
          <w:pgSz w:w="11906" w:h="16838"/>
          <w:pgMar w:top="1134" w:right="1417" w:bottom="1417" w:left="1417" w:header="1134" w:footer="567" w:gutter="0"/>
          <w:cols w:space="708"/>
          <w:docGrid w:linePitch="360"/>
        </w:sectPr>
      </w:pPr>
      <w:r w:rsidRPr="008B71CA">
        <w:rPr>
          <w:rStyle w:val="HideTWBExt"/>
          <w:noProof w:val="0"/>
        </w:rPr>
        <w:t>&lt;/Amend&gt;</w:t>
      </w:r>
    </w:p>
    <w:p w:rsidR="00511AB8" w:rsidRPr="008B71CA" w:rsidRDefault="00E80C5C">
      <w:pPr>
        <w:pStyle w:val="AmDateTab"/>
      </w:pPr>
      <w:r w:rsidRPr="008B71CA">
        <w:rPr>
          <w:rStyle w:val="HideTWBExt"/>
          <w:noProof w:val="0"/>
        </w:rPr>
        <w:lastRenderedPageBreak/>
        <w:t>&lt;Amend&gt;&lt;Date&gt;</w:t>
      </w:r>
      <w:r w:rsidRPr="008B71CA">
        <w:rPr>
          <w:rStyle w:val="HideTWBInt"/>
          <w:color w:val="auto"/>
        </w:rPr>
        <w:t>{04/11/2021}</w:t>
      </w:r>
      <w:r w:rsidRPr="008B71CA">
        <w:t>4.11.2021</w:t>
      </w:r>
      <w:r w:rsidRPr="008B71CA">
        <w:rPr>
          <w:rStyle w:val="HideTWBExt"/>
          <w:noProof w:val="0"/>
        </w:rPr>
        <w:t>&lt;/Date&gt;</w:t>
      </w:r>
      <w:r w:rsidRPr="008B71CA">
        <w:tab/>
      </w:r>
      <w:r w:rsidRPr="008B71CA">
        <w:rPr>
          <w:rStyle w:val="HideTWBExt"/>
          <w:noProof w:val="0"/>
        </w:rPr>
        <w:t>&lt;ANo&gt;</w:t>
      </w:r>
      <w:proofErr w:type="spellStart"/>
      <w:r w:rsidRPr="008B71CA">
        <w:t>A9</w:t>
      </w:r>
      <w:proofErr w:type="spellEnd"/>
      <w:r w:rsidRPr="008B71CA">
        <w:t>-0247</w:t>
      </w:r>
      <w:r w:rsidRPr="008B71CA">
        <w:rPr>
          <w:rStyle w:val="HideTWBExt"/>
          <w:noProof w:val="0"/>
        </w:rPr>
        <w:t>&lt;/ANo&gt;</w:t>
      </w:r>
      <w:r w:rsidRPr="008B71CA">
        <w:t>/</w:t>
      </w:r>
      <w:r w:rsidRPr="008B71CA">
        <w:rPr>
          <w:rStyle w:val="HideTWBExt"/>
          <w:noProof w:val="0"/>
        </w:rPr>
        <w:t>&lt;NumAm&gt;</w:t>
      </w:r>
      <w:r w:rsidRPr="008B71CA">
        <w:t>245</w:t>
      </w:r>
      <w:r w:rsidRPr="008B71CA">
        <w:rPr>
          <w:rStyle w:val="HideTWBExt"/>
          <w:noProof w:val="0"/>
        </w:rPr>
        <w:t>&lt;/NumAm&gt;</w:t>
      </w:r>
    </w:p>
    <w:p w:rsidR="00511AB8" w:rsidRPr="008B71CA" w:rsidRDefault="00E80C5C">
      <w:pPr>
        <w:pStyle w:val="AmNumberTabs"/>
      </w:pPr>
      <w:r w:rsidRPr="008B71CA">
        <w:t>Amendement</w:t>
      </w:r>
      <w:r w:rsidRPr="008B71CA">
        <w:tab/>
      </w:r>
      <w:r w:rsidRPr="008B71CA">
        <w:tab/>
      </w:r>
      <w:r w:rsidRPr="008B71CA">
        <w:rPr>
          <w:rStyle w:val="HideTWBExt"/>
          <w:noProof w:val="0"/>
        </w:rPr>
        <w:t>&lt;NumAm&gt;</w:t>
      </w:r>
      <w:r w:rsidRPr="008B71CA">
        <w:t>245</w:t>
      </w:r>
      <w:r w:rsidRPr="008B71CA">
        <w:rPr>
          <w:rStyle w:val="HideTWBExt"/>
          <w:noProof w:val="0"/>
        </w:rPr>
        <w:t>&lt;/NumAm&gt;</w:t>
      </w:r>
    </w:p>
    <w:p w:rsidR="00511AB8" w:rsidRPr="008B71CA" w:rsidRDefault="00E80C5C">
      <w:pPr>
        <w:pStyle w:val="NormalBold"/>
      </w:pPr>
      <w:r w:rsidRPr="008B71CA">
        <w:rPr>
          <w:rStyle w:val="HideTWBExt"/>
          <w:noProof w:val="0"/>
        </w:rPr>
        <w:t>&lt;RepeatBlock-By&gt;&lt;Members&gt;</w:t>
      </w:r>
      <w:r w:rsidRPr="008B71CA">
        <w:t>Esther de Lange</w:t>
      </w:r>
      <w:r w:rsidRPr="008B71CA">
        <w:rPr>
          <w:rStyle w:val="HideTWBExt"/>
          <w:noProof w:val="0"/>
        </w:rPr>
        <w:t>&lt;/Members&gt;</w:t>
      </w:r>
    </w:p>
    <w:p w:rsidR="00511AB8" w:rsidRPr="008B71CA" w:rsidRDefault="00E80C5C">
      <w:r w:rsidRPr="008B71CA">
        <w:rPr>
          <w:rStyle w:val="HideTWBExt"/>
          <w:noProof w:val="0"/>
        </w:rPr>
        <w:t>&lt;AuNomDe&gt;</w:t>
      </w:r>
      <w:r w:rsidRPr="008B71CA">
        <w:rPr>
          <w:rStyle w:val="HideTWBInt"/>
          <w:color w:val="auto"/>
        </w:rPr>
        <w:t>{EPP}</w:t>
      </w:r>
      <w:r w:rsidRPr="008B71CA">
        <w:t xml:space="preserve">namens de </w:t>
      </w:r>
      <w:proofErr w:type="spellStart"/>
      <w:r w:rsidRPr="008B71CA">
        <w:t>PPE</w:t>
      </w:r>
      <w:proofErr w:type="spellEnd"/>
      <w:r w:rsidRPr="008B71CA">
        <w:t>-Fractie</w:t>
      </w:r>
      <w:r w:rsidRPr="008B71CA">
        <w:rPr>
          <w:rStyle w:val="HideTWBExt"/>
          <w:noProof w:val="0"/>
        </w:rPr>
        <w:t>&lt;/AuNomDe&gt;</w:t>
      </w:r>
    </w:p>
    <w:p w:rsidR="00511AB8" w:rsidRPr="008B71CA" w:rsidRDefault="00E80C5C">
      <w:pPr>
        <w:pStyle w:val="NormalBold"/>
      </w:pPr>
      <w:r w:rsidRPr="008B71CA">
        <w:rPr>
          <w:rStyle w:val="HideTWBExt"/>
          <w:noProof w:val="0"/>
        </w:rPr>
        <w:t>&lt;Members&gt;</w:t>
      </w:r>
      <w:proofErr w:type="spellStart"/>
      <w:r w:rsidRPr="008B71CA">
        <w:t>Margrete</w:t>
      </w:r>
      <w:proofErr w:type="spellEnd"/>
      <w:r w:rsidRPr="008B71CA">
        <w:t xml:space="preserve"> </w:t>
      </w:r>
      <w:proofErr w:type="spellStart"/>
      <w:r w:rsidRPr="008B71CA">
        <w:t>Auken</w:t>
      </w:r>
      <w:proofErr w:type="spellEnd"/>
      <w:r w:rsidRPr="008B71CA">
        <w:rPr>
          <w:rStyle w:val="HideTWBExt"/>
          <w:noProof w:val="0"/>
        </w:rPr>
        <w:t>&lt;/Members&gt;</w:t>
      </w:r>
    </w:p>
    <w:p w:rsidR="00511AB8" w:rsidRPr="008B71CA" w:rsidRDefault="00E80C5C">
      <w:r w:rsidRPr="008B71CA">
        <w:rPr>
          <w:rStyle w:val="HideTWBExt"/>
          <w:noProof w:val="0"/>
        </w:rPr>
        <w:t>&lt;AuNomDe&gt;</w:t>
      </w:r>
      <w:r w:rsidRPr="008B71CA">
        <w:rPr>
          <w:rStyle w:val="HideTWBInt"/>
          <w:color w:val="auto"/>
        </w:rPr>
        <w:t>{Greens/EFA}</w:t>
      </w:r>
      <w:r w:rsidRPr="008B71CA">
        <w:t xml:space="preserve">namens de </w:t>
      </w:r>
      <w:proofErr w:type="spellStart"/>
      <w:r w:rsidRPr="008B71CA">
        <w:t>Verts</w:t>
      </w:r>
      <w:proofErr w:type="spellEnd"/>
      <w:r w:rsidRPr="008B71CA">
        <w:t>/ALE-Fractie</w:t>
      </w:r>
      <w:r w:rsidRPr="008B71CA">
        <w:rPr>
          <w:rStyle w:val="HideTWBExt"/>
          <w:noProof w:val="0"/>
        </w:rPr>
        <w:t>&lt;/AuNomDe&gt;</w:t>
      </w:r>
    </w:p>
    <w:p w:rsidR="00511AB8" w:rsidRPr="008B71CA" w:rsidRDefault="00E80C5C">
      <w:pPr>
        <w:pStyle w:val="NormalBold"/>
      </w:pPr>
      <w:r w:rsidRPr="008B71CA">
        <w:rPr>
          <w:rStyle w:val="HideTWBExt"/>
          <w:noProof w:val="0"/>
        </w:rPr>
        <w:t>&lt;Members&gt;</w:t>
      </w:r>
      <w:proofErr w:type="spellStart"/>
      <w:r w:rsidRPr="008B71CA">
        <w:t>Kateřina</w:t>
      </w:r>
      <w:proofErr w:type="spellEnd"/>
      <w:r w:rsidRPr="008B71CA">
        <w:t xml:space="preserve"> </w:t>
      </w:r>
      <w:proofErr w:type="spellStart"/>
      <w:r w:rsidRPr="008B71CA">
        <w:t>Konečná</w:t>
      </w:r>
      <w:proofErr w:type="spellEnd"/>
      <w:r w:rsidRPr="008B71CA">
        <w:rPr>
          <w:rStyle w:val="HideTWBExt"/>
          <w:noProof w:val="0"/>
        </w:rPr>
        <w:t>&lt;/Members&gt;</w:t>
      </w:r>
    </w:p>
    <w:p w:rsidR="00511AB8" w:rsidRPr="008B71CA" w:rsidRDefault="00E80C5C">
      <w:r w:rsidRPr="008B71CA">
        <w:rPr>
          <w:rStyle w:val="HideTWBExt"/>
          <w:noProof w:val="0"/>
        </w:rPr>
        <w:t>&lt;AuNomDe&gt;</w:t>
      </w:r>
      <w:r w:rsidRPr="008B71CA">
        <w:rPr>
          <w:rStyle w:val="HideTWBInt"/>
          <w:color w:val="auto"/>
        </w:rPr>
        <w:t>{The Left}</w:t>
      </w:r>
      <w:r w:rsidRPr="008B71CA">
        <w:t xml:space="preserve">namens de Fractie The </w:t>
      </w:r>
      <w:proofErr w:type="spellStart"/>
      <w:r w:rsidRPr="008B71CA">
        <w:t>Left</w:t>
      </w:r>
      <w:proofErr w:type="spellEnd"/>
      <w:r w:rsidRPr="008B71CA">
        <w:rPr>
          <w:rStyle w:val="HideTWBExt"/>
          <w:noProof w:val="0"/>
        </w:rPr>
        <w:t>&lt;/AuNomDe&gt;</w:t>
      </w:r>
    </w:p>
    <w:p w:rsidR="00511AB8" w:rsidRPr="008B71CA" w:rsidRDefault="00E80C5C">
      <w:pPr>
        <w:pStyle w:val="NormalBold"/>
      </w:pPr>
      <w:r w:rsidRPr="008B71CA">
        <w:rPr>
          <w:rStyle w:val="HideTWBExt"/>
          <w:noProof w:val="0"/>
        </w:rPr>
        <w:t>&lt;Members&gt;</w:t>
      </w:r>
      <w:r w:rsidRPr="008B71CA">
        <w:t xml:space="preserve">Véronique </w:t>
      </w:r>
      <w:proofErr w:type="spellStart"/>
      <w:r w:rsidRPr="008B71CA">
        <w:t>Trillet-Lenoir</w:t>
      </w:r>
      <w:proofErr w:type="spellEnd"/>
      <w:r w:rsidRPr="008B71CA">
        <w:rPr>
          <w:rStyle w:val="HideTWBExt"/>
          <w:noProof w:val="0"/>
        </w:rPr>
        <w:t>&lt;/Members&gt;</w:t>
      </w:r>
    </w:p>
    <w:p w:rsidR="00511AB8" w:rsidRPr="008B71CA" w:rsidRDefault="00E80C5C">
      <w:r w:rsidRPr="008B71CA">
        <w:rPr>
          <w:rStyle w:val="HideTWBExt"/>
          <w:noProof w:val="0"/>
        </w:rPr>
        <w:t>&lt;AuNomDe&gt;</w:t>
      </w:r>
      <w:r w:rsidRPr="008B71CA">
        <w:rPr>
          <w:rStyle w:val="HideTWBInt"/>
          <w:color w:val="auto"/>
        </w:rPr>
        <w:t>{Renew}</w:t>
      </w:r>
      <w:r w:rsidRPr="008B71CA">
        <w:t xml:space="preserve">namens de </w:t>
      </w:r>
      <w:proofErr w:type="spellStart"/>
      <w:r w:rsidRPr="008B71CA">
        <w:t>Renew</w:t>
      </w:r>
      <w:proofErr w:type="spellEnd"/>
      <w:r w:rsidRPr="008B71CA">
        <w:t>-Fractie</w:t>
      </w:r>
      <w:r w:rsidRPr="008B71CA">
        <w:rPr>
          <w:rStyle w:val="HideTWBExt"/>
          <w:noProof w:val="0"/>
        </w:rPr>
        <w:t>&lt;/AuNomDe&gt;</w:t>
      </w:r>
    </w:p>
    <w:p w:rsidR="00511AB8" w:rsidRPr="008B71CA" w:rsidRDefault="00E80C5C">
      <w:pPr>
        <w:pStyle w:val="NormalBold"/>
      </w:pPr>
      <w:r w:rsidRPr="008B71CA">
        <w:rPr>
          <w:rStyle w:val="HideTWBExt"/>
          <w:noProof w:val="0"/>
        </w:rPr>
        <w:t>&lt;Members&gt;</w:t>
      </w:r>
      <w:r w:rsidRPr="008B71CA">
        <w:t xml:space="preserve">Joanna </w:t>
      </w:r>
      <w:proofErr w:type="spellStart"/>
      <w:r w:rsidRPr="008B71CA">
        <w:t>Kopcińska</w:t>
      </w:r>
      <w:proofErr w:type="spellEnd"/>
      <w:r w:rsidRPr="008B71CA">
        <w:rPr>
          <w:rStyle w:val="HideTWBExt"/>
          <w:noProof w:val="0"/>
        </w:rPr>
        <w:t>&lt;/Members&gt;</w:t>
      </w:r>
    </w:p>
    <w:p w:rsidR="00511AB8" w:rsidRPr="008B71CA" w:rsidRDefault="00E80C5C">
      <w:r w:rsidRPr="008B71CA">
        <w:rPr>
          <w:rStyle w:val="HideTWBExt"/>
          <w:noProof w:val="0"/>
        </w:rPr>
        <w:t>&lt;AuNomDe&gt;</w:t>
      </w:r>
      <w:r w:rsidRPr="008B71CA">
        <w:rPr>
          <w:rStyle w:val="HideTWBInt"/>
          <w:color w:val="auto"/>
        </w:rPr>
        <w:t>{ECR}</w:t>
      </w:r>
      <w:r w:rsidRPr="008B71CA">
        <w:t xml:space="preserve">namens de </w:t>
      </w:r>
      <w:proofErr w:type="spellStart"/>
      <w:r w:rsidRPr="008B71CA">
        <w:t>ECR</w:t>
      </w:r>
      <w:proofErr w:type="spellEnd"/>
      <w:r w:rsidRPr="008B71CA">
        <w:t>-Fractie</w:t>
      </w:r>
      <w:r w:rsidRPr="008B71CA">
        <w:rPr>
          <w:rStyle w:val="HideTWBExt"/>
          <w:noProof w:val="0"/>
        </w:rPr>
        <w:t>&lt;/AuNomDe&gt;</w:t>
      </w:r>
    </w:p>
    <w:p w:rsidR="00511AB8" w:rsidRPr="008B71CA" w:rsidRDefault="00E80C5C">
      <w:pPr>
        <w:pStyle w:val="NormalBold"/>
      </w:pPr>
      <w:r w:rsidRPr="008B71CA">
        <w:rPr>
          <w:rStyle w:val="HideTWBExt"/>
          <w:noProof w:val="0"/>
        </w:rPr>
        <w:t>&lt;Members&gt;</w:t>
      </w:r>
      <w:r w:rsidRPr="008B71CA">
        <w:t xml:space="preserve">Sara </w:t>
      </w:r>
      <w:proofErr w:type="spellStart"/>
      <w:r w:rsidRPr="008B71CA">
        <w:t>Cerdas</w:t>
      </w:r>
      <w:proofErr w:type="spellEnd"/>
      <w:r w:rsidRPr="008B71CA">
        <w:rPr>
          <w:rStyle w:val="HideTWBExt"/>
          <w:noProof w:val="0"/>
        </w:rPr>
        <w:t>&lt;/Members&gt;</w:t>
      </w:r>
    </w:p>
    <w:p w:rsidR="00511AB8" w:rsidRPr="008B71CA" w:rsidRDefault="00E80C5C">
      <w:pPr>
        <w:pStyle w:val="NormalBold"/>
      </w:pPr>
      <w:r w:rsidRPr="008B71CA">
        <w:rPr>
          <w:rStyle w:val="HideTWBExt"/>
          <w:noProof w:val="0"/>
        </w:rPr>
        <w:t>&lt;/RepeatBlock-By&gt;</w:t>
      </w:r>
    </w:p>
    <w:p w:rsidR="00511AB8" w:rsidRPr="008B71CA" w:rsidRDefault="00E80C5C">
      <w:pPr>
        <w:pStyle w:val="AmDocTypeTab"/>
      </w:pPr>
      <w:r w:rsidRPr="008B71CA">
        <w:rPr>
          <w:rStyle w:val="HideTWBExt"/>
          <w:noProof w:val="0"/>
        </w:rPr>
        <w:t>&lt;TitreType&gt;</w:t>
      </w:r>
      <w:r w:rsidRPr="008B71CA">
        <w:t>Verslag</w:t>
      </w:r>
      <w:r w:rsidRPr="008B71CA">
        <w:rPr>
          <w:rStyle w:val="HideTWBExt"/>
          <w:noProof w:val="0"/>
        </w:rPr>
        <w:t>&lt;/TitreType&gt;</w:t>
      </w:r>
      <w:r w:rsidRPr="008B71CA">
        <w:tab/>
      </w:r>
      <w:proofErr w:type="spellStart"/>
      <w:r w:rsidRPr="008B71CA">
        <w:t>A9</w:t>
      </w:r>
      <w:proofErr w:type="spellEnd"/>
      <w:r w:rsidRPr="008B71CA">
        <w:t>-0247/2021</w:t>
      </w:r>
    </w:p>
    <w:p w:rsidR="00511AB8" w:rsidRPr="008B71CA" w:rsidRDefault="00E80C5C">
      <w:pPr>
        <w:pStyle w:val="NormalBold"/>
      </w:pPr>
      <w:r w:rsidRPr="008B71CA">
        <w:rPr>
          <w:rStyle w:val="HideTWBExt"/>
          <w:noProof w:val="0"/>
        </w:rPr>
        <w:t>&lt;Rapporteur&gt;</w:t>
      </w:r>
      <w:r w:rsidRPr="008B71CA">
        <w:t>Véroniqu</w:t>
      </w:r>
      <w:r w:rsidRPr="008B71CA">
        <w:t xml:space="preserve">e </w:t>
      </w:r>
      <w:proofErr w:type="spellStart"/>
      <w:r w:rsidRPr="008B71CA">
        <w:t>Trillet-Lenoir</w:t>
      </w:r>
      <w:proofErr w:type="spellEnd"/>
      <w:r w:rsidRPr="008B71CA">
        <w:rPr>
          <w:rStyle w:val="HideTWBExt"/>
          <w:noProof w:val="0"/>
        </w:rPr>
        <w:t>&lt;/Rapporteur&gt;</w:t>
      </w:r>
    </w:p>
    <w:p w:rsidR="00511AB8" w:rsidRPr="008B71CA" w:rsidRDefault="00E80C5C">
      <w:r w:rsidRPr="008B71CA">
        <w:rPr>
          <w:rStyle w:val="HideTWBExt"/>
          <w:noProof w:val="0"/>
        </w:rPr>
        <w:t>&lt;Titre&gt;</w:t>
      </w:r>
      <w:r w:rsidRPr="008B71CA">
        <w:t>Ernstige grensoverschrijdende bedreigingen van de gezondheid</w:t>
      </w:r>
      <w:r w:rsidRPr="008B71CA">
        <w:rPr>
          <w:rStyle w:val="HideTWBExt"/>
          <w:noProof w:val="0"/>
        </w:rPr>
        <w:t>&lt;/Titre&gt;</w:t>
      </w:r>
    </w:p>
    <w:p w:rsidR="00511AB8" w:rsidRPr="008B71CA" w:rsidRDefault="00E80C5C">
      <w:pPr>
        <w:pStyle w:val="Normal12a"/>
      </w:pPr>
      <w:r w:rsidRPr="008B71CA">
        <w:rPr>
          <w:rStyle w:val="HideTWBExt"/>
          <w:noProof w:val="0"/>
        </w:rPr>
        <w:t>&lt;DocRef&gt;</w:t>
      </w:r>
      <w:r w:rsidRPr="008B71CA">
        <w:t xml:space="preserve">(COM(2020)0727 – </w:t>
      </w:r>
      <w:proofErr w:type="spellStart"/>
      <w:r w:rsidRPr="008B71CA">
        <w:t>C9</w:t>
      </w:r>
      <w:proofErr w:type="spellEnd"/>
      <w:r w:rsidRPr="008B71CA">
        <w:t>-0367/2020 – 2020/0322(COD))</w:t>
      </w:r>
      <w:r w:rsidRPr="008B71CA">
        <w:rPr>
          <w:rStyle w:val="HideTWBExt"/>
          <w:noProof w:val="0"/>
        </w:rPr>
        <w:t>&lt;/DocRef&gt;</w:t>
      </w:r>
    </w:p>
    <w:p w:rsidR="00511AB8" w:rsidRPr="008B71CA" w:rsidRDefault="00E80C5C">
      <w:pPr>
        <w:pStyle w:val="NormalBold"/>
      </w:pPr>
      <w:r w:rsidRPr="008B71CA">
        <w:rPr>
          <w:rStyle w:val="HideTWBExt"/>
          <w:noProof w:val="0"/>
        </w:rPr>
        <w:t>&lt;DocAmend&gt;</w:t>
      </w:r>
      <w:r w:rsidRPr="008B71CA">
        <w:t>Voorstel voor een verordening</w:t>
      </w:r>
      <w:r w:rsidRPr="008B71CA">
        <w:rPr>
          <w:rStyle w:val="HideTWBExt"/>
          <w:noProof w:val="0"/>
        </w:rPr>
        <w:t>&lt;/DocAmend&gt;</w:t>
      </w:r>
    </w:p>
    <w:p w:rsidR="00511AB8" w:rsidRPr="008B71CA" w:rsidRDefault="00E80C5C">
      <w:pPr>
        <w:pStyle w:val="NormalBold"/>
      </w:pPr>
      <w:r w:rsidRPr="008B71CA">
        <w:rPr>
          <w:rStyle w:val="HideTWBExt"/>
          <w:noProof w:val="0"/>
        </w:rPr>
        <w:t>&lt;Article&gt;</w:t>
      </w:r>
      <w:r w:rsidRPr="008B71CA">
        <w:t>Overweging 2 bis (nieuw)</w:t>
      </w:r>
      <w:r w:rsidRPr="008B71CA">
        <w:rPr>
          <w:rStyle w:val="HideTWBExt"/>
          <w:noProof w:val="0"/>
        </w:rPr>
        <w:t>&lt;</w:t>
      </w:r>
      <w:r w:rsidRPr="008B71CA">
        <w:rPr>
          <w:rStyle w:val="HideTWBExt"/>
          <w:noProof w:val="0"/>
        </w:rPr>
        <w: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176E" w:rsidRPr="008B71CA">
        <w:trPr>
          <w:trHeight w:hRule="exact" w:val="240"/>
          <w:jc w:val="center"/>
        </w:trPr>
        <w:tc>
          <w:tcPr>
            <w:tcW w:w="9752" w:type="dxa"/>
            <w:gridSpan w:val="2"/>
          </w:tcPr>
          <w:p w:rsidR="00511AB8" w:rsidRPr="008B71CA" w:rsidRDefault="00511AB8"/>
        </w:tc>
      </w:tr>
      <w:tr w:rsidR="0037176E" w:rsidRPr="008B71CA">
        <w:trPr>
          <w:trHeight w:val="240"/>
          <w:jc w:val="center"/>
        </w:trPr>
        <w:tc>
          <w:tcPr>
            <w:tcW w:w="4876" w:type="dxa"/>
          </w:tcPr>
          <w:p w:rsidR="00511AB8" w:rsidRPr="008B71CA" w:rsidRDefault="00E80C5C">
            <w:pPr>
              <w:pStyle w:val="AmColumnHeading"/>
            </w:pPr>
            <w:r w:rsidRPr="008B71CA">
              <w:t>Door de Commissie voorgestelde tekst</w:t>
            </w:r>
          </w:p>
        </w:tc>
        <w:tc>
          <w:tcPr>
            <w:tcW w:w="4876" w:type="dxa"/>
          </w:tcPr>
          <w:p w:rsidR="00511AB8" w:rsidRPr="008B71CA" w:rsidRDefault="00E80C5C">
            <w:pPr>
              <w:pStyle w:val="AmColumnHeading"/>
            </w:pPr>
            <w:r w:rsidRPr="008B71CA">
              <w:t>Amendement</w:t>
            </w:r>
          </w:p>
        </w:tc>
      </w:tr>
      <w:tr w:rsidR="0037176E" w:rsidRPr="008B71CA">
        <w:trPr>
          <w:jc w:val="center"/>
        </w:trPr>
        <w:tc>
          <w:tcPr>
            <w:tcW w:w="4876" w:type="dxa"/>
          </w:tcPr>
          <w:p w:rsidR="00511AB8" w:rsidRPr="008B71CA" w:rsidRDefault="00511AB8">
            <w:pPr>
              <w:pStyle w:val="Normal6a"/>
            </w:pPr>
          </w:p>
        </w:tc>
        <w:tc>
          <w:tcPr>
            <w:tcW w:w="4876" w:type="dxa"/>
          </w:tcPr>
          <w:p w:rsidR="00511AB8" w:rsidRPr="008B71CA" w:rsidRDefault="00E80C5C">
            <w:pPr>
              <w:pStyle w:val="Normal6a"/>
            </w:pPr>
            <w:r w:rsidRPr="008B71CA">
              <w:rPr>
                <w:b/>
                <w:i/>
              </w:rPr>
              <w:t>(2 bis)</w:t>
            </w:r>
            <w:r w:rsidRPr="008B71CA">
              <w:tab/>
            </w:r>
            <w:r w:rsidRPr="008B71CA">
              <w:rPr>
                <w:b/>
                <w:i/>
              </w:rPr>
              <w:t xml:space="preserve">De HERA is opgericht ter versterking van het vermogen van de Unie om grensoverschrijdende bedreigingen van de gezondheid te voorkomen, op te sporen en er snel op te reageren, door </w:t>
            </w:r>
            <w:r w:rsidRPr="008B71CA">
              <w:rPr>
                <w:b/>
                <w:i/>
              </w:rPr>
              <w:t>waarborging van de levering van in een crisis relevante medische tegenmaatregelen, onder meer door het monitoren van deze maatregelen en het aankopen ervan, door het activeren van onderzoeks- en innovatieplannen voor noodsituaties, het verstrekken van nood</w:t>
            </w:r>
            <w:r w:rsidRPr="008B71CA">
              <w:rPr>
                <w:b/>
                <w:i/>
              </w:rPr>
              <w:t>fondsen en -financiering, en door het nemen van maatregelen met betrekking tot de productie, beschikbaarheid en levering van dergelijke essentiële medische tegenmaatregelen.</w:t>
            </w:r>
          </w:p>
        </w:tc>
      </w:tr>
    </w:tbl>
    <w:p w:rsidR="00511AB8" w:rsidRPr="008B71CA" w:rsidRDefault="00E80C5C">
      <w:pPr>
        <w:pStyle w:val="AmOrLang"/>
      </w:pPr>
      <w:r w:rsidRPr="008B71CA">
        <w:t xml:space="preserve">Or. </w:t>
      </w:r>
      <w:r w:rsidRPr="008B71CA">
        <w:rPr>
          <w:rStyle w:val="HideTWBExt"/>
          <w:noProof w:val="0"/>
        </w:rPr>
        <w:t>&lt;Original&gt;</w:t>
      </w:r>
      <w:r w:rsidRPr="008B71CA">
        <w:rPr>
          <w:rStyle w:val="HideTWBInt"/>
        </w:rPr>
        <w:t>{EN}</w:t>
      </w:r>
      <w:r w:rsidRPr="008B71CA">
        <w:t>en</w:t>
      </w:r>
      <w:r w:rsidRPr="008B71CA">
        <w:rPr>
          <w:rStyle w:val="HideTWBExt"/>
          <w:noProof w:val="0"/>
        </w:rPr>
        <w:t>&lt;/Original&gt;</w:t>
      </w:r>
    </w:p>
    <w:p w:rsidR="00511AB8" w:rsidRPr="008B71CA" w:rsidRDefault="00E80C5C">
      <w:r w:rsidRPr="008B71CA">
        <w:rPr>
          <w:rStyle w:val="HideTWBExt"/>
          <w:noProof w:val="0"/>
        </w:rPr>
        <w:t>&lt;/Amend&gt;</w:t>
      </w:r>
    </w:p>
    <w:p w:rsidR="00511AB8" w:rsidRPr="008B71CA" w:rsidRDefault="00E80C5C">
      <w:r w:rsidRPr="008B71CA">
        <w:rPr>
          <w:rStyle w:val="HideTWBExt"/>
          <w:noProof w:val="0"/>
        </w:rPr>
        <w:t>&lt;/RepeatBlock-Amend&gt;</w:t>
      </w:r>
    </w:p>
    <w:sectPr w:rsidR="00511AB8" w:rsidRPr="008B71CA">
      <w:footerReference w:type="default" r:id="rId12"/>
      <w:pgSz w:w="11906" w:h="16838"/>
      <w:pgMar w:top="1134" w:right="1417" w:bottom="1417" w:left="1417"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Pr="008B71CA" w:rsidRDefault="00E80C5C">
      <w:r w:rsidRPr="008B71CA">
        <w:separator/>
      </w:r>
    </w:p>
  </w:endnote>
  <w:endnote w:type="continuationSeparator" w:id="0">
    <w:p w:rsidR="00000000" w:rsidRPr="008B71CA" w:rsidRDefault="00E80C5C">
      <w:r w:rsidRPr="008B71C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C5C" w:rsidRDefault="00E80C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1CA" w:rsidRPr="008B71CA" w:rsidRDefault="008B71CA" w:rsidP="008B71CA">
    <w:pPr>
      <w:pStyle w:val="EPFooter"/>
    </w:pPr>
    <w:r w:rsidRPr="008B71CA">
      <w:rPr>
        <w:rStyle w:val="HideTWBExt"/>
        <w:noProof w:val="0"/>
      </w:rPr>
      <w:t>&lt;PathFdR&gt;</w:t>
    </w:r>
    <w:r w:rsidRPr="008B71CA">
      <w:t>AM\</w:t>
    </w:r>
    <w:proofErr w:type="spellStart"/>
    <w:r w:rsidRPr="008B71CA">
      <w:t>1242605NL.docx</w:t>
    </w:r>
    <w:proofErr w:type="spellEnd"/>
    <w:r w:rsidRPr="008B71CA">
      <w:rPr>
        <w:rStyle w:val="HideTWBExt"/>
        <w:noProof w:val="0"/>
      </w:rPr>
      <w:t>&lt;/PathFdR&gt;</w:t>
    </w:r>
    <w:r w:rsidRPr="008B71CA">
      <w:tab/>
    </w:r>
    <w:r w:rsidRPr="008B71CA">
      <w:tab/>
    </w:r>
    <w:proofErr w:type="spellStart"/>
    <w:r w:rsidRPr="008B71CA">
      <w:t>PE</w:t>
    </w:r>
    <w:r w:rsidRPr="008B71CA">
      <w:rPr>
        <w:rStyle w:val="HideTWBExt"/>
        <w:noProof w:val="0"/>
      </w:rPr>
      <w:t>&lt;NoPE&gt;</w:t>
    </w:r>
    <w:r w:rsidRPr="008B71CA">
      <w:t>696.011</w:t>
    </w:r>
    <w:r w:rsidRPr="008B71CA">
      <w:rPr>
        <w:rStyle w:val="HideTWBExt"/>
        <w:noProof w:val="0"/>
      </w:rPr>
      <w:t>&lt;/NoPE&gt;&lt;Version&gt;</w:t>
    </w:r>
    <w:r w:rsidRPr="008B71CA">
      <w:t>v01</w:t>
    </w:r>
    <w:proofErr w:type="spellEnd"/>
    <w:r w:rsidRPr="008B71CA">
      <w:t>-00</w:t>
    </w:r>
    <w:r w:rsidRPr="008B71CA">
      <w:rPr>
        <w:rStyle w:val="HideTWBExt"/>
        <w:noProof w:val="0"/>
      </w:rPr>
      <w:t>&lt;/Version&gt;</w:t>
    </w:r>
  </w:p>
  <w:p w:rsidR="00511AB8" w:rsidRPr="008B71CA" w:rsidRDefault="008B71CA" w:rsidP="008B71CA">
    <w:pPr>
      <w:pStyle w:val="EPFooter2"/>
    </w:pPr>
    <w:r w:rsidRPr="008B71CA">
      <w:t>NL</w:t>
    </w:r>
    <w:r w:rsidRPr="008B71CA">
      <w:tab/>
    </w:r>
    <w:r w:rsidRPr="008B71CA">
      <w:rPr>
        <w:b w:val="0"/>
        <w:i/>
        <w:color w:val="C0C0C0"/>
        <w:sz w:val="22"/>
      </w:rPr>
      <w:t>In verscheidenheid verenigd</w:t>
    </w:r>
    <w:r w:rsidRPr="008B71CA">
      <w:tab/>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C5C" w:rsidRDefault="00E80C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1CA" w:rsidRPr="008B71CA" w:rsidRDefault="008B71CA" w:rsidP="008B71CA">
    <w:pPr>
      <w:pStyle w:val="EPFooter"/>
    </w:pPr>
    <w:r w:rsidRPr="008B71CA">
      <w:rPr>
        <w:rStyle w:val="HideTWBExt"/>
        <w:noProof w:val="0"/>
      </w:rPr>
      <w:t>&lt;PathFdR&gt;</w:t>
    </w:r>
    <w:r w:rsidRPr="008B71CA">
      <w:t>AM\</w:t>
    </w:r>
    <w:proofErr w:type="spellStart"/>
    <w:r w:rsidRPr="008B71CA">
      <w:t>1242605NL.docx</w:t>
    </w:r>
    <w:proofErr w:type="spellEnd"/>
    <w:r w:rsidRPr="008B71CA">
      <w:rPr>
        <w:rStyle w:val="HideTWBExt"/>
        <w:noProof w:val="0"/>
      </w:rPr>
      <w:t>&lt;/PathFdR&gt;</w:t>
    </w:r>
    <w:r w:rsidRPr="008B71CA">
      <w:tab/>
    </w:r>
    <w:r w:rsidRPr="008B71CA">
      <w:tab/>
    </w:r>
    <w:proofErr w:type="spellStart"/>
    <w:r w:rsidRPr="008B71CA">
      <w:t>PE</w:t>
    </w:r>
    <w:r w:rsidRPr="008B71CA">
      <w:rPr>
        <w:rStyle w:val="HideTWBExt"/>
        <w:noProof w:val="0"/>
      </w:rPr>
      <w:t>&lt;NoPE&gt;</w:t>
    </w:r>
    <w:r w:rsidRPr="008B71CA">
      <w:t>696.011</w:t>
    </w:r>
    <w:r w:rsidRPr="008B71CA">
      <w:rPr>
        <w:rStyle w:val="HideTWBExt"/>
        <w:noProof w:val="0"/>
      </w:rPr>
      <w:t>&lt;/NoPE&gt;&lt;Version&gt;</w:t>
    </w:r>
    <w:r w:rsidRPr="008B71CA">
      <w:t>v01</w:t>
    </w:r>
    <w:proofErr w:type="spellEnd"/>
    <w:r w:rsidRPr="008B71CA">
      <w:t>-00</w:t>
    </w:r>
    <w:r w:rsidRPr="008B71CA">
      <w:rPr>
        <w:rStyle w:val="HideTWBExt"/>
        <w:noProof w:val="0"/>
      </w:rPr>
      <w:t>&lt;/Version&gt;</w:t>
    </w:r>
  </w:p>
  <w:p w:rsidR="00511AB8" w:rsidRPr="008B71CA" w:rsidRDefault="008B71CA" w:rsidP="008B71CA">
    <w:pPr>
      <w:pStyle w:val="EPFooter2"/>
    </w:pPr>
    <w:r w:rsidRPr="008B71CA">
      <w:t>NL</w:t>
    </w:r>
    <w:r w:rsidRPr="008B71CA">
      <w:tab/>
    </w:r>
    <w:r w:rsidRPr="008B71CA">
      <w:rPr>
        <w:b w:val="0"/>
        <w:i/>
        <w:color w:val="C0C0C0"/>
        <w:sz w:val="22"/>
      </w:rPr>
      <w:t>In verscheidenheid verenigd</w:t>
    </w:r>
    <w:r w:rsidRPr="008B71CA">
      <w:tab/>
      <w:t>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Pr="008B71CA" w:rsidRDefault="00E80C5C">
      <w:r w:rsidRPr="008B71CA">
        <w:separator/>
      </w:r>
    </w:p>
  </w:footnote>
  <w:footnote w:type="continuationSeparator" w:id="0">
    <w:p w:rsidR="00000000" w:rsidRPr="008B71CA" w:rsidRDefault="00E80C5C">
      <w:r w:rsidRPr="008B71C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C5C" w:rsidRDefault="00E80C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C5C" w:rsidRDefault="00E80C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C5C" w:rsidRDefault="00E80C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TypeID" w:val="AM_Ple_LegReport"/>
    <w:docVar w:name="TXTLANGUE" w:val="NL"/>
    <w:docVar w:name="TXTLANGUEMIN" w:val="nl"/>
    <w:docVar w:name="TXTNRPE" w:val="696.011"/>
    <w:docVar w:name="TXTPEorAP" w:val="PE"/>
    <w:docVar w:name="TXTROUTE" w:val="AM\1242605NL.docx"/>
    <w:docVar w:name="TXTVERSION" w:val="01-00"/>
  </w:docVars>
  <w:rsids>
    <w:rsidRoot w:val="00A77B3E"/>
    <w:rsid w:val="002E7D62"/>
    <w:rsid w:val="0037176E"/>
    <w:rsid w:val="00511AB8"/>
    <w:rsid w:val="008B71CA"/>
    <w:rsid w:val="00A77B3E"/>
    <w:rsid w:val="00CA2A55"/>
    <w:rsid w:val="00E80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98A1BE-4B97-4458-8A2B-55E0501E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sid w:val="002A1B45"/>
    <w:rPr>
      <w:rFonts w:ascii="Arial" w:hAnsi="Arial" w:cs="Arial"/>
      <w:b w:val="0"/>
      <w:i w:val="0"/>
      <w:strike w:val="0"/>
      <w:noProof/>
      <w:vanish/>
      <w:color w:val="000080"/>
      <w:sz w:val="20"/>
    </w:rPr>
  </w:style>
  <w:style w:type="paragraph" w:styleId="Header">
    <w:name w:val="header"/>
    <w:basedOn w:val="Normal"/>
    <w:link w:val="HeaderChar"/>
    <w:semiHidden/>
    <w:rsid w:val="00B62086"/>
    <w:pPr>
      <w:tabs>
        <w:tab w:val="center" w:pos="4513"/>
        <w:tab w:val="right" w:pos="9026"/>
      </w:tabs>
    </w:pPr>
  </w:style>
  <w:style w:type="paragraph" w:styleId="Footer">
    <w:name w:val="footer"/>
    <w:basedOn w:val="Normal"/>
    <w:link w:val="FooterChar"/>
    <w:semiHidden/>
    <w:rsid w:val="00DB5BE3"/>
    <w:pPr>
      <w:tabs>
        <w:tab w:val="center" w:pos="4513"/>
        <w:tab w:val="right" w:pos="9026"/>
      </w:tabs>
    </w:pPr>
  </w:style>
  <w:style w:type="character" w:styleId="PageNumber">
    <w:name w:val="page number"/>
    <w:basedOn w:val="DefaultParagraphFont"/>
    <w:semiHidden/>
  </w:style>
  <w:style w:type="paragraph" w:customStyle="1" w:styleId="AmDocTypeTab">
    <w:name w:val="AmDocTypeTab"/>
    <w:basedOn w:val="Normal"/>
    <w:rsid w:val="00BE76A8"/>
    <w:pPr>
      <w:tabs>
        <w:tab w:val="right" w:pos="9072"/>
      </w:tabs>
    </w:pPr>
    <w:rPr>
      <w:b/>
    </w:rPr>
  </w:style>
  <w:style w:type="paragraph" w:customStyle="1" w:styleId="Normal12a">
    <w:name w:val="Normal12a"/>
    <w:basedOn w:val="Normal"/>
    <w:rsid w:val="002A1B45"/>
    <w:pPr>
      <w:spacing w:after="240"/>
    </w:pPr>
  </w:style>
  <w:style w:type="paragraph" w:customStyle="1" w:styleId="EPFooter2">
    <w:name w:val="EPFooter2"/>
    <w:basedOn w:val="Normal"/>
    <w:next w:val="Normal"/>
    <w:rsid w:val="00506B8C"/>
    <w:pPr>
      <w:widowControl/>
      <w:tabs>
        <w:tab w:val="center" w:pos="4535"/>
        <w:tab w:val="right" w:pos="9921"/>
      </w:tabs>
      <w:ind w:left="-850" w:right="-850"/>
    </w:pPr>
    <w:rPr>
      <w:rFonts w:ascii="Arial" w:hAnsi="Arial" w:cs="Arial"/>
      <w:b/>
      <w:sz w:val="48"/>
    </w:rPr>
  </w:style>
  <w:style w:type="character" w:customStyle="1" w:styleId="HideTWBInt">
    <w:name w:val="HideTWBInt"/>
    <w:rsid w:val="00BE2479"/>
    <w:rPr>
      <w:rFonts w:ascii="Arial" w:hAnsi="Arial"/>
      <w:vanish/>
      <w:color w:val="808080"/>
      <w:sz w:val="20"/>
    </w:rPr>
  </w:style>
  <w:style w:type="paragraph" w:customStyle="1" w:styleId="NormalBold">
    <w:name w:val="NormalBold"/>
    <w:basedOn w:val="Normal"/>
    <w:rsid w:val="002A1B45"/>
    <w:rPr>
      <w:b/>
    </w:rPr>
  </w:style>
  <w:style w:type="paragraph" w:customStyle="1" w:styleId="AmOrLang">
    <w:name w:val="AmOrLang"/>
    <w:basedOn w:val="Normal"/>
    <w:rsid w:val="00A84536"/>
    <w:pPr>
      <w:spacing w:before="240" w:after="240"/>
      <w:jc w:val="right"/>
    </w:pPr>
  </w:style>
  <w:style w:type="paragraph" w:customStyle="1" w:styleId="Normal6a">
    <w:name w:val="Normal6a"/>
    <w:basedOn w:val="Normal"/>
    <w:rsid w:val="005D2574"/>
    <w:pPr>
      <w:spacing w:after="120"/>
    </w:pPr>
  </w:style>
  <w:style w:type="paragraph" w:customStyle="1" w:styleId="AmCrossRef">
    <w:name w:val="AmCrossRef"/>
    <w:basedOn w:val="Normal"/>
    <w:rsid w:val="001F2F60"/>
    <w:pPr>
      <w:spacing w:before="240" w:after="240"/>
      <w:jc w:val="center"/>
    </w:pPr>
    <w:rPr>
      <w:i/>
    </w:rPr>
  </w:style>
  <w:style w:type="paragraph" w:customStyle="1" w:styleId="AmJustTitle">
    <w:name w:val="AmJustTitle"/>
    <w:basedOn w:val="Normal"/>
    <w:next w:val="AmJustText"/>
    <w:rsid w:val="005C2B4D"/>
    <w:pPr>
      <w:keepNext/>
      <w:spacing w:before="240" w:after="240"/>
      <w:jc w:val="center"/>
    </w:pPr>
    <w:rPr>
      <w:i/>
    </w:rPr>
  </w:style>
  <w:style w:type="paragraph" w:customStyle="1" w:styleId="AmDateTab">
    <w:name w:val="AmDateTab"/>
    <w:basedOn w:val="Normal"/>
    <w:rsid w:val="00423FDE"/>
    <w:pPr>
      <w:tabs>
        <w:tab w:val="right" w:pos="9072"/>
      </w:tabs>
    </w:pPr>
  </w:style>
  <w:style w:type="paragraph" w:customStyle="1" w:styleId="AmJustText">
    <w:name w:val="AmJustText"/>
    <w:basedOn w:val="Normal"/>
    <w:rsid w:val="00DE144C"/>
    <w:pPr>
      <w:spacing w:after="240"/>
    </w:pPr>
    <w:rPr>
      <w:i/>
    </w:rPr>
  </w:style>
  <w:style w:type="paragraph" w:customStyle="1" w:styleId="AmColumnHeading">
    <w:name w:val="AmColumnHeading"/>
    <w:basedOn w:val="Normal"/>
    <w:rsid w:val="002A1B45"/>
    <w:pPr>
      <w:spacing w:after="240"/>
      <w:jc w:val="center"/>
    </w:pPr>
    <w:rPr>
      <w:i/>
    </w:rPr>
  </w:style>
  <w:style w:type="paragraph" w:customStyle="1" w:styleId="AmNumberTabs">
    <w:name w:val="AmNumberTabs"/>
    <w:basedOn w:val="Normal"/>
    <w:rsid w:val="002A1B4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EPFooter">
    <w:name w:val="EPFooter"/>
    <w:basedOn w:val="Normal"/>
    <w:rsid w:val="002A1B45"/>
    <w:pPr>
      <w:tabs>
        <w:tab w:val="center" w:pos="4535"/>
        <w:tab w:val="right" w:pos="9071"/>
      </w:tabs>
      <w:spacing w:before="240" w:after="240"/>
    </w:pPr>
    <w:rPr>
      <w:color w:val="010000"/>
      <w:sz w:val="22"/>
    </w:rPr>
  </w:style>
  <w:style w:type="character" w:customStyle="1" w:styleId="FooterChar">
    <w:name w:val="Footer Char"/>
    <w:basedOn w:val="DefaultParagraphFont"/>
    <w:link w:val="Footer"/>
    <w:semiHidden/>
    <w:rsid w:val="0054649F"/>
    <w:rPr>
      <w:sz w:val="24"/>
    </w:rPr>
  </w:style>
  <w:style w:type="paragraph" w:styleId="TOCHeading">
    <w:name w:val="TOC Heading"/>
    <w:basedOn w:val="Normal"/>
    <w:next w:val="Normal"/>
    <w:uiPriority w:val="39"/>
    <w:semiHidden/>
    <w:unhideWhenUsed/>
    <w:qFormat/>
    <w:rsid w:val="00B35C2A"/>
    <w:pPr>
      <w:keepLines/>
      <w:spacing w:after="240"/>
    </w:pPr>
    <w:rPr>
      <w:rFonts w:asciiTheme="majorHAnsi" w:eastAsiaTheme="majorEastAsia" w:hAnsiTheme="majorHAnsi" w:cstheme="majorBidi"/>
      <w:b/>
      <w:color w:val="2E74B5" w:themeColor="accent1" w:themeShade="BF"/>
      <w:sz w:val="32"/>
      <w:szCs w:val="32"/>
    </w:rPr>
  </w:style>
  <w:style w:type="character" w:customStyle="1" w:styleId="HeaderChar">
    <w:name w:val="Header Char"/>
    <w:basedOn w:val="DefaultParagraphFont"/>
    <w:link w:val="Header"/>
    <w:semiHidden/>
    <w:rsid w:val="00B62086"/>
    <w:rPr>
      <w:sz w:val="24"/>
    </w:rPr>
  </w:style>
  <w:style w:type="paragraph" w:customStyle="1" w:styleId="Normal2">
    <w:name w:val="Normal2"/>
    <w:basedOn w:val="Normal"/>
    <w:qFormat/>
    <w:rsid w:val="00CE2245"/>
    <w:pPr>
      <w:spacing w:line="120" w:lineRule="auto"/>
    </w:pPr>
    <w:rPr>
      <w:sz w:val="4"/>
    </w:rPr>
  </w:style>
  <w:style w:type="character" w:customStyle="1" w:styleId="Bold">
    <w:name w:val="Bold"/>
    <w:uiPriority w:val="1"/>
    <w:qFormat/>
    <w:rsid w:val="003430B0"/>
    <w:rPr>
      <w:b/>
    </w:rPr>
  </w:style>
  <w:style w:type="character" w:customStyle="1" w:styleId="BoldItalic">
    <w:name w:val="BoldItalic"/>
    <w:uiPriority w:val="1"/>
    <w:qFormat/>
    <w:rsid w:val="003430B0"/>
    <w:rPr>
      <w:b/>
      <w:i/>
    </w:rPr>
  </w:style>
  <w:style w:type="paragraph" w:customStyle="1" w:styleId="CoverDate">
    <w:name w:val="CoverDate"/>
    <w:basedOn w:val="Normal"/>
    <w:rsid w:val="003430B0"/>
    <w:pPr>
      <w:spacing w:before="240" w:after="1200"/>
    </w:pPr>
  </w:style>
  <w:style w:type="paragraph" w:customStyle="1" w:styleId="CoverDocType">
    <w:name w:val="CoverDocType"/>
    <w:basedOn w:val="Normal"/>
    <w:rsid w:val="003430B0"/>
    <w:pPr>
      <w:ind w:left="1418"/>
    </w:pPr>
    <w:rPr>
      <w:rFonts w:ascii="Arial" w:hAnsi="Arial"/>
      <w:b/>
      <w:sz w:val="48"/>
    </w:rPr>
  </w:style>
  <w:style w:type="paragraph" w:customStyle="1" w:styleId="CoverDocType24a">
    <w:name w:val="CoverDocType24a"/>
    <w:basedOn w:val="Normal"/>
    <w:rsid w:val="003430B0"/>
    <w:pPr>
      <w:spacing w:after="480"/>
      <w:ind w:left="1417"/>
    </w:pPr>
    <w:rPr>
      <w:rFonts w:ascii="Arial" w:hAnsi="Arial" w:cs="Arial"/>
      <w:b/>
      <w:sz w:val="48"/>
    </w:rPr>
  </w:style>
  <w:style w:type="paragraph" w:customStyle="1" w:styleId="CoverReference">
    <w:name w:val="CoverReference"/>
    <w:basedOn w:val="Normal"/>
    <w:rsid w:val="003430B0"/>
    <w:pPr>
      <w:spacing w:before="1080"/>
      <w:jc w:val="right"/>
    </w:pPr>
    <w:rPr>
      <w:rFonts w:ascii="Arial" w:hAnsi="Arial"/>
      <w:b/>
    </w:rPr>
  </w:style>
  <w:style w:type="paragraph" w:customStyle="1" w:styleId="EPBody">
    <w:name w:val="EPBody"/>
    <w:basedOn w:val="Normal"/>
    <w:rsid w:val="003430B0"/>
    <w:pPr>
      <w:jc w:val="center"/>
    </w:pPr>
    <w:rPr>
      <w:rFonts w:ascii="Arial" w:hAnsi="Arial" w:cs="Arial"/>
      <w:i/>
      <w:sz w:val="22"/>
      <w:szCs w:val="22"/>
    </w:rPr>
  </w:style>
  <w:style w:type="paragraph" w:customStyle="1" w:styleId="EPFooter2Landscape">
    <w:name w:val="EPFooter2Landscape"/>
    <w:qFormat/>
    <w:rsid w:val="003430B0"/>
    <w:pPr>
      <w:tabs>
        <w:tab w:val="center" w:pos="4536"/>
        <w:tab w:val="center" w:pos="9923"/>
        <w:tab w:val="right" w:pos="15026"/>
      </w:tabs>
    </w:pPr>
    <w:rPr>
      <w:rFonts w:ascii="Arial" w:hAnsi="Arial" w:cs="Arial"/>
      <w:b/>
      <w:sz w:val="48"/>
      <w:szCs w:val="22"/>
    </w:rPr>
  </w:style>
  <w:style w:type="character" w:customStyle="1" w:styleId="EPFooter2Motto">
    <w:name w:val="EPFooter2Motto"/>
    <w:uiPriority w:val="1"/>
    <w:qFormat/>
    <w:rsid w:val="007D055C"/>
    <w:rPr>
      <w:rFonts w:ascii="Arial" w:hAnsi="Arial"/>
      <w:b/>
      <w:i/>
      <w:color w:val="C0C0C0"/>
      <w:sz w:val="22"/>
    </w:rPr>
  </w:style>
  <w:style w:type="paragraph" w:customStyle="1" w:styleId="EPFooterLandscape">
    <w:name w:val="EPFooterLandscape"/>
    <w:qFormat/>
    <w:rsid w:val="003430B0"/>
    <w:pPr>
      <w:tabs>
        <w:tab w:val="center" w:pos="6804"/>
        <w:tab w:val="right" w:pos="15026"/>
      </w:tabs>
    </w:pPr>
    <w:rPr>
      <w:sz w:val="22"/>
    </w:rPr>
  </w:style>
  <w:style w:type="character" w:customStyle="1" w:styleId="Italic">
    <w:name w:val="Italic"/>
    <w:uiPriority w:val="1"/>
    <w:qFormat/>
    <w:rsid w:val="003430B0"/>
    <w:rPr>
      <w:i/>
    </w:rPr>
  </w:style>
  <w:style w:type="character" w:customStyle="1" w:styleId="NormalBI">
    <w:name w:val="NormalBI"/>
    <w:basedOn w:val="DefaultParagraphFont"/>
    <w:uiPriority w:val="1"/>
    <w:qFormat/>
    <w:rsid w:val="003430B0"/>
    <w:rPr>
      <w:rFonts w:ascii="Times New Roman" w:hAnsi="Times New Roman"/>
      <w:b/>
      <w:i/>
      <w:sz w:val="24"/>
    </w:rPr>
  </w:style>
  <w:style w:type="paragraph" w:customStyle="1" w:styleId="NormalBoldItalic6a">
    <w:name w:val="NormalBoldItalic6a"/>
    <w:basedOn w:val="Normal6a"/>
    <w:qFormat/>
    <w:rsid w:val="003430B0"/>
    <w:rPr>
      <w:b/>
      <w:i/>
    </w:rPr>
  </w:style>
  <w:style w:type="paragraph" w:customStyle="1" w:styleId="NormalBoldItalicCenter6a">
    <w:name w:val="NormalBoldItalicCenter6a"/>
    <w:basedOn w:val="Normal6a"/>
    <w:qFormat/>
    <w:rsid w:val="003430B0"/>
    <w:pPr>
      <w:jc w:val="center"/>
    </w:pPr>
    <w:rPr>
      <w:b/>
      <w:i/>
    </w:rPr>
  </w:style>
  <w:style w:type="paragraph" w:customStyle="1" w:styleId="NormalItalic6a">
    <w:name w:val="NormalItalic6a"/>
    <w:basedOn w:val="Normal6a"/>
    <w:qFormat/>
    <w:rsid w:val="003430B0"/>
    <w:rPr>
      <w:i/>
    </w:rPr>
  </w:style>
  <w:style w:type="character" w:customStyle="1" w:styleId="Sub">
    <w:name w:val="Sub"/>
    <w:uiPriority w:val="1"/>
    <w:qFormat/>
    <w:rsid w:val="003430B0"/>
    <w:rPr>
      <w:vertAlign w:val="subscript"/>
    </w:rPr>
  </w:style>
  <w:style w:type="character" w:customStyle="1" w:styleId="SubBoldItalic">
    <w:name w:val="SubBoldItalic"/>
    <w:uiPriority w:val="1"/>
    <w:qFormat/>
    <w:rsid w:val="003430B0"/>
    <w:rPr>
      <w:b/>
      <w:i/>
      <w:vertAlign w:val="subscript"/>
    </w:rPr>
  </w:style>
  <w:style w:type="character" w:customStyle="1" w:styleId="Sup">
    <w:name w:val="Sup"/>
    <w:uiPriority w:val="1"/>
    <w:qFormat/>
    <w:rsid w:val="003430B0"/>
    <w:rPr>
      <w:vertAlign w:val="superscript"/>
    </w:rPr>
  </w:style>
  <w:style w:type="character" w:customStyle="1" w:styleId="SupBoldItalic">
    <w:name w:val="SupBoldItalic"/>
    <w:uiPriority w:val="1"/>
    <w:qFormat/>
    <w:rsid w:val="003430B0"/>
    <w:rPr>
      <w:b/>
      <w:i/>
      <w:vertAlign w:val="superscript"/>
    </w:rPr>
  </w:style>
  <w:style w:type="character" w:customStyle="1" w:styleId="Underline">
    <w:name w:val="Underline"/>
    <w:uiPriority w:val="1"/>
    <w:qFormat/>
    <w:rsid w:val="003430B0"/>
    <w:rPr>
      <w:u w:val="single"/>
    </w:rPr>
  </w:style>
  <w:style w:type="paragraph" w:customStyle="1" w:styleId="EPFooterRC">
    <w:name w:val="EPFooterRC"/>
    <w:basedOn w:val="Normal"/>
    <w:rsid w:val="00F73E55"/>
    <w:pPr>
      <w:tabs>
        <w:tab w:val="center" w:pos="4535"/>
        <w:tab w:val="left" w:pos="6662"/>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4183</Characters>
  <Application>Microsoft Office Word</Application>
  <DocSecurity>0</DocSecurity>
  <Lines>156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creator>e-Parliament@europarl.europa.eu</dc:creator>
  <cp:lastModifiedBy>ROVERS Rosette</cp:lastModifiedBy>
  <cp:revision>2</cp:revision>
  <dcterms:created xsi:type="dcterms:W3CDTF">2021-11-08T06:20:00Z</dcterms:created>
  <dcterms:modified xsi:type="dcterms:W3CDTF">2021-11-08T06:20:00Z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NL</vt:lpwstr>
  </property>
  <property fmtid="{D5CDD505-2E9C-101B-9397-08002B2CF9AE}" pid="3" name="&lt;FdR&gt;">
    <vt:lpwstr>1242605</vt:lpwstr>
  </property>
  <property fmtid="{D5CDD505-2E9C-101B-9397-08002B2CF9AE}" pid="4" name="&lt;Model&gt;">
    <vt:lpwstr>AM_Ple_LegReport</vt:lpwstr>
  </property>
  <property fmtid="{D5CDD505-2E9C-101B-9397-08002B2CF9AE}" pid="5" name="&lt;Type&gt;">
    <vt:lpwstr>AM</vt:lpwstr>
  </property>
  <property fmtid="{D5CDD505-2E9C-101B-9397-08002B2CF9AE}" pid="6" name="DMXMLUID">
    <vt:lpwstr>20211104-101252-056620-901850</vt:lpwstr>
  </property>
  <property fmtid="{D5CDD505-2E9C-101B-9397-08002B2CF9AE}" pid="7" name="FooterPath">
    <vt:lpwstr>AM\1242605NL.docx</vt:lpwstr>
  </property>
  <property fmtid="{D5CDD505-2E9C-101B-9397-08002B2CF9AE}" pid="8" name="PE Number">
    <vt:lpwstr>696.011</vt:lpwstr>
  </property>
  <property fmtid="{D5CDD505-2E9C-101B-9397-08002B2CF9AE}" pid="9" name="SDLStudio">
    <vt:lpwstr/>
  </property>
  <property fmtid="{D5CDD505-2E9C-101B-9397-08002B2CF9AE}" pid="10" name="UID">
    <vt:lpwstr>eu.europa.europarl-DIN1-2021-0000094125_01.00-en-01.00_text-xml</vt:lpwstr>
  </property>
  <property fmtid="{D5CDD505-2E9C-101B-9397-08002B2CF9AE}" pid="11" name="LastEdited with">
    <vt:lpwstr>9.11.0 Build [20210902]</vt:lpwstr>
  </property>
  <property fmtid="{D5CDD505-2E9C-101B-9397-08002B2CF9AE}" pid="12" name="Bookout">
    <vt:lpwstr>OK - 2021/11/08 07:20</vt:lpwstr>
  </property>
</Properties>
</file>