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44708A" w:rsidTr="00C85D0F">
        <w:trPr>
          <w:trHeight w:hRule="exact" w:val="1418"/>
        </w:trPr>
        <w:tc>
          <w:tcPr>
            <w:tcW w:w="6804" w:type="dxa"/>
            <w:shd w:val="clear" w:color="auto" w:fill="auto"/>
            <w:vAlign w:val="center"/>
          </w:tcPr>
          <w:p w:rsidR="008B5034" w:rsidRPr="00863B11" w:rsidRDefault="00E609D7" w:rsidP="00C85D0F">
            <w:pPr>
              <w:pStyle w:val="EPName"/>
            </w:pPr>
            <w:r>
              <w:rPr>
                <w:color w:val="000000"/>
              </w:rPr>
              <w:t>Parlament Ewropew</w:t>
            </w:r>
          </w:p>
          <w:p w:rsidR="008B5034" w:rsidRPr="00863B11" w:rsidRDefault="00E609D7" w:rsidP="00CC7F98">
            <w:pPr>
              <w:pStyle w:val="EPTerm"/>
            </w:pPr>
            <w:r>
              <w:t>2019-2024</w:t>
            </w:r>
          </w:p>
        </w:tc>
        <w:tc>
          <w:tcPr>
            <w:tcW w:w="2268" w:type="dxa"/>
            <w:shd w:val="clear" w:color="auto" w:fill="auto"/>
          </w:tcPr>
          <w:p w:rsidR="008B5034" w:rsidRPr="00863B11" w:rsidRDefault="00E609D7" w:rsidP="00C85D0F">
            <w:pPr>
              <w:pStyle w:val="EPLogo"/>
            </w:pPr>
            <w:r w:rsidRPr="00863B11">
              <w:rPr>
                <w:noProof/>
                <w:lang w:val="en-GB"/>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256227"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58875" cy="652145"/>
                          </a:xfrm>
                          <a:prstGeom prst="rect">
                            <a:avLst/>
                          </a:prstGeom>
                          <a:noFill/>
                          <a:ln>
                            <a:noFill/>
                          </a:ln>
                        </pic:spPr>
                      </pic:pic>
                    </a:graphicData>
                  </a:graphic>
                </wp:inline>
              </w:drawing>
            </w:r>
          </w:p>
        </w:tc>
      </w:tr>
    </w:tbl>
    <w:p w:rsidR="00C71A3C" w:rsidRPr="00863B11" w:rsidRDefault="00C71A3C" w:rsidP="00C71A3C">
      <w:pPr>
        <w:pStyle w:val="LineTop"/>
      </w:pPr>
    </w:p>
    <w:p w:rsidR="00C71A3C" w:rsidRPr="00863B11" w:rsidRDefault="00E609D7" w:rsidP="00C71A3C">
      <w:pPr>
        <w:pStyle w:val="EPBody"/>
      </w:pPr>
      <w:r>
        <w:t>Dokument ta' sessjoni</w:t>
      </w:r>
    </w:p>
    <w:p w:rsidR="00C71A3C" w:rsidRPr="00863B11" w:rsidRDefault="00C71A3C" w:rsidP="00C71A3C">
      <w:pPr>
        <w:pStyle w:val="LineBottom"/>
      </w:pPr>
    </w:p>
    <w:p w:rsidR="00ED0821" w:rsidRPr="00863B11" w:rsidRDefault="00E609D7">
      <w:pPr>
        <w:pStyle w:val="CoverReference"/>
      </w:pPr>
      <w:r>
        <w:rPr>
          <w:rStyle w:val="HideTWBExt"/>
        </w:rPr>
        <w:t>&lt;NoDocSe&gt;</w:t>
      </w:r>
      <w:r>
        <w:t>A9</w:t>
      </w:r>
      <w:r>
        <w:noBreakHyphen/>
        <w:t>0137/2022</w:t>
      </w:r>
      <w:r>
        <w:rPr>
          <w:rStyle w:val="HideTWBExt"/>
        </w:rPr>
        <w:t>&lt;/NoDocSe&gt;</w:t>
      </w:r>
    </w:p>
    <w:p w:rsidR="00ED0821" w:rsidRPr="00863B11" w:rsidRDefault="00E609D7">
      <w:pPr>
        <w:pStyle w:val="CoverDate"/>
      </w:pPr>
      <w:r>
        <w:rPr>
          <w:rStyle w:val="HideTWBExt"/>
        </w:rPr>
        <w:t>&lt;Date&gt;</w:t>
      </w:r>
      <w:r>
        <w:rPr>
          <w:rStyle w:val="HideTWBInt"/>
          <w:color w:val="auto"/>
        </w:rPr>
        <w:t>{29/04/2022}</w:t>
      </w:r>
      <w:r>
        <w:t>29.4.2022</w:t>
      </w:r>
      <w:r>
        <w:rPr>
          <w:rStyle w:val="HideTWBExt"/>
        </w:rPr>
        <w:t>&lt;/Date&gt;</w:t>
      </w:r>
    </w:p>
    <w:p w:rsidR="00ED0821" w:rsidRPr="00863B11" w:rsidRDefault="00E609D7">
      <w:pPr>
        <w:pStyle w:val="CoverDocType"/>
      </w:pPr>
      <w:r>
        <w:rPr>
          <w:rStyle w:val="HideTWBExt"/>
          <w:b w:val="0"/>
        </w:rPr>
        <w:t>&lt;RefProcLect&gt;</w:t>
      </w:r>
      <w:r>
        <w:t>***I</w:t>
      </w:r>
      <w:r>
        <w:rPr>
          <w:rStyle w:val="HideTWBExt"/>
          <w:b w:val="0"/>
        </w:rPr>
        <w:t>&lt;/RefProcLect&gt;</w:t>
      </w:r>
    </w:p>
    <w:p w:rsidR="00ED0821" w:rsidRPr="00863B11" w:rsidRDefault="00E609D7">
      <w:pPr>
        <w:pStyle w:val="CoverDocType24a"/>
      </w:pPr>
      <w:r>
        <w:rPr>
          <w:rStyle w:val="HideTWBExt"/>
          <w:b w:val="0"/>
        </w:rPr>
        <w:t>&lt;TitreType&gt;</w:t>
      </w:r>
      <w:r>
        <w:t>RAPPORT</w:t>
      </w:r>
      <w:r>
        <w:rPr>
          <w:rStyle w:val="HideTWBExt"/>
          <w:b w:val="0"/>
        </w:rPr>
        <w:t>&lt;/TitreType&gt;</w:t>
      </w:r>
    </w:p>
    <w:p w:rsidR="00975612" w:rsidRPr="00CA1351" w:rsidRDefault="00E609D7" w:rsidP="00975612">
      <w:pPr>
        <w:pStyle w:val="CoverNormal"/>
      </w:pPr>
      <w:r>
        <w:rPr>
          <w:rStyle w:val="HideTWBExt"/>
        </w:rPr>
        <w:t>&lt;Titre&gt;</w:t>
      </w:r>
      <w:r>
        <w:t xml:space="preserve">dwar il-proposta għal regolament tal-Parlament Ewropew u </w:t>
      </w:r>
      <w:r>
        <w:t>tal-Kunsill li jemenda r-Regolament (UE) 2021/954 dwar qafas għall-ħruġ, għall-verifika u għall-aċċettazzjoni ta' ċertifikati COVID-19 interoperabbli tat-tilqim, tat-testijiet u tal-fejqan (Ċertifikat COVID Diġitali tal-UE) fir-rigward ta' ċittadini ta' pa</w:t>
      </w:r>
      <w:r>
        <w:t xml:space="preserve">jjiżi terzi li joqogħdu jew li jirrisjedu legalment fit-territorji tal-Istati Membri waqt il-pandemija tal-COVID-19 </w:t>
      </w:r>
      <w:r>
        <w:rPr>
          <w:rStyle w:val="HideTWBExt"/>
        </w:rPr>
        <w:t>&lt;/Titre&gt;</w:t>
      </w:r>
    </w:p>
    <w:p w:rsidR="00ED0821" w:rsidRPr="00863B11" w:rsidRDefault="00E609D7" w:rsidP="00975612">
      <w:pPr>
        <w:pStyle w:val="CoverNormal24a"/>
      </w:pPr>
      <w:r>
        <w:rPr>
          <w:rStyle w:val="HideTWBExt"/>
          <w:lang w:val="pt-PT"/>
        </w:rPr>
        <w:t>&lt;DocRef&gt;</w:t>
      </w:r>
      <w:r>
        <w:t>(COM(2022)0055 – C9</w:t>
      </w:r>
      <w:r>
        <w:noBreakHyphen/>
        <w:t>0032/2022 – 2022/0030(COD))</w:t>
      </w:r>
      <w:r>
        <w:rPr>
          <w:rStyle w:val="HideTWBExt"/>
        </w:rPr>
        <w:t>&lt;/DocRef&gt;</w:t>
      </w:r>
    </w:p>
    <w:p w:rsidR="00ED0821" w:rsidRPr="00863B11" w:rsidRDefault="00E609D7">
      <w:pPr>
        <w:pStyle w:val="CoverNormal24a"/>
      </w:pPr>
      <w:r>
        <w:rPr>
          <w:rStyle w:val="HideTWBExt"/>
        </w:rPr>
        <w:t>&lt;Commission&gt;</w:t>
      </w:r>
      <w:r>
        <w:rPr>
          <w:rStyle w:val="HideTWBInt"/>
          <w:color w:val="auto"/>
        </w:rPr>
        <w:t>{LIBE}</w:t>
      </w:r>
      <w:r>
        <w:t xml:space="preserve">Kumitat għal-Libertajiet Ċivili, il-Ġustizzja u </w:t>
      </w:r>
      <w:r>
        <w:t>l-Intern</w:t>
      </w:r>
      <w:r>
        <w:rPr>
          <w:rStyle w:val="HideTWBExt"/>
        </w:rPr>
        <w:t>&lt;/Commission&gt;</w:t>
      </w:r>
    </w:p>
    <w:p w:rsidR="00ED0821" w:rsidRPr="00863B11" w:rsidRDefault="00E609D7">
      <w:pPr>
        <w:pStyle w:val="CoverNormal24a"/>
      </w:pPr>
      <w:r>
        <w:t xml:space="preserve">Rapporteur: </w:t>
      </w:r>
      <w:r>
        <w:rPr>
          <w:rStyle w:val="HideTWBExt"/>
        </w:rPr>
        <w:t>&lt;Depute&gt;</w:t>
      </w:r>
      <w:r>
        <w:t>Juan Fernando López Aguilar</w:t>
      </w:r>
      <w:r>
        <w:rPr>
          <w:rStyle w:val="HideTWBExt"/>
        </w:rPr>
        <w:t>&lt;/Depute&gt;</w:t>
      </w:r>
    </w:p>
    <w:p w:rsidR="00BE4EC7" w:rsidRPr="00863B11" w:rsidRDefault="00BE4EC7" w:rsidP="00BE4EC7">
      <w:pPr>
        <w:pStyle w:val="CoverNormal"/>
      </w:pPr>
    </w:p>
    <w:p w:rsidR="00CC7F98" w:rsidRPr="00863B11" w:rsidRDefault="00E609D7" w:rsidP="00894923">
      <w:r>
        <w:br w:type="page"/>
      </w:r>
      <w:fldSimple w:instr=" TITLE  \* MERGEFORMAT ">
        <w:r>
          <w:t>PR_COD_1app</w:t>
        </w:r>
      </w:fldSimple>
    </w:p>
    <w:p w:rsidR="00CC7F98" w:rsidRPr="00863B11" w:rsidRDefault="00CC7F98" w:rsidP="00894923"/>
    <w:p w:rsidR="00CC7F98" w:rsidRPr="00863B11" w:rsidRDefault="00CC7F98" w:rsidP="00894923"/>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44708A" w:rsidTr="00115B88">
        <w:tc>
          <w:tcPr>
            <w:tcW w:w="5811" w:type="dxa"/>
          </w:tcPr>
          <w:p w:rsidR="00BD02BB" w:rsidRPr="007A743B" w:rsidRDefault="00E609D7" w:rsidP="00115B88">
            <w:pPr>
              <w:pStyle w:val="Lgendetitre"/>
            </w:pPr>
            <w:r>
              <w:t>Tifsira tas-simboli użati</w:t>
            </w:r>
          </w:p>
        </w:tc>
      </w:tr>
      <w:tr w:rsidR="0044708A" w:rsidTr="00115B88">
        <w:trPr>
          <w:cantSplit/>
          <w:trHeight w:val="1949"/>
        </w:trPr>
        <w:tc>
          <w:tcPr>
            <w:tcW w:w="5811" w:type="dxa"/>
            <w:tcBorders>
              <w:bottom w:val="single" w:sz="4" w:space="0" w:color="auto"/>
            </w:tcBorders>
          </w:tcPr>
          <w:p w:rsidR="00BD02BB" w:rsidRPr="007A743B" w:rsidRDefault="00E609D7" w:rsidP="00115B88">
            <w:pPr>
              <w:pStyle w:val="Lgendesigne"/>
            </w:pPr>
            <w:r>
              <w:tab/>
              <w:t>*</w:t>
            </w:r>
            <w:r>
              <w:tab/>
              <w:t>Proċedura ta' konsultazzjoni</w:t>
            </w:r>
            <w:r>
              <w:tab/>
            </w:r>
          </w:p>
          <w:p w:rsidR="00BD02BB" w:rsidRPr="007A743B" w:rsidRDefault="00E609D7" w:rsidP="00115B88">
            <w:pPr>
              <w:pStyle w:val="Lgendesigne"/>
            </w:pPr>
            <w:r>
              <w:tab/>
              <w:t>***</w:t>
            </w:r>
            <w:r>
              <w:tab/>
              <w:t>Proċedura ta' approvazzjoni</w:t>
            </w:r>
          </w:p>
          <w:p w:rsidR="00BD02BB" w:rsidRPr="007A743B" w:rsidRDefault="00E609D7" w:rsidP="00115B88">
            <w:pPr>
              <w:pStyle w:val="Lgendesigne"/>
            </w:pPr>
            <w:r>
              <w:tab/>
              <w:t>***I</w:t>
            </w:r>
            <w:r>
              <w:tab/>
              <w:t xml:space="preserve">Proċedura leġiżlattiva ordinarja </w:t>
            </w:r>
            <w:r>
              <w:t>(l-ewwel qari)</w:t>
            </w:r>
          </w:p>
          <w:p w:rsidR="00BD02BB" w:rsidRPr="007A743B" w:rsidRDefault="00E609D7" w:rsidP="00115B88">
            <w:pPr>
              <w:pStyle w:val="Lgendesigne"/>
            </w:pPr>
            <w:r>
              <w:tab/>
              <w:t>***II</w:t>
            </w:r>
            <w:r>
              <w:tab/>
              <w:t>Proċedura leġiżlattiva ordinarja (it-tieni qari)</w:t>
            </w:r>
          </w:p>
          <w:p w:rsidR="00BD02BB" w:rsidRPr="007A743B" w:rsidRDefault="00E609D7" w:rsidP="00115B88">
            <w:pPr>
              <w:pStyle w:val="Lgendesigne"/>
            </w:pPr>
            <w:r>
              <w:tab/>
              <w:t>***III</w:t>
            </w:r>
            <w:r>
              <w:tab/>
              <w:t>Proċedura leġiżlattiva ordinarja (it-tielet qari)</w:t>
            </w:r>
            <w:r>
              <w:br/>
            </w:r>
          </w:p>
          <w:p w:rsidR="00BD02BB" w:rsidRPr="007A743B" w:rsidRDefault="00E609D7" w:rsidP="00115B88">
            <w:pPr>
              <w:pStyle w:val="Lgendestandard"/>
            </w:pPr>
            <w:r>
              <w:t>(It-tip ta' proċedura jiddependi mill-bażi ġuridika proposta mill-abbozz ta' att.)</w:t>
            </w:r>
          </w:p>
          <w:p w:rsidR="00BD02BB" w:rsidRPr="007A743B" w:rsidRDefault="00BD02BB" w:rsidP="00115B88">
            <w:pPr>
              <w:pStyle w:val="Lgendestandard"/>
            </w:pPr>
          </w:p>
        </w:tc>
      </w:tr>
    </w:tbl>
    <w:p w:rsidR="00BD02BB" w:rsidRPr="007A743B" w:rsidRDefault="00BD02BB" w:rsidP="00BD02BB"/>
    <w:p w:rsidR="00BD02BB" w:rsidRPr="007A743B" w:rsidRDefault="00BD02BB" w:rsidP="00BD02BB"/>
    <w:p w:rsidR="00BD02BB" w:rsidRPr="007A743B" w:rsidRDefault="00BD02BB" w:rsidP="00BD02BB"/>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44708A" w:rsidTr="00115B88">
        <w:tc>
          <w:tcPr>
            <w:tcW w:w="5811" w:type="dxa"/>
          </w:tcPr>
          <w:p w:rsidR="00BD02BB" w:rsidRPr="007A743B" w:rsidRDefault="00E609D7" w:rsidP="00115B88">
            <w:pPr>
              <w:pStyle w:val="Lgendetitre"/>
            </w:pPr>
            <w:r>
              <w:t>Emendi għal abbozz ta' att</w:t>
            </w:r>
          </w:p>
        </w:tc>
      </w:tr>
      <w:tr w:rsidR="0044708A" w:rsidTr="00115B88">
        <w:tc>
          <w:tcPr>
            <w:tcW w:w="5811" w:type="dxa"/>
          </w:tcPr>
          <w:p w:rsidR="00BD02BB" w:rsidRPr="007A743B" w:rsidRDefault="00BD02BB" w:rsidP="00115B88">
            <w:pPr>
              <w:pStyle w:val="Lgendestandard"/>
            </w:pPr>
          </w:p>
          <w:p w:rsidR="00BD02BB" w:rsidRPr="007A743B" w:rsidRDefault="00E609D7" w:rsidP="00115B88">
            <w:pPr>
              <w:pStyle w:val="Lgendestandard"/>
              <w:rPr>
                <w:szCs w:val="18"/>
              </w:rPr>
            </w:pPr>
            <w:r>
              <w:rPr>
                <w:b/>
              </w:rPr>
              <w:t xml:space="preserve">Emendi </w:t>
            </w:r>
            <w:r>
              <w:rPr>
                <w:b/>
              </w:rPr>
              <w:t>tal-Parlament f'żewġ kolonni</w:t>
            </w:r>
          </w:p>
          <w:p w:rsidR="00BD02BB" w:rsidRPr="007A743B" w:rsidRDefault="00BD02BB" w:rsidP="00115B88">
            <w:pPr>
              <w:pStyle w:val="Lgendestandard"/>
              <w:rPr>
                <w:szCs w:val="18"/>
              </w:rPr>
            </w:pPr>
          </w:p>
          <w:p w:rsidR="00BD02BB" w:rsidRPr="007A743B" w:rsidRDefault="00E609D7" w:rsidP="00115B88">
            <w:pPr>
              <w:pStyle w:val="Lgendestandard"/>
              <w:rPr>
                <w:szCs w:val="18"/>
              </w:rPr>
            </w:pPr>
            <w:r>
              <w:t xml:space="preserve">It-tħassir huwa indikat permezz tat-tipa </w:t>
            </w:r>
            <w:r>
              <w:rPr>
                <w:b/>
                <w:i/>
              </w:rPr>
              <w:t>korsiva u grassa</w:t>
            </w:r>
            <w:r>
              <w:t xml:space="preserve"> fil-kolonna tax-xellug. Is-sostituzzjoni hija indikata permezz tat-tipa </w:t>
            </w:r>
            <w:r>
              <w:rPr>
                <w:b/>
                <w:i/>
              </w:rPr>
              <w:t>korsiva u grassa</w:t>
            </w:r>
            <w:r>
              <w:t xml:space="preserve"> fiż-żewġ kolonni. It-test ġdid huwa indikat permezz tat-tipa </w:t>
            </w:r>
            <w:r>
              <w:rPr>
                <w:b/>
                <w:i/>
              </w:rPr>
              <w:t>korsiva u grassa</w:t>
            </w:r>
            <w:r>
              <w:t xml:space="preserve"> f</w:t>
            </w:r>
            <w:r>
              <w:t>il-kolonna tal-lemin.</w:t>
            </w:r>
          </w:p>
          <w:p w:rsidR="00BD02BB" w:rsidRPr="007A743B" w:rsidRDefault="00BD02BB" w:rsidP="00115B88">
            <w:pPr>
              <w:pStyle w:val="Lgendestandard"/>
            </w:pPr>
          </w:p>
          <w:p w:rsidR="00BD02BB" w:rsidRPr="007A743B" w:rsidRDefault="00E609D7" w:rsidP="00115B88">
            <w:pPr>
              <w:pStyle w:val="Lgendestandard"/>
            </w:pPr>
            <w:r>
              <w:t xml:space="preserve">L-ewwel u t-tieni linji tal-intestatura ta' kull emenda jidentifikaw il-parti tat-test ikkonċernata fl-abbozz ta' att inkwistjoni. Meta emenda tirrigwarda att eżistenti, li l-abbozz ta' att ikollu l-ħsieb li jemenda, l-intestatura </w:t>
            </w:r>
            <w:r>
              <w:t xml:space="preserve">jkun fiha wkoll it-tielet u r-raba' linji li jidentifikaw rispettivament l-att eżistenti u d-dispożizzjoni kkonċernata f'dak l-att. </w:t>
            </w:r>
          </w:p>
          <w:p w:rsidR="00BD02BB" w:rsidRPr="007A743B" w:rsidRDefault="00BD02BB" w:rsidP="00115B88">
            <w:pPr>
              <w:pStyle w:val="Lgendestandard"/>
            </w:pPr>
          </w:p>
          <w:p w:rsidR="00BD02BB" w:rsidRPr="007A743B" w:rsidRDefault="00E609D7" w:rsidP="00115B88">
            <w:pPr>
              <w:pStyle w:val="Lgendestandard"/>
              <w:rPr>
                <w:b/>
                <w:szCs w:val="18"/>
              </w:rPr>
            </w:pPr>
            <w:r>
              <w:rPr>
                <w:b/>
              </w:rPr>
              <w:t>Emendi tal-Parlament li jieħdu l-forma ta' test konsolidat</w:t>
            </w:r>
          </w:p>
          <w:p w:rsidR="00BD02BB" w:rsidRPr="007A743B" w:rsidRDefault="00BD02BB" w:rsidP="00115B88">
            <w:pPr>
              <w:pStyle w:val="Lgendestandard"/>
              <w:rPr>
                <w:szCs w:val="18"/>
              </w:rPr>
            </w:pPr>
          </w:p>
          <w:p w:rsidR="00BD02BB" w:rsidRPr="007A743B" w:rsidRDefault="00E609D7" w:rsidP="00115B88">
            <w:pPr>
              <w:pStyle w:val="Lgendestandard"/>
              <w:rPr>
                <w:szCs w:val="18"/>
              </w:rPr>
            </w:pPr>
            <w:r>
              <w:rPr>
                <w:color w:val="000000"/>
              </w:rPr>
              <w:t xml:space="preserve">Il-partijiet ġodda tat-test huma indikati permezz tat-tipa </w:t>
            </w:r>
            <w:r>
              <w:rPr>
                <w:b/>
                <w:i/>
                <w:color w:val="000000"/>
              </w:rPr>
              <w:t>kor</w:t>
            </w:r>
            <w:r>
              <w:rPr>
                <w:b/>
                <w:i/>
                <w:color w:val="000000"/>
              </w:rPr>
              <w:t>siva u grassa</w:t>
            </w:r>
            <w:r>
              <w:t xml:space="preserve">. Il-partijiet imħassra tat-test huma </w:t>
            </w:r>
            <w:r>
              <w:rPr>
                <w:color w:val="000000"/>
              </w:rPr>
              <w:t xml:space="preserve">indikati permezz tas-simbolu </w:t>
            </w:r>
            <w:r>
              <w:t xml:space="preserve">▌ jew huma ingassati. Is-sostituzzjoni tintwera billi jiġi indikat permezz tat-tipa </w:t>
            </w:r>
            <w:r>
              <w:rPr>
                <w:b/>
                <w:i/>
              </w:rPr>
              <w:t>korsiva u grassa</w:t>
            </w:r>
            <w:r>
              <w:t xml:space="preserve"> t-test il-ġdid u billi jitħassar jew jiġi ingassat it-test sostitwit. </w:t>
            </w:r>
          </w:p>
          <w:p w:rsidR="00BD02BB" w:rsidRPr="007A743B" w:rsidRDefault="00E609D7" w:rsidP="00115B88">
            <w:pPr>
              <w:pStyle w:val="Lgendestandard"/>
            </w:pPr>
            <w:r>
              <w:t>Bħal</w:t>
            </w:r>
            <w:r>
              <w:t>a eċċezzjoni, it-tibdil ta' natura strettament teknika magħmul mis-servizzi fil-preparazzjoni tat-test finali mhuwiex indikat.</w:t>
            </w:r>
          </w:p>
          <w:p w:rsidR="00BD02BB" w:rsidRPr="007A743B" w:rsidRDefault="00BD02BB" w:rsidP="00115B88">
            <w:pPr>
              <w:pStyle w:val="Lgendestandard"/>
            </w:pPr>
          </w:p>
        </w:tc>
      </w:tr>
    </w:tbl>
    <w:p w:rsidR="00CC7F98" w:rsidRPr="00863B11" w:rsidRDefault="00CC7F98" w:rsidP="00894923"/>
    <w:p w:rsidR="00ED0821" w:rsidRPr="00863B11" w:rsidRDefault="00ED0821" w:rsidP="00053B97">
      <w:pPr>
        <w:widowControl/>
        <w:tabs>
          <w:tab w:val="center" w:pos="4677"/>
        </w:tabs>
      </w:pPr>
    </w:p>
    <w:p w:rsidR="00ED0821" w:rsidRPr="00863B11" w:rsidRDefault="00E609D7">
      <w:pPr>
        <w:pStyle w:val="TOCHeading"/>
      </w:pPr>
      <w:r>
        <w:br w:type="page"/>
      </w:r>
      <w:r>
        <w:lastRenderedPageBreak/>
        <w:t>WERREJ</w:t>
      </w:r>
    </w:p>
    <w:p w:rsidR="00ED0821" w:rsidRPr="00863B11" w:rsidRDefault="00E609D7">
      <w:pPr>
        <w:pStyle w:val="TOCPage"/>
      </w:pPr>
      <w:r>
        <w:t>Paġna</w:t>
      </w:r>
    </w:p>
    <w:p w:rsidR="00E609D7" w:rsidRDefault="00E609D7">
      <w:pPr>
        <w:pStyle w:val="TOC1"/>
        <w:tabs>
          <w:tab w:val="right" w:leader="dot" w:pos="9060"/>
        </w:tabs>
        <w:rPr>
          <w:rFonts w:asciiTheme="minorHAnsi" w:eastAsiaTheme="minorEastAsia" w:hAnsiTheme="minorHAnsi" w:cstheme="minorBidi"/>
          <w:noProof/>
          <w:sz w:val="22"/>
          <w:szCs w:val="22"/>
          <w:lang w:val="en-GB"/>
        </w:rPr>
      </w:pPr>
      <w:r w:rsidRPr="00863B11">
        <w:rPr>
          <w:b/>
        </w:rPr>
        <w:fldChar w:fldCharType="begin"/>
      </w:r>
      <w:r w:rsidRPr="00863B11">
        <w:rPr>
          <w:b/>
        </w:rPr>
        <w:instrText xml:space="preserve"> TOC \t "PageHeading</w:instrText>
      </w:r>
      <w:r w:rsidR="005770A2">
        <w:rPr>
          <w:b/>
        </w:rPr>
        <w:instrText>;</w:instrText>
      </w:r>
      <w:r w:rsidRPr="00863B11">
        <w:rPr>
          <w:b/>
        </w:rPr>
        <w:instrText xml:space="preserve">1" </w:instrText>
      </w:r>
      <w:r w:rsidRPr="00863B11">
        <w:rPr>
          <w:b/>
        </w:rPr>
        <w:fldChar w:fldCharType="separate"/>
      </w:r>
      <w:r>
        <w:rPr>
          <w:noProof/>
        </w:rPr>
        <w:t>ABBOZZ TA' RIŻOLUZZJONI LEĠIŻLATTIVA TAL-PARLAMENT EWROPEW</w:t>
      </w:r>
      <w:r>
        <w:rPr>
          <w:noProof/>
        </w:rPr>
        <w:tab/>
      </w:r>
      <w:r>
        <w:rPr>
          <w:noProof/>
        </w:rPr>
        <w:fldChar w:fldCharType="begin"/>
      </w:r>
      <w:r>
        <w:rPr>
          <w:noProof/>
        </w:rPr>
        <w:instrText xml:space="preserve"> PAGEREF _Toc103266837 \h </w:instrText>
      </w:r>
      <w:r>
        <w:rPr>
          <w:noProof/>
        </w:rPr>
      </w:r>
      <w:r>
        <w:rPr>
          <w:noProof/>
        </w:rPr>
        <w:fldChar w:fldCharType="separate"/>
      </w:r>
      <w:r>
        <w:rPr>
          <w:noProof/>
        </w:rPr>
        <w:t>5</w:t>
      </w:r>
      <w:r>
        <w:rPr>
          <w:noProof/>
        </w:rPr>
        <w:fldChar w:fldCharType="end"/>
      </w:r>
    </w:p>
    <w:p w:rsidR="00E609D7" w:rsidRDefault="00E609D7">
      <w:pPr>
        <w:pStyle w:val="TOC1"/>
        <w:tabs>
          <w:tab w:val="right" w:leader="dot" w:pos="9060"/>
        </w:tabs>
        <w:rPr>
          <w:rFonts w:asciiTheme="minorHAnsi" w:eastAsiaTheme="minorEastAsia" w:hAnsiTheme="minorHAnsi" w:cstheme="minorBidi"/>
          <w:noProof/>
          <w:sz w:val="22"/>
          <w:szCs w:val="22"/>
          <w:lang w:val="en-GB"/>
        </w:rPr>
      </w:pPr>
      <w:r>
        <w:rPr>
          <w:noProof/>
        </w:rPr>
        <w:t>NOTA SPJEGATTIVA</w:t>
      </w:r>
      <w:r>
        <w:rPr>
          <w:noProof/>
        </w:rPr>
        <w:tab/>
      </w:r>
      <w:r>
        <w:rPr>
          <w:noProof/>
        </w:rPr>
        <w:fldChar w:fldCharType="begin"/>
      </w:r>
      <w:r>
        <w:rPr>
          <w:noProof/>
        </w:rPr>
        <w:instrText xml:space="preserve"> PAGEREF _Toc103266838 \h </w:instrText>
      </w:r>
      <w:r>
        <w:rPr>
          <w:noProof/>
        </w:rPr>
      </w:r>
      <w:r>
        <w:rPr>
          <w:noProof/>
        </w:rPr>
        <w:fldChar w:fldCharType="separate"/>
      </w:r>
      <w:r>
        <w:rPr>
          <w:noProof/>
        </w:rPr>
        <w:t>6</w:t>
      </w:r>
      <w:r>
        <w:rPr>
          <w:noProof/>
        </w:rPr>
        <w:fldChar w:fldCharType="end"/>
      </w:r>
    </w:p>
    <w:p w:rsidR="00E609D7" w:rsidRDefault="00E609D7">
      <w:pPr>
        <w:pStyle w:val="TOC1"/>
        <w:tabs>
          <w:tab w:val="right" w:leader="dot" w:pos="9060"/>
        </w:tabs>
        <w:rPr>
          <w:rFonts w:asciiTheme="minorHAnsi" w:eastAsiaTheme="minorEastAsia" w:hAnsiTheme="minorHAnsi" w:cstheme="minorBidi"/>
          <w:noProof/>
          <w:sz w:val="22"/>
          <w:szCs w:val="22"/>
          <w:lang w:val="en-GB"/>
        </w:rPr>
      </w:pPr>
      <w:r>
        <w:rPr>
          <w:noProof/>
        </w:rPr>
        <w:t>OPINJONI TAL-KUMITAT GĦAT-TRASPORT U T-TURIŻMU</w:t>
      </w:r>
      <w:r>
        <w:rPr>
          <w:noProof/>
        </w:rPr>
        <w:tab/>
      </w:r>
      <w:r>
        <w:rPr>
          <w:noProof/>
        </w:rPr>
        <w:fldChar w:fldCharType="begin"/>
      </w:r>
      <w:r>
        <w:rPr>
          <w:noProof/>
        </w:rPr>
        <w:instrText xml:space="preserve"> PAGEREF _Toc103266839 \h </w:instrText>
      </w:r>
      <w:r>
        <w:rPr>
          <w:noProof/>
        </w:rPr>
      </w:r>
      <w:r>
        <w:rPr>
          <w:noProof/>
        </w:rPr>
        <w:fldChar w:fldCharType="separate"/>
      </w:r>
      <w:r>
        <w:rPr>
          <w:noProof/>
        </w:rPr>
        <w:t>7</w:t>
      </w:r>
      <w:r>
        <w:rPr>
          <w:noProof/>
        </w:rPr>
        <w:fldChar w:fldCharType="end"/>
      </w:r>
    </w:p>
    <w:p w:rsidR="00E609D7" w:rsidRDefault="00E609D7">
      <w:pPr>
        <w:pStyle w:val="TOC1"/>
        <w:tabs>
          <w:tab w:val="right" w:leader="dot" w:pos="9060"/>
        </w:tabs>
        <w:rPr>
          <w:rFonts w:asciiTheme="minorHAnsi" w:eastAsiaTheme="minorEastAsia" w:hAnsiTheme="minorHAnsi" w:cstheme="minorBidi"/>
          <w:noProof/>
          <w:sz w:val="22"/>
          <w:szCs w:val="22"/>
          <w:lang w:val="en-GB"/>
        </w:rPr>
      </w:pPr>
      <w:r>
        <w:rPr>
          <w:noProof/>
        </w:rPr>
        <w:t>PROĊEDURA TAL-KUMITAT RESPONSABBLI</w:t>
      </w:r>
      <w:r>
        <w:rPr>
          <w:noProof/>
        </w:rPr>
        <w:tab/>
      </w:r>
      <w:r>
        <w:rPr>
          <w:noProof/>
        </w:rPr>
        <w:fldChar w:fldCharType="begin"/>
      </w:r>
      <w:r>
        <w:rPr>
          <w:noProof/>
        </w:rPr>
        <w:instrText xml:space="preserve"> PAGEREF _Toc103266840 \h </w:instrText>
      </w:r>
      <w:r>
        <w:rPr>
          <w:noProof/>
        </w:rPr>
      </w:r>
      <w:r>
        <w:rPr>
          <w:noProof/>
        </w:rPr>
        <w:fldChar w:fldCharType="separate"/>
      </w:r>
      <w:r>
        <w:rPr>
          <w:noProof/>
        </w:rPr>
        <w:t>12</w:t>
      </w:r>
      <w:r>
        <w:rPr>
          <w:noProof/>
        </w:rPr>
        <w:fldChar w:fldCharType="end"/>
      </w:r>
    </w:p>
    <w:p w:rsidR="00E609D7" w:rsidRDefault="00E609D7">
      <w:pPr>
        <w:pStyle w:val="TOC1"/>
        <w:tabs>
          <w:tab w:val="right" w:leader="dot" w:pos="9060"/>
        </w:tabs>
        <w:rPr>
          <w:rFonts w:asciiTheme="minorHAnsi" w:eastAsiaTheme="minorEastAsia" w:hAnsiTheme="minorHAnsi" w:cstheme="minorBidi"/>
          <w:noProof/>
          <w:sz w:val="22"/>
          <w:szCs w:val="22"/>
          <w:lang w:val="en-GB"/>
        </w:rPr>
      </w:pPr>
      <w:r>
        <w:rPr>
          <w:noProof/>
        </w:rPr>
        <w:t>VOTAZZJONI FINALI B'SEJĦA TAL-ISMIJIET FIL-KUMITAT RESPONSABBLI</w:t>
      </w:r>
      <w:r>
        <w:rPr>
          <w:noProof/>
        </w:rPr>
        <w:tab/>
      </w:r>
      <w:r>
        <w:rPr>
          <w:noProof/>
        </w:rPr>
        <w:fldChar w:fldCharType="begin"/>
      </w:r>
      <w:r>
        <w:rPr>
          <w:noProof/>
        </w:rPr>
        <w:instrText xml:space="preserve"> PAGEREF _Toc103266841 \h </w:instrText>
      </w:r>
      <w:r>
        <w:rPr>
          <w:noProof/>
        </w:rPr>
      </w:r>
      <w:r>
        <w:rPr>
          <w:noProof/>
        </w:rPr>
        <w:fldChar w:fldCharType="separate"/>
      </w:r>
      <w:r>
        <w:rPr>
          <w:noProof/>
        </w:rPr>
        <w:t>13</w:t>
      </w:r>
      <w:r>
        <w:rPr>
          <w:noProof/>
        </w:rPr>
        <w:fldChar w:fldCharType="end"/>
      </w:r>
    </w:p>
    <w:p w:rsidR="00CD74EE" w:rsidRPr="00863B11" w:rsidRDefault="00E609D7" w:rsidP="00CD74EE">
      <w:pPr>
        <w:pStyle w:val="TOC1"/>
        <w:tabs>
          <w:tab w:val="right" w:leader="dot" w:pos="9060"/>
        </w:tabs>
        <w:rPr>
          <w:rFonts w:asciiTheme="minorHAnsi" w:eastAsiaTheme="minorEastAsia" w:hAnsiTheme="minorHAnsi" w:cstheme="minorBidi"/>
          <w:sz w:val="22"/>
        </w:rPr>
      </w:pPr>
      <w:r w:rsidRPr="00863B11">
        <w:rPr>
          <w:b/>
        </w:rPr>
        <w:fldChar w:fldCharType="end"/>
      </w:r>
    </w:p>
    <w:p w:rsidR="00ED0821" w:rsidRPr="00863B11" w:rsidRDefault="00E609D7" w:rsidP="00FE658F">
      <w:pPr>
        <w:pStyle w:val="PageHeading"/>
        <w:jc w:val="left"/>
      </w:pPr>
      <w:r>
        <w:br w:type="page"/>
      </w:r>
      <w:r>
        <w:lastRenderedPageBreak/>
        <w:br w:type="page"/>
      </w:r>
      <w:bookmarkStart w:id="0" w:name="_Toc103266837"/>
      <w:r>
        <w:lastRenderedPageBreak/>
        <w:t>ABBOZZ TA' RIŻOLUZZJONI LEĠIŻLATTIVA TAL-PARLAMENT EWROPEW</w:t>
      </w:r>
      <w:bookmarkEnd w:id="0"/>
    </w:p>
    <w:p w:rsidR="00975612" w:rsidRPr="00CA1351" w:rsidRDefault="00E609D7" w:rsidP="00975612">
      <w:pPr>
        <w:pStyle w:val="NormalBold"/>
      </w:pPr>
      <w:r>
        <w:t>dwar il-proposta għal regolament tal-Parlament Ewropew u tal-Kunsill li jemenda r-Regolament</w:t>
      </w:r>
      <w:r>
        <w:t xml:space="preserve"> (UE) 2021/954 dwar qafas għall-ħruġ, għall-verifika u għall-aċċettazzjoni ta' ċertifikati COVID-19 interoperabbli tat-tilqim, tat-testijiet u tal-fejqan (Ċertifikat COVID Diġitali tal-UE) fir-rigward ta' ċittadini ta' pajjiżi terzi li joqogħdu jew li jirr</w:t>
      </w:r>
      <w:r>
        <w:t xml:space="preserve">isjedu legalment fit-territorji tal-Istati Membri waqt il-pandemija tal-COVID-19 </w:t>
      </w:r>
    </w:p>
    <w:p w:rsidR="00ED0821" w:rsidRPr="00863B11" w:rsidRDefault="00E609D7" w:rsidP="00975612">
      <w:pPr>
        <w:pStyle w:val="NormalBold12a"/>
      </w:pPr>
      <w:r>
        <w:t>(COM(2022)0055 – C9</w:t>
      </w:r>
      <w:r>
        <w:noBreakHyphen/>
        <w:t>0032/2022 – 2022/0030(COD))</w:t>
      </w:r>
    </w:p>
    <w:p w:rsidR="00ED0821" w:rsidRPr="00863B11" w:rsidRDefault="00E609D7" w:rsidP="00837978">
      <w:pPr>
        <w:pStyle w:val="NormalBold"/>
      </w:pPr>
      <w:r>
        <w:t>(Proċedura leġiżlattiva ordinarja: l-ewwel qari)</w:t>
      </w:r>
    </w:p>
    <w:p w:rsidR="00ED0821" w:rsidRPr="00863B11" w:rsidRDefault="00E609D7">
      <w:pPr>
        <w:pStyle w:val="EPComma"/>
      </w:pPr>
      <w:r>
        <w:rPr>
          <w:i/>
        </w:rPr>
        <w:t>Il-Parlament Ewropew</w:t>
      </w:r>
      <w:r>
        <w:t>,</w:t>
      </w:r>
    </w:p>
    <w:p w:rsidR="00975612" w:rsidRPr="00CA1351" w:rsidRDefault="00E609D7" w:rsidP="00975612">
      <w:pPr>
        <w:pStyle w:val="NormalHanging12a"/>
      </w:pPr>
      <w:r>
        <w:t>–</w:t>
      </w:r>
      <w:r>
        <w:tab/>
        <w:t>wara li kkunsidra l-proposta tal-Kummissjoni lill-Par</w:t>
      </w:r>
      <w:r>
        <w:t>lament Ewropew u lill-Kunsill (COM(2022)0055),</w:t>
      </w:r>
    </w:p>
    <w:p w:rsidR="00975612" w:rsidRPr="00CA1351" w:rsidRDefault="00E609D7" w:rsidP="00975612">
      <w:pPr>
        <w:pStyle w:val="NormalHanging12a"/>
      </w:pPr>
      <w:r>
        <w:t>–</w:t>
      </w:r>
      <w:r>
        <w:tab/>
        <w:t>wara li kkunsidra l-Artikolu 294(2) u l-Artikolu 77(2), il-punt (c) tat-Trattat dwar il-Funzjonament tal-Unjoni Ewropea, skont liema artikoli l-Kummissjoni ppreżentat il-proposta lill-Parlament (C9</w:t>
      </w:r>
      <w:r>
        <w:noBreakHyphen/>
        <w:t>0032/2022</w:t>
      </w:r>
      <w:r>
        <w:t>),</w:t>
      </w:r>
    </w:p>
    <w:p w:rsidR="00975612" w:rsidRPr="00CA1351" w:rsidRDefault="00E609D7" w:rsidP="00975612">
      <w:pPr>
        <w:pStyle w:val="NormalHanging12a"/>
      </w:pPr>
      <w:r>
        <w:t>–</w:t>
      </w:r>
      <w:r>
        <w:tab/>
        <w:t>wara li kkunsidra l-Artikolu 294(3) tat-Trattat dwar il-Funzjonament tal-Unjoni Ewropea,</w:t>
      </w:r>
    </w:p>
    <w:p w:rsidR="00975612" w:rsidRPr="00CA1351" w:rsidRDefault="00E609D7" w:rsidP="00975612">
      <w:pPr>
        <w:pStyle w:val="NormalHanging12a"/>
      </w:pPr>
      <w:r>
        <w:t>–</w:t>
      </w:r>
      <w:r>
        <w:tab/>
        <w:t>wara li kkunsidra l-Artikolu 59 tar-Regoli ta' Proċedura tiegħu,</w:t>
      </w:r>
    </w:p>
    <w:p w:rsidR="00975612" w:rsidRPr="00CA1351" w:rsidRDefault="00E609D7" w:rsidP="00975612">
      <w:pPr>
        <w:pStyle w:val="NormalHanging12a"/>
      </w:pPr>
      <w:r>
        <w:t>–</w:t>
      </w:r>
      <w:r>
        <w:tab/>
        <w:t>wara li kkunsidra l-opinjoni tal-Kumitat għat-Trasport u t-Turiżmu,</w:t>
      </w:r>
    </w:p>
    <w:p w:rsidR="00975612" w:rsidRPr="00CA1351" w:rsidRDefault="00E609D7" w:rsidP="00975612">
      <w:pPr>
        <w:pStyle w:val="NormalHanging12a"/>
      </w:pPr>
      <w:r>
        <w:t>–</w:t>
      </w:r>
      <w:r>
        <w:tab/>
        <w:t>wara li kkunsidra r-rap</w:t>
      </w:r>
      <w:r>
        <w:t>port tal-Kumitat għal-Libertajiet Ċivili, il-Ġustizzja u l-Intern (A9-0137/2022),</w:t>
      </w:r>
    </w:p>
    <w:p w:rsidR="00975612" w:rsidRPr="00CA1351" w:rsidRDefault="00E609D7" w:rsidP="00975612">
      <w:pPr>
        <w:pStyle w:val="NormalHanging12a"/>
      </w:pPr>
      <w:r>
        <w:t>1.</w:t>
      </w:r>
      <w:r>
        <w:tab/>
        <w:t>Jadotta l-pożizzjoni tiegħu fl-ewwel qari billi jinkorpora l-proposta tal-Kummissjoni;</w:t>
      </w:r>
    </w:p>
    <w:p w:rsidR="00975612" w:rsidRPr="00CA1351" w:rsidRDefault="00E609D7" w:rsidP="00975612">
      <w:pPr>
        <w:pStyle w:val="NormalHanging12a"/>
      </w:pPr>
      <w:r>
        <w:t>2.</w:t>
      </w:r>
      <w:r>
        <w:tab/>
        <w:t>Jitlob lill-Kummissjoni biex terġa' tirreferi l-kwistjoni lill-Parlament jekk tib</w:t>
      </w:r>
      <w:r>
        <w:t>del il-proposta tagħha, temendaha b'mod sustanzjali jew ikollha l-ħsieb li temendaha b'mod sustanzjali;</w:t>
      </w:r>
    </w:p>
    <w:p w:rsidR="00975612" w:rsidRPr="00CA1351" w:rsidRDefault="00E609D7" w:rsidP="00975612">
      <w:pPr>
        <w:pStyle w:val="NormalHanging12a"/>
      </w:pPr>
      <w:r>
        <w:t>3.</w:t>
      </w:r>
      <w:r>
        <w:tab/>
        <w:t>Jagħti istruzzjonijiet lill-President tiegħu biex tgħaddi l-pożizzjoni tal-Parlament lill-Kunsill u lill-Kummissjoni kif ukoll lill-parlamenti nazzjo</w:t>
      </w:r>
      <w:r>
        <w:t>nali.</w:t>
      </w:r>
    </w:p>
    <w:p w:rsidR="00975612" w:rsidRPr="00CA1351" w:rsidRDefault="00E609D7" w:rsidP="00975612">
      <w:pPr>
        <w:widowControl/>
      </w:pPr>
      <w:r>
        <w:br w:type="page"/>
      </w:r>
    </w:p>
    <w:p w:rsidR="00975612" w:rsidRPr="00CA1351" w:rsidRDefault="00E609D7" w:rsidP="00975612">
      <w:pPr>
        <w:pStyle w:val="PageHeading"/>
      </w:pPr>
      <w:bookmarkStart w:id="1" w:name="_Toc98779376"/>
      <w:bookmarkStart w:id="2" w:name="_Toc98501586"/>
      <w:bookmarkStart w:id="3" w:name="_Toc98501359"/>
      <w:bookmarkStart w:id="4" w:name="_Toc97711072"/>
      <w:bookmarkStart w:id="5" w:name="_Toc102139591"/>
      <w:bookmarkStart w:id="6" w:name="_Toc103266838"/>
      <w:r>
        <w:lastRenderedPageBreak/>
        <w:t>NOTA SPJEGATTIVA</w:t>
      </w:r>
      <w:bookmarkEnd w:id="1"/>
      <w:bookmarkEnd w:id="2"/>
      <w:bookmarkEnd w:id="3"/>
      <w:bookmarkEnd w:id="4"/>
      <w:bookmarkEnd w:id="5"/>
      <w:bookmarkEnd w:id="6"/>
    </w:p>
    <w:p w:rsidR="00975612" w:rsidRPr="00CA1351" w:rsidRDefault="00E609D7" w:rsidP="00975612">
      <w:pPr>
        <w:rPr>
          <w:b/>
        </w:rPr>
      </w:pPr>
      <w:r>
        <w:rPr>
          <w:b/>
        </w:rPr>
        <w:t>Sfond</w:t>
      </w:r>
    </w:p>
    <w:p w:rsidR="00975612" w:rsidRPr="00CA1351" w:rsidRDefault="00E609D7" w:rsidP="00975612">
      <w:pPr>
        <w:jc w:val="both"/>
      </w:pPr>
      <w:r>
        <w:t>F'Ġunju 2021, il-Parlament Ewropew u l-Kunsill adottaw ir-Regolament (UE) 2021/954 abbażi tal-Artikolu 77 tat-Trattat dwar il-Funzjonament tal-Unjoni Ewropa (TFUE), biex jiffaċilitaw l-ivvjaġġar fiż-Żona Schengen matul il-pan</w:t>
      </w:r>
      <w:r>
        <w:t>demija tal-COVID-19, u b'hekk jestendu l-qafas taċ-Ċertifikat COVID Diġitali tal-UE għal ċittadini ta' pajjiżi terzi li joqogħdu jew jirrisjedu legalment fit-territorju ta' Stat Membru u li huma intitolati jivvjaġġaw lejn Stati Membri oħra f'konformità mad</w:t>
      </w:r>
      <w:r>
        <w:t>-dritt tal-UE. Dan jikkomplementa r-Regolament (UE) 2021/953 ibbażat fuq l-Artikolu 21 tat-TFUE li jistabbilixxi l-qafas taċ-Ċertifikat COVID Diġitali tal-UE għall-ħruġ, għall-verifika u għall-aċċettazzjoni ta' ċertifikati COVID-19 interoperabbli tat-tilqi</w:t>
      </w:r>
      <w:r>
        <w:t>m, tat-testijiet u tal-fejqan.</w:t>
      </w:r>
    </w:p>
    <w:p w:rsidR="00975612" w:rsidRPr="00CA1351" w:rsidRDefault="00975612" w:rsidP="00975612">
      <w:pPr>
        <w:jc w:val="both"/>
      </w:pPr>
    </w:p>
    <w:p w:rsidR="00975612" w:rsidRPr="00CA1351" w:rsidRDefault="00E609D7" w:rsidP="00975612">
      <w:pPr>
        <w:jc w:val="both"/>
      </w:pPr>
      <w:r>
        <w:t xml:space="preserve">Din il-proposta, li għandha l-għan li testendi l-perjodu ta' applikazzjoni tal-qafas taċ-Ċertifikat COVID Diġitali tal-UE kif japplika għal ċittadini ta' pajjiżi terzi li joqogħdu jew jirrisjedu legalment fit-territorju ta' </w:t>
      </w:r>
      <w:r>
        <w:t>Stat Membru u li huma intitolati li jivvjaġġaw lejn Stati Membri oħra f'konformità mal-liġi tal-UE, għalhekk tikkomplementa l-proposta COM(2022) 50 final.</w:t>
      </w:r>
    </w:p>
    <w:p w:rsidR="00975612" w:rsidRPr="00CA1351" w:rsidRDefault="00975612" w:rsidP="00975612"/>
    <w:p w:rsidR="00975612" w:rsidRPr="00CA1351" w:rsidRDefault="00E609D7" w:rsidP="00975612">
      <w:pPr>
        <w:rPr>
          <w:b/>
        </w:rPr>
      </w:pPr>
      <w:r>
        <w:rPr>
          <w:b/>
        </w:rPr>
        <w:t>Il-pożizzjoni tar-Rapporteur</w:t>
      </w:r>
    </w:p>
    <w:p w:rsidR="00975612" w:rsidRDefault="00E609D7" w:rsidP="00975612">
      <w:pPr>
        <w:jc w:val="both"/>
      </w:pPr>
      <w:r>
        <w:t>Ir-Rapporteur, filwaqt li jirrikonoxxi bis-sħiħ li l-użu taċ-Ċerti</w:t>
      </w:r>
      <w:r>
        <w:t>fikat COVID Diġitali tal-UE jrid ikun limitat fiż-żmien u għandu jintemm ladarba s-sitwazzjoni tas-saħħa pubblika tippermetti dan, jappoġġja l-proposta tal-Kummissjoni, li tfittex biss li temenda t-tul ta' żmien tal-applikazzjoni tar-Regolament (UE) 2021/9</w:t>
      </w:r>
      <w:r>
        <w:t>54.</w:t>
      </w:r>
    </w:p>
    <w:p w:rsidR="009F0A10" w:rsidRPr="009F0A10" w:rsidRDefault="009F0A10" w:rsidP="00975612">
      <w:pPr>
        <w:jc w:val="both"/>
        <w:sectPr w:rsidR="009F0A10" w:rsidRPr="009F0A10" w:rsidSect="009F0A10">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pPr>
    </w:p>
    <w:p w:rsidR="009F0A10" w:rsidRPr="00E54E7E" w:rsidRDefault="009F0A10" w:rsidP="009F0A10">
      <w:pPr>
        <w:pStyle w:val="Normal24a"/>
      </w:pPr>
      <w:r w:rsidRPr="006E6812">
        <w:rPr>
          <w:rStyle w:val="HideTWBExt"/>
        </w:rPr>
        <w:lastRenderedPageBreak/>
        <w:t>&lt;Date&gt;</w:t>
      </w:r>
      <w:r w:rsidRPr="006E6812">
        <w:rPr>
          <w:rStyle w:val="HideTWBInt"/>
        </w:rPr>
        <w:t>{21/04/2022}</w:t>
      </w:r>
      <w:r>
        <w:t>21.4.2022</w:t>
      </w:r>
      <w:r w:rsidRPr="006E6812">
        <w:rPr>
          <w:rStyle w:val="HideTWBExt"/>
        </w:rPr>
        <w:t>&lt;/Date&gt;</w:t>
      </w:r>
    </w:p>
    <w:p w:rsidR="009F0A10" w:rsidRPr="00E54E7E" w:rsidRDefault="009F0A10" w:rsidP="009F0A10">
      <w:pPr>
        <w:pStyle w:val="PageHeading"/>
      </w:pPr>
      <w:r w:rsidRPr="006E6812">
        <w:rPr>
          <w:rStyle w:val="HideTWBExt"/>
        </w:rPr>
        <w:t>&lt;CommissionResp&gt;</w:t>
      </w:r>
      <w:bookmarkStart w:id="7" w:name="OpinionToc_1"/>
      <w:bookmarkStart w:id="8" w:name="_Toc103266839"/>
      <w:r>
        <w:t>OPINJONI TAL-KUMITAT GĦAT-TRASPORT U T-TURIŻMU</w:t>
      </w:r>
      <w:bookmarkEnd w:id="7"/>
      <w:bookmarkEnd w:id="8"/>
      <w:r w:rsidRPr="006E6812">
        <w:rPr>
          <w:rStyle w:val="HideTWBExt"/>
        </w:rPr>
        <w:t>&lt;/CommissionResp&gt;</w:t>
      </w:r>
    </w:p>
    <w:p w:rsidR="009F0A10" w:rsidRPr="00E54E7E" w:rsidRDefault="009F0A10" w:rsidP="009F0A10">
      <w:pPr>
        <w:pStyle w:val="Normal12a"/>
      </w:pPr>
      <w:r w:rsidRPr="006E6812">
        <w:rPr>
          <w:rStyle w:val="HideTWBExt"/>
        </w:rPr>
        <w:t>&lt;CommissionInt&gt;</w:t>
      </w:r>
      <w:r>
        <w:t>għall-Kumitat għal-Libertajiet Ċivili, il-Ġustizzja u l-Intern</w:t>
      </w:r>
      <w:r w:rsidRPr="006E6812">
        <w:rPr>
          <w:rStyle w:val="HideTWBExt"/>
        </w:rPr>
        <w:t>&lt;/CommissionInt&gt;</w:t>
      </w:r>
    </w:p>
    <w:p w:rsidR="009F0A10" w:rsidRPr="007C33B0" w:rsidRDefault="009F0A10" w:rsidP="009F0A10">
      <w:r w:rsidRPr="006E6812">
        <w:rPr>
          <w:rStyle w:val="HideTWBExt"/>
        </w:rPr>
        <w:t>&lt;Titre&gt;</w:t>
      </w:r>
      <w:r>
        <w:t>dwar il-proposta għal regolament tal-Parlament Ewropew u tal-Kunsill li jemenda r-Regolament (UE) 2021/954 dwar qafas għall-ħruġ, għall-verifika u għall-aċċettazzjoni ta' ċertifikati COVID-19 interoperabbli tat-tilqim, tat-testijiet u tal-fejqan (Ċertifikat COVID Diġitali tal-UE) fir-rigward ta' ċittadini ta' pajjiżi terzi li joqogħdu jew jirrisjedu legalment fit-territorji tal-Istati Membri matul il-pandemija tal-COVID-19</w:t>
      </w:r>
      <w:r w:rsidRPr="006E6812">
        <w:rPr>
          <w:rStyle w:val="HideTWBExt"/>
        </w:rPr>
        <w:t>&lt;/Titre&gt;</w:t>
      </w:r>
    </w:p>
    <w:p w:rsidR="009F0A10" w:rsidRPr="007C33B0" w:rsidRDefault="009F0A10" w:rsidP="009F0A10">
      <w:pPr>
        <w:pStyle w:val="Normal12a"/>
      </w:pPr>
      <w:r w:rsidRPr="006E6812">
        <w:rPr>
          <w:rStyle w:val="HideTWBExt"/>
        </w:rPr>
        <w:t>&lt;DocRef&gt;</w:t>
      </w:r>
      <w:r>
        <w:t>(COM(2022)0055 – C9</w:t>
      </w:r>
      <w:r>
        <w:noBreakHyphen/>
        <w:t>0032/2022 – 2022/0030(COD))</w:t>
      </w:r>
      <w:r w:rsidRPr="006E6812">
        <w:rPr>
          <w:rStyle w:val="HideTWBExt"/>
        </w:rPr>
        <w:t>&lt;/DocRef&gt;</w:t>
      </w:r>
    </w:p>
    <w:p w:rsidR="009F0A10" w:rsidRPr="00E54E7E" w:rsidRDefault="009F0A10" w:rsidP="009F0A10">
      <w:pPr>
        <w:pStyle w:val="Normal24a"/>
      </w:pPr>
      <w:r>
        <w:t xml:space="preserve">Rapporteur għal opinjoni: </w:t>
      </w:r>
      <w:r w:rsidRPr="006E6812">
        <w:rPr>
          <w:rStyle w:val="HideTWBExt"/>
        </w:rPr>
        <w:t>&lt;Depute&gt;</w:t>
      </w:r>
      <w:r>
        <w:t>José Ramón Bauzá Díaz</w:t>
      </w:r>
      <w:r w:rsidRPr="006E6812">
        <w:rPr>
          <w:rStyle w:val="HideTWBExt"/>
        </w:rPr>
        <w:t>&lt;/Depute&gt;</w:t>
      </w:r>
    </w:p>
    <w:p w:rsidR="009F0A10" w:rsidRPr="00E54E7E" w:rsidRDefault="009F0A10" w:rsidP="009F0A10"/>
    <w:p w:rsidR="009F0A10" w:rsidRPr="00E54E7E" w:rsidRDefault="009F0A10" w:rsidP="0004474F">
      <w:pPr>
        <w:tabs>
          <w:tab w:val="center" w:pos="4677"/>
        </w:tabs>
      </w:pPr>
    </w:p>
    <w:p w:rsidR="009F0A10" w:rsidRPr="00E54E7E" w:rsidRDefault="009F0A10" w:rsidP="00DB56E4">
      <w:pPr>
        <w:pStyle w:val="PageHeadingNotTOC"/>
      </w:pPr>
      <w:r>
        <w:t>ĠUSTIFIKAZZJONI QASIRA</w:t>
      </w:r>
    </w:p>
    <w:p w:rsidR="009F0A10" w:rsidRPr="007C33B0" w:rsidRDefault="009F0A10" w:rsidP="00C355F8">
      <w:bookmarkStart w:id="9" w:name="restart"/>
      <w:r>
        <w:rPr>
          <w:b/>
        </w:rPr>
        <w:t>Punt ta' tluq:</w:t>
      </w:r>
    </w:p>
    <w:p w:rsidR="009F0A10" w:rsidRPr="007C33B0" w:rsidRDefault="009F0A10" w:rsidP="00C355F8"/>
    <w:p w:rsidR="009F0A10" w:rsidRPr="007C33B0" w:rsidRDefault="009F0A10" w:rsidP="00C355F8">
      <w:pPr>
        <w:jc w:val="both"/>
      </w:pPr>
      <w:r>
        <w:t>Ir-Regolament (UE) 2021/954 jestendi r-regoli stabbiliti fir-Regolament (UE) 2021/953 (li jistabbilixxi l-qafas taċ-Ċertifikat COVID Diġitali tal-UE għall-ħruġ, għall-verifika u għall-aċċettazzjoni ta' ċertifikati COVID-19 interoperabbli tal-tilqim, tat-testijiet u tal-fejqan) għal ċittadini ta' pajjiżi terzi li joqogħdu jew jirrisjedu legalment fit-territorju ta' Stat Membru u li huma intitolati jivvjaġġaw lejn Stati Membri oħra f'konformità mad-dritt tal-Unjoni.</w:t>
      </w:r>
    </w:p>
    <w:p w:rsidR="009F0A10" w:rsidRPr="007C33B0" w:rsidRDefault="009F0A10" w:rsidP="00C355F8">
      <w:pPr>
        <w:jc w:val="both"/>
      </w:pPr>
    </w:p>
    <w:p w:rsidR="009F0A10" w:rsidRPr="007C33B0" w:rsidRDefault="009F0A10" w:rsidP="00C355F8">
      <w:pPr>
        <w:jc w:val="both"/>
      </w:pPr>
      <w:r>
        <w:t xml:space="preserve">Dawn iż-żewġ Regolamenti ġew adottati f'Ġunju 2021 u huma validi sat-30 ta' Ġunju 2022. Mill-adozzjoni tiegħu, iċ-Ċertifikat COVID Diġitali tal-UE ġie varat b'suċċess madwar l-Unjoni. Kiseb ukoll sinifikat globali dejjem akbar billi ffaċilita l-ivvjaġġar internazzjonali sikur. </w:t>
      </w:r>
    </w:p>
    <w:p w:rsidR="009F0A10" w:rsidRPr="007C33B0" w:rsidRDefault="009F0A10" w:rsidP="00C355F8">
      <w:pPr>
        <w:jc w:val="both"/>
      </w:pPr>
    </w:p>
    <w:p w:rsidR="009F0A10" w:rsidRPr="007C33B0" w:rsidRDefault="009F0A10" w:rsidP="00C355F8">
      <w:pPr>
        <w:jc w:val="both"/>
      </w:pPr>
      <w:r>
        <w:t>Peress li l-perjodu ta' applikazzjoni għal dawn iż-żewġ Regolamenti jiskadi fit-30 ta' Ġunju 2022, hija meħtieġa reviżjoni mmirata ta' dawn ir-Regolamenti, bil-għan li tkompli l-applikazzjoni tal-qafas taċ-Ċertifikat COVID Diġitali tal-UE għal perjodu ta' żmien addizzjonali.</w:t>
      </w:r>
    </w:p>
    <w:p w:rsidR="009F0A10" w:rsidRPr="007C33B0" w:rsidRDefault="009F0A10" w:rsidP="00C355F8">
      <w:pPr>
        <w:jc w:val="both"/>
      </w:pPr>
    </w:p>
    <w:p w:rsidR="009F0A10" w:rsidRPr="007C33B0" w:rsidRDefault="009F0A10" w:rsidP="00C355F8">
      <w:pPr>
        <w:jc w:val="both"/>
      </w:pPr>
      <w:r>
        <w:t>Il-Kummissjoni tipproponi li tillimita l-estensjoni għal 12-il xahar (sat-30 ta' Ġunju 2023) u li tallinja awtomatikament id-data tal-applikazzjonijiet taż-żewġ Regolamenti billi tintroduċi kontroreferenza.</w:t>
      </w:r>
    </w:p>
    <w:p w:rsidR="009F0A10" w:rsidRPr="007C33B0" w:rsidRDefault="009F0A10" w:rsidP="00C355F8"/>
    <w:p w:rsidR="009F0A10" w:rsidRPr="007C33B0" w:rsidRDefault="009F0A10" w:rsidP="00C355F8">
      <w:pPr>
        <w:rPr>
          <w:rFonts w:ascii="Open Sans" w:hAnsi="Open Sans" w:cs="Open Sans"/>
          <w:color w:val="000000"/>
          <w:sz w:val="27"/>
          <w:szCs w:val="27"/>
          <w:shd w:val="clear" w:color="auto" w:fill="FFFFFF"/>
        </w:rPr>
      </w:pPr>
      <w:r>
        <w:rPr>
          <w:b/>
        </w:rPr>
        <w:t>Il-ħtieġa ta' ċertezza legali u prevedibbiltà kemm għaċ-ċittadini kif ukoll għall-industrija:</w:t>
      </w:r>
    </w:p>
    <w:p w:rsidR="009F0A10" w:rsidRPr="007C33B0" w:rsidRDefault="009F0A10" w:rsidP="00C355F8">
      <w:pPr>
        <w:rPr>
          <w:rFonts w:ascii="Open Sans" w:hAnsi="Open Sans" w:cs="Open Sans"/>
          <w:color w:val="000000"/>
          <w:sz w:val="27"/>
          <w:szCs w:val="27"/>
          <w:shd w:val="clear" w:color="auto" w:fill="FFFFFF"/>
        </w:rPr>
      </w:pPr>
    </w:p>
    <w:p w:rsidR="009F0A10" w:rsidRPr="007C33B0" w:rsidRDefault="009F0A10" w:rsidP="00C355F8">
      <w:pPr>
        <w:jc w:val="both"/>
      </w:pPr>
      <w:r>
        <w:t xml:space="preserve">L-ewwel nett, minħabba r-rikonoxximent tas-sistema taċ-Ċertifikat COVID Diġitali tal-UE </w:t>
      </w:r>
      <w:r>
        <w:lastRenderedPageBreak/>
        <w:t>bħala waħda mis-soluzzjonijiet diġitali ewlenin għar-restawr tal-ivvjaġġar internazzjonali, huwa meħtieġ li jintlaħaq ftehim dwar il-validità standard tiegħu, sabiex jiġu evitati l-frammentazzjoni u d-diskrepanzi bejn il-leġiżlazzjonijiet nazzjonali tal-Istati Membri tal-UE.</w:t>
      </w:r>
    </w:p>
    <w:p w:rsidR="009F0A10" w:rsidRPr="007C33B0" w:rsidRDefault="009F0A10" w:rsidP="00C355F8">
      <w:pPr>
        <w:jc w:val="both"/>
      </w:pPr>
    </w:p>
    <w:p w:rsidR="009F0A10" w:rsidRPr="007C33B0" w:rsidRDefault="009F0A10" w:rsidP="00C355F8">
      <w:pPr>
        <w:jc w:val="both"/>
      </w:pPr>
      <w:r>
        <w:t>It-tieni nett, minn mindu ġew adottati dawn iż-żewġ Regolamenti, is-sitwazzjoni epidemjoloġika fir-rigward tal-pandemija tal-COVID-19 evolviet konsiderevolment. Minkejja r-rati dejjem jiżdiedu ta' tilqim komplut, għad hemm diskrepanzi sinifikanti bejn ir-rati ta' tilqim fost l-Istati Membri u din tibqa' waħda mir-raġunijiet ewlenin li jipprevjenu t-tneħħija totali tar-restrizzjonijiet għall-moviment liberu tal-persuni.</w:t>
      </w:r>
    </w:p>
    <w:p w:rsidR="009F0A10" w:rsidRPr="007C33B0" w:rsidRDefault="009F0A10" w:rsidP="00C355F8">
      <w:pPr>
        <w:jc w:val="both"/>
      </w:pPr>
    </w:p>
    <w:p w:rsidR="009F0A10" w:rsidRPr="007C33B0" w:rsidRDefault="009F0A10" w:rsidP="00C355F8">
      <w:pPr>
        <w:jc w:val="both"/>
      </w:pPr>
      <w:r>
        <w:t>Ir-Rapporteur jirrimarka li estensjoni tas-sistema attwali taċ-Ċertifikat COVID Diġitali tal-UE hija meħtieġa għar-raġunijiet li ġejjin:</w:t>
      </w:r>
    </w:p>
    <w:p w:rsidR="009F0A10" w:rsidRPr="007C33B0" w:rsidRDefault="009F0A10" w:rsidP="00C355F8">
      <w:pPr>
        <w:jc w:val="both"/>
      </w:pPr>
      <w:r>
        <w:t>1) Ħtieġa ta' regoli ċari, armonizzati u koerenti fil-livell tal-UE sabiex jiġi żgurat il-moviment liberu tal-persuni u taċ-ċittadini ta' pajjiżi terzi qabel l-istaġun tas-sajf tal-2022;</w:t>
      </w:r>
    </w:p>
    <w:p w:rsidR="009F0A10" w:rsidRPr="007C33B0" w:rsidRDefault="009F0A10" w:rsidP="00C355F8">
      <w:pPr>
        <w:jc w:val="both"/>
      </w:pPr>
      <w:r>
        <w:t>2) Ċertezza legali għall-industrija tat-turiżmu qabel l-istaġun il-ġdid tal-vaganzi;</w:t>
      </w:r>
    </w:p>
    <w:p w:rsidR="009F0A10" w:rsidRPr="007C33B0" w:rsidRDefault="009F0A10" w:rsidP="00C355F8">
      <w:pPr>
        <w:jc w:val="both"/>
      </w:pPr>
      <w:r>
        <w:t>3) Prevedibbiltà u kapaċità organizzattiva li għandhom jiġu żgurati sabiex jippermettu l-moviment liberu tal-persuni u jiżguraw ir-reżiljenza tal-ivvjaġġar internazzjonali;</w:t>
      </w:r>
    </w:p>
    <w:p w:rsidR="009F0A10" w:rsidRPr="007C33B0" w:rsidRDefault="009F0A10" w:rsidP="00C355F8">
      <w:pPr>
        <w:jc w:val="both"/>
      </w:pPr>
    </w:p>
    <w:p w:rsidR="009F0A10" w:rsidRPr="007C33B0" w:rsidRDefault="009F0A10" w:rsidP="00C355F8">
      <w:pPr>
        <w:jc w:val="both"/>
      </w:pPr>
      <w:r>
        <w:t>Madankollu, ir-Rapporteur huwa tal-fehma li filwaqt li l-objettiv ewlieni tar-reviżjoni huwa li tiġi estiża l-applikazzjoni ta' dawn iż-żewġ Regolamenti, huwa meħtieġ li din l-estensjoni ma tinftiehemx bħala li tirrikjedi li l-Istati Membri, b'mod partikolari dawk li jneħħu l-miżuri nazzjonali tas-saħħa, iżommu jew jimponu restrizzjonijiet għall-moviment liberu tal-persuni, inklużi ċittadini ta' pajjiżi terzi li joqogħdu jew jirrisjedu legalment fit-territorji tal-Istati Membri, fl-Unjoni matul l-istaġun tas-sajf tal-2022. Jeħtieġ li lanqas ma tinftiehem li tirrikjedi li l-Istati Membri jżommu jew jimponu l-użu taċ-Ċertifikat COVID Diġitali tal-UE jew ta' sistemi oħra ta' ċertifikati COVID-19 għal finijiet domestiċi mhux meħtieġa u mhux ġustifikati.</w:t>
      </w:r>
    </w:p>
    <w:p w:rsidR="009F0A10" w:rsidRPr="007C33B0" w:rsidRDefault="009F0A10" w:rsidP="00C355F8">
      <w:pPr>
        <w:jc w:val="both"/>
      </w:pPr>
    </w:p>
    <w:p w:rsidR="009F0A10" w:rsidRPr="007C33B0" w:rsidRDefault="009F0A10" w:rsidP="00C355F8">
      <w:pPr>
        <w:rPr>
          <w:b/>
        </w:rPr>
      </w:pPr>
      <w:r>
        <w:rPr>
          <w:b/>
        </w:rPr>
        <w:t>Approċċ f'żewġ stadji għall-estensjoni tas-sistema taċ-Ċertifikat COVID Diġitali tal-UE:</w:t>
      </w:r>
    </w:p>
    <w:p w:rsidR="009F0A10" w:rsidRPr="007C33B0" w:rsidRDefault="009F0A10" w:rsidP="00C355F8"/>
    <w:p w:rsidR="009F0A10" w:rsidRPr="007C33B0" w:rsidRDefault="009F0A10" w:rsidP="00C355F8">
      <w:pPr>
        <w:jc w:val="both"/>
      </w:pPr>
      <w:r>
        <w:t>Ir-rapporteur jissuġġerixxi li:</w:t>
      </w:r>
    </w:p>
    <w:p w:rsidR="009F0A10" w:rsidRPr="007C33B0" w:rsidRDefault="009F0A10" w:rsidP="00C355F8">
      <w:pPr>
        <w:jc w:val="both"/>
      </w:pPr>
      <w:r>
        <w:t>1) Kwalunkwe estensjoni tas-sistema taċ-Ċertifikat COVID Diġitali tal-UE u kwalunkwe restrizzjoni għall-moviment liberu tal-persuni u taċ-ċittadini ta' pajjiżi terzi fl-Unjoni, inkluż ir-rekwiżit li jiġu ppreżentati ċ-Ċertifikati COVID Diġitali tal-UE, jeħtieġ li jitneħħew hekk kif is-sitwazzjoni epidemjoloġika tippermetti.</w:t>
      </w:r>
    </w:p>
    <w:p w:rsidR="009F0A10" w:rsidRPr="007C33B0" w:rsidRDefault="009F0A10" w:rsidP="00C355F8">
      <w:pPr>
        <w:jc w:val="both"/>
      </w:pPr>
      <w:r>
        <w:t>2) Jeħtieġ li niżguraw ċertezza legali u prevedibbiltà kemm għaċ-ċittadini kif ukoll għall-industrija qabel l-istaġun tas-sajf tal-2022. Għalhekk, għandu jsir l-ewwel pass - l-estensjoni primarja għandha tkun limitata għal 4 xhur - sal-31 ta' Ottubru 2022.</w:t>
      </w:r>
    </w:p>
    <w:p w:rsidR="009F0A10" w:rsidRPr="007C33B0" w:rsidRDefault="009F0A10" w:rsidP="00C355F8">
      <w:pPr>
        <w:jc w:val="both"/>
      </w:pPr>
      <w:r>
        <w:t>3) Madankollu, ma jistax jiġi eskluż li l-Istati Membri jibqgħu jirrikjedu liċ-ċittadini tal-Unjoni u liċ-ċittadini ta' pajjiżi terzi li jippreżentaw prova tat-tilqim, tat-testijiet u tal-fejqan mill-COVID-19 wara l-31 ta' Ottubru 2022. Fid-dawl tar-rakkomandazzjonijiet tal-ECDC wara s-sitwazzjoni epidemjoloġika, tista' titqies meħtieġa estensjoni ulterjuri taċ-Ċertifikati COVID Diġitali tal-UE.</w:t>
      </w:r>
    </w:p>
    <w:p w:rsidR="009F0A10" w:rsidRPr="007C33B0" w:rsidRDefault="009F0A10" w:rsidP="00C355F8">
      <w:pPr>
        <w:jc w:val="both"/>
      </w:pPr>
      <w:r>
        <w:t>4) F'dan il-każ, għandu jittieħed it-tieni pass - il-Kummissjoni għandha tkun tista' testendi l-applikazzjoni ta' dan ir-Regolament b'4 xhur, sat-28 ta' Frar 2023.</w:t>
      </w:r>
    </w:p>
    <w:p w:rsidR="009F0A10" w:rsidRPr="007C33B0" w:rsidRDefault="009F0A10" w:rsidP="00C355F8">
      <w:pPr>
        <w:jc w:val="both"/>
      </w:pPr>
      <w:r>
        <w:t xml:space="preserve">5) Filwaqt li titqies l-evoluzzjoni tal-pandemija, kif ukoll it-tneħħija tar-restrizzjonijiet nazzjonali mill-Istati Membri, jeħtieġ li jittieħed pass 'il quddiem fl-estensjoni ta' dawn iż-żewġ Regolamenti sabiex jintbagħat sinjal ġust u bbilanċjat liċ-ċittadini tal-UE u liċ-ċittadini ta' pajjiżi terzi li jkunu qed joqogħdu jew jirrisjedu legalment fit-territorju tal-Unjoni. Jenħtieġ li </w:t>
      </w:r>
      <w:r>
        <w:lastRenderedPageBreak/>
        <w:t>l-Istati Membri u l-awtoritajiet nazzjonali ma jitħallewx jimponu restrizzjonijiet bla bżonn u mhux ġustifikati billi jużaw iċ-Ċertifikat COVID Diġitali tal-UE.</w:t>
      </w:r>
    </w:p>
    <w:p w:rsidR="009F0A10" w:rsidRPr="007C33B0" w:rsidRDefault="009F0A10" w:rsidP="00C355F8">
      <w:pPr>
        <w:jc w:val="both"/>
      </w:pPr>
    </w:p>
    <w:p w:rsidR="009F0A10" w:rsidRPr="007C33B0" w:rsidRDefault="009F0A10" w:rsidP="00C355F8">
      <w:pPr>
        <w:pStyle w:val="Normal12a"/>
      </w:pPr>
      <w:r>
        <w:t>It-tul ta' żmien tal-applikazzjoni tar-Regolament (UE) 2021/954 għandu jibqa' allinjat mat-tul ta' żmien tal-applikazzjoni tar-Regolament (UE) 2021/953.</w:t>
      </w:r>
    </w:p>
    <w:p w:rsidR="009F0A10" w:rsidRPr="007C33B0" w:rsidRDefault="009F0A10" w:rsidP="00C355F8">
      <w:pPr>
        <w:pStyle w:val="AmHeadingPA"/>
      </w:pPr>
      <w:r>
        <w:t>EMENDI</w:t>
      </w:r>
    </w:p>
    <w:p w:rsidR="009F0A10" w:rsidRPr="007C33B0" w:rsidRDefault="009F0A10" w:rsidP="00C355F8">
      <w:pPr>
        <w:pStyle w:val="Normal12a"/>
      </w:pPr>
      <w:bookmarkStart w:id="10" w:name="IntroA"/>
      <w:r>
        <w:t>Il-Kumitat għat-Trasport u t-Turiżmu jistieden lill-Kumitat għal-Libertajiet Ċivili, il-Ġustizzja u l-Intern, bħala l-kumitat responsabbli, biex jieħu inkunsiderazzjoni l-emendi li ġejjin:</w:t>
      </w:r>
    </w:p>
    <w:p w:rsidR="009F0A10" w:rsidRPr="007C33B0" w:rsidRDefault="009F0A10" w:rsidP="00C355F8">
      <w:pPr>
        <w:pStyle w:val="AmNumberTabs"/>
        <w:keepNext/>
      </w:pPr>
      <w:bookmarkStart w:id="11" w:name="IntroB"/>
      <w:bookmarkEnd w:id="10"/>
      <w:r w:rsidRPr="006E6812">
        <w:rPr>
          <w:rStyle w:val="HideTWBExt"/>
          <w:b w:val="0"/>
          <w:szCs w:val="24"/>
        </w:rPr>
        <w:t>&lt;RepeatBlock-Amend&gt;</w:t>
      </w:r>
      <w:bookmarkEnd w:id="11"/>
    </w:p>
    <w:p w:rsidR="009F0A10" w:rsidRPr="007C33B0" w:rsidRDefault="009F0A10" w:rsidP="00C355F8">
      <w:pPr>
        <w:pStyle w:val="AmNumberTabs"/>
        <w:keepNext/>
      </w:pPr>
      <w:r w:rsidRPr="006E6812">
        <w:rPr>
          <w:rStyle w:val="HideTWBExt"/>
          <w:b w:val="0"/>
          <w:szCs w:val="24"/>
        </w:rPr>
        <w:t>&lt;Amend&gt;</w:t>
      </w:r>
      <w:r>
        <w:t>Emenda</w:t>
      </w:r>
      <w:r>
        <w:tab/>
      </w:r>
      <w:r>
        <w:tab/>
      </w:r>
      <w:r w:rsidRPr="006E6812">
        <w:rPr>
          <w:rStyle w:val="HideTWBExt"/>
          <w:b w:val="0"/>
          <w:szCs w:val="24"/>
        </w:rPr>
        <w:t>&lt;NumAm&gt;</w:t>
      </w:r>
      <w:r>
        <w:t>1</w:t>
      </w:r>
      <w:r w:rsidRPr="006E6812">
        <w:rPr>
          <w:rStyle w:val="HideTWBExt"/>
          <w:b w:val="0"/>
          <w:szCs w:val="24"/>
        </w:rPr>
        <w:t>&lt;/NumAm&gt;</w:t>
      </w:r>
    </w:p>
    <w:p w:rsidR="009F0A10" w:rsidRPr="007C33B0" w:rsidRDefault="009F0A10" w:rsidP="00C355F8">
      <w:pPr>
        <w:pStyle w:val="NormalBold12b"/>
        <w:keepNext/>
      </w:pPr>
      <w:r w:rsidRPr="006E6812">
        <w:rPr>
          <w:rStyle w:val="HideTWBExt"/>
          <w:b w:val="0"/>
          <w:szCs w:val="24"/>
        </w:rPr>
        <w:t>&lt;DocAmend&gt;</w:t>
      </w:r>
      <w:r>
        <w:t>Proposta għal regolament</w:t>
      </w:r>
      <w:r w:rsidRPr="006E6812">
        <w:rPr>
          <w:rStyle w:val="HideTWBExt"/>
          <w:b w:val="0"/>
          <w:szCs w:val="24"/>
        </w:rPr>
        <w:t>&lt;/DocAmend&gt;</w:t>
      </w:r>
    </w:p>
    <w:p w:rsidR="009F0A10" w:rsidRPr="007C33B0" w:rsidRDefault="009F0A10" w:rsidP="00C355F8">
      <w:pPr>
        <w:pStyle w:val="NormalBold"/>
        <w:keepNext/>
      </w:pPr>
      <w:r w:rsidRPr="006E6812">
        <w:rPr>
          <w:rStyle w:val="HideTWBExt"/>
          <w:b w:val="0"/>
          <w:szCs w:val="24"/>
        </w:rPr>
        <w:t>&lt;Article&gt;</w:t>
      </w:r>
      <w:r>
        <w:t>Premessa 4</w:t>
      </w:r>
      <w:r w:rsidRPr="006E6812">
        <w:rPr>
          <w:rStyle w:val="HideTWBExt"/>
          <w:b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F0A10" w:rsidTr="00911064">
        <w:trPr>
          <w:jc w:val="center"/>
        </w:trPr>
        <w:tc>
          <w:tcPr>
            <w:tcW w:w="9752" w:type="dxa"/>
            <w:gridSpan w:val="2"/>
          </w:tcPr>
          <w:p w:rsidR="009F0A10" w:rsidRPr="007C33B0" w:rsidRDefault="009F0A10" w:rsidP="00911064">
            <w:pPr>
              <w:keepNext/>
            </w:pPr>
          </w:p>
        </w:tc>
      </w:tr>
      <w:tr w:rsidR="009F0A10" w:rsidTr="00911064">
        <w:trPr>
          <w:jc w:val="center"/>
        </w:trPr>
        <w:tc>
          <w:tcPr>
            <w:tcW w:w="4876" w:type="dxa"/>
            <w:hideMark/>
          </w:tcPr>
          <w:p w:rsidR="009F0A10" w:rsidRPr="007C33B0" w:rsidRDefault="009F0A10" w:rsidP="00911064">
            <w:pPr>
              <w:pStyle w:val="AmColumnHeading"/>
              <w:keepNext/>
            </w:pPr>
            <w:r>
              <w:t>Test propost mill-Kummissjoni</w:t>
            </w:r>
          </w:p>
        </w:tc>
        <w:tc>
          <w:tcPr>
            <w:tcW w:w="4876" w:type="dxa"/>
            <w:hideMark/>
          </w:tcPr>
          <w:p w:rsidR="009F0A10" w:rsidRPr="007C33B0" w:rsidRDefault="009F0A10" w:rsidP="00911064">
            <w:pPr>
              <w:pStyle w:val="AmColumnHeading"/>
              <w:keepNext/>
            </w:pPr>
            <w:r>
              <w:t>Emenda</w:t>
            </w:r>
          </w:p>
        </w:tc>
      </w:tr>
      <w:tr w:rsidR="009F0A10" w:rsidTr="00911064">
        <w:trPr>
          <w:jc w:val="center"/>
        </w:trPr>
        <w:tc>
          <w:tcPr>
            <w:tcW w:w="4876" w:type="dxa"/>
            <w:hideMark/>
          </w:tcPr>
          <w:p w:rsidR="009F0A10" w:rsidRPr="007C33B0" w:rsidRDefault="009F0A10" w:rsidP="00911064">
            <w:pPr>
              <w:pStyle w:val="Normal6a"/>
            </w:pPr>
            <w:r>
              <w:t>(4)</w:t>
            </w:r>
            <w:r>
              <w:tab/>
              <w:t xml:space="preserve">L-applikazzjoni tar-Regolament (UE) 2021/953 għandha tiġi estiża bi </w:t>
            </w:r>
            <w:r>
              <w:rPr>
                <w:b/>
                <w:bCs/>
                <w:i/>
                <w:iCs/>
              </w:rPr>
              <w:t>12-il xahar</w:t>
            </w:r>
            <w:r>
              <w:t>. Peress li l-objettiv tar-Regolament (UE) 2021/954 huwa li jestendi l-applikazzjoni tar-Regolament (UE) 2021/953 għal ċerti kategoriji ta' ċittadini ta' pajjiżi terzi li jirrisjedu jew joqogħdu legalment fl-Unjoni, it-tul ta' żmien tal-applikazzjoni tiegħu jenħtieġ li jkun marbut direttament ma' dak tar-Regolament (UE) 2021/953. Għalhekk, jenħtieġ li r-Regolament (UE) 2021/954 jiġi emendat skont dan.</w:t>
            </w:r>
          </w:p>
        </w:tc>
        <w:tc>
          <w:tcPr>
            <w:tcW w:w="4876" w:type="dxa"/>
            <w:hideMark/>
          </w:tcPr>
          <w:p w:rsidR="009F0A10" w:rsidRPr="007C33B0" w:rsidRDefault="009F0A10" w:rsidP="00911064">
            <w:pPr>
              <w:pStyle w:val="Normal6a"/>
              <w:rPr>
                <w:szCs w:val="24"/>
              </w:rPr>
            </w:pPr>
            <w:r>
              <w:t>(4)</w:t>
            </w:r>
            <w:r>
              <w:tab/>
              <w:t xml:space="preserve">L-applikazzjoni tar-Regolament (UE) 2021/953 għandha tiġi estiża bi </w:t>
            </w:r>
            <w:r>
              <w:rPr>
                <w:b/>
                <w:bCs/>
                <w:i/>
                <w:iCs/>
              </w:rPr>
              <w:t>tmien xhur, inkluża l-possibbiltà għal estensjoni ulterjuri b'erba' xhur mill-Kummissjoni permezz ta' atti delegati, jekk meħtieġ u wara opinjoni xjentifika taċ-Ċentru Ewropew għall-Prevenzjoni u l-Kontroll tal-Mard (ECDC).</w:t>
            </w:r>
            <w:r>
              <w:t xml:space="preserve"> Peress li l-objettiv tar-Regolament (UE) 2021/954 huwa li jestendi l-applikazzjoni tar-Regolament (UE) 2021/953 għal ċerti kategoriji ta' ċittadini ta' pajjiżi terzi li jirrisjedu jew joqogħdu legalment fl-Unjoni, it-tul ta' żmien tal-applikazzjoni tiegħu jenħtieġ li jkun marbut direttament ma' dak tar-Regolament (UE) 2021/953. Għalhekk, jenħtieġ li r-Regolament (UE) 2021/954 jiġi emendat skont dan.</w:t>
            </w:r>
          </w:p>
        </w:tc>
      </w:tr>
    </w:tbl>
    <w:p w:rsidR="009F0A10" w:rsidRPr="007C33B0" w:rsidRDefault="009F0A10" w:rsidP="00C355F8">
      <w:r w:rsidRPr="006E6812">
        <w:rPr>
          <w:rStyle w:val="HideTWBExt"/>
        </w:rPr>
        <w:t>&lt;/Amend&gt;</w:t>
      </w:r>
    </w:p>
    <w:p w:rsidR="009F0A10" w:rsidRPr="007C33B0" w:rsidRDefault="009F0A10" w:rsidP="00C355F8">
      <w:r w:rsidRPr="006E6812">
        <w:rPr>
          <w:rStyle w:val="HideTWBExt"/>
        </w:rPr>
        <w:t>&lt;/RepeatBlock-Amend&gt;</w:t>
      </w:r>
    </w:p>
    <w:p w:rsidR="009F0A10" w:rsidRPr="007C33B0" w:rsidRDefault="009F0A10" w:rsidP="00C355F8"/>
    <w:p w:rsidR="009F0A10" w:rsidRPr="007C33B0" w:rsidRDefault="009F0A10" w:rsidP="00C355F8">
      <w:r>
        <w:br w:type="page"/>
      </w:r>
    </w:p>
    <w:p w:rsidR="009F0A10" w:rsidRDefault="009F0A10" w:rsidP="004965ED">
      <w:pPr>
        <w:pStyle w:val="PageHeadingNotTOC"/>
      </w:pPr>
      <w:bookmarkStart w:id="12" w:name="_GoBack"/>
      <w:bookmarkEnd w:id="9"/>
      <w:bookmarkEnd w:id="12"/>
      <w:r>
        <w:lastRenderedPageBreak/>
        <w:t>PROĊEDURA TAL-KUMITAT LI JINTALAB JAGĦTI OPINJONI</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9F0A1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F0A10" w:rsidRDefault="009F0A10">
            <w:pPr>
              <w:autoSpaceDE w:val="0"/>
              <w:autoSpaceDN w:val="0"/>
              <w:adjustRightInd w:val="0"/>
              <w:rPr>
                <w:b/>
                <w:bCs/>
                <w:color w:val="000000"/>
                <w:sz w:val="20"/>
              </w:rPr>
            </w:pPr>
            <w:r>
              <w:rPr>
                <w:b/>
                <w:color w:val="000000"/>
                <w:sz w:val="20"/>
              </w:rPr>
              <w:t>Titolu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F0A10" w:rsidRDefault="009F0A10">
            <w:pPr>
              <w:autoSpaceDE w:val="0"/>
              <w:autoSpaceDN w:val="0"/>
              <w:adjustRightInd w:val="0"/>
              <w:rPr>
                <w:color w:val="000000"/>
                <w:sz w:val="20"/>
              </w:rPr>
            </w:pPr>
            <w:r>
              <w:rPr>
                <w:color w:val="000000"/>
                <w:sz w:val="20"/>
              </w:rPr>
              <w:t>Emenda tar-Regolament (UE) 2021/954 dwar qafas għall-ħruġ, għall-verifika u għall-aċċettazzjoni ta’ ċertifikati COVID-19 interoperabbli tat-tilqim, tat-testijiet u tal-fejqan (Ċertifikat COVID Diġitali tal-UE) fir-rigward ta’ ċittadini ta’ pajjiżi terzi li joqogħdu jew jirrisjedu legalment fit-territorji tal-Istati Membri matul il-pandemija tal-COVID-19</w:t>
            </w:r>
          </w:p>
        </w:tc>
      </w:tr>
      <w:tr w:rsidR="009F0A1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F0A10" w:rsidRDefault="009F0A10">
            <w:pPr>
              <w:autoSpaceDE w:val="0"/>
              <w:autoSpaceDN w:val="0"/>
              <w:adjustRightInd w:val="0"/>
              <w:rPr>
                <w:b/>
                <w:bCs/>
                <w:color w:val="000000"/>
                <w:sz w:val="20"/>
              </w:rPr>
            </w:pPr>
            <w:r>
              <w:rPr>
                <w:b/>
                <w:color w:val="000000"/>
                <w:sz w:val="20"/>
              </w:rPr>
              <w:t>Referenzi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F0A10" w:rsidRDefault="009F0A10">
            <w:pPr>
              <w:autoSpaceDE w:val="0"/>
              <w:autoSpaceDN w:val="0"/>
              <w:adjustRightInd w:val="0"/>
              <w:rPr>
                <w:color w:val="000000"/>
                <w:sz w:val="20"/>
              </w:rPr>
            </w:pPr>
            <w:r>
              <w:rPr>
                <w:color w:val="000000"/>
                <w:sz w:val="20"/>
              </w:rPr>
              <w:t>COM(2022)0055 – C9-0032/2022 – 2022/0030(COD)</w:t>
            </w:r>
          </w:p>
        </w:tc>
      </w:tr>
      <w:tr w:rsidR="009F0A1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F0A10" w:rsidRDefault="009F0A10">
            <w:pPr>
              <w:autoSpaceDE w:val="0"/>
              <w:autoSpaceDN w:val="0"/>
              <w:adjustRightInd w:val="0"/>
              <w:rPr>
                <w:b/>
                <w:bCs/>
                <w:color w:val="000000"/>
                <w:sz w:val="20"/>
              </w:rPr>
            </w:pPr>
            <w:r>
              <w:rPr>
                <w:b/>
                <w:color w:val="000000"/>
                <w:sz w:val="20"/>
              </w:rPr>
              <w:t>Kumitat responsabbli</w:t>
            </w:r>
          </w:p>
          <w:p w:rsidR="009F0A10" w:rsidRDefault="009F0A10">
            <w:pPr>
              <w:autoSpaceDE w:val="0"/>
              <w:autoSpaceDN w:val="0"/>
              <w:adjustRightInd w:val="0"/>
              <w:rPr>
                <w:color w:val="000000"/>
                <w:sz w:val="20"/>
              </w:rPr>
            </w:pPr>
            <w:r>
              <w:rPr>
                <w:color w:val="000000"/>
                <w:sz w:val="20"/>
              </w:rPr>
              <w:t>       Data tat-tħabbir fis-seduta plenarja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F0A10" w:rsidRDefault="009F0A10">
            <w:pPr>
              <w:autoSpaceDE w:val="0"/>
              <w:autoSpaceDN w:val="0"/>
              <w:adjustRightInd w:val="0"/>
              <w:rPr>
                <w:color w:val="000000"/>
                <w:sz w:val="20"/>
              </w:rPr>
            </w:pPr>
            <w:r>
              <w:rPr>
                <w:color w:val="000000"/>
                <w:sz w:val="20"/>
              </w:rPr>
              <w:t>LIBE</w:t>
            </w:r>
          </w:p>
          <w:p w:rsidR="009F0A10" w:rsidRDefault="009F0A10">
            <w:pPr>
              <w:autoSpaceDE w:val="0"/>
              <w:autoSpaceDN w:val="0"/>
              <w:adjustRightInd w:val="0"/>
              <w:rPr>
                <w:color w:val="000000"/>
                <w:sz w:val="20"/>
              </w:rPr>
            </w:pPr>
            <w:r>
              <w:rPr>
                <w:color w:val="000000"/>
                <w:sz w:val="20"/>
              </w:rPr>
              <w:t>7.3.2022</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F0A10" w:rsidRDefault="009F0A10">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F0A10" w:rsidRDefault="009F0A10">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F0A10" w:rsidRDefault="009F0A10">
            <w:pPr>
              <w:autoSpaceDE w:val="0"/>
              <w:autoSpaceDN w:val="0"/>
              <w:adjustRightInd w:val="0"/>
              <w:rPr>
                <w:rFonts w:ascii="sans-serif" w:hAnsi="sans-serif" w:cs="sans-serif"/>
                <w:color w:val="000000"/>
              </w:rPr>
            </w:pPr>
          </w:p>
        </w:tc>
      </w:tr>
      <w:tr w:rsidR="009F0A1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F0A10" w:rsidRDefault="009F0A10">
            <w:pPr>
              <w:autoSpaceDE w:val="0"/>
              <w:autoSpaceDN w:val="0"/>
              <w:adjustRightInd w:val="0"/>
              <w:rPr>
                <w:b/>
                <w:bCs/>
                <w:color w:val="000000"/>
                <w:sz w:val="20"/>
              </w:rPr>
            </w:pPr>
            <w:r>
              <w:rPr>
                <w:b/>
                <w:color w:val="000000"/>
                <w:sz w:val="20"/>
              </w:rPr>
              <w:t>Opinjoni(jiet) mogħtija minn</w:t>
            </w:r>
          </w:p>
          <w:p w:rsidR="009F0A10" w:rsidRDefault="009F0A10">
            <w:pPr>
              <w:autoSpaceDE w:val="0"/>
              <w:autoSpaceDN w:val="0"/>
              <w:adjustRightInd w:val="0"/>
              <w:rPr>
                <w:color w:val="000000"/>
                <w:sz w:val="20"/>
              </w:rPr>
            </w:pPr>
            <w:r>
              <w:rPr>
                <w:color w:val="000000"/>
                <w:sz w:val="20"/>
              </w:rPr>
              <w:t>       Data tat-tħabbir fis-seduta plenarja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F0A10" w:rsidRDefault="009F0A10">
            <w:pPr>
              <w:autoSpaceDE w:val="0"/>
              <w:autoSpaceDN w:val="0"/>
              <w:adjustRightInd w:val="0"/>
              <w:rPr>
                <w:color w:val="000000"/>
                <w:sz w:val="20"/>
              </w:rPr>
            </w:pPr>
            <w:r>
              <w:rPr>
                <w:color w:val="000000"/>
                <w:sz w:val="20"/>
              </w:rPr>
              <w:t>TRAN</w:t>
            </w:r>
          </w:p>
          <w:p w:rsidR="009F0A10" w:rsidRDefault="009F0A10">
            <w:pPr>
              <w:autoSpaceDE w:val="0"/>
              <w:autoSpaceDN w:val="0"/>
              <w:adjustRightInd w:val="0"/>
              <w:rPr>
                <w:color w:val="000000"/>
                <w:sz w:val="20"/>
              </w:rPr>
            </w:pPr>
            <w:r>
              <w:rPr>
                <w:color w:val="000000"/>
                <w:sz w:val="20"/>
              </w:rPr>
              <w:t>7.3.2022</w:t>
            </w:r>
          </w:p>
        </w:tc>
      </w:tr>
      <w:tr w:rsidR="009F0A1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F0A10" w:rsidRDefault="009F0A10">
            <w:pPr>
              <w:autoSpaceDE w:val="0"/>
              <w:autoSpaceDN w:val="0"/>
              <w:adjustRightInd w:val="0"/>
              <w:rPr>
                <w:b/>
                <w:bCs/>
                <w:color w:val="000000"/>
                <w:sz w:val="20"/>
              </w:rPr>
            </w:pPr>
            <w:r>
              <w:rPr>
                <w:b/>
                <w:color w:val="000000"/>
                <w:sz w:val="20"/>
              </w:rPr>
              <w:t>Rapporteur għal opinjoni</w:t>
            </w:r>
          </w:p>
          <w:p w:rsidR="009F0A10" w:rsidRDefault="009F0A10">
            <w:pPr>
              <w:autoSpaceDE w:val="0"/>
              <w:autoSpaceDN w:val="0"/>
              <w:adjustRightInd w:val="0"/>
              <w:rPr>
                <w:color w:val="000000"/>
                <w:sz w:val="20"/>
              </w:rPr>
            </w:pPr>
            <w:r>
              <w:rPr>
                <w:color w:val="000000"/>
                <w:sz w:val="20"/>
              </w:rPr>
              <w:t>       Data tal-ħatra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F0A10" w:rsidRDefault="009F0A10">
            <w:pPr>
              <w:autoSpaceDE w:val="0"/>
              <w:autoSpaceDN w:val="0"/>
              <w:adjustRightInd w:val="0"/>
              <w:rPr>
                <w:color w:val="000000"/>
                <w:sz w:val="20"/>
              </w:rPr>
            </w:pPr>
            <w:r>
              <w:rPr>
                <w:color w:val="000000"/>
                <w:sz w:val="20"/>
              </w:rPr>
              <w:t>José Ramón Bauzá Díaz</w:t>
            </w:r>
          </w:p>
          <w:p w:rsidR="009F0A10" w:rsidRDefault="009F0A10">
            <w:pPr>
              <w:autoSpaceDE w:val="0"/>
              <w:autoSpaceDN w:val="0"/>
              <w:adjustRightInd w:val="0"/>
              <w:rPr>
                <w:color w:val="000000"/>
                <w:sz w:val="20"/>
              </w:rPr>
            </w:pPr>
            <w:r>
              <w:rPr>
                <w:color w:val="000000"/>
                <w:sz w:val="20"/>
              </w:rPr>
              <w:t>7.3.2022</w:t>
            </w:r>
          </w:p>
        </w:tc>
      </w:tr>
      <w:tr w:rsidR="009F0A1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F0A10" w:rsidRDefault="009F0A10">
            <w:pPr>
              <w:autoSpaceDE w:val="0"/>
              <w:autoSpaceDN w:val="0"/>
              <w:adjustRightInd w:val="0"/>
              <w:rPr>
                <w:b/>
                <w:bCs/>
                <w:color w:val="000000"/>
                <w:sz w:val="20"/>
              </w:rPr>
            </w:pPr>
            <w:r>
              <w:rPr>
                <w:b/>
                <w:color w:val="000000"/>
                <w:sz w:val="20"/>
              </w:rPr>
              <w:t>Eżami fil-kumitat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F0A10" w:rsidRDefault="009F0A10">
            <w:pPr>
              <w:autoSpaceDE w:val="0"/>
              <w:autoSpaceDN w:val="0"/>
              <w:adjustRightInd w:val="0"/>
              <w:rPr>
                <w:color w:val="000000"/>
                <w:sz w:val="20"/>
              </w:rPr>
            </w:pPr>
            <w:r>
              <w:rPr>
                <w:color w:val="000000"/>
                <w:sz w:val="20"/>
              </w:rPr>
              <w:t>31.3.2022</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F0A10" w:rsidRDefault="009F0A10">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F0A10" w:rsidRDefault="009F0A10">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F0A10" w:rsidRDefault="009F0A10">
            <w:pPr>
              <w:autoSpaceDE w:val="0"/>
              <w:autoSpaceDN w:val="0"/>
              <w:adjustRightInd w:val="0"/>
              <w:rPr>
                <w:rFonts w:ascii="sans-serif" w:hAnsi="sans-serif" w:cs="sans-serif"/>
                <w:color w:val="000000"/>
              </w:rPr>
            </w:pPr>
          </w:p>
        </w:tc>
      </w:tr>
      <w:tr w:rsidR="009F0A1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F0A10" w:rsidRDefault="009F0A10">
            <w:pPr>
              <w:autoSpaceDE w:val="0"/>
              <w:autoSpaceDN w:val="0"/>
              <w:adjustRightInd w:val="0"/>
              <w:rPr>
                <w:b/>
                <w:bCs/>
                <w:color w:val="000000"/>
                <w:sz w:val="20"/>
              </w:rPr>
            </w:pPr>
            <w:r>
              <w:rPr>
                <w:b/>
                <w:color w:val="000000"/>
                <w:sz w:val="20"/>
              </w:rPr>
              <w:t>Data tal-adozzjoni</w:t>
            </w:r>
          </w:p>
        </w:tc>
        <w:tc>
          <w:tcPr>
            <w:tcW w:w="1530" w:type="dxa"/>
            <w:tcBorders>
              <w:top w:val="nil"/>
              <w:left w:val="nil"/>
              <w:bottom w:val="single" w:sz="8" w:space="0" w:color="000000"/>
              <w:right w:val="nil"/>
            </w:tcBorders>
            <w:tcMar>
              <w:top w:w="79" w:type="dxa"/>
              <w:left w:w="79" w:type="dxa"/>
              <w:bottom w:w="79" w:type="dxa"/>
              <w:right w:w="79" w:type="dxa"/>
            </w:tcMar>
          </w:tcPr>
          <w:p w:rsidR="009F0A10" w:rsidRDefault="009F0A10">
            <w:pPr>
              <w:autoSpaceDE w:val="0"/>
              <w:autoSpaceDN w:val="0"/>
              <w:adjustRightInd w:val="0"/>
              <w:rPr>
                <w:color w:val="000000"/>
                <w:sz w:val="20"/>
              </w:rPr>
            </w:pPr>
            <w:r>
              <w:rPr>
                <w:color w:val="000000"/>
                <w:sz w:val="20"/>
              </w:rPr>
              <w:t>20.4.2022</w:t>
            </w:r>
          </w:p>
        </w:tc>
        <w:tc>
          <w:tcPr>
            <w:tcW w:w="1474" w:type="dxa"/>
            <w:tcBorders>
              <w:top w:val="nil"/>
              <w:left w:val="nil"/>
              <w:bottom w:val="single" w:sz="8" w:space="0" w:color="000000"/>
              <w:right w:val="nil"/>
            </w:tcBorders>
            <w:tcMar>
              <w:top w:w="79" w:type="dxa"/>
              <w:left w:w="79" w:type="dxa"/>
              <w:bottom w:w="79" w:type="dxa"/>
              <w:right w:w="79" w:type="dxa"/>
            </w:tcMar>
          </w:tcPr>
          <w:p w:rsidR="009F0A10" w:rsidRDefault="009F0A10">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rsidR="009F0A10" w:rsidRDefault="009F0A10">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9F0A10" w:rsidRDefault="009F0A10">
            <w:pPr>
              <w:autoSpaceDE w:val="0"/>
              <w:autoSpaceDN w:val="0"/>
              <w:adjustRightInd w:val="0"/>
              <w:rPr>
                <w:rFonts w:ascii="sans-serif" w:hAnsi="sans-serif" w:cs="sans-serif"/>
                <w:color w:val="000000"/>
              </w:rPr>
            </w:pPr>
          </w:p>
        </w:tc>
      </w:tr>
      <w:tr w:rsidR="009F0A1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F0A10" w:rsidRDefault="009F0A10">
            <w:pPr>
              <w:autoSpaceDE w:val="0"/>
              <w:autoSpaceDN w:val="0"/>
              <w:adjustRightInd w:val="0"/>
              <w:rPr>
                <w:b/>
                <w:bCs/>
                <w:color w:val="000000"/>
                <w:sz w:val="20"/>
              </w:rPr>
            </w:pPr>
            <w:r>
              <w:rPr>
                <w:b/>
                <w:color w:val="000000"/>
                <w:sz w:val="20"/>
              </w:rPr>
              <w:t>Riżultat tal-votazzjoni finali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F0A10" w:rsidRDefault="009F0A10">
            <w:pPr>
              <w:autoSpaceDE w:val="0"/>
              <w:autoSpaceDN w:val="0"/>
              <w:adjustRightInd w:val="0"/>
              <w:rPr>
                <w:color w:val="000000"/>
                <w:sz w:val="20"/>
              </w:rPr>
            </w:pPr>
            <w:r>
              <w:rPr>
                <w:color w:val="000000"/>
                <w:sz w:val="20"/>
              </w:rPr>
              <w:t>+:</w:t>
            </w:r>
          </w:p>
          <w:p w:rsidR="009F0A10" w:rsidRDefault="009F0A10">
            <w:pPr>
              <w:autoSpaceDE w:val="0"/>
              <w:autoSpaceDN w:val="0"/>
              <w:adjustRightInd w:val="0"/>
              <w:rPr>
                <w:color w:val="000000"/>
                <w:sz w:val="20"/>
              </w:rPr>
            </w:pPr>
            <w:r>
              <w:rPr>
                <w:color w:val="000000"/>
                <w:sz w:val="20"/>
              </w:rPr>
              <w:t>–:</w:t>
            </w:r>
          </w:p>
          <w:p w:rsidR="009F0A10" w:rsidRDefault="009F0A10">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F0A10" w:rsidRDefault="009F0A10">
            <w:pPr>
              <w:autoSpaceDE w:val="0"/>
              <w:autoSpaceDN w:val="0"/>
              <w:adjustRightInd w:val="0"/>
              <w:rPr>
                <w:color w:val="000000"/>
                <w:sz w:val="20"/>
              </w:rPr>
            </w:pPr>
            <w:r>
              <w:rPr>
                <w:color w:val="000000"/>
                <w:sz w:val="20"/>
              </w:rPr>
              <w:t>41</w:t>
            </w:r>
          </w:p>
          <w:p w:rsidR="009F0A10" w:rsidRDefault="009F0A10">
            <w:pPr>
              <w:autoSpaceDE w:val="0"/>
              <w:autoSpaceDN w:val="0"/>
              <w:adjustRightInd w:val="0"/>
              <w:rPr>
                <w:color w:val="000000"/>
                <w:sz w:val="20"/>
              </w:rPr>
            </w:pPr>
            <w:r>
              <w:rPr>
                <w:color w:val="000000"/>
                <w:sz w:val="20"/>
              </w:rPr>
              <w:t>5</w:t>
            </w:r>
          </w:p>
          <w:p w:rsidR="009F0A10" w:rsidRDefault="009F0A10">
            <w:pPr>
              <w:autoSpaceDE w:val="0"/>
              <w:autoSpaceDN w:val="0"/>
              <w:adjustRightInd w:val="0"/>
              <w:rPr>
                <w:color w:val="000000"/>
                <w:sz w:val="20"/>
              </w:rPr>
            </w:pPr>
            <w:r>
              <w:rPr>
                <w:color w:val="000000"/>
                <w:sz w:val="20"/>
              </w:rPr>
              <w:t>0</w:t>
            </w:r>
          </w:p>
        </w:tc>
      </w:tr>
      <w:tr w:rsidR="009F0A1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F0A10" w:rsidRDefault="009F0A10">
            <w:pPr>
              <w:autoSpaceDE w:val="0"/>
              <w:autoSpaceDN w:val="0"/>
              <w:adjustRightInd w:val="0"/>
              <w:rPr>
                <w:b/>
                <w:bCs/>
                <w:color w:val="000000"/>
                <w:sz w:val="20"/>
              </w:rPr>
            </w:pPr>
            <w:r>
              <w:rPr>
                <w:b/>
                <w:color w:val="000000"/>
                <w:sz w:val="20"/>
              </w:rPr>
              <w:t>Membri preżenti għall-votazzjoni finali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F0A10" w:rsidRDefault="009F0A10">
            <w:pPr>
              <w:autoSpaceDE w:val="0"/>
              <w:autoSpaceDN w:val="0"/>
              <w:adjustRightInd w:val="0"/>
              <w:rPr>
                <w:color w:val="000000"/>
                <w:sz w:val="20"/>
              </w:rPr>
            </w:pPr>
            <w:r>
              <w:rPr>
                <w:color w:val="000000"/>
                <w:sz w:val="20"/>
              </w:rPr>
              <w:t>Magdalena Adamowicz, Andris Ameriks, José Ramón Bauzá Díaz, Erik Bergkvist, Izaskun Bilbao Barandica, Paolo Borchia, Karolin Braunsberger-Reinhold, Marco Campomenosi, Ciarán Cuffe, Jakop G. Dalunde, Karima Delli, Anna Deparnay-Grunenberg, Ismail Ertug, Gheorghe Falcă, Giuseppe Ferrandino, Carlo Fidanza, Mario Furore, Søren Gade, Isabel García Muñoz, Jens Gieseke, Elsi Katainen, Peter Lundgren, Benoît Lutgen, Elżbieta Katarzyna Łukacijewska, Marian-Jean Marinescu, Tilly Metz, Cláudia Monteiro de Aguiar, Caroline Nagtegaal, Jan-Christoph Oetjen, Rovana Plumb, Tomasz Piotr Poręba, Dominique Riquet, Massimiliano Salini, Vera Tax, István Ujhelyi, Henna Virkkunen, Petar Vitanov, Elissavet Vozemberg-Vrionidi, Lucia Vuolo, Roberts Zīle</w:t>
            </w:r>
          </w:p>
        </w:tc>
      </w:tr>
      <w:tr w:rsidR="009F0A1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F0A10" w:rsidRDefault="009F0A10">
            <w:pPr>
              <w:autoSpaceDE w:val="0"/>
              <w:autoSpaceDN w:val="0"/>
              <w:adjustRightInd w:val="0"/>
              <w:rPr>
                <w:b/>
                <w:bCs/>
                <w:color w:val="000000"/>
                <w:sz w:val="20"/>
              </w:rPr>
            </w:pPr>
            <w:r>
              <w:rPr>
                <w:b/>
                <w:color w:val="000000"/>
                <w:sz w:val="20"/>
              </w:rPr>
              <w:t>Sostituti preżenti għall-votazzjoni finali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F0A10" w:rsidRDefault="009F0A10">
            <w:pPr>
              <w:autoSpaceDE w:val="0"/>
              <w:autoSpaceDN w:val="0"/>
              <w:adjustRightInd w:val="0"/>
              <w:rPr>
                <w:color w:val="000000"/>
                <w:sz w:val="20"/>
              </w:rPr>
            </w:pPr>
            <w:r>
              <w:rPr>
                <w:color w:val="000000"/>
                <w:sz w:val="20"/>
              </w:rPr>
              <w:t>Clare Daly, Anne-Sophie Pelletier, Annalisa Tardino, Marianne Vind, Jörgen Warborn</w:t>
            </w:r>
          </w:p>
        </w:tc>
      </w:tr>
    </w:tbl>
    <w:p w:rsidR="009F0A10" w:rsidRPr="00C355F8" w:rsidRDefault="009F0A10" w:rsidP="00C355F8"/>
    <w:p w:rsidR="009F0A10" w:rsidRDefault="009F0A10" w:rsidP="00C355F8">
      <w:pPr>
        <w:sectPr w:rsidR="009F0A10" w:rsidSect="009F0A10">
          <w:headerReference w:type="even" r:id="rId15"/>
          <w:headerReference w:type="default" r:id="rId16"/>
          <w:headerReference w:type="first" r:id="rId17"/>
          <w:footerReference w:type="first" r:id="rId18"/>
          <w:footnotePr>
            <w:numRestart w:val="eachSect"/>
          </w:footnotePr>
          <w:endnotePr>
            <w:numFmt w:val="decimal"/>
          </w:endnotePr>
          <w:pgSz w:w="11906" w:h="16838" w:code="9"/>
          <w:pgMar w:top="1134" w:right="1418" w:bottom="1418" w:left="1418" w:header="1134" w:footer="567" w:gutter="0"/>
          <w:cols w:space="720"/>
          <w:noEndnote/>
          <w:docGrid w:linePitch="326"/>
        </w:sectPr>
      </w:pPr>
    </w:p>
    <w:p w:rsidR="009F0A10" w:rsidRPr="0099178F" w:rsidRDefault="009F0A10" w:rsidP="00C36610">
      <w:pPr>
        <w:pStyle w:val="PageHeadingNotTOC"/>
      </w:pPr>
      <w:r>
        <w:lastRenderedPageBreak/>
        <w:t>VOTAZZJONI FINALI B'SEJĦA TAL-ISMIJIET</w:t>
      </w:r>
      <w:r>
        <w:br/>
        <w:t>FIL-KUMITAT LI JINTALAB JAGĦTI OPINJONI</w:t>
      </w:r>
    </w:p>
    <w:tbl>
      <w:tblPr>
        <w:tblW w:w="0"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9F0A10" w:rsidTr="00911064">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9F0A10" w:rsidRPr="00C355F8" w:rsidRDefault="009F0A10" w:rsidP="00C355F8">
            <w:pPr>
              <w:snapToGrid w:val="0"/>
              <w:spacing w:before="120" w:after="120"/>
              <w:jc w:val="center"/>
              <w:rPr>
                <w:b/>
                <w:bCs/>
                <w:sz w:val="16"/>
              </w:rPr>
            </w:pPr>
            <w:r>
              <w:rPr>
                <w:b/>
                <w:sz w:val="16"/>
              </w:rPr>
              <w:t>41</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9F0A10" w:rsidRPr="00C355F8" w:rsidRDefault="009F0A10" w:rsidP="00C355F8">
            <w:pPr>
              <w:snapToGrid w:val="0"/>
              <w:spacing w:before="120" w:after="120"/>
              <w:jc w:val="center"/>
              <w:rPr>
                <w:rFonts w:ascii="Arial" w:hAnsi="Arial"/>
                <w:b/>
                <w:bCs/>
                <w:sz w:val="28"/>
              </w:rPr>
            </w:pPr>
            <w:r>
              <w:rPr>
                <w:rFonts w:ascii="Arial" w:hAnsi="Arial"/>
                <w:b/>
                <w:sz w:val="28"/>
              </w:rPr>
              <w:t>+</w:t>
            </w:r>
          </w:p>
        </w:tc>
      </w:tr>
      <w:tr w:rsidR="009F0A10" w:rsidTr="00911064">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9F0A10" w:rsidRPr="00C355F8" w:rsidRDefault="009F0A10" w:rsidP="00C355F8">
            <w:pPr>
              <w:snapToGrid w:val="0"/>
              <w:spacing w:before="120" w:after="120"/>
              <w:rPr>
                <w:sz w:val="16"/>
              </w:rPr>
            </w:pPr>
            <w:r>
              <w:rPr>
                <w:sz w:val="16"/>
              </w:rPr>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9F0A10" w:rsidRPr="00C355F8" w:rsidRDefault="009F0A10" w:rsidP="00C355F8">
            <w:pPr>
              <w:snapToGrid w:val="0"/>
              <w:spacing w:before="120" w:after="120"/>
              <w:rPr>
                <w:sz w:val="16"/>
              </w:rPr>
            </w:pPr>
            <w:r>
              <w:rPr>
                <w:sz w:val="16"/>
              </w:rPr>
              <w:t>Carlo Fidanza, Peter Lundgren, Tomasz Piotr Poręba, Roberts Zīle, Kosma Złotowski</w:t>
            </w:r>
          </w:p>
        </w:tc>
      </w:tr>
      <w:tr w:rsidR="009F0A10" w:rsidTr="00911064">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9F0A10" w:rsidRPr="00C355F8" w:rsidRDefault="009F0A10" w:rsidP="00C355F8">
            <w:pPr>
              <w:snapToGrid w:val="0"/>
              <w:spacing w:before="120" w:after="120"/>
              <w:rPr>
                <w:sz w:val="16"/>
              </w:rPr>
            </w:pPr>
            <w:r>
              <w:rPr>
                <w:sz w:val="16"/>
              </w:rPr>
              <w:t>NI</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9F0A10" w:rsidRPr="00C355F8" w:rsidRDefault="009F0A10" w:rsidP="00C355F8">
            <w:pPr>
              <w:snapToGrid w:val="0"/>
              <w:spacing w:before="120" w:after="120"/>
              <w:rPr>
                <w:sz w:val="16"/>
              </w:rPr>
            </w:pPr>
            <w:r>
              <w:rPr>
                <w:sz w:val="16"/>
              </w:rPr>
              <w:t>Mario Furore</w:t>
            </w:r>
          </w:p>
        </w:tc>
      </w:tr>
      <w:tr w:rsidR="009F0A10" w:rsidTr="00911064">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9F0A10" w:rsidRPr="00C355F8" w:rsidRDefault="009F0A10" w:rsidP="00C355F8">
            <w:pPr>
              <w:snapToGrid w:val="0"/>
              <w:spacing w:before="120" w:after="120"/>
              <w:rPr>
                <w:sz w:val="16"/>
              </w:rPr>
            </w:pPr>
            <w:r>
              <w:rPr>
                <w:sz w:val="16"/>
              </w:rPr>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9F0A10" w:rsidRPr="00C355F8" w:rsidRDefault="009F0A10" w:rsidP="00C355F8">
            <w:pPr>
              <w:snapToGrid w:val="0"/>
              <w:spacing w:before="120" w:after="120"/>
              <w:rPr>
                <w:sz w:val="16"/>
              </w:rPr>
            </w:pPr>
            <w:r>
              <w:rPr>
                <w:sz w:val="16"/>
              </w:rPr>
              <w:t>Magdalena Adamowicz, Karolin Braunsberger-Reinhold, Gheorghe Falcă, Jens Gieseke, Elżbieta Katarzyna Łukacijewska, Benoît Lutgen, Marian-Jean Marinescu, Cláudia Monteiro de Aguiar, Massimiliano Salini, Henna Virkkunen, Elissavet Vozemberg-Vrionidi, Lucia Vuolo, Jörgen Warborn</w:t>
            </w:r>
          </w:p>
        </w:tc>
      </w:tr>
      <w:tr w:rsidR="009F0A10" w:rsidTr="00911064">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9F0A10" w:rsidRPr="00C355F8" w:rsidRDefault="009F0A10" w:rsidP="00C355F8">
            <w:pPr>
              <w:snapToGrid w:val="0"/>
              <w:spacing w:before="120" w:after="120"/>
              <w:rPr>
                <w:sz w:val="16"/>
              </w:rPr>
            </w:pPr>
            <w:r>
              <w:rPr>
                <w:sz w:val="16"/>
              </w:rPr>
              <w:t>Renew</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9F0A10" w:rsidRPr="00C355F8" w:rsidRDefault="009F0A10" w:rsidP="00C355F8">
            <w:pPr>
              <w:snapToGrid w:val="0"/>
              <w:spacing w:before="120" w:after="120"/>
              <w:rPr>
                <w:sz w:val="16"/>
              </w:rPr>
            </w:pPr>
            <w:r>
              <w:rPr>
                <w:sz w:val="16"/>
              </w:rPr>
              <w:t>José Ramón Bauzá Díaz, Izaskun Bilbao Barandica, Søren Gade, Elsi Katainen, Caroline Nagtegaal, Jan-Christoph Oetjen, Dominique Riquet</w:t>
            </w:r>
          </w:p>
        </w:tc>
      </w:tr>
      <w:tr w:rsidR="009F0A10" w:rsidTr="00911064">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9F0A10" w:rsidRPr="00C355F8" w:rsidRDefault="009F0A10" w:rsidP="00C355F8">
            <w:pPr>
              <w:snapToGrid w:val="0"/>
              <w:spacing w:before="120" w:after="120"/>
              <w:rPr>
                <w:sz w:val="16"/>
              </w:rPr>
            </w:pPr>
            <w:r>
              <w:rPr>
                <w:sz w:val="16"/>
              </w:rPr>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9F0A10" w:rsidRPr="00C355F8" w:rsidRDefault="009F0A10" w:rsidP="00C355F8">
            <w:pPr>
              <w:snapToGrid w:val="0"/>
              <w:spacing w:before="120" w:after="120"/>
              <w:rPr>
                <w:sz w:val="16"/>
              </w:rPr>
            </w:pPr>
            <w:r>
              <w:rPr>
                <w:sz w:val="16"/>
              </w:rPr>
              <w:t>Andris Ameriks, Erik Bergkvist, Ismail Ertug, Giuseppe Ferrandino, Isabel García Muñoz, Rovana Plumb, Vera Tax, István Ujhelyi, Marianne Vind, Petar Vitanov</w:t>
            </w:r>
          </w:p>
        </w:tc>
      </w:tr>
      <w:tr w:rsidR="009F0A10" w:rsidTr="00911064">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9F0A10" w:rsidRPr="00C355F8" w:rsidRDefault="009F0A10" w:rsidP="00C355F8">
            <w:pPr>
              <w:snapToGrid w:val="0"/>
              <w:spacing w:before="120" w:after="120"/>
              <w:rPr>
                <w:sz w:val="16"/>
              </w:rPr>
            </w:pPr>
            <w:r>
              <w:rPr>
                <w:sz w:val="16"/>
              </w:rPr>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9F0A10" w:rsidRPr="00C355F8" w:rsidRDefault="009F0A10" w:rsidP="00C355F8">
            <w:pPr>
              <w:snapToGrid w:val="0"/>
              <w:spacing w:before="120" w:after="120"/>
              <w:rPr>
                <w:sz w:val="16"/>
              </w:rPr>
            </w:pPr>
            <w:r>
              <w:rPr>
                <w:sz w:val="16"/>
              </w:rPr>
              <w:t>Ciarán Cuffe, Jakop G. Dalunde, Karima Delli, Anna Deparnay-Grunenberg, Tilly Metz</w:t>
            </w:r>
          </w:p>
        </w:tc>
      </w:tr>
    </w:tbl>
    <w:p w:rsidR="009F0A10" w:rsidRPr="00C355F8" w:rsidRDefault="009F0A10" w:rsidP="00C355F8">
      <w:pPr>
        <w:rPr>
          <w:lang w:val="en-GB"/>
        </w:rPr>
      </w:pPr>
    </w:p>
    <w:tbl>
      <w:tblPr>
        <w:tblW w:w="0"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9F0A10" w:rsidTr="00911064">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9F0A10" w:rsidRPr="00C355F8" w:rsidRDefault="009F0A10" w:rsidP="00C355F8">
            <w:pPr>
              <w:snapToGrid w:val="0"/>
              <w:spacing w:before="120" w:after="120"/>
              <w:jc w:val="center"/>
              <w:rPr>
                <w:b/>
                <w:bCs/>
                <w:sz w:val="16"/>
              </w:rPr>
            </w:pPr>
            <w:r>
              <w:rPr>
                <w:b/>
                <w:sz w:val="16"/>
              </w:rPr>
              <w:t>5</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9F0A10" w:rsidRPr="00C355F8" w:rsidRDefault="009F0A10" w:rsidP="00C355F8">
            <w:pPr>
              <w:snapToGrid w:val="0"/>
              <w:spacing w:before="120" w:after="120"/>
              <w:jc w:val="center"/>
              <w:rPr>
                <w:rFonts w:ascii="Arial" w:hAnsi="Arial"/>
                <w:b/>
                <w:bCs/>
                <w:sz w:val="28"/>
              </w:rPr>
            </w:pPr>
            <w:r>
              <w:rPr>
                <w:rFonts w:ascii="Arial" w:hAnsi="Arial"/>
                <w:b/>
                <w:sz w:val="28"/>
              </w:rPr>
              <w:t>-</w:t>
            </w:r>
          </w:p>
        </w:tc>
      </w:tr>
      <w:tr w:rsidR="009F0A10" w:rsidTr="00911064">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9F0A10" w:rsidRPr="00C355F8" w:rsidRDefault="009F0A10" w:rsidP="00C355F8">
            <w:pPr>
              <w:snapToGrid w:val="0"/>
              <w:spacing w:before="120" w:after="120"/>
              <w:rPr>
                <w:sz w:val="16"/>
              </w:rPr>
            </w:pPr>
            <w:r>
              <w:rPr>
                <w:sz w:val="16"/>
              </w:rPr>
              <w:t>ID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9F0A10" w:rsidRPr="00C355F8" w:rsidRDefault="009F0A10" w:rsidP="00C355F8">
            <w:pPr>
              <w:snapToGrid w:val="0"/>
              <w:spacing w:before="120" w:after="120"/>
              <w:rPr>
                <w:sz w:val="16"/>
              </w:rPr>
            </w:pPr>
            <w:r>
              <w:rPr>
                <w:sz w:val="16"/>
              </w:rPr>
              <w:t>Paolo Borchia, Marco Campomenosi, Annalisa Tardino</w:t>
            </w:r>
          </w:p>
        </w:tc>
      </w:tr>
      <w:tr w:rsidR="009F0A10" w:rsidTr="00911064">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9F0A10" w:rsidRPr="00C355F8" w:rsidRDefault="009F0A10" w:rsidP="00C355F8">
            <w:pPr>
              <w:snapToGrid w:val="0"/>
              <w:spacing w:before="120" w:after="120"/>
              <w:rPr>
                <w:sz w:val="16"/>
              </w:rPr>
            </w:pPr>
            <w:r>
              <w:rPr>
                <w:sz w:val="16"/>
              </w:rPr>
              <w:t>The Left</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9F0A10" w:rsidRPr="00C355F8" w:rsidRDefault="009F0A10" w:rsidP="00C355F8">
            <w:pPr>
              <w:snapToGrid w:val="0"/>
              <w:spacing w:before="120" w:after="120"/>
              <w:rPr>
                <w:sz w:val="16"/>
              </w:rPr>
            </w:pPr>
            <w:r>
              <w:rPr>
                <w:sz w:val="16"/>
              </w:rPr>
              <w:t>Clare Daly, Anne-Sophie Pelletier</w:t>
            </w:r>
          </w:p>
        </w:tc>
      </w:tr>
    </w:tbl>
    <w:p w:rsidR="009F0A10" w:rsidRPr="00C355F8" w:rsidRDefault="009F0A10" w:rsidP="00C355F8">
      <w:pPr>
        <w:rPr>
          <w:lang w:val="fr-FR"/>
        </w:rPr>
      </w:pPr>
    </w:p>
    <w:tbl>
      <w:tblPr>
        <w:tblW w:w="0"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9F0A10" w:rsidTr="00911064">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9F0A10" w:rsidRPr="00C355F8" w:rsidRDefault="009F0A10" w:rsidP="00C355F8">
            <w:pPr>
              <w:snapToGrid w:val="0"/>
              <w:spacing w:before="120" w:after="120"/>
              <w:jc w:val="center"/>
              <w:rPr>
                <w:b/>
                <w:bCs/>
                <w:sz w:val="16"/>
              </w:rPr>
            </w:pPr>
            <w:r>
              <w:rPr>
                <w:b/>
                <w:sz w:val="16"/>
              </w:rPr>
              <w:t>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9F0A10" w:rsidRPr="00C355F8" w:rsidRDefault="009F0A10" w:rsidP="00C355F8">
            <w:pPr>
              <w:snapToGrid w:val="0"/>
              <w:spacing w:before="120" w:after="120"/>
              <w:jc w:val="center"/>
              <w:rPr>
                <w:rFonts w:ascii="Arial" w:hAnsi="Arial"/>
                <w:b/>
                <w:bCs/>
                <w:sz w:val="28"/>
              </w:rPr>
            </w:pPr>
            <w:r>
              <w:rPr>
                <w:rFonts w:ascii="Arial" w:hAnsi="Arial"/>
                <w:b/>
                <w:sz w:val="28"/>
              </w:rPr>
              <w:t>0</w:t>
            </w:r>
          </w:p>
        </w:tc>
      </w:tr>
      <w:tr w:rsidR="009F0A10" w:rsidTr="00911064">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tcPr>
          <w:p w:rsidR="009F0A10" w:rsidRPr="00C355F8" w:rsidRDefault="009F0A10" w:rsidP="00C355F8">
            <w:pPr>
              <w:snapToGrid w:val="0"/>
              <w:spacing w:before="120" w:after="120"/>
              <w:rPr>
                <w:sz w:val="16"/>
                <w:lang w:val="en-GB" w:eastAsia="en-US"/>
              </w:rPr>
            </w:pP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rsidR="009F0A10" w:rsidRPr="00C355F8" w:rsidRDefault="009F0A10" w:rsidP="00C355F8">
            <w:pPr>
              <w:snapToGrid w:val="0"/>
              <w:spacing w:before="120" w:after="120"/>
              <w:rPr>
                <w:sz w:val="16"/>
                <w:lang w:val="en-GB" w:eastAsia="en-US"/>
              </w:rPr>
            </w:pPr>
          </w:p>
        </w:tc>
      </w:tr>
    </w:tbl>
    <w:p w:rsidR="009F0A10" w:rsidRDefault="009F0A10" w:rsidP="00147FBF">
      <w:pPr>
        <w:pStyle w:val="Normal12a"/>
      </w:pPr>
    </w:p>
    <w:p w:rsidR="009F0A10" w:rsidRDefault="009F0A10" w:rsidP="00B735E3">
      <w:r>
        <w:t>Tifsira tas-simboli użati:</w:t>
      </w:r>
    </w:p>
    <w:p w:rsidR="009F0A10" w:rsidRDefault="009F0A10" w:rsidP="003858C5">
      <w:pPr>
        <w:pStyle w:val="RollCallTabs"/>
      </w:pPr>
      <w:r>
        <w:t>+</w:t>
      </w:r>
      <w:r>
        <w:tab/>
        <w:t>:</w:t>
      </w:r>
      <w:r>
        <w:tab/>
        <w:t>favur</w:t>
      </w:r>
    </w:p>
    <w:p w:rsidR="009F0A10" w:rsidRDefault="009F0A10" w:rsidP="003858C5">
      <w:pPr>
        <w:pStyle w:val="RollCallTabs"/>
      </w:pPr>
      <w:r>
        <w:t>-</w:t>
      </w:r>
      <w:r>
        <w:tab/>
        <w:t>:</w:t>
      </w:r>
      <w:r>
        <w:tab/>
        <w:t>kontra</w:t>
      </w:r>
    </w:p>
    <w:p w:rsidR="009F0A10" w:rsidRDefault="009F0A10" w:rsidP="003858C5">
      <w:pPr>
        <w:pStyle w:val="RollCallTabs"/>
      </w:pPr>
      <w:r>
        <w:t>0</w:t>
      </w:r>
      <w:r>
        <w:tab/>
        <w:t>:</w:t>
      </w:r>
      <w:r>
        <w:tab/>
        <w:t>astensjoni</w:t>
      </w:r>
    </w:p>
    <w:p w:rsidR="009F0A10" w:rsidRDefault="009F0A10" w:rsidP="00207509"/>
    <w:p w:rsidR="009F0A10" w:rsidRPr="00C355F8" w:rsidRDefault="009F0A10" w:rsidP="00C355F8"/>
    <w:p w:rsidR="009F0A10" w:rsidRDefault="009F0A10" w:rsidP="009F0A10">
      <w:pPr>
        <w:sectPr w:rsidR="009F0A10" w:rsidSect="009F0A10">
          <w:footnotePr>
            <w:numRestart w:val="eachSect"/>
          </w:footnotePr>
          <w:endnotePr>
            <w:numFmt w:val="decimal"/>
          </w:endnotePr>
          <w:pgSz w:w="11906" w:h="16838" w:code="9"/>
          <w:pgMar w:top="1134" w:right="1418" w:bottom="1418" w:left="1418" w:header="1134" w:footer="567" w:gutter="0"/>
          <w:cols w:space="720"/>
          <w:noEndnote/>
          <w:docGrid w:linePitch="326"/>
        </w:sectPr>
      </w:pPr>
    </w:p>
    <w:p w:rsidR="005770A2" w:rsidRPr="005770A2" w:rsidRDefault="005770A2" w:rsidP="005770A2"/>
    <w:p w:rsidR="005770A2" w:rsidRDefault="00E609D7" w:rsidP="005770A2">
      <w:pPr>
        <w:pStyle w:val="PageHeading"/>
      </w:pPr>
      <w:bookmarkStart w:id="13" w:name="ProcPageRR"/>
      <w:bookmarkStart w:id="14" w:name="_Toc103266840"/>
      <w:r>
        <w:t>PROĊEDURA TAL-KUMITAT RESPONSABBLI</w:t>
      </w:r>
      <w:bookmarkEnd w:id="14"/>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44708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770A2" w:rsidRDefault="00E609D7">
            <w:pPr>
              <w:autoSpaceDE w:val="0"/>
              <w:autoSpaceDN w:val="0"/>
              <w:adjustRightInd w:val="0"/>
              <w:rPr>
                <w:b/>
                <w:bCs/>
                <w:color w:val="000000"/>
                <w:sz w:val="20"/>
              </w:rPr>
            </w:pPr>
            <w:r>
              <w:rPr>
                <w:b/>
                <w:color w:val="000000"/>
                <w:sz w:val="20"/>
              </w:rPr>
              <w:t>Titolu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770A2" w:rsidRDefault="00E609D7">
            <w:pPr>
              <w:autoSpaceDE w:val="0"/>
              <w:autoSpaceDN w:val="0"/>
              <w:adjustRightInd w:val="0"/>
              <w:rPr>
                <w:color w:val="000000"/>
                <w:sz w:val="20"/>
              </w:rPr>
            </w:pPr>
            <w:r>
              <w:rPr>
                <w:color w:val="000000"/>
                <w:sz w:val="20"/>
              </w:rPr>
              <w:t xml:space="preserve">Emenda tar-Regolament (UE) 2021/954 dwar qafas għall-ħruġ, </w:t>
            </w:r>
            <w:r>
              <w:rPr>
                <w:color w:val="000000"/>
                <w:sz w:val="20"/>
              </w:rPr>
              <w:t>għall-verifika u għall-aċċettazzjoni ta’ ċertifikati COVID-19 interoperabbli tat-tilqim, tat-testijiet u tal-fejqan (Ċertifikat COVID Diġitali tal-UE) fir-rigward ta’ ċittadini ta’ pajjiżi terzi li joqogħdu jew jirrisjedu legalment fit-territorji tal-Istat</w:t>
            </w:r>
            <w:r>
              <w:rPr>
                <w:color w:val="000000"/>
                <w:sz w:val="20"/>
              </w:rPr>
              <w:t>i Membri matul il-pandemija tal-COVID-19</w:t>
            </w:r>
          </w:p>
        </w:tc>
      </w:tr>
      <w:tr w:rsidR="0044708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770A2" w:rsidRDefault="00E609D7">
            <w:pPr>
              <w:autoSpaceDE w:val="0"/>
              <w:autoSpaceDN w:val="0"/>
              <w:adjustRightInd w:val="0"/>
              <w:rPr>
                <w:b/>
                <w:bCs/>
                <w:color w:val="000000"/>
                <w:sz w:val="20"/>
              </w:rPr>
            </w:pPr>
            <w:r>
              <w:rPr>
                <w:b/>
                <w:color w:val="000000"/>
                <w:sz w:val="20"/>
              </w:rPr>
              <w:t>Referenzi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770A2" w:rsidRDefault="00E609D7">
            <w:pPr>
              <w:autoSpaceDE w:val="0"/>
              <w:autoSpaceDN w:val="0"/>
              <w:adjustRightInd w:val="0"/>
              <w:rPr>
                <w:color w:val="000000"/>
                <w:sz w:val="20"/>
              </w:rPr>
            </w:pPr>
            <w:r>
              <w:rPr>
                <w:color w:val="000000"/>
                <w:sz w:val="20"/>
              </w:rPr>
              <w:t>COM(2022)0055 – C9-0032/2022 – 2022/0030(COD)</w:t>
            </w:r>
          </w:p>
        </w:tc>
      </w:tr>
      <w:tr w:rsidR="0044708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770A2" w:rsidRDefault="00E609D7">
            <w:pPr>
              <w:autoSpaceDE w:val="0"/>
              <w:autoSpaceDN w:val="0"/>
              <w:adjustRightInd w:val="0"/>
              <w:rPr>
                <w:b/>
                <w:bCs/>
                <w:color w:val="000000"/>
                <w:sz w:val="20"/>
              </w:rPr>
            </w:pPr>
            <w:r>
              <w:rPr>
                <w:b/>
                <w:color w:val="000000"/>
                <w:sz w:val="20"/>
              </w:rPr>
              <w:t>Data meta ġiet ippreżentata lill-PE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770A2" w:rsidRDefault="00E609D7">
            <w:pPr>
              <w:autoSpaceDE w:val="0"/>
              <w:autoSpaceDN w:val="0"/>
              <w:adjustRightInd w:val="0"/>
              <w:rPr>
                <w:color w:val="000000"/>
                <w:sz w:val="20"/>
              </w:rPr>
            </w:pPr>
            <w:r>
              <w:rPr>
                <w:color w:val="000000"/>
                <w:sz w:val="20"/>
              </w:rPr>
              <w:t>3.2.2022</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770A2" w:rsidRDefault="005770A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770A2" w:rsidRDefault="005770A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770A2" w:rsidRDefault="005770A2">
            <w:pPr>
              <w:autoSpaceDE w:val="0"/>
              <w:autoSpaceDN w:val="0"/>
              <w:adjustRightInd w:val="0"/>
              <w:rPr>
                <w:rFonts w:ascii="sans-serif" w:hAnsi="sans-serif" w:cs="sans-serif"/>
                <w:color w:val="000000"/>
                <w:szCs w:val="24"/>
              </w:rPr>
            </w:pPr>
          </w:p>
        </w:tc>
      </w:tr>
      <w:tr w:rsidR="0044708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770A2" w:rsidRDefault="00E609D7">
            <w:pPr>
              <w:autoSpaceDE w:val="0"/>
              <w:autoSpaceDN w:val="0"/>
              <w:adjustRightInd w:val="0"/>
              <w:rPr>
                <w:b/>
                <w:bCs/>
                <w:color w:val="000000"/>
                <w:sz w:val="20"/>
              </w:rPr>
            </w:pPr>
            <w:r>
              <w:rPr>
                <w:b/>
                <w:color w:val="000000"/>
                <w:sz w:val="20"/>
              </w:rPr>
              <w:t>Kumitat responsabbli</w:t>
            </w:r>
          </w:p>
          <w:p w:rsidR="005770A2" w:rsidRDefault="00E609D7">
            <w:pPr>
              <w:autoSpaceDE w:val="0"/>
              <w:autoSpaceDN w:val="0"/>
              <w:adjustRightInd w:val="0"/>
              <w:rPr>
                <w:color w:val="000000"/>
                <w:sz w:val="20"/>
              </w:rPr>
            </w:pPr>
            <w:r>
              <w:rPr>
                <w:color w:val="000000"/>
                <w:sz w:val="20"/>
              </w:rPr>
              <w:t>       Data tat-tħabbir fis-seduta plenarja</w:t>
            </w:r>
          </w:p>
        </w:tc>
        <w:tc>
          <w:tcPr>
            <w:tcW w:w="1530" w:type="dxa"/>
            <w:tcBorders>
              <w:top w:val="nil"/>
              <w:left w:val="nil"/>
              <w:bottom w:val="single" w:sz="8" w:space="0" w:color="000000"/>
              <w:right w:val="nil"/>
            </w:tcBorders>
            <w:tcMar>
              <w:top w:w="79" w:type="dxa"/>
              <w:left w:w="79" w:type="dxa"/>
              <w:bottom w:w="79" w:type="dxa"/>
              <w:right w:w="79" w:type="dxa"/>
            </w:tcMar>
          </w:tcPr>
          <w:p w:rsidR="005770A2" w:rsidRDefault="00E609D7">
            <w:pPr>
              <w:autoSpaceDE w:val="0"/>
              <w:autoSpaceDN w:val="0"/>
              <w:adjustRightInd w:val="0"/>
              <w:rPr>
                <w:color w:val="000000"/>
                <w:sz w:val="20"/>
              </w:rPr>
            </w:pPr>
            <w:r>
              <w:rPr>
                <w:color w:val="000000"/>
                <w:sz w:val="20"/>
              </w:rPr>
              <w:t>LIBE</w:t>
            </w:r>
          </w:p>
          <w:p w:rsidR="005770A2" w:rsidRDefault="00E609D7">
            <w:pPr>
              <w:autoSpaceDE w:val="0"/>
              <w:autoSpaceDN w:val="0"/>
              <w:adjustRightInd w:val="0"/>
              <w:rPr>
                <w:color w:val="000000"/>
                <w:sz w:val="20"/>
              </w:rPr>
            </w:pPr>
            <w:r>
              <w:rPr>
                <w:color w:val="000000"/>
                <w:sz w:val="20"/>
              </w:rPr>
              <w:t>7.3.2022</w:t>
            </w:r>
          </w:p>
        </w:tc>
        <w:tc>
          <w:tcPr>
            <w:tcW w:w="1474" w:type="dxa"/>
            <w:tcBorders>
              <w:top w:val="nil"/>
              <w:left w:val="nil"/>
              <w:bottom w:val="single" w:sz="8" w:space="0" w:color="000000"/>
              <w:right w:val="nil"/>
            </w:tcBorders>
            <w:tcMar>
              <w:top w:w="79" w:type="dxa"/>
              <w:left w:w="79" w:type="dxa"/>
              <w:bottom w:w="79" w:type="dxa"/>
              <w:right w:w="79" w:type="dxa"/>
            </w:tcMar>
          </w:tcPr>
          <w:p w:rsidR="005770A2" w:rsidRDefault="005770A2">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5770A2" w:rsidRDefault="005770A2">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5770A2" w:rsidRDefault="005770A2">
            <w:pPr>
              <w:autoSpaceDE w:val="0"/>
              <w:autoSpaceDN w:val="0"/>
              <w:adjustRightInd w:val="0"/>
              <w:rPr>
                <w:rFonts w:ascii="sans-serif" w:hAnsi="sans-serif" w:cs="sans-serif"/>
                <w:color w:val="000000"/>
                <w:szCs w:val="24"/>
              </w:rPr>
            </w:pPr>
          </w:p>
        </w:tc>
      </w:tr>
      <w:tr w:rsidR="0044708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770A2" w:rsidRDefault="00E609D7">
            <w:pPr>
              <w:autoSpaceDE w:val="0"/>
              <w:autoSpaceDN w:val="0"/>
              <w:adjustRightInd w:val="0"/>
              <w:rPr>
                <w:b/>
                <w:bCs/>
                <w:color w:val="000000"/>
                <w:sz w:val="20"/>
              </w:rPr>
            </w:pPr>
            <w:r>
              <w:rPr>
                <w:b/>
                <w:color w:val="000000"/>
                <w:sz w:val="20"/>
              </w:rPr>
              <w:t xml:space="preserve">Kumitati mitluba jagħtu </w:t>
            </w:r>
            <w:r>
              <w:rPr>
                <w:b/>
                <w:color w:val="000000"/>
                <w:sz w:val="20"/>
              </w:rPr>
              <w:t>opinjoni</w:t>
            </w:r>
          </w:p>
          <w:p w:rsidR="005770A2" w:rsidRDefault="00E609D7">
            <w:pPr>
              <w:autoSpaceDE w:val="0"/>
              <w:autoSpaceDN w:val="0"/>
              <w:adjustRightInd w:val="0"/>
              <w:rPr>
                <w:color w:val="000000"/>
                <w:sz w:val="20"/>
              </w:rPr>
            </w:pPr>
            <w:r>
              <w:rPr>
                <w:color w:val="000000"/>
                <w:sz w:val="20"/>
              </w:rPr>
              <w:t>       Data tat-tħabbir fis-seduta plenarja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770A2" w:rsidRDefault="00E609D7">
            <w:pPr>
              <w:autoSpaceDE w:val="0"/>
              <w:autoSpaceDN w:val="0"/>
              <w:adjustRightInd w:val="0"/>
              <w:rPr>
                <w:color w:val="000000"/>
                <w:sz w:val="20"/>
              </w:rPr>
            </w:pPr>
            <w:r>
              <w:rPr>
                <w:color w:val="000000"/>
                <w:sz w:val="20"/>
              </w:rPr>
              <w:t>ENVI</w:t>
            </w:r>
          </w:p>
          <w:p w:rsidR="005770A2" w:rsidRDefault="00E609D7">
            <w:pPr>
              <w:autoSpaceDE w:val="0"/>
              <w:autoSpaceDN w:val="0"/>
              <w:adjustRightInd w:val="0"/>
              <w:rPr>
                <w:color w:val="000000"/>
                <w:sz w:val="20"/>
              </w:rPr>
            </w:pPr>
            <w:r>
              <w:rPr>
                <w:color w:val="000000"/>
                <w:sz w:val="20"/>
              </w:rPr>
              <w:t>7.3.2022</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770A2" w:rsidRDefault="00E609D7">
            <w:pPr>
              <w:autoSpaceDE w:val="0"/>
              <w:autoSpaceDN w:val="0"/>
              <w:adjustRightInd w:val="0"/>
              <w:rPr>
                <w:color w:val="000000"/>
                <w:sz w:val="20"/>
              </w:rPr>
            </w:pPr>
            <w:r>
              <w:rPr>
                <w:color w:val="000000"/>
                <w:sz w:val="20"/>
              </w:rPr>
              <w:t>TRAN</w:t>
            </w:r>
          </w:p>
          <w:p w:rsidR="005770A2" w:rsidRDefault="00E609D7">
            <w:pPr>
              <w:autoSpaceDE w:val="0"/>
              <w:autoSpaceDN w:val="0"/>
              <w:adjustRightInd w:val="0"/>
              <w:rPr>
                <w:color w:val="000000"/>
                <w:sz w:val="20"/>
              </w:rPr>
            </w:pPr>
            <w:r>
              <w:rPr>
                <w:color w:val="000000"/>
                <w:sz w:val="20"/>
              </w:rPr>
              <w:t>7.3.2022</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770A2" w:rsidRDefault="005770A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770A2" w:rsidRDefault="005770A2">
            <w:pPr>
              <w:autoSpaceDE w:val="0"/>
              <w:autoSpaceDN w:val="0"/>
              <w:adjustRightInd w:val="0"/>
              <w:rPr>
                <w:rFonts w:ascii="sans-serif" w:hAnsi="sans-serif" w:cs="sans-serif"/>
                <w:color w:val="000000"/>
                <w:szCs w:val="24"/>
              </w:rPr>
            </w:pPr>
          </w:p>
        </w:tc>
      </w:tr>
      <w:tr w:rsidR="0044708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770A2" w:rsidRDefault="00E609D7">
            <w:pPr>
              <w:autoSpaceDE w:val="0"/>
              <w:autoSpaceDN w:val="0"/>
              <w:adjustRightInd w:val="0"/>
              <w:rPr>
                <w:b/>
                <w:bCs/>
                <w:color w:val="000000"/>
                <w:sz w:val="20"/>
              </w:rPr>
            </w:pPr>
            <w:r>
              <w:rPr>
                <w:b/>
                <w:color w:val="000000"/>
                <w:sz w:val="20"/>
              </w:rPr>
              <w:t>Opinjoni(jiet) mhux mogħtija</w:t>
            </w:r>
          </w:p>
          <w:p w:rsidR="005770A2" w:rsidRDefault="00E609D7">
            <w:pPr>
              <w:autoSpaceDE w:val="0"/>
              <w:autoSpaceDN w:val="0"/>
              <w:adjustRightInd w:val="0"/>
              <w:rPr>
                <w:color w:val="000000"/>
                <w:sz w:val="20"/>
              </w:rPr>
            </w:pPr>
            <w:r>
              <w:rPr>
                <w:color w:val="000000"/>
                <w:sz w:val="20"/>
              </w:rPr>
              <w:t>       Data tad-deċiżjoni</w:t>
            </w:r>
          </w:p>
        </w:tc>
        <w:tc>
          <w:tcPr>
            <w:tcW w:w="1530" w:type="dxa"/>
            <w:tcBorders>
              <w:top w:val="nil"/>
              <w:left w:val="nil"/>
              <w:bottom w:val="single" w:sz="8" w:space="0" w:color="000000"/>
              <w:right w:val="nil"/>
            </w:tcBorders>
            <w:tcMar>
              <w:top w:w="79" w:type="dxa"/>
              <w:left w:w="79" w:type="dxa"/>
              <w:bottom w:w="79" w:type="dxa"/>
              <w:right w:w="79" w:type="dxa"/>
            </w:tcMar>
          </w:tcPr>
          <w:p w:rsidR="005770A2" w:rsidRDefault="00E609D7">
            <w:pPr>
              <w:autoSpaceDE w:val="0"/>
              <w:autoSpaceDN w:val="0"/>
              <w:adjustRightInd w:val="0"/>
              <w:rPr>
                <w:color w:val="000000"/>
                <w:sz w:val="20"/>
              </w:rPr>
            </w:pPr>
            <w:r>
              <w:rPr>
                <w:color w:val="000000"/>
                <w:sz w:val="20"/>
              </w:rPr>
              <w:t>ENVI</w:t>
            </w:r>
          </w:p>
          <w:p w:rsidR="005770A2" w:rsidRDefault="00E609D7">
            <w:pPr>
              <w:autoSpaceDE w:val="0"/>
              <w:autoSpaceDN w:val="0"/>
              <w:adjustRightInd w:val="0"/>
              <w:rPr>
                <w:color w:val="000000"/>
                <w:sz w:val="20"/>
              </w:rPr>
            </w:pPr>
            <w:r>
              <w:rPr>
                <w:color w:val="000000"/>
                <w:sz w:val="20"/>
              </w:rPr>
              <w:t>31.3.2022</w:t>
            </w:r>
          </w:p>
        </w:tc>
        <w:tc>
          <w:tcPr>
            <w:tcW w:w="1474" w:type="dxa"/>
            <w:tcBorders>
              <w:top w:val="nil"/>
              <w:left w:val="nil"/>
              <w:bottom w:val="single" w:sz="8" w:space="0" w:color="000000"/>
              <w:right w:val="nil"/>
            </w:tcBorders>
            <w:tcMar>
              <w:top w:w="79" w:type="dxa"/>
              <w:left w:w="79" w:type="dxa"/>
              <w:bottom w:w="79" w:type="dxa"/>
              <w:right w:w="79" w:type="dxa"/>
            </w:tcMar>
          </w:tcPr>
          <w:p w:rsidR="005770A2" w:rsidRDefault="005770A2">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5770A2" w:rsidRDefault="005770A2">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5770A2" w:rsidRDefault="005770A2">
            <w:pPr>
              <w:autoSpaceDE w:val="0"/>
              <w:autoSpaceDN w:val="0"/>
              <w:adjustRightInd w:val="0"/>
              <w:rPr>
                <w:rFonts w:ascii="sans-serif" w:hAnsi="sans-serif" w:cs="sans-serif"/>
                <w:color w:val="000000"/>
                <w:szCs w:val="24"/>
              </w:rPr>
            </w:pPr>
          </w:p>
        </w:tc>
      </w:tr>
      <w:tr w:rsidR="0044708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770A2" w:rsidRDefault="00E609D7">
            <w:pPr>
              <w:autoSpaceDE w:val="0"/>
              <w:autoSpaceDN w:val="0"/>
              <w:adjustRightInd w:val="0"/>
              <w:rPr>
                <w:b/>
                <w:bCs/>
                <w:color w:val="000000"/>
                <w:sz w:val="20"/>
              </w:rPr>
            </w:pPr>
            <w:r>
              <w:rPr>
                <w:b/>
                <w:color w:val="000000"/>
                <w:sz w:val="20"/>
              </w:rPr>
              <w:t>Rapporteurs</w:t>
            </w:r>
          </w:p>
          <w:p w:rsidR="005770A2" w:rsidRDefault="00E609D7">
            <w:pPr>
              <w:autoSpaceDE w:val="0"/>
              <w:autoSpaceDN w:val="0"/>
              <w:adjustRightInd w:val="0"/>
              <w:rPr>
                <w:color w:val="000000"/>
                <w:sz w:val="20"/>
              </w:rPr>
            </w:pPr>
            <w:r>
              <w:rPr>
                <w:color w:val="000000"/>
                <w:sz w:val="20"/>
              </w:rPr>
              <w:t>       Data tal-ħatra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770A2" w:rsidRDefault="00E609D7">
            <w:pPr>
              <w:autoSpaceDE w:val="0"/>
              <w:autoSpaceDN w:val="0"/>
              <w:adjustRightInd w:val="0"/>
              <w:rPr>
                <w:color w:val="000000"/>
                <w:sz w:val="20"/>
              </w:rPr>
            </w:pPr>
            <w:r>
              <w:rPr>
                <w:color w:val="000000"/>
                <w:sz w:val="20"/>
              </w:rPr>
              <w:t>Juan Fernando López Aguilar</w:t>
            </w:r>
          </w:p>
          <w:p w:rsidR="005770A2" w:rsidRDefault="00E609D7">
            <w:pPr>
              <w:autoSpaceDE w:val="0"/>
              <w:autoSpaceDN w:val="0"/>
              <w:adjustRightInd w:val="0"/>
              <w:rPr>
                <w:color w:val="000000"/>
                <w:sz w:val="20"/>
              </w:rPr>
            </w:pPr>
            <w:r>
              <w:rPr>
                <w:color w:val="000000"/>
                <w:sz w:val="20"/>
              </w:rPr>
              <w:t>16.3.2022</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770A2" w:rsidRDefault="005770A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770A2" w:rsidRDefault="005770A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770A2" w:rsidRDefault="005770A2">
            <w:pPr>
              <w:autoSpaceDE w:val="0"/>
              <w:autoSpaceDN w:val="0"/>
              <w:adjustRightInd w:val="0"/>
              <w:rPr>
                <w:rFonts w:ascii="sans-serif" w:hAnsi="sans-serif" w:cs="sans-serif"/>
                <w:color w:val="000000"/>
                <w:szCs w:val="24"/>
              </w:rPr>
            </w:pPr>
          </w:p>
        </w:tc>
      </w:tr>
      <w:tr w:rsidR="0044708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770A2" w:rsidRDefault="00E609D7">
            <w:pPr>
              <w:autoSpaceDE w:val="0"/>
              <w:autoSpaceDN w:val="0"/>
              <w:adjustRightInd w:val="0"/>
              <w:rPr>
                <w:b/>
                <w:bCs/>
                <w:color w:val="000000"/>
                <w:sz w:val="20"/>
              </w:rPr>
            </w:pPr>
            <w:r>
              <w:rPr>
                <w:b/>
                <w:color w:val="000000"/>
                <w:sz w:val="20"/>
              </w:rPr>
              <w:t>Eżami fil-kumitat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770A2" w:rsidRDefault="00E609D7">
            <w:pPr>
              <w:autoSpaceDE w:val="0"/>
              <w:autoSpaceDN w:val="0"/>
              <w:adjustRightInd w:val="0"/>
              <w:rPr>
                <w:color w:val="000000"/>
                <w:sz w:val="20"/>
              </w:rPr>
            </w:pPr>
            <w:r>
              <w:rPr>
                <w:color w:val="000000"/>
                <w:sz w:val="20"/>
              </w:rPr>
              <w:t>31.3.2022</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770A2" w:rsidRDefault="00E609D7">
            <w:pPr>
              <w:autoSpaceDE w:val="0"/>
              <w:autoSpaceDN w:val="0"/>
              <w:adjustRightInd w:val="0"/>
              <w:rPr>
                <w:color w:val="000000"/>
                <w:sz w:val="20"/>
              </w:rPr>
            </w:pPr>
            <w:r>
              <w:rPr>
                <w:color w:val="000000"/>
                <w:sz w:val="20"/>
              </w:rPr>
              <w:t>28.4.2022</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770A2" w:rsidRDefault="005770A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770A2" w:rsidRDefault="005770A2">
            <w:pPr>
              <w:autoSpaceDE w:val="0"/>
              <w:autoSpaceDN w:val="0"/>
              <w:adjustRightInd w:val="0"/>
              <w:rPr>
                <w:rFonts w:ascii="sans-serif" w:hAnsi="sans-serif" w:cs="sans-serif"/>
                <w:color w:val="000000"/>
                <w:szCs w:val="24"/>
              </w:rPr>
            </w:pPr>
          </w:p>
        </w:tc>
      </w:tr>
      <w:tr w:rsidR="0044708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770A2" w:rsidRDefault="00E609D7">
            <w:pPr>
              <w:autoSpaceDE w:val="0"/>
              <w:autoSpaceDN w:val="0"/>
              <w:adjustRightInd w:val="0"/>
              <w:rPr>
                <w:b/>
                <w:bCs/>
                <w:color w:val="000000"/>
                <w:sz w:val="20"/>
              </w:rPr>
            </w:pPr>
            <w:r>
              <w:rPr>
                <w:b/>
                <w:color w:val="000000"/>
                <w:sz w:val="20"/>
              </w:rPr>
              <w:t>Data tal-adozzjoni</w:t>
            </w:r>
          </w:p>
        </w:tc>
        <w:tc>
          <w:tcPr>
            <w:tcW w:w="1530" w:type="dxa"/>
            <w:tcBorders>
              <w:top w:val="nil"/>
              <w:left w:val="nil"/>
              <w:bottom w:val="single" w:sz="8" w:space="0" w:color="000000"/>
              <w:right w:val="nil"/>
            </w:tcBorders>
            <w:tcMar>
              <w:top w:w="79" w:type="dxa"/>
              <w:left w:w="79" w:type="dxa"/>
              <w:bottom w:w="79" w:type="dxa"/>
              <w:right w:w="79" w:type="dxa"/>
            </w:tcMar>
          </w:tcPr>
          <w:p w:rsidR="005770A2" w:rsidRDefault="00E609D7">
            <w:pPr>
              <w:autoSpaceDE w:val="0"/>
              <w:autoSpaceDN w:val="0"/>
              <w:adjustRightInd w:val="0"/>
              <w:rPr>
                <w:color w:val="000000"/>
                <w:sz w:val="20"/>
              </w:rPr>
            </w:pPr>
            <w:r>
              <w:rPr>
                <w:color w:val="000000"/>
                <w:sz w:val="20"/>
              </w:rPr>
              <w:t>28.4.2022</w:t>
            </w:r>
          </w:p>
        </w:tc>
        <w:tc>
          <w:tcPr>
            <w:tcW w:w="1474" w:type="dxa"/>
            <w:tcBorders>
              <w:top w:val="nil"/>
              <w:left w:val="nil"/>
              <w:bottom w:val="single" w:sz="8" w:space="0" w:color="000000"/>
              <w:right w:val="nil"/>
            </w:tcBorders>
            <w:tcMar>
              <w:top w:w="79" w:type="dxa"/>
              <w:left w:w="79" w:type="dxa"/>
              <w:bottom w:w="79" w:type="dxa"/>
              <w:right w:w="79" w:type="dxa"/>
            </w:tcMar>
          </w:tcPr>
          <w:p w:rsidR="005770A2" w:rsidRDefault="005770A2">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5770A2" w:rsidRDefault="005770A2">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5770A2" w:rsidRDefault="005770A2">
            <w:pPr>
              <w:autoSpaceDE w:val="0"/>
              <w:autoSpaceDN w:val="0"/>
              <w:adjustRightInd w:val="0"/>
              <w:rPr>
                <w:rFonts w:ascii="sans-serif" w:hAnsi="sans-serif" w:cs="sans-serif"/>
                <w:color w:val="000000"/>
                <w:szCs w:val="24"/>
              </w:rPr>
            </w:pPr>
          </w:p>
        </w:tc>
      </w:tr>
      <w:tr w:rsidR="0044708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770A2" w:rsidRDefault="00E609D7">
            <w:pPr>
              <w:autoSpaceDE w:val="0"/>
              <w:autoSpaceDN w:val="0"/>
              <w:adjustRightInd w:val="0"/>
              <w:rPr>
                <w:b/>
                <w:bCs/>
                <w:color w:val="000000"/>
                <w:sz w:val="20"/>
              </w:rPr>
            </w:pPr>
            <w:r>
              <w:rPr>
                <w:b/>
                <w:color w:val="000000"/>
                <w:sz w:val="20"/>
              </w:rPr>
              <w:t>Riżultat tal-votazzjoni finali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770A2" w:rsidRDefault="00E609D7">
            <w:pPr>
              <w:autoSpaceDE w:val="0"/>
              <w:autoSpaceDN w:val="0"/>
              <w:adjustRightInd w:val="0"/>
              <w:rPr>
                <w:color w:val="000000"/>
                <w:sz w:val="20"/>
              </w:rPr>
            </w:pPr>
            <w:r>
              <w:rPr>
                <w:color w:val="000000"/>
                <w:sz w:val="20"/>
              </w:rPr>
              <w:t>+:</w:t>
            </w:r>
          </w:p>
          <w:p w:rsidR="005770A2" w:rsidRDefault="00E609D7">
            <w:pPr>
              <w:autoSpaceDE w:val="0"/>
              <w:autoSpaceDN w:val="0"/>
              <w:adjustRightInd w:val="0"/>
              <w:rPr>
                <w:color w:val="000000"/>
                <w:sz w:val="20"/>
              </w:rPr>
            </w:pPr>
            <w:r>
              <w:rPr>
                <w:color w:val="000000"/>
                <w:sz w:val="20"/>
              </w:rPr>
              <w:t>–:</w:t>
            </w:r>
          </w:p>
          <w:p w:rsidR="005770A2" w:rsidRDefault="00E609D7">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770A2" w:rsidRDefault="00E609D7">
            <w:pPr>
              <w:autoSpaceDE w:val="0"/>
              <w:autoSpaceDN w:val="0"/>
              <w:adjustRightInd w:val="0"/>
              <w:rPr>
                <w:color w:val="000000"/>
                <w:sz w:val="20"/>
              </w:rPr>
            </w:pPr>
            <w:r>
              <w:rPr>
                <w:color w:val="000000"/>
                <w:sz w:val="20"/>
              </w:rPr>
              <w:t>48</w:t>
            </w:r>
          </w:p>
          <w:p w:rsidR="005770A2" w:rsidRDefault="00E609D7">
            <w:pPr>
              <w:autoSpaceDE w:val="0"/>
              <w:autoSpaceDN w:val="0"/>
              <w:adjustRightInd w:val="0"/>
              <w:rPr>
                <w:color w:val="000000"/>
                <w:sz w:val="20"/>
              </w:rPr>
            </w:pPr>
            <w:r>
              <w:rPr>
                <w:color w:val="000000"/>
                <w:sz w:val="20"/>
              </w:rPr>
              <w:t>16</w:t>
            </w:r>
          </w:p>
          <w:p w:rsidR="005770A2" w:rsidRDefault="00E609D7">
            <w:pPr>
              <w:autoSpaceDE w:val="0"/>
              <w:autoSpaceDN w:val="0"/>
              <w:adjustRightInd w:val="0"/>
              <w:rPr>
                <w:color w:val="000000"/>
                <w:sz w:val="20"/>
              </w:rPr>
            </w:pPr>
            <w:r>
              <w:rPr>
                <w:color w:val="000000"/>
                <w:sz w:val="20"/>
              </w:rPr>
              <w:t>0</w:t>
            </w:r>
          </w:p>
        </w:tc>
      </w:tr>
      <w:tr w:rsidR="0044708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770A2" w:rsidRDefault="00E609D7">
            <w:pPr>
              <w:autoSpaceDE w:val="0"/>
              <w:autoSpaceDN w:val="0"/>
              <w:adjustRightInd w:val="0"/>
              <w:rPr>
                <w:b/>
                <w:bCs/>
                <w:color w:val="000000"/>
                <w:sz w:val="20"/>
              </w:rPr>
            </w:pPr>
            <w:r>
              <w:rPr>
                <w:b/>
                <w:color w:val="000000"/>
                <w:sz w:val="20"/>
              </w:rPr>
              <w:t>Membri preżenti għall-votazzjoni finali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770A2" w:rsidRDefault="00E609D7">
            <w:pPr>
              <w:autoSpaceDE w:val="0"/>
              <w:autoSpaceDN w:val="0"/>
              <w:adjustRightInd w:val="0"/>
              <w:rPr>
                <w:color w:val="000000"/>
                <w:sz w:val="20"/>
              </w:rPr>
            </w:pPr>
            <w:r>
              <w:rPr>
                <w:color w:val="000000"/>
                <w:sz w:val="20"/>
              </w:rPr>
              <w:t xml:space="preserve">Magdalena Adamowicz, Abir Al-Sahlani, Katarina Barley, Pietro Bartolo, Vladimír Bilčík, Vasile Blaga, Karolin </w:t>
            </w:r>
            <w:r>
              <w:rPr>
                <w:color w:val="000000"/>
                <w:sz w:val="20"/>
              </w:rPr>
              <w:t>Braunsberger-Reinhold, Saskia Bricmont, Joachim Stanisław Brudziński, Jorge Buxadé Villalba, Damien Carême, Caterina Chinnici, Clare Daly, Marcel de Graaff, Anna Júlia Donáth, Lena Düpont, Lucia Ďuriš Nicholsonová, Cornelia Ernst, Laura Ferrara, Nicolaus F</w:t>
            </w:r>
            <w:r>
              <w:rPr>
                <w:color w:val="000000"/>
                <w:sz w:val="20"/>
              </w:rPr>
              <w:t>est, Jean-Paul Garraud, Maria Grapini, Evin Incir, Sophia in ‘t Veld, Patryk Jaki, Assita Kanko, Fabienne Keller, Peter Kofod, Łukasz Kohut, Moritz Körner, Alice Kuhnke, Hélène Laporte, Jeroen Lenaers, Juan Fernando López Aguilar, Lukas Mandl, Nuno Melo, N</w:t>
            </w:r>
            <w:r>
              <w:rPr>
                <w:color w:val="000000"/>
                <w:sz w:val="20"/>
              </w:rPr>
              <w:t>adine Morano, Javier Moreno Sánchez, Emil Radev, Karlo Ressler, Diana Riba i Giner, Birgit Sippel, Sara Skyttedal, Vincenzo Sofo, Tineke Strik, Ramona Strugariu, Annalisa Tardino, Tomas Tobé, Yana Toom, Milan Uhrík, Tom Vandendriessche, Bettina Vollath, El</w:t>
            </w:r>
            <w:r>
              <w:rPr>
                <w:color w:val="000000"/>
                <w:sz w:val="20"/>
              </w:rPr>
              <w:t>issavet Vozemberg-Vrionidi, Jadwiga Wiśniewska, Elena Yoncheva</w:t>
            </w:r>
          </w:p>
        </w:tc>
      </w:tr>
      <w:tr w:rsidR="0044708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770A2" w:rsidRDefault="00E609D7">
            <w:pPr>
              <w:autoSpaceDE w:val="0"/>
              <w:autoSpaceDN w:val="0"/>
              <w:adjustRightInd w:val="0"/>
              <w:rPr>
                <w:b/>
                <w:bCs/>
                <w:color w:val="000000"/>
                <w:sz w:val="20"/>
              </w:rPr>
            </w:pPr>
            <w:r>
              <w:rPr>
                <w:b/>
                <w:color w:val="000000"/>
                <w:sz w:val="20"/>
              </w:rPr>
              <w:t>Sostituti preżenti għall-votazzjoni finali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770A2" w:rsidRDefault="00E609D7">
            <w:pPr>
              <w:autoSpaceDE w:val="0"/>
              <w:autoSpaceDN w:val="0"/>
              <w:adjustRightInd w:val="0"/>
              <w:rPr>
                <w:color w:val="000000"/>
                <w:sz w:val="20"/>
              </w:rPr>
            </w:pPr>
            <w:r>
              <w:rPr>
                <w:color w:val="000000"/>
                <w:sz w:val="20"/>
              </w:rPr>
              <w:t>Bartosz Arłukowicz, Olivier Chastel, Daniel Freund, Anne-Sophie Pelletier, Morten Petersen, Domènec Ruiz Devesa, Isabel Santos, Petar Vitanov, Juan I</w:t>
            </w:r>
            <w:r>
              <w:rPr>
                <w:color w:val="000000"/>
                <w:sz w:val="20"/>
              </w:rPr>
              <w:t>gnacio Zoido Álvarez</w:t>
            </w:r>
          </w:p>
        </w:tc>
      </w:tr>
      <w:tr w:rsidR="0044708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770A2" w:rsidRDefault="00E609D7">
            <w:pPr>
              <w:autoSpaceDE w:val="0"/>
              <w:autoSpaceDN w:val="0"/>
              <w:adjustRightInd w:val="0"/>
              <w:rPr>
                <w:b/>
                <w:bCs/>
                <w:color w:val="000000"/>
                <w:sz w:val="20"/>
              </w:rPr>
            </w:pPr>
            <w:r>
              <w:rPr>
                <w:b/>
                <w:color w:val="000000"/>
                <w:sz w:val="20"/>
              </w:rPr>
              <w:t>Data tat-tressiq</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770A2" w:rsidRDefault="00E609D7">
            <w:pPr>
              <w:autoSpaceDE w:val="0"/>
              <w:autoSpaceDN w:val="0"/>
              <w:adjustRightInd w:val="0"/>
              <w:rPr>
                <w:color w:val="000000"/>
                <w:sz w:val="20"/>
              </w:rPr>
            </w:pPr>
            <w:r>
              <w:rPr>
                <w:color w:val="000000"/>
                <w:sz w:val="20"/>
              </w:rPr>
              <w:t>29.4.2022</w:t>
            </w:r>
          </w:p>
        </w:tc>
      </w:tr>
    </w:tbl>
    <w:p w:rsidR="005770A2" w:rsidRPr="00975612" w:rsidRDefault="005770A2" w:rsidP="00975612"/>
    <w:bookmarkEnd w:id="13"/>
    <w:p w:rsidR="00975612" w:rsidRDefault="00975612" w:rsidP="00975612">
      <w:pPr>
        <w:sectPr w:rsidR="00975612" w:rsidSect="009F0A10">
          <w:headerReference w:type="even" r:id="rId19"/>
          <w:headerReference w:type="default" r:id="rId20"/>
          <w:headerReference w:type="first" r:id="rId21"/>
          <w:footerReference w:type="first" r:id="rId22"/>
          <w:footnotePr>
            <w:numRestart w:val="eachSect"/>
          </w:footnotePr>
          <w:endnotePr>
            <w:numFmt w:val="decimal"/>
          </w:endnotePr>
          <w:pgSz w:w="11906" w:h="16838" w:code="9"/>
          <w:pgMar w:top="1134" w:right="1418" w:bottom="1418" w:left="1418" w:header="1134" w:footer="567" w:gutter="0"/>
          <w:cols w:space="720"/>
          <w:noEndnote/>
          <w:docGrid w:linePitch="326"/>
        </w:sectPr>
      </w:pPr>
    </w:p>
    <w:p w:rsidR="00975612" w:rsidRPr="0099178F" w:rsidRDefault="00E609D7" w:rsidP="008B71C9">
      <w:pPr>
        <w:pStyle w:val="PageHeading"/>
      </w:pPr>
      <w:bookmarkStart w:id="15" w:name="RollCallPageRR"/>
      <w:bookmarkStart w:id="16" w:name="_Toc103266841"/>
      <w:r>
        <w:lastRenderedPageBreak/>
        <w:t>VOTAZZJONI FINALI B'SEJĦA TAL-ISMIJIET</w:t>
      </w:r>
      <w:r>
        <w:br/>
        <w:t>FIL-KUMITAT RESPONSABBLI</w:t>
      </w:r>
      <w:bookmarkEnd w:id="16"/>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4708A" w:rsidTr="0002218F">
        <w:trPr>
          <w:cantSplit/>
        </w:trPr>
        <w:tc>
          <w:tcPr>
            <w:tcW w:w="1701" w:type="dxa"/>
            <w:shd w:val="pct10" w:color="000000" w:fill="FFFFFF"/>
            <w:vAlign w:val="center"/>
          </w:tcPr>
          <w:p w:rsidR="00975612" w:rsidRPr="00CA1351" w:rsidRDefault="00E609D7" w:rsidP="0002218F">
            <w:pPr>
              <w:pStyle w:val="RollCallVotes"/>
            </w:pPr>
            <w:r>
              <w:t>48</w:t>
            </w:r>
          </w:p>
        </w:tc>
        <w:tc>
          <w:tcPr>
            <w:tcW w:w="7371" w:type="dxa"/>
            <w:shd w:val="pct10" w:color="000000" w:fill="FFFFFF"/>
          </w:tcPr>
          <w:p w:rsidR="00975612" w:rsidRPr="00CA1351" w:rsidRDefault="00E609D7" w:rsidP="0002218F">
            <w:pPr>
              <w:pStyle w:val="RollCallSymbols14pt"/>
            </w:pPr>
            <w:r>
              <w:t>+</w:t>
            </w:r>
          </w:p>
        </w:tc>
      </w:tr>
      <w:tr w:rsidR="0044708A" w:rsidTr="0002218F">
        <w:trPr>
          <w:cantSplit/>
        </w:trPr>
        <w:tc>
          <w:tcPr>
            <w:tcW w:w="1701" w:type="dxa"/>
            <w:shd w:val="clear" w:color="auto" w:fill="FFFFFF"/>
          </w:tcPr>
          <w:p w:rsidR="00975612" w:rsidRPr="00CA1351" w:rsidRDefault="00E609D7" w:rsidP="0002218F">
            <w:pPr>
              <w:pStyle w:val="RollCallTable"/>
            </w:pPr>
            <w:r>
              <w:t>ID</w:t>
            </w:r>
          </w:p>
        </w:tc>
        <w:tc>
          <w:tcPr>
            <w:tcW w:w="7371" w:type="dxa"/>
            <w:shd w:val="clear" w:color="auto" w:fill="FFFFFF"/>
          </w:tcPr>
          <w:p w:rsidR="00975612" w:rsidRPr="00CA1351" w:rsidRDefault="00E609D7" w:rsidP="0002218F">
            <w:pPr>
              <w:pStyle w:val="RollCallTable"/>
            </w:pPr>
            <w:r>
              <w:t>Peter Kofod</w:t>
            </w:r>
          </w:p>
        </w:tc>
      </w:tr>
      <w:tr w:rsidR="0044708A" w:rsidTr="0002218F">
        <w:trPr>
          <w:cantSplit/>
        </w:trPr>
        <w:tc>
          <w:tcPr>
            <w:tcW w:w="1701" w:type="dxa"/>
            <w:shd w:val="clear" w:color="auto" w:fill="FFFFFF"/>
          </w:tcPr>
          <w:p w:rsidR="00975612" w:rsidRPr="00CA1351" w:rsidRDefault="00E609D7" w:rsidP="0002218F">
            <w:pPr>
              <w:pStyle w:val="RollCallTable"/>
            </w:pPr>
            <w:r>
              <w:t>NI</w:t>
            </w:r>
          </w:p>
        </w:tc>
        <w:tc>
          <w:tcPr>
            <w:tcW w:w="7371" w:type="dxa"/>
            <w:shd w:val="clear" w:color="auto" w:fill="FFFFFF"/>
          </w:tcPr>
          <w:p w:rsidR="00975612" w:rsidRPr="00CA1351" w:rsidRDefault="00E609D7" w:rsidP="0002218F">
            <w:pPr>
              <w:pStyle w:val="RollCallTable"/>
            </w:pPr>
            <w:r>
              <w:t>Laura Ferrara</w:t>
            </w:r>
          </w:p>
        </w:tc>
      </w:tr>
      <w:tr w:rsidR="0044708A" w:rsidTr="0002218F">
        <w:trPr>
          <w:cantSplit/>
        </w:trPr>
        <w:tc>
          <w:tcPr>
            <w:tcW w:w="1701" w:type="dxa"/>
            <w:shd w:val="clear" w:color="auto" w:fill="FFFFFF"/>
          </w:tcPr>
          <w:p w:rsidR="00975612" w:rsidRPr="00CA1351" w:rsidRDefault="00E609D7" w:rsidP="0002218F">
            <w:pPr>
              <w:pStyle w:val="RollCallTable"/>
            </w:pPr>
            <w:r>
              <w:t>PPE</w:t>
            </w:r>
          </w:p>
        </w:tc>
        <w:tc>
          <w:tcPr>
            <w:tcW w:w="7371" w:type="dxa"/>
            <w:shd w:val="clear" w:color="auto" w:fill="FFFFFF"/>
          </w:tcPr>
          <w:p w:rsidR="00975612" w:rsidRPr="00CA1351" w:rsidRDefault="00E609D7" w:rsidP="0002218F">
            <w:pPr>
              <w:pStyle w:val="RollCallTable"/>
            </w:pPr>
            <w:r>
              <w:t xml:space="preserve">Magdalena Adamowicz, Bartosz Arłukowicz, Vladimír Bilčík, Vasile </w:t>
            </w:r>
            <w:r>
              <w:t>Blaga, Karolin Braunsberger-Reinhold, Lena Düpont, Jeroen Lenaers, Lukas Mandl, Nuno Melo, Nadine Morano, Emil Radev, Karlo Ressler, Sara Skyttedal, Tomas Tobé, Elissavet Vozemberg-Vrionidi, Juan Ignacio Zoido Álvarez</w:t>
            </w:r>
          </w:p>
        </w:tc>
      </w:tr>
      <w:tr w:rsidR="0044708A" w:rsidTr="0002218F">
        <w:trPr>
          <w:cantSplit/>
        </w:trPr>
        <w:tc>
          <w:tcPr>
            <w:tcW w:w="1701" w:type="dxa"/>
            <w:shd w:val="clear" w:color="auto" w:fill="FFFFFF"/>
          </w:tcPr>
          <w:p w:rsidR="00975612" w:rsidRPr="00CA1351" w:rsidRDefault="00E609D7" w:rsidP="0002218F">
            <w:pPr>
              <w:pStyle w:val="RollCallTable"/>
            </w:pPr>
            <w:r>
              <w:t>Renew</w:t>
            </w:r>
          </w:p>
        </w:tc>
        <w:tc>
          <w:tcPr>
            <w:tcW w:w="7371" w:type="dxa"/>
            <w:shd w:val="clear" w:color="auto" w:fill="FFFFFF"/>
          </w:tcPr>
          <w:p w:rsidR="00975612" w:rsidRPr="00CA1351" w:rsidRDefault="00E609D7" w:rsidP="0002218F">
            <w:pPr>
              <w:pStyle w:val="RollCallTable"/>
            </w:pPr>
            <w:r>
              <w:t xml:space="preserve">Abir Al-Sahlani, Olivier </w:t>
            </w:r>
            <w:r>
              <w:t>Chastel, Anna Júlia Donáth, Lucia Ďuriš Nicholsonová, Sophia in 't Veld, Fabienne Keller, Moritz Körner, Morten Petersen, Ramona Strugariu, Yana Toom</w:t>
            </w:r>
          </w:p>
        </w:tc>
      </w:tr>
      <w:tr w:rsidR="0044708A" w:rsidTr="0002218F">
        <w:trPr>
          <w:cantSplit/>
        </w:trPr>
        <w:tc>
          <w:tcPr>
            <w:tcW w:w="1701" w:type="dxa"/>
            <w:shd w:val="clear" w:color="auto" w:fill="FFFFFF"/>
          </w:tcPr>
          <w:p w:rsidR="00975612" w:rsidRPr="00CA1351" w:rsidRDefault="00E609D7" w:rsidP="0002218F">
            <w:pPr>
              <w:pStyle w:val="RollCallTable"/>
            </w:pPr>
            <w:r>
              <w:t>S&amp;D</w:t>
            </w:r>
          </w:p>
        </w:tc>
        <w:tc>
          <w:tcPr>
            <w:tcW w:w="7371" w:type="dxa"/>
            <w:shd w:val="clear" w:color="auto" w:fill="FFFFFF"/>
          </w:tcPr>
          <w:p w:rsidR="00975612" w:rsidRPr="00CA1351" w:rsidRDefault="00E609D7" w:rsidP="0002218F">
            <w:pPr>
              <w:pStyle w:val="RollCallTable"/>
            </w:pPr>
            <w:r>
              <w:t>Katarina Barley, Pietro Bartolo, Caterina Chinnici, Evin Incir, Łukasz Kohut, Juan Fernando López Agu</w:t>
            </w:r>
            <w:r>
              <w:t>ilar, Javier Moreno Sánchez, Domènec Ruiz Devesa, Isabel Santos, Birgit Sippel, Petar Vitanov, Bettina Vollath, Elena Yoncheva</w:t>
            </w:r>
          </w:p>
        </w:tc>
      </w:tr>
      <w:tr w:rsidR="0044708A" w:rsidTr="0002218F">
        <w:trPr>
          <w:cantSplit/>
        </w:trPr>
        <w:tc>
          <w:tcPr>
            <w:tcW w:w="1701" w:type="dxa"/>
            <w:shd w:val="clear" w:color="auto" w:fill="FFFFFF"/>
          </w:tcPr>
          <w:p w:rsidR="00975612" w:rsidRPr="00CA1351" w:rsidRDefault="00E609D7" w:rsidP="0002218F">
            <w:pPr>
              <w:pStyle w:val="RollCallTable"/>
            </w:pPr>
            <w:r>
              <w:t>The Left</w:t>
            </w:r>
          </w:p>
        </w:tc>
        <w:tc>
          <w:tcPr>
            <w:tcW w:w="7371" w:type="dxa"/>
            <w:shd w:val="clear" w:color="auto" w:fill="FFFFFF"/>
          </w:tcPr>
          <w:p w:rsidR="00975612" w:rsidRPr="00CA1351" w:rsidRDefault="00E609D7" w:rsidP="0002218F">
            <w:pPr>
              <w:pStyle w:val="RollCallTable"/>
            </w:pPr>
            <w:r>
              <w:t>Cornelia Ernst</w:t>
            </w:r>
          </w:p>
        </w:tc>
      </w:tr>
      <w:tr w:rsidR="0044708A" w:rsidTr="0002218F">
        <w:trPr>
          <w:cantSplit/>
        </w:trPr>
        <w:tc>
          <w:tcPr>
            <w:tcW w:w="1701" w:type="dxa"/>
            <w:shd w:val="clear" w:color="auto" w:fill="FFFFFF"/>
          </w:tcPr>
          <w:p w:rsidR="00975612" w:rsidRPr="00CA1351" w:rsidRDefault="00E609D7" w:rsidP="0002218F">
            <w:pPr>
              <w:pStyle w:val="RollCallTable"/>
            </w:pPr>
            <w:r>
              <w:t>Verts/ALE</w:t>
            </w:r>
          </w:p>
        </w:tc>
        <w:tc>
          <w:tcPr>
            <w:tcW w:w="7371" w:type="dxa"/>
            <w:shd w:val="clear" w:color="auto" w:fill="FFFFFF"/>
          </w:tcPr>
          <w:p w:rsidR="00975612" w:rsidRPr="00CA1351" w:rsidRDefault="00E609D7" w:rsidP="0002218F">
            <w:pPr>
              <w:pStyle w:val="RollCallTable"/>
            </w:pPr>
            <w:r>
              <w:t>Saskia Bricmont, Damien Carême, Daniel Freund, Alice Kuhnke, Diana Riba i Giner, Tineke Strik</w:t>
            </w:r>
          </w:p>
        </w:tc>
      </w:tr>
    </w:tbl>
    <w:p w:rsidR="00975612" w:rsidRPr="00CA1351" w:rsidRDefault="00975612" w:rsidP="00975612"/>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4708A" w:rsidTr="0002218F">
        <w:trPr>
          <w:cantSplit/>
        </w:trPr>
        <w:tc>
          <w:tcPr>
            <w:tcW w:w="1701" w:type="dxa"/>
            <w:shd w:val="pct10" w:color="000000" w:fill="FFFFFF"/>
            <w:vAlign w:val="center"/>
          </w:tcPr>
          <w:p w:rsidR="00975612" w:rsidRPr="00CA1351" w:rsidRDefault="00E609D7" w:rsidP="0002218F">
            <w:pPr>
              <w:pStyle w:val="RollCallVotes"/>
            </w:pPr>
            <w:r>
              <w:t>16</w:t>
            </w:r>
          </w:p>
        </w:tc>
        <w:tc>
          <w:tcPr>
            <w:tcW w:w="7371" w:type="dxa"/>
            <w:shd w:val="pct10" w:color="000000" w:fill="FFFFFF"/>
          </w:tcPr>
          <w:p w:rsidR="00975612" w:rsidRPr="00CA1351" w:rsidRDefault="00E609D7" w:rsidP="0002218F">
            <w:pPr>
              <w:pStyle w:val="RollCallSymbols14pt"/>
            </w:pPr>
            <w:r>
              <w:t>-</w:t>
            </w:r>
          </w:p>
        </w:tc>
      </w:tr>
      <w:tr w:rsidR="0044708A" w:rsidTr="0002218F">
        <w:trPr>
          <w:cantSplit/>
        </w:trPr>
        <w:tc>
          <w:tcPr>
            <w:tcW w:w="1701" w:type="dxa"/>
            <w:shd w:val="clear" w:color="auto" w:fill="FFFFFF"/>
          </w:tcPr>
          <w:p w:rsidR="00975612" w:rsidRPr="00CA1351" w:rsidRDefault="00E609D7" w:rsidP="0002218F">
            <w:pPr>
              <w:pStyle w:val="RollCallTable"/>
            </w:pPr>
            <w:r>
              <w:t>ECR</w:t>
            </w:r>
          </w:p>
        </w:tc>
        <w:tc>
          <w:tcPr>
            <w:tcW w:w="7371" w:type="dxa"/>
            <w:shd w:val="clear" w:color="auto" w:fill="FFFFFF"/>
          </w:tcPr>
          <w:p w:rsidR="00975612" w:rsidRPr="00CA1351" w:rsidRDefault="00E609D7" w:rsidP="0002218F">
            <w:pPr>
              <w:pStyle w:val="RollCallTable"/>
            </w:pPr>
            <w:r>
              <w:t>Joachim Stanisław Brudziński, Jorge Buxadé Villalba, Patryk Jaki, Assita Kanko, Vincenzo Sofo, Jadwiga Wiśniewska</w:t>
            </w:r>
          </w:p>
        </w:tc>
      </w:tr>
      <w:tr w:rsidR="0044708A" w:rsidTr="0002218F">
        <w:trPr>
          <w:cantSplit/>
        </w:trPr>
        <w:tc>
          <w:tcPr>
            <w:tcW w:w="1701" w:type="dxa"/>
            <w:shd w:val="clear" w:color="auto" w:fill="FFFFFF"/>
          </w:tcPr>
          <w:p w:rsidR="00975612" w:rsidRPr="00CA1351" w:rsidRDefault="00E609D7" w:rsidP="0002218F">
            <w:pPr>
              <w:pStyle w:val="RollCallTable"/>
            </w:pPr>
            <w:r>
              <w:t>ID</w:t>
            </w:r>
          </w:p>
        </w:tc>
        <w:tc>
          <w:tcPr>
            <w:tcW w:w="7371" w:type="dxa"/>
            <w:shd w:val="clear" w:color="auto" w:fill="FFFFFF"/>
          </w:tcPr>
          <w:p w:rsidR="00975612" w:rsidRPr="00CA1351" w:rsidRDefault="00E609D7" w:rsidP="0002218F">
            <w:pPr>
              <w:pStyle w:val="RollCallTable"/>
            </w:pPr>
            <w:r>
              <w:t>Nicolaus Fest, Jean-Paul Garraud, Marcel de Graaff, Hélène Laporte, Annalisa Tardino, Tom Vandendriessche</w:t>
            </w:r>
          </w:p>
        </w:tc>
      </w:tr>
      <w:tr w:rsidR="0044708A" w:rsidTr="0002218F">
        <w:trPr>
          <w:cantSplit/>
        </w:trPr>
        <w:tc>
          <w:tcPr>
            <w:tcW w:w="1701" w:type="dxa"/>
            <w:shd w:val="clear" w:color="auto" w:fill="FFFFFF"/>
          </w:tcPr>
          <w:p w:rsidR="00975612" w:rsidRPr="00CA1351" w:rsidRDefault="00E609D7" w:rsidP="0002218F">
            <w:pPr>
              <w:pStyle w:val="RollCallTable"/>
            </w:pPr>
            <w:r>
              <w:t>NI</w:t>
            </w:r>
          </w:p>
        </w:tc>
        <w:tc>
          <w:tcPr>
            <w:tcW w:w="7371" w:type="dxa"/>
            <w:shd w:val="clear" w:color="auto" w:fill="FFFFFF"/>
          </w:tcPr>
          <w:p w:rsidR="00975612" w:rsidRPr="00CA1351" w:rsidRDefault="00E609D7" w:rsidP="0002218F">
            <w:pPr>
              <w:pStyle w:val="RollCallTable"/>
            </w:pPr>
            <w:r>
              <w:t>Milan Uhrík</w:t>
            </w:r>
          </w:p>
        </w:tc>
      </w:tr>
      <w:tr w:rsidR="0044708A" w:rsidTr="0002218F">
        <w:trPr>
          <w:cantSplit/>
        </w:trPr>
        <w:tc>
          <w:tcPr>
            <w:tcW w:w="1701" w:type="dxa"/>
            <w:shd w:val="clear" w:color="auto" w:fill="FFFFFF"/>
          </w:tcPr>
          <w:p w:rsidR="00975612" w:rsidRPr="00CA1351" w:rsidRDefault="00E609D7" w:rsidP="0002218F">
            <w:pPr>
              <w:pStyle w:val="RollCallTable"/>
            </w:pPr>
            <w:r>
              <w:t>S&amp;D</w:t>
            </w:r>
          </w:p>
        </w:tc>
        <w:tc>
          <w:tcPr>
            <w:tcW w:w="7371" w:type="dxa"/>
            <w:shd w:val="clear" w:color="auto" w:fill="FFFFFF"/>
          </w:tcPr>
          <w:p w:rsidR="00975612" w:rsidRPr="00CA1351" w:rsidRDefault="00E609D7" w:rsidP="0002218F">
            <w:pPr>
              <w:pStyle w:val="RollCallTable"/>
            </w:pPr>
            <w:r>
              <w:t>Maria Grapini</w:t>
            </w:r>
          </w:p>
        </w:tc>
      </w:tr>
      <w:tr w:rsidR="0044708A" w:rsidTr="0002218F">
        <w:trPr>
          <w:cantSplit/>
        </w:trPr>
        <w:tc>
          <w:tcPr>
            <w:tcW w:w="1701" w:type="dxa"/>
            <w:shd w:val="clear" w:color="auto" w:fill="FFFFFF"/>
          </w:tcPr>
          <w:p w:rsidR="00975612" w:rsidRPr="00CA1351" w:rsidRDefault="00E609D7" w:rsidP="0002218F">
            <w:pPr>
              <w:pStyle w:val="RollCallTable"/>
            </w:pPr>
            <w:r>
              <w:t>The Left</w:t>
            </w:r>
          </w:p>
        </w:tc>
        <w:tc>
          <w:tcPr>
            <w:tcW w:w="7371" w:type="dxa"/>
            <w:shd w:val="clear" w:color="auto" w:fill="FFFFFF"/>
          </w:tcPr>
          <w:p w:rsidR="00975612" w:rsidRPr="00F67B8F" w:rsidRDefault="00E609D7" w:rsidP="0002218F">
            <w:pPr>
              <w:pStyle w:val="RollCallTable"/>
            </w:pPr>
            <w:r>
              <w:t>Clare Daly, Anne-Sophie Pelletier</w:t>
            </w:r>
          </w:p>
        </w:tc>
      </w:tr>
    </w:tbl>
    <w:p w:rsidR="00975612" w:rsidRPr="00F67B8F" w:rsidRDefault="00975612" w:rsidP="00975612">
      <w:pPr>
        <w:rPr>
          <w:lang w:val="fr-FR"/>
        </w:rPr>
      </w:pP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4708A" w:rsidTr="0002218F">
        <w:trPr>
          <w:cantSplit/>
        </w:trPr>
        <w:tc>
          <w:tcPr>
            <w:tcW w:w="1701" w:type="dxa"/>
            <w:shd w:val="pct10" w:color="000000" w:fill="FFFFFF"/>
            <w:vAlign w:val="center"/>
          </w:tcPr>
          <w:p w:rsidR="00975612" w:rsidRPr="00CA1351" w:rsidRDefault="00E609D7" w:rsidP="0002218F">
            <w:pPr>
              <w:pStyle w:val="RollCallVotes"/>
            </w:pPr>
            <w:r>
              <w:t>0</w:t>
            </w:r>
          </w:p>
        </w:tc>
        <w:tc>
          <w:tcPr>
            <w:tcW w:w="7371" w:type="dxa"/>
            <w:shd w:val="pct10" w:color="000000" w:fill="FFFFFF"/>
          </w:tcPr>
          <w:p w:rsidR="00975612" w:rsidRPr="00CA1351" w:rsidRDefault="00E609D7" w:rsidP="0002218F">
            <w:pPr>
              <w:pStyle w:val="RollCallSymbols14pt"/>
            </w:pPr>
            <w:r>
              <w:t>0</w:t>
            </w:r>
          </w:p>
        </w:tc>
      </w:tr>
      <w:tr w:rsidR="0044708A" w:rsidTr="0002218F">
        <w:trPr>
          <w:cantSplit/>
        </w:trPr>
        <w:tc>
          <w:tcPr>
            <w:tcW w:w="1701" w:type="dxa"/>
            <w:shd w:val="clear" w:color="auto" w:fill="FFFFFF"/>
          </w:tcPr>
          <w:p w:rsidR="00975612" w:rsidRPr="00CA1351" w:rsidRDefault="00975612" w:rsidP="0002218F">
            <w:pPr>
              <w:pStyle w:val="RollCallTable"/>
            </w:pPr>
          </w:p>
        </w:tc>
        <w:tc>
          <w:tcPr>
            <w:tcW w:w="7371" w:type="dxa"/>
            <w:shd w:val="clear" w:color="auto" w:fill="FFFFFF"/>
          </w:tcPr>
          <w:p w:rsidR="00975612" w:rsidRPr="00CA1351" w:rsidRDefault="00975612" w:rsidP="0002218F">
            <w:pPr>
              <w:pStyle w:val="RollCallTable"/>
            </w:pPr>
          </w:p>
        </w:tc>
      </w:tr>
    </w:tbl>
    <w:p w:rsidR="00975612" w:rsidRDefault="00975612" w:rsidP="00147FBF">
      <w:pPr>
        <w:pStyle w:val="Normal12a"/>
      </w:pPr>
    </w:p>
    <w:p w:rsidR="00975612" w:rsidRDefault="00E609D7" w:rsidP="00B735E3">
      <w:r>
        <w:t>Tifsira tas-simboli użati:</w:t>
      </w:r>
    </w:p>
    <w:p w:rsidR="00975612" w:rsidRDefault="00E609D7" w:rsidP="001C6342">
      <w:pPr>
        <w:pStyle w:val="RollCallTabs"/>
      </w:pPr>
      <w:r>
        <w:t>+</w:t>
      </w:r>
      <w:r>
        <w:tab/>
        <w:t>:</w:t>
      </w:r>
      <w:r>
        <w:tab/>
        <w:t>favur</w:t>
      </w:r>
    </w:p>
    <w:p w:rsidR="00975612" w:rsidRDefault="00E609D7" w:rsidP="001C6342">
      <w:pPr>
        <w:pStyle w:val="RollCallTabs"/>
      </w:pPr>
      <w:r>
        <w:t>-</w:t>
      </w:r>
      <w:r>
        <w:tab/>
        <w:t>:</w:t>
      </w:r>
      <w:r>
        <w:tab/>
        <w:t>kontra</w:t>
      </w:r>
    </w:p>
    <w:p w:rsidR="00975612" w:rsidRDefault="00E609D7" w:rsidP="001C6342">
      <w:pPr>
        <w:pStyle w:val="RollCallTabs"/>
      </w:pPr>
      <w:r>
        <w:t>0</w:t>
      </w:r>
      <w:r>
        <w:tab/>
        <w:t>:</w:t>
      </w:r>
      <w:r>
        <w:tab/>
        <w:t>astensjoni</w:t>
      </w:r>
    </w:p>
    <w:p w:rsidR="00975612" w:rsidRDefault="00975612" w:rsidP="00AD5932"/>
    <w:bookmarkEnd w:id="15"/>
    <w:p w:rsidR="002A1CE3" w:rsidRPr="00975612" w:rsidRDefault="002A1CE3" w:rsidP="00975612"/>
    <w:sectPr w:rsidR="002A1CE3" w:rsidRPr="00975612" w:rsidSect="009F0A10">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609D7">
      <w:r>
        <w:separator/>
      </w:r>
    </w:p>
  </w:endnote>
  <w:endnote w:type="continuationSeparator" w:id="0">
    <w:p w:rsidR="00000000" w:rsidRDefault="00E60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Open Sans">
    <w:panose1 w:val="020B0606030504020204"/>
    <w:charset w:val="00"/>
    <w:family w:val="swiss"/>
    <w:pitch w:val="variable"/>
    <w:sig w:usb0="E00002EF" w:usb1="4000205B" w:usb2="00000028"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0A2" w:rsidRDefault="00E609D7" w:rsidP="005770A2">
    <w:pPr>
      <w:pStyle w:val="EPFooter"/>
    </w:pPr>
    <w:r>
      <w:t>PE</w:t>
    </w:r>
    <w:r w:rsidRPr="005770A2">
      <w:rPr>
        <w:rStyle w:val="HideTWBExt"/>
      </w:rPr>
      <w:t>&lt;NoPE&gt;</w:t>
    </w:r>
    <w:r>
      <w:t>729.995</w:t>
    </w:r>
    <w:r w:rsidRPr="005770A2">
      <w:rPr>
        <w:rStyle w:val="HideTWBExt"/>
      </w:rPr>
      <w:t>&lt;/NoPE&gt;&lt;Version&gt;</w:t>
    </w:r>
    <w:r>
      <w:t>v02-00</w:t>
    </w:r>
    <w:r w:rsidRPr="005770A2">
      <w:rPr>
        <w:rStyle w:val="HideTWBExt"/>
      </w:rPr>
      <w:t>&lt;/Version&gt;</w:t>
    </w:r>
    <w:r>
      <w:tab/>
    </w:r>
    <w:r>
      <w:fldChar w:fldCharType="begin"/>
    </w:r>
    <w:r>
      <w:instrText xml:space="preserve"> PAGE  \* MERGEFORMAT </w:instrText>
    </w:r>
    <w:r>
      <w:fldChar w:fldCharType="separate"/>
    </w:r>
    <w:r>
      <w:rPr>
        <w:noProof/>
      </w:rPr>
      <w:t>10</w:t>
    </w:r>
    <w:r>
      <w:fldChar w:fldCharType="end"/>
    </w:r>
    <w:r>
      <w:t>/</w:t>
    </w:r>
    <w:r w:rsidR="009A2908">
      <w:fldChar w:fldCharType="begin"/>
    </w:r>
    <w:r>
      <w:instrText xml:space="preserve"> NUMPAGES  \* MERGEFORMAT </w:instrText>
    </w:r>
    <w:r w:rsidR="009A2908">
      <w:fldChar w:fldCharType="separate"/>
    </w:r>
    <w:r>
      <w:rPr>
        <w:noProof/>
      </w:rPr>
      <w:t>13</w:t>
    </w:r>
    <w:r w:rsidR="009A2908">
      <w:rPr>
        <w:noProof/>
      </w:rPr>
      <w:fldChar w:fldCharType="end"/>
    </w:r>
    <w:r>
      <w:tab/>
    </w:r>
    <w:r w:rsidRPr="005770A2">
      <w:rPr>
        <w:rStyle w:val="HideTWBExt"/>
      </w:rPr>
      <w:t>&lt;PathFdR&gt;</w:t>
    </w:r>
    <w:r>
      <w:t>RR\1255161MT.docx</w:t>
    </w:r>
    <w:r w:rsidRPr="005770A2">
      <w:rPr>
        <w:rStyle w:val="HideTWBExt"/>
      </w:rPr>
      <w:t>&lt;/PathFdR&gt;</w:t>
    </w:r>
  </w:p>
  <w:p w:rsidR="00302A66" w:rsidRPr="00863B11" w:rsidRDefault="00E609D7" w:rsidP="005770A2">
    <w:pPr>
      <w:pStyle w:val="EPFooter2"/>
    </w:pPr>
    <w:r>
      <w:t>MT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0A2" w:rsidRDefault="00E609D7" w:rsidP="005770A2">
    <w:pPr>
      <w:pStyle w:val="EPFooter"/>
    </w:pPr>
    <w:r w:rsidRPr="005770A2">
      <w:rPr>
        <w:rStyle w:val="HideTWBExt"/>
      </w:rPr>
      <w:t>&lt;PathFdR&gt;</w:t>
    </w:r>
    <w:r>
      <w:t>RR\1255161MT.docx</w:t>
    </w:r>
    <w:r w:rsidRPr="005770A2">
      <w:rPr>
        <w:rStyle w:val="HideTWBExt"/>
      </w:rPr>
      <w:t>&lt;/PathFdR&gt;</w:t>
    </w:r>
    <w:r>
      <w:tab/>
    </w:r>
    <w:r>
      <w:fldChar w:fldCharType="begin"/>
    </w:r>
    <w:r>
      <w:instrText xml:space="preserve"> PAGE  \* MERGEFORMAT </w:instrText>
    </w:r>
    <w:r>
      <w:fldChar w:fldCharType="separate"/>
    </w:r>
    <w:r>
      <w:rPr>
        <w:noProof/>
      </w:rPr>
      <w:t>9</w:t>
    </w:r>
    <w:r>
      <w:fldChar w:fldCharType="end"/>
    </w:r>
    <w:r>
      <w:t>/</w:t>
    </w:r>
    <w:r w:rsidR="009A2908">
      <w:fldChar w:fldCharType="begin"/>
    </w:r>
    <w:r>
      <w:instrText xml:space="preserve"> NUMPAGES  \* MERGEFORMAT </w:instrText>
    </w:r>
    <w:r w:rsidR="009A2908">
      <w:fldChar w:fldCharType="separate"/>
    </w:r>
    <w:r>
      <w:rPr>
        <w:noProof/>
      </w:rPr>
      <w:t>13</w:t>
    </w:r>
    <w:r w:rsidR="009A2908">
      <w:rPr>
        <w:noProof/>
      </w:rPr>
      <w:fldChar w:fldCharType="end"/>
    </w:r>
    <w:r>
      <w:tab/>
      <w:t>PE</w:t>
    </w:r>
    <w:r w:rsidRPr="005770A2">
      <w:rPr>
        <w:rStyle w:val="HideTWBExt"/>
      </w:rPr>
      <w:t>&lt;NoPE&gt;</w:t>
    </w:r>
    <w:r>
      <w:t>729.995</w:t>
    </w:r>
    <w:r w:rsidRPr="005770A2">
      <w:rPr>
        <w:rStyle w:val="HideTWBExt"/>
      </w:rPr>
      <w:t>&lt;/NoPE&gt;&lt;Version&gt;</w:t>
    </w:r>
    <w:r>
      <w:t>v02-00</w:t>
    </w:r>
    <w:r w:rsidRPr="005770A2">
      <w:rPr>
        <w:rStyle w:val="HideTWBExt"/>
      </w:rPr>
      <w:t>&lt;/Version&gt;</w:t>
    </w:r>
  </w:p>
  <w:p w:rsidR="00302A66" w:rsidRPr="00863B11" w:rsidRDefault="00E609D7" w:rsidP="005770A2">
    <w:pPr>
      <w:pStyle w:val="EPFooter2"/>
    </w:pPr>
    <w:r>
      <w:tab/>
    </w:r>
    <w:r>
      <w:tab/>
      <w:t>MT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0A2" w:rsidRDefault="00E609D7" w:rsidP="005770A2">
    <w:pPr>
      <w:pStyle w:val="EPFooter"/>
    </w:pPr>
    <w:r w:rsidRPr="005770A2">
      <w:rPr>
        <w:rStyle w:val="HideTWBExt"/>
      </w:rPr>
      <w:t>&lt;PathFdR&gt;</w:t>
    </w:r>
    <w:r>
      <w:t>RR\1255161MT.docx</w:t>
    </w:r>
    <w:r w:rsidRPr="005770A2">
      <w:rPr>
        <w:rStyle w:val="HideTWBExt"/>
      </w:rPr>
      <w:t>&lt;/PathFdR&gt;</w:t>
    </w:r>
    <w:r>
      <w:tab/>
    </w:r>
    <w:r>
      <w:tab/>
      <w:t>PE</w:t>
    </w:r>
    <w:r w:rsidRPr="005770A2">
      <w:rPr>
        <w:rStyle w:val="HideTWBExt"/>
      </w:rPr>
      <w:t>&lt;NoPE&gt;</w:t>
    </w:r>
    <w:r>
      <w:t>729.995</w:t>
    </w:r>
    <w:r w:rsidRPr="005770A2">
      <w:rPr>
        <w:rStyle w:val="HideTWBExt"/>
      </w:rPr>
      <w:t>&lt;/NoPE&gt;&lt;Version&gt;</w:t>
    </w:r>
    <w:r>
      <w:t>v02-00</w:t>
    </w:r>
    <w:r w:rsidRPr="005770A2">
      <w:rPr>
        <w:rStyle w:val="HideTWBExt"/>
      </w:rPr>
      <w:t>&lt;/Version&gt;</w:t>
    </w:r>
  </w:p>
  <w:p w:rsidR="00302A66" w:rsidRPr="00863B11" w:rsidRDefault="00E609D7" w:rsidP="005770A2">
    <w:pPr>
      <w:pStyle w:val="EPFooter2"/>
    </w:pPr>
    <w:r>
      <w:t>MT</w:t>
    </w:r>
    <w:r>
      <w:tab/>
    </w:r>
    <w:r w:rsidRPr="005770A2">
      <w:rPr>
        <w:b w:val="0"/>
        <w:i/>
        <w:color w:val="C0C0C0"/>
        <w:sz w:val="22"/>
      </w:rPr>
      <w:t>Magħquda fid-diversità</w:t>
    </w:r>
    <w:r>
      <w:tab/>
      <w:t>MT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A10" w:rsidRDefault="009F0A10" w:rsidP="004965ED">
    <w:pPr>
      <w:pStyle w:val="EPFooter"/>
    </w:pPr>
    <w:r w:rsidRPr="006E6812">
      <w:rPr>
        <w:rStyle w:val="HideTWBExt"/>
      </w:rPr>
      <w:t>&lt;PathFdR&gt;</w:t>
    </w:r>
    <w:r>
      <w:t>AD\1254447MT.docx</w:t>
    </w:r>
    <w:r w:rsidRPr="006E6812">
      <w:rPr>
        <w:rStyle w:val="HideTWBExt"/>
      </w:rPr>
      <w:t>&lt;/PathFdR&gt;</w:t>
    </w:r>
    <w:r>
      <w:tab/>
    </w:r>
    <w:r>
      <w:tab/>
      <w:t>PE</w:t>
    </w:r>
    <w:r w:rsidRPr="006E6812">
      <w:rPr>
        <w:rStyle w:val="HideTWBExt"/>
      </w:rPr>
      <w:t>&lt;NoPE&gt;</w:t>
    </w:r>
    <w:r>
      <w:t>729.807</w:t>
    </w:r>
    <w:r w:rsidRPr="006E6812">
      <w:rPr>
        <w:rStyle w:val="HideTWBExt"/>
      </w:rPr>
      <w:t>&lt;/NoPE&gt;&lt;Version&gt;</w:t>
    </w:r>
    <w:r>
      <w:t>v02-00</w:t>
    </w:r>
    <w:r w:rsidRPr="006E6812">
      <w:rPr>
        <w:rStyle w:val="HideTWBExt"/>
      </w:rPr>
      <w:t>&lt;/Version&gt;</w:t>
    </w:r>
  </w:p>
  <w:p w:rsidR="009F0A10" w:rsidRPr="00E54E7E" w:rsidRDefault="009F0A10" w:rsidP="004965ED">
    <w:pPr>
      <w:pStyle w:val="EPFooter2"/>
    </w:pPr>
    <w:r>
      <w:t>MT</w:t>
    </w:r>
    <w:r>
      <w:tab/>
    </w:r>
    <w:r w:rsidRPr="004965ED">
      <w:rPr>
        <w:b w:val="0"/>
        <w:i/>
        <w:color w:val="C0C0C0"/>
        <w:sz w:val="22"/>
      </w:rPr>
      <w:t>Magħquda fid-diversità</w:t>
    </w:r>
    <w:r>
      <w:tab/>
      <w:t>MT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612" w:rsidRDefault="00E609D7" w:rsidP="004965ED">
    <w:pPr>
      <w:pStyle w:val="EPFooter"/>
    </w:pPr>
    <w:r w:rsidRPr="004965ED">
      <w:rPr>
        <w:rStyle w:val="HideTWBExt"/>
      </w:rPr>
      <w:t>&lt;PathFdR&gt;</w:t>
    </w:r>
    <w:r>
      <w:t>AD\1254447MT.docx</w:t>
    </w:r>
    <w:r w:rsidRPr="004965ED">
      <w:rPr>
        <w:rStyle w:val="HideTWBExt"/>
      </w:rPr>
      <w:t>&lt;/PathFdR&gt;</w:t>
    </w:r>
    <w:r>
      <w:tab/>
    </w:r>
    <w:r>
      <w:tab/>
      <w:t>PE</w:t>
    </w:r>
    <w:r w:rsidRPr="004965ED">
      <w:rPr>
        <w:rStyle w:val="HideTWBExt"/>
      </w:rPr>
      <w:t>&lt;NoPE&gt;</w:t>
    </w:r>
    <w:r>
      <w:t>729.807</w:t>
    </w:r>
    <w:r w:rsidRPr="004965ED">
      <w:rPr>
        <w:rStyle w:val="HideTWBExt"/>
      </w:rPr>
      <w:t>&lt;/NoPE&gt;&lt;Version&gt;</w:t>
    </w:r>
    <w:r>
      <w:t>v02-00</w:t>
    </w:r>
    <w:r w:rsidRPr="004965ED">
      <w:rPr>
        <w:rStyle w:val="HideTWBExt"/>
      </w:rPr>
      <w:t>&lt;/Version&gt;</w:t>
    </w:r>
  </w:p>
  <w:p w:rsidR="00975612" w:rsidRPr="00E54E7E" w:rsidRDefault="00E609D7" w:rsidP="004965ED">
    <w:pPr>
      <w:pStyle w:val="EPFooter2"/>
    </w:pPr>
    <w:r>
      <w:t>MT</w:t>
    </w:r>
    <w:r>
      <w:tab/>
    </w:r>
    <w:r w:rsidRPr="004965ED">
      <w:rPr>
        <w:b w:val="0"/>
        <w:i/>
        <w:color w:val="C0C0C0"/>
        <w:sz w:val="22"/>
      </w:rPr>
      <w:t>Magħquda fid-diversità</w:t>
    </w:r>
    <w:r>
      <w:tab/>
      <w:t>MT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609D7">
      <w:r>
        <w:separator/>
      </w:r>
    </w:p>
  </w:footnote>
  <w:footnote w:type="continuationSeparator" w:id="0">
    <w:p w:rsidR="00000000" w:rsidRDefault="00E60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A10" w:rsidRDefault="009F0A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A10" w:rsidRDefault="009F0A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A10" w:rsidRDefault="009F0A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A10" w:rsidRDefault="009F0A1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A10" w:rsidRDefault="009F0A1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A10" w:rsidRDefault="009F0A1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612" w:rsidRDefault="0097561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612" w:rsidRDefault="0097561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612" w:rsidRDefault="009756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LIBE"/>
    <w:docVar w:name="CopyToNetwork" w:val="-1"/>
    <w:docVar w:name="DOCMNU" w:val=" 1"/>
    <w:docVar w:name="INSERTOPINKEY" w:val="TRAN"/>
    <w:docVar w:name="INSTITUTIONSMNU" w:val=" 1"/>
    <w:docVar w:name="JURI1MNU" w:val=" 1"/>
    <w:docVar w:name="JURI2MNU" w:val=" 1"/>
    <w:docVar w:name="LastEditedSection" w:val=" 1"/>
    <w:docVar w:name="PARLIAMENTSMNU" w:val=" 1"/>
    <w:docVar w:name="PARLMNU" w:val=" 1"/>
    <w:docVar w:name="strDocTypeID" w:val="PR_COD_1app"/>
    <w:docVar w:name="strSubDir" w:val="1255"/>
    <w:docVar w:name="TXTLANGUE" w:val="MT"/>
    <w:docVar w:name="TXTLANGUEMIN" w:val="mt"/>
    <w:docVar w:name="TXTNRC" w:val="0000/2022"/>
    <w:docVar w:name="TXTNRCOD" w:val="2022/0030"/>
    <w:docVar w:name="TXTNRCOM" w:val="(2022)0055"/>
    <w:docVar w:name="TXTNRPE" w:val="729.995"/>
    <w:docVar w:name="TXTPEorAP" w:val="PE"/>
    <w:docVar w:name="TXTROUTE" w:val="RR\1255161MT.docx"/>
    <w:docVar w:name="TXTTITLE" w:val="amending Regulation (EU) 2021/954 on a framework for the issuance, verification and acceptance of interoperable COVID-19 vaccination, test and recovery certificates (EU Digital COVID Certificate) with regard to third-country nationals legally staying or residing in the territories of Member States during the COVID-19 pandemic amending Regulation (EU) 2021/954 on a framework for the issuance, verification and acceptance of interoperable COVID-19 vaccination, test and recovery certificates (EU Digital COVID Certificate) with regard to third-country nationals legally staying or residing in the territories of Member States during the COVID-19 pandemic"/>
    <w:docVar w:name="TXTVERSION" w:val="02-00"/>
  </w:docVars>
  <w:rsids>
    <w:rsidRoot w:val="003726A5"/>
    <w:rsid w:val="0002218F"/>
    <w:rsid w:val="00053B97"/>
    <w:rsid w:val="000B5585"/>
    <w:rsid w:val="000C5EDC"/>
    <w:rsid w:val="00104AEE"/>
    <w:rsid w:val="00115B88"/>
    <w:rsid w:val="00147FBF"/>
    <w:rsid w:val="00164B9B"/>
    <w:rsid w:val="00182506"/>
    <w:rsid w:val="001907B9"/>
    <w:rsid w:val="001A06D8"/>
    <w:rsid w:val="001C6342"/>
    <w:rsid w:val="001D3524"/>
    <w:rsid w:val="00260FAA"/>
    <w:rsid w:val="002A1CE3"/>
    <w:rsid w:val="002B272A"/>
    <w:rsid w:val="002C3187"/>
    <w:rsid w:val="00302A66"/>
    <w:rsid w:val="0031764E"/>
    <w:rsid w:val="003726A5"/>
    <w:rsid w:val="003A53CE"/>
    <w:rsid w:val="003C5583"/>
    <w:rsid w:val="004078CB"/>
    <w:rsid w:val="0041661E"/>
    <w:rsid w:val="00433573"/>
    <w:rsid w:val="0044708A"/>
    <w:rsid w:val="00481C7C"/>
    <w:rsid w:val="00490742"/>
    <w:rsid w:val="00490D5F"/>
    <w:rsid w:val="004965ED"/>
    <w:rsid w:val="004D7B3B"/>
    <w:rsid w:val="004F67E3"/>
    <w:rsid w:val="00543B7B"/>
    <w:rsid w:val="005571A0"/>
    <w:rsid w:val="005659B0"/>
    <w:rsid w:val="005663F7"/>
    <w:rsid w:val="005770A2"/>
    <w:rsid w:val="005A6A0A"/>
    <w:rsid w:val="00631406"/>
    <w:rsid w:val="0065285A"/>
    <w:rsid w:val="006E5EF0"/>
    <w:rsid w:val="00725790"/>
    <w:rsid w:val="007908B5"/>
    <w:rsid w:val="007A743B"/>
    <w:rsid w:val="007D611D"/>
    <w:rsid w:val="00814B44"/>
    <w:rsid w:val="00837978"/>
    <w:rsid w:val="00863B11"/>
    <w:rsid w:val="008663F8"/>
    <w:rsid w:val="00894923"/>
    <w:rsid w:val="008A07E3"/>
    <w:rsid w:val="008B26BF"/>
    <w:rsid w:val="008B5034"/>
    <w:rsid w:val="008B71C9"/>
    <w:rsid w:val="008E22DF"/>
    <w:rsid w:val="008E4B14"/>
    <w:rsid w:val="00913414"/>
    <w:rsid w:val="00935D45"/>
    <w:rsid w:val="00972ED6"/>
    <w:rsid w:val="00975612"/>
    <w:rsid w:val="0099178F"/>
    <w:rsid w:val="009A2908"/>
    <w:rsid w:val="009F0A10"/>
    <w:rsid w:val="00A02CEA"/>
    <w:rsid w:val="00A40C66"/>
    <w:rsid w:val="00A43E6A"/>
    <w:rsid w:val="00A62C81"/>
    <w:rsid w:val="00AD26AD"/>
    <w:rsid w:val="00AD5932"/>
    <w:rsid w:val="00AE4E74"/>
    <w:rsid w:val="00AF7573"/>
    <w:rsid w:val="00B37926"/>
    <w:rsid w:val="00B52B6C"/>
    <w:rsid w:val="00B72ABF"/>
    <w:rsid w:val="00B735E3"/>
    <w:rsid w:val="00BA5740"/>
    <w:rsid w:val="00BB6C7E"/>
    <w:rsid w:val="00BD02BB"/>
    <w:rsid w:val="00BD28D4"/>
    <w:rsid w:val="00BE1457"/>
    <w:rsid w:val="00BE4EC7"/>
    <w:rsid w:val="00BF6269"/>
    <w:rsid w:val="00C54859"/>
    <w:rsid w:val="00C71A3C"/>
    <w:rsid w:val="00C82EBC"/>
    <w:rsid w:val="00C85D0F"/>
    <w:rsid w:val="00CA1351"/>
    <w:rsid w:val="00CC1328"/>
    <w:rsid w:val="00CC7F98"/>
    <w:rsid w:val="00CD74EE"/>
    <w:rsid w:val="00D1777C"/>
    <w:rsid w:val="00D74FB2"/>
    <w:rsid w:val="00D919CF"/>
    <w:rsid w:val="00DC3DED"/>
    <w:rsid w:val="00DF6C13"/>
    <w:rsid w:val="00E24902"/>
    <w:rsid w:val="00E54E7E"/>
    <w:rsid w:val="00E609D7"/>
    <w:rsid w:val="00ED0609"/>
    <w:rsid w:val="00ED0821"/>
    <w:rsid w:val="00EE2A18"/>
    <w:rsid w:val="00F0202A"/>
    <w:rsid w:val="00F31E31"/>
    <w:rsid w:val="00F67B8F"/>
    <w:rsid w:val="00FC479A"/>
    <w:rsid w:val="00FE658F"/>
    <w:rsid w:val="00FF2A53"/>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28A4E3"/>
  <w15:chartTrackingRefBased/>
  <w15:docId w15:val="{0DCB2533-4E09-403E-95E5-CDDEC2EE9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mt-M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semiHidden="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583"/>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837978"/>
    <w:pPr>
      <w:spacing w:before="480" w:after="240"/>
    </w:pPr>
  </w:style>
  <w:style w:type="paragraph" w:styleId="TOC1">
    <w:name w:val="toc 1"/>
    <w:basedOn w:val="Normal"/>
    <w:next w:val="Normal"/>
    <w:autoRedefine/>
    <w:uiPriority w:val="39"/>
    <w:rsid w:val="008E4B14"/>
    <w:pPr>
      <w:spacing w:after="240"/>
    </w:pPr>
  </w:style>
  <w:style w:type="paragraph" w:styleId="TOCHeading">
    <w:name w:val="TOC Heading"/>
    <w:basedOn w:val="Normal"/>
    <w:next w:val="TOCPage"/>
    <w:qFormat/>
    <w:rsid w:val="00FF2A53"/>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rPr>
      <w:b/>
    </w:rPr>
  </w:style>
  <w:style w:type="paragraph" w:customStyle="1" w:styleId="NormalBold12a">
    <w:name w:val="NormalBold12a"/>
    <w:basedOn w:val="Normal"/>
    <w:pPr>
      <w:spacing w:after="240"/>
    </w:pPr>
    <w:rPr>
      <w:b/>
    </w:rPr>
  </w:style>
  <w:style w:type="paragraph" w:customStyle="1" w:styleId="NormalHanging12a">
    <w:name w:val="NormalHanging12a"/>
    <w:basedOn w:val="Normal"/>
    <w:pPr>
      <w:spacing w:after="240"/>
      <w:ind w:left="567" w:hanging="567"/>
    </w:pPr>
  </w:style>
  <w:style w:type="paragraph" w:customStyle="1" w:styleId="EPName">
    <w:name w:val="EPName"/>
    <w:basedOn w:val="Normal"/>
    <w:rsid w:val="00053B97"/>
    <w:pPr>
      <w:spacing w:before="80" w:after="80"/>
    </w:pPr>
    <w:rPr>
      <w:rFonts w:ascii="Arial Narrow" w:hAnsi="Arial Narrow" w:cs="Arial"/>
      <w:b/>
      <w:sz w:val="32"/>
      <w:szCs w:val="22"/>
    </w:rPr>
  </w:style>
  <w:style w:type="paragraph" w:customStyle="1" w:styleId="CoverNormal24a">
    <w:name w:val="CoverNormal24a"/>
    <w:basedOn w:val="Normal"/>
    <w:rsid w:val="00D1777C"/>
    <w:pPr>
      <w:spacing w:after="480"/>
      <w:ind w:left="1417"/>
    </w:pPr>
  </w:style>
  <w:style w:type="paragraph" w:customStyle="1" w:styleId="CoverNormal">
    <w:name w:val="CoverNormal"/>
    <w:basedOn w:val="Normal"/>
    <w:pPr>
      <w:ind w:left="1418"/>
    </w:pPr>
  </w:style>
  <w:style w:type="paragraph" w:customStyle="1" w:styleId="CoverReference">
    <w:name w:val="CoverReference"/>
    <w:basedOn w:val="Normal"/>
    <w:rsid w:val="0065285A"/>
    <w:pPr>
      <w:spacing w:before="1080"/>
      <w:jc w:val="right"/>
    </w:pPr>
    <w:rPr>
      <w:rFonts w:ascii="Arial" w:hAnsi="Arial" w:cs="Arial"/>
      <w:b/>
    </w:rPr>
  </w:style>
  <w:style w:type="paragraph" w:customStyle="1" w:styleId="CoverDocType">
    <w:name w:val="CoverDocType"/>
    <w:basedOn w:val="Normal"/>
    <w:pPr>
      <w:ind w:left="1418"/>
    </w:pPr>
    <w:rPr>
      <w:rFonts w:ascii="Arial" w:hAnsi="Arial"/>
      <w:b/>
      <w:sz w:val="48"/>
    </w:rPr>
  </w:style>
  <w:style w:type="paragraph" w:customStyle="1" w:styleId="CoverDocType24a">
    <w:name w:val="CoverDocType24a"/>
    <w:basedOn w:val="Normal"/>
    <w:rsid w:val="00D1777C"/>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semiHidden/>
    <w:rsid w:val="00164B9B"/>
    <w:pPr>
      <w:tabs>
        <w:tab w:val="center" w:pos="4513"/>
        <w:tab w:val="right" w:pos="9026"/>
      </w:tabs>
    </w:pPr>
  </w:style>
  <w:style w:type="table" w:styleId="TableGrid">
    <w:name w:val="Table Grid"/>
    <w:basedOn w:val="TableNormal"/>
    <w:rsid w:val="00C71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C71A3C"/>
    <w:pPr>
      <w:jc w:val="center"/>
    </w:pPr>
    <w:rPr>
      <w:rFonts w:ascii="Arial" w:hAnsi="Arial" w:cs="Arial"/>
      <w:i/>
      <w:sz w:val="22"/>
      <w:szCs w:val="22"/>
    </w:rPr>
  </w:style>
  <w:style w:type="paragraph" w:customStyle="1" w:styleId="LineTop">
    <w:name w:val="LineTop"/>
    <w:basedOn w:val="Normal"/>
    <w:next w:val="Normal"/>
    <w:rsid w:val="00C71A3C"/>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C71A3C"/>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053B97"/>
    <w:pPr>
      <w:spacing w:after="80"/>
    </w:pPr>
    <w:rPr>
      <w:rFonts w:ascii="Arial" w:hAnsi="Arial" w:cs="Arial"/>
      <w:sz w:val="20"/>
      <w:szCs w:val="22"/>
    </w:rPr>
  </w:style>
  <w:style w:type="paragraph" w:customStyle="1" w:styleId="EPLogo">
    <w:name w:val="EPLogo"/>
    <w:basedOn w:val="Normal"/>
    <w:qFormat/>
    <w:rsid w:val="00053B97"/>
    <w:pPr>
      <w:jc w:val="right"/>
    </w:pPr>
  </w:style>
  <w:style w:type="paragraph" w:customStyle="1" w:styleId="EPFooter">
    <w:name w:val="EPFooter"/>
    <w:basedOn w:val="Normal"/>
    <w:rsid w:val="00D1777C"/>
    <w:pPr>
      <w:tabs>
        <w:tab w:val="center" w:pos="4535"/>
        <w:tab w:val="right" w:pos="9071"/>
      </w:tabs>
      <w:spacing w:before="240" w:after="240"/>
    </w:pPr>
    <w:rPr>
      <w:color w:val="010000"/>
      <w:sz w:val="22"/>
    </w:rPr>
  </w:style>
  <w:style w:type="character" w:styleId="PageNumber">
    <w:name w:val="page number"/>
    <w:basedOn w:val="DefaultParagraphFont"/>
    <w:semiHidden/>
    <w:rsid w:val="00913414"/>
  </w:style>
  <w:style w:type="character" w:customStyle="1" w:styleId="HeaderChar">
    <w:name w:val="Header Char"/>
    <w:basedOn w:val="DefaultParagraphFont"/>
    <w:link w:val="Header"/>
    <w:semiHidden/>
    <w:rsid w:val="00164B9B"/>
    <w:rPr>
      <w:sz w:val="24"/>
    </w:rPr>
  </w:style>
  <w:style w:type="paragraph" w:customStyle="1" w:styleId="Lgendesigne">
    <w:name w:val="Légende signe"/>
    <w:basedOn w:val="Normal"/>
    <w:rsid w:val="00CC7F98"/>
    <w:pPr>
      <w:tabs>
        <w:tab w:val="right" w:pos="454"/>
        <w:tab w:val="left" w:pos="737"/>
      </w:tabs>
      <w:ind w:left="737" w:hanging="737"/>
    </w:pPr>
    <w:rPr>
      <w:snapToGrid w:val="0"/>
      <w:sz w:val="18"/>
      <w:lang w:eastAsia="en-US"/>
    </w:rPr>
  </w:style>
  <w:style w:type="paragraph" w:customStyle="1" w:styleId="Lgendetitre">
    <w:name w:val="Légende titre"/>
    <w:basedOn w:val="Normal"/>
    <w:rsid w:val="00CC7F98"/>
    <w:pPr>
      <w:spacing w:before="240" w:after="240"/>
    </w:pPr>
    <w:rPr>
      <w:b/>
      <w:i/>
      <w:snapToGrid w:val="0"/>
      <w:lang w:eastAsia="en-US"/>
    </w:rPr>
  </w:style>
  <w:style w:type="paragraph" w:customStyle="1" w:styleId="Lgendestandard">
    <w:name w:val="Légende standard"/>
    <w:basedOn w:val="Normal"/>
    <w:rsid w:val="00CC7F98"/>
    <w:rPr>
      <w:sz w:val="18"/>
    </w:rPr>
  </w:style>
  <w:style w:type="paragraph" w:styleId="FootnoteText">
    <w:name w:val="footnote text"/>
    <w:basedOn w:val="Normal"/>
    <w:link w:val="FootnoteTextChar"/>
    <w:rsid w:val="00CC7F98"/>
    <w:rPr>
      <w:sz w:val="20"/>
    </w:rPr>
  </w:style>
  <w:style w:type="character" w:customStyle="1" w:styleId="FootnoteTextChar">
    <w:name w:val="Footnote Text Char"/>
    <w:basedOn w:val="DefaultParagraphFont"/>
    <w:link w:val="FootnoteText"/>
    <w:rsid w:val="00CC7F98"/>
  </w:style>
  <w:style w:type="character" w:styleId="FootnoteReference">
    <w:name w:val="footnote reference"/>
    <w:basedOn w:val="DefaultParagraphFont"/>
    <w:rsid w:val="00CC7F98"/>
    <w:rPr>
      <w:vertAlign w:val="superscript"/>
    </w:rPr>
  </w:style>
  <w:style w:type="paragraph" w:customStyle="1" w:styleId="RollCallVotes">
    <w:name w:val="RollCallVotes"/>
    <w:basedOn w:val="Normal"/>
    <w:rsid w:val="00975612"/>
    <w:pPr>
      <w:spacing w:before="120" w:after="120"/>
      <w:jc w:val="center"/>
    </w:pPr>
    <w:rPr>
      <w:b/>
      <w:bCs/>
      <w:snapToGrid w:val="0"/>
      <w:sz w:val="16"/>
      <w:lang w:eastAsia="en-US"/>
    </w:rPr>
  </w:style>
  <w:style w:type="paragraph" w:customStyle="1" w:styleId="RollCallSymbols14pt">
    <w:name w:val="RollCallSymbols14pt"/>
    <w:basedOn w:val="Normal"/>
    <w:rsid w:val="00975612"/>
    <w:pPr>
      <w:spacing w:before="120" w:after="120"/>
      <w:jc w:val="center"/>
    </w:pPr>
    <w:rPr>
      <w:rFonts w:ascii="Arial" w:hAnsi="Arial"/>
      <w:b/>
      <w:bCs/>
      <w:snapToGrid w:val="0"/>
      <w:sz w:val="28"/>
      <w:lang w:eastAsia="en-US"/>
    </w:rPr>
  </w:style>
  <w:style w:type="paragraph" w:styleId="BalloonText">
    <w:name w:val="Balloon Text"/>
    <w:basedOn w:val="Normal"/>
    <w:link w:val="BalloonTextChar"/>
    <w:semiHidden/>
    <w:unhideWhenUsed/>
    <w:rsid w:val="00CC1328"/>
    <w:rPr>
      <w:rFonts w:ascii="Segoe UI" w:hAnsi="Segoe UI" w:cs="Segoe UI"/>
      <w:sz w:val="18"/>
      <w:szCs w:val="18"/>
    </w:rPr>
  </w:style>
  <w:style w:type="character" w:customStyle="1" w:styleId="BalloonTextChar">
    <w:name w:val="Balloon Text Char"/>
    <w:basedOn w:val="DefaultParagraphFont"/>
    <w:link w:val="BalloonText"/>
    <w:semiHidden/>
    <w:rsid w:val="00CC1328"/>
    <w:rPr>
      <w:rFonts w:ascii="Segoe UI" w:hAnsi="Segoe UI" w:cs="Segoe UI"/>
      <w:sz w:val="18"/>
      <w:szCs w:val="18"/>
    </w:rPr>
  </w:style>
  <w:style w:type="paragraph" w:customStyle="1" w:styleId="Normal12a">
    <w:name w:val="Normal12a"/>
    <w:basedOn w:val="Normal"/>
    <w:rsid w:val="00975612"/>
    <w:pPr>
      <w:spacing w:after="240"/>
    </w:pPr>
  </w:style>
  <w:style w:type="paragraph" w:customStyle="1" w:styleId="Normal6a">
    <w:name w:val="Normal6a"/>
    <w:basedOn w:val="Normal"/>
    <w:rsid w:val="00975612"/>
    <w:pPr>
      <w:spacing w:after="120"/>
    </w:pPr>
  </w:style>
  <w:style w:type="paragraph" w:customStyle="1" w:styleId="PageHeadingNotTOC">
    <w:name w:val="PageHeadingNotTOC"/>
    <w:basedOn w:val="Normal"/>
    <w:rsid w:val="00975612"/>
    <w:pPr>
      <w:keepNext/>
      <w:spacing w:after="480"/>
      <w:jc w:val="center"/>
    </w:pPr>
    <w:rPr>
      <w:rFonts w:ascii="Arial" w:hAnsi="Arial" w:cs="Arial"/>
      <w:b/>
    </w:rPr>
  </w:style>
  <w:style w:type="paragraph" w:customStyle="1" w:styleId="AmHeadingPA">
    <w:name w:val="AmHeadingPA"/>
    <w:basedOn w:val="Normal"/>
    <w:next w:val="Normal"/>
    <w:rsid w:val="00975612"/>
    <w:pPr>
      <w:spacing w:before="480" w:after="240"/>
      <w:jc w:val="center"/>
    </w:pPr>
    <w:rPr>
      <w:rFonts w:ascii="Arial" w:hAnsi="Arial"/>
      <w:b/>
      <w:caps/>
      <w:snapToGrid w:val="0"/>
      <w:szCs w:val="24"/>
      <w:lang w:eastAsia="en-US"/>
    </w:rPr>
  </w:style>
  <w:style w:type="paragraph" w:customStyle="1" w:styleId="AmColumnHeading">
    <w:name w:val="AmColumnHeading"/>
    <w:basedOn w:val="Normal"/>
    <w:rsid w:val="00975612"/>
    <w:pPr>
      <w:spacing w:after="240"/>
      <w:jc w:val="center"/>
    </w:pPr>
    <w:rPr>
      <w:i/>
    </w:rPr>
  </w:style>
  <w:style w:type="paragraph" w:customStyle="1" w:styleId="AmNumberTabs">
    <w:name w:val="AmNumberTabs"/>
    <w:basedOn w:val="Normal"/>
    <w:rsid w:val="0097561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975612"/>
    <w:pPr>
      <w:spacing w:before="240"/>
    </w:pPr>
    <w:rPr>
      <w:b/>
    </w:rPr>
  </w:style>
  <w:style w:type="paragraph" w:customStyle="1" w:styleId="RollCallTabs">
    <w:name w:val="RollCallTabs"/>
    <w:basedOn w:val="Normal"/>
    <w:qFormat/>
    <w:rsid w:val="00975612"/>
    <w:pPr>
      <w:tabs>
        <w:tab w:val="center" w:pos="284"/>
        <w:tab w:val="left" w:pos="426"/>
      </w:tabs>
    </w:pPr>
    <w:rPr>
      <w:snapToGrid w:val="0"/>
      <w:lang w:eastAsia="en-US"/>
    </w:rPr>
  </w:style>
  <w:style w:type="paragraph" w:customStyle="1" w:styleId="Normal24a">
    <w:name w:val="Normal24a"/>
    <w:basedOn w:val="Normal"/>
    <w:link w:val="Normal24aChar"/>
    <w:rsid w:val="00975612"/>
    <w:pPr>
      <w:spacing w:after="480"/>
    </w:pPr>
  </w:style>
  <w:style w:type="character" w:customStyle="1" w:styleId="Normal24aChar">
    <w:name w:val="Normal24a Char"/>
    <w:basedOn w:val="DefaultParagraphFont"/>
    <w:link w:val="Normal24a"/>
    <w:rsid w:val="00975612"/>
    <w:rPr>
      <w:sz w:val="24"/>
    </w:rPr>
  </w:style>
  <w:style w:type="paragraph" w:customStyle="1" w:styleId="RollCallTable">
    <w:name w:val="RollCallTable"/>
    <w:basedOn w:val="Normal"/>
    <w:rsid w:val="00975612"/>
    <w:pPr>
      <w:spacing w:before="120" w:after="120"/>
    </w:pPr>
    <w:rPr>
      <w:snapToGrid w:val="0"/>
      <w:sz w:val="16"/>
      <w:lang w:eastAsia="en-US"/>
    </w:rPr>
  </w:style>
  <w:style w:type="paragraph" w:styleId="Footer">
    <w:name w:val="footer"/>
    <w:basedOn w:val="Normal"/>
    <w:link w:val="FooterChar"/>
    <w:semiHidden/>
    <w:rsid w:val="009F0A10"/>
    <w:pPr>
      <w:tabs>
        <w:tab w:val="center" w:pos="4513"/>
        <w:tab w:val="right" w:pos="9026"/>
      </w:tabs>
    </w:pPr>
  </w:style>
  <w:style w:type="character" w:customStyle="1" w:styleId="FooterChar">
    <w:name w:val="Footer Char"/>
    <w:basedOn w:val="DefaultParagraphFont"/>
    <w:link w:val="Footer"/>
    <w:semiHidden/>
    <w:rsid w:val="009F0A1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755C3-A8ED-4D17-ABDD-A5307BEB3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2449</Words>
  <Characters>17781</Characters>
  <Application>Microsoft Office Word</Application>
  <DocSecurity>0</DocSecurity>
  <Lines>522</Lines>
  <Paragraphs>266</Paragraphs>
  <ScaleCrop>false</ScaleCrop>
  <HeadingPairs>
    <vt:vector size="2" baseType="variant">
      <vt:variant>
        <vt:lpstr>Title</vt:lpstr>
      </vt:variant>
      <vt:variant>
        <vt:i4>1</vt:i4>
      </vt:variant>
    </vt:vector>
  </HeadingPairs>
  <TitlesOfParts>
    <vt:vector size="1" baseType="lpstr">
      <vt:lpstr>PR_COD_1app</vt:lpstr>
    </vt:vector>
  </TitlesOfParts>
  <Company/>
  <LinksUpToDate>false</LinksUpToDate>
  <CharactersWithSpaces>19964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PR_COD_1app</dc:title>
  <dc:creator>Dusanka Kugi</dc:creator>
  <cp:lastModifiedBy>CAMILLERI Etleva</cp:lastModifiedBy>
  <cp:revision>2</cp:revision>
  <cp:lastPrinted>2004-11-04T10:10:00Z</cp:lastPrinted>
  <dcterms:created xsi:type="dcterms:W3CDTF">2022-05-12T14:53:00Z</dcterms:created>
  <dcterms:modified xsi:type="dcterms:W3CDTF">2022-05-12T14:53:00Z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MT</vt:lpwstr>
  </property>
  <property fmtid="{D5CDD505-2E9C-101B-9397-08002B2CF9AE}" pid="3" name="&lt;FdR&gt;">
    <vt:lpwstr>1255161</vt:lpwstr>
  </property>
  <property fmtid="{D5CDD505-2E9C-101B-9397-08002B2CF9AE}" pid="4" name="&lt;Model&gt;">
    <vt:lpwstr>PR_COD_1app</vt:lpwstr>
  </property>
  <property fmtid="{D5CDD505-2E9C-101B-9397-08002B2CF9AE}" pid="5" name="&lt;ModelCod&gt;">
    <vt:lpwstr>\\eiciBRUpr1\pdocep$\DocEP\DOCS\General\PR\PR_Leg\COD\COD_1st\PR_COD_1app.dotx(17/04/2020 18:27:09)</vt:lpwstr>
  </property>
  <property fmtid="{D5CDD505-2E9C-101B-9397-08002B2CF9AE}" pid="6" name="&lt;ModelTra&gt;">
    <vt:lpwstr>\\eiciBRUpr1\pdocep$\DocEP\TRANSFIL\EN\PR_COD_1app.EN(07/09/2020 18:06:27)</vt:lpwstr>
  </property>
  <property fmtid="{D5CDD505-2E9C-101B-9397-08002B2CF9AE}" pid="7" name="&lt;Type&gt;">
    <vt:lpwstr>RR</vt:lpwstr>
  </property>
  <property fmtid="{D5CDD505-2E9C-101B-9397-08002B2CF9AE}" pid="8" name="Bookout">
    <vt:lpwstr>OK - 2022/05/12 16:53</vt:lpwstr>
  </property>
  <property fmtid="{D5CDD505-2E9C-101B-9397-08002B2CF9AE}" pid="9" name="Created with">
    <vt:lpwstr>9.12.2 Build [20220301]</vt:lpwstr>
  </property>
  <property fmtid="{D5CDD505-2E9C-101B-9397-08002B2CF9AE}" pid="10" name="FooterPath">
    <vt:lpwstr>RR\1255161MT.docx</vt:lpwstr>
  </property>
  <property fmtid="{D5CDD505-2E9C-101B-9397-08002B2CF9AE}" pid="11" name="LastEdited with">
    <vt:lpwstr>9.11.0 Build [20211103]</vt:lpwstr>
  </property>
  <property fmtid="{D5CDD505-2E9C-101B-9397-08002B2CF9AE}" pid="12" name="PE number">
    <vt:lpwstr>729.995</vt:lpwstr>
  </property>
  <property fmtid="{D5CDD505-2E9C-101B-9397-08002B2CF9AE}" pid="13" name="SDLStudio">
    <vt:lpwstr/>
  </property>
  <property fmtid="{D5CDD505-2E9C-101B-9397-08002B2CF9AE}" pid="14" name="SendToEpades">
    <vt:lpwstr>OK - 2022/03/22 19:12</vt:lpwstr>
  </property>
</Properties>
</file>