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1B7009" w:rsidTr="00904864">
        <w:trPr>
          <w:trHeight w:hRule="exact" w:val="1418"/>
        </w:trPr>
        <w:tc>
          <w:tcPr>
            <w:tcW w:w="6804" w:type="dxa"/>
            <w:shd w:val="clear" w:color="auto" w:fill="auto"/>
            <w:vAlign w:val="center"/>
          </w:tcPr>
          <w:p w:rsidR="00522B51" w:rsidRPr="001B7009" w:rsidRDefault="008271C0" w:rsidP="00904864">
            <w:pPr>
              <w:pStyle w:val="EPName"/>
            </w:pPr>
            <w:bookmarkStart w:id="0" w:name="_GoBack"/>
            <w:bookmarkEnd w:id="0"/>
            <w:r w:rsidRPr="001B7009">
              <w:t>Ευρωπαϊκό Κοινοβούλιο</w:t>
            </w:r>
          </w:p>
          <w:p w:rsidR="00522B51" w:rsidRPr="001B7009" w:rsidRDefault="00557E9D" w:rsidP="00557E9D">
            <w:pPr>
              <w:pStyle w:val="EPTerm"/>
              <w:rPr>
                <w:rStyle w:val="HideTWBExt"/>
                <w:noProof w:val="0"/>
                <w:vanish w:val="0"/>
                <w:color w:val="auto"/>
              </w:rPr>
            </w:pPr>
            <w:r w:rsidRPr="001B7009">
              <w:t>2014-2019</w:t>
            </w:r>
          </w:p>
        </w:tc>
        <w:tc>
          <w:tcPr>
            <w:tcW w:w="2268" w:type="dxa"/>
            <w:shd w:val="clear" w:color="auto" w:fill="auto"/>
          </w:tcPr>
          <w:p w:rsidR="00522B51" w:rsidRPr="001B7009" w:rsidRDefault="001B7009" w:rsidP="00904864">
            <w:pPr>
              <w:pStyle w:val="EPLogo"/>
            </w:pPr>
            <w:r w:rsidRPr="001B70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35pt">
                  <v:imagedata r:id="rId7" o:title="EP logo RGB_Mute"/>
                </v:shape>
              </w:pict>
            </w:r>
          </w:p>
        </w:tc>
      </w:tr>
    </w:tbl>
    <w:p w:rsidR="00F24D40" w:rsidRPr="001B7009" w:rsidRDefault="00F24D40" w:rsidP="00F24D40">
      <w:pPr>
        <w:pStyle w:val="LineTop"/>
      </w:pPr>
    </w:p>
    <w:p w:rsidR="00F24D40" w:rsidRPr="001B7009" w:rsidRDefault="00F24D40" w:rsidP="00F24D40">
      <w:pPr>
        <w:pStyle w:val="ZCommittee"/>
      </w:pPr>
      <w:r w:rsidRPr="001B7009">
        <w:rPr>
          <w:rStyle w:val="HideTWBExt"/>
          <w:noProof w:val="0"/>
        </w:rPr>
        <w:t>&lt;</w:t>
      </w:r>
      <w:r w:rsidRPr="001B7009">
        <w:rPr>
          <w:rStyle w:val="HideTWBExt"/>
          <w:i w:val="0"/>
          <w:noProof w:val="0"/>
        </w:rPr>
        <w:t>Commission</w:t>
      </w:r>
      <w:r w:rsidRPr="001B7009">
        <w:rPr>
          <w:rStyle w:val="HideTWBExt"/>
          <w:noProof w:val="0"/>
        </w:rPr>
        <w:t>&gt;</w:t>
      </w:r>
      <w:r w:rsidRPr="001B7009">
        <w:rPr>
          <w:rStyle w:val="HideTWBInt"/>
          <w:color w:val="auto"/>
        </w:rPr>
        <w:t>{AFET}</w:t>
      </w:r>
      <w:r w:rsidRPr="001B7009">
        <w:t>Επιτροπή Εξωτερικών Υποθέσεων</w:t>
      </w:r>
      <w:r w:rsidRPr="001B7009">
        <w:rPr>
          <w:rStyle w:val="HideTWBExt"/>
          <w:noProof w:val="0"/>
        </w:rPr>
        <w:t>&lt;/</w:t>
      </w:r>
      <w:r w:rsidRPr="001B7009">
        <w:rPr>
          <w:rStyle w:val="HideTWBExt"/>
          <w:i w:val="0"/>
          <w:noProof w:val="0"/>
        </w:rPr>
        <w:t>Commission</w:t>
      </w:r>
      <w:r w:rsidRPr="001B7009">
        <w:rPr>
          <w:rStyle w:val="HideTWBExt"/>
          <w:noProof w:val="0"/>
        </w:rPr>
        <w:t>&gt;</w:t>
      </w:r>
    </w:p>
    <w:p w:rsidR="00F24D40" w:rsidRPr="001B7009" w:rsidRDefault="00F24D40" w:rsidP="00F24D40">
      <w:pPr>
        <w:pStyle w:val="LineBottom"/>
      </w:pPr>
    </w:p>
    <w:p w:rsidR="001D5DC0" w:rsidRPr="001B7009" w:rsidRDefault="001D5DC0" w:rsidP="001D5DC0">
      <w:pPr>
        <w:pStyle w:val="RefProc"/>
      </w:pPr>
      <w:r w:rsidRPr="001B7009">
        <w:rPr>
          <w:rStyle w:val="HideTWBExt"/>
          <w:b w:val="0"/>
          <w:noProof w:val="0"/>
        </w:rPr>
        <w:t>&lt;</w:t>
      </w:r>
      <w:r w:rsidRPr="001B7009">
        <w:rPr>
          <w:rStyle w:val="HideTWBExt"/>
          <w:b w:val="0"/>
          <w:caps w:val="0"/>
          <w:noProof w:val="0"/>
        </w:rPr>
        <w:t>RefProc</w:t>
      </w:r>
      <w:r w:rsidRPr="001B7009">
        <w:rPr>
          <w:rStyle w:val="HideTWBExt"/>
          <w:b w:val="0"/>
          <w:noProof w:val="0"/>
        </w:rPr>
        <w:t>&gt;</w:t>
      </w:r>
      <w:r w:rsidRPr="001B7009">
        <w:t>2018/0245</w:t>
      </w:r>
      <w:r w:rsidRPr="001B7009">
        <w:rPr>
          <w:rStyle w:val="HideTWBExt"/>
          <w:b w:val="0"/>
          <w:noProof w:val="0"/>
        </w:rPr>
        <w:t>&lt;/</w:t>
      </w:r>
      <w:r w:rsidRPr="001B7009">
        <w:rPr>
          <w:rStyle w:val="HideTWBExt"/>
          <w:b w:val="0"/>
          <w:caps w:val="0"/>
          <w:noProof w:val="0"/>
        </w:rPr>
        <w:t>RefProc</w:t>
      </w:r>
      <w:r w:rsidRPr="001B7009">
        <w:rPr>
          <w:rStyle w:val="HideTWBExt"/>
          <w:b w:val="0"/>
          <w:noProof w:val="0"/>
        </w:rPr>
        <w:t>&gt;&lt;</w:t>
      </w:r>
      <w:r w:rsidRPr="001B7009">
        <w:rPr>
          <w:rStyle w:val="HideTWBExt"/>
          <w:b w:val="0"/>
          <w:caps w:val="0"/>
          <w:noProof w:val="0"/>
        </w:rPr>
        <w:t>RefTypeProc</w:t>
      </w:r>
      <w:r w:rsidRPr="001B7009">
        <w:rPr>
          <w:rStyle w:val="HideTWBExt"/>
          <w:b w:val="0"/>
          <w:noProof w:val="0"/>
        </w:rPr>
        <w:t>&gt;</w:t>
      </w:r>
      <w:r w:rsidRPr="001B7009">
        <w:t>(NLE)</w:t>
      </w:r>
      <w:r w:rsidRPr="001B7009">
        <w:rPr>
          <w:rStyle w:val="HideTWBExt"/>
          <w:b w:val="0"/>
          <w:noProof w:val="0"/>
        </w:rPr>
        <w:t>&lt;/</w:t>
      </w:r>
      <w:r w:rsidRPr="001B7009">
        <w:rPr>
          <w:rStyle w:val="HideTWBExt"/>
          <w:b w:val="0"/>
          <w:caps w:val="0"/>
          <w:noProof w:val="0"/>
        </w:rPr>
        <w:t>RefTypeProc</w:t>
      </w:r>
      <w:r w:rsidRPr="001B7009">
        <w:rPr>
          <w:rStyle w:val="HideTWBExt"/>
          <w:b w:val="0"/>
          <w:noProof w:val="0"/>
        </w:rPr>
        <w:t>&gt;</w:t>
      </w:r>
    </w:p>
    <w:p w:rsidR="001D5DC0" w:rsidRPr="001B7009" w:rsidRDefault="001D5DC0" w:rsidP="001D5DC0">
      <w:pPr>
        <w:pStyle w:val="ZDate"/>
      </w:pPr>
      <w:r w:rsidRPr="001B7009">
        <w:rPr>
          <w:rStyle w:val="HideTWBExt"/>
          <w:noProof w:val="0"/>
        </w:rPr>
        <w:t>&lt;Date&gt;</w:t>
      </w:r>
      <w:r w:rsidRPr="001B7009">
        <w:rPr>
          <w:rStyle w:val="HideTWBInt"/>
          <w:color w:val="auto"/>
        </w:rPr>
        <w:t>{22/11/2018}</w:t>
      </w:r>
      <w:r w:rsidRPr="001B7009">
        <w:t>22.11.2018</w:t>
      </w:r>
      <w:r w:rsidRPr="001B7009">
        <w:rPr>
          <w:rStyle w:val="HideTWBExt"/>
          <w:noProof w:val="0"/>
        </w:rPr>
        <w:t>&lt;/Date&gt;</w:t>
      </w:r>
    </w:p>
    <w:p w:rsidR="001D5DC0" w:rsidRPr="001B7009" w:rsidRDefault="001D5DC0" w:rsidP="001D5DC0">
      <w:pPr>
        <w:pStyle w:val="TypeDoc"/>
      </w:pPr>
      <w:r w:rsidRPr="001B7009">
        <w:rPr>
          <w:rStyle w:val="HideTWBExt"/>
          <w:b w:val="0"/>
          <w:noProof w:val="0"/>
        </w:rPr>
        <w:t>&lt;TitreType&gt;</w:t>
      </w:r>
      <w:r w:rsidRPr="001B7009">
        <w:t>ΓΝΩΜΟΔΟΤΗΣΗ</w:t>
      </w:r>
      <w:r w:rsidRPr="001B7009">
        <w:rPr>
          <w:rStyle w:val="HideTWBExt"/>
          <w:b w:val="0"/>
          <w:noProof w:val="0"/>
        </w:rPr>
        <w:t>&lt;/TitreType&gt;</w:t>
      </w:r>
    </w:p>
    <w:p w:rsidR="001D5DC0" w:rsidRPr="001B7009" w:rsidRDefault="001D5DC0" w:rsidP="001D5DC0">
      <w:pPr>
        <w:pStyle w:val="Cover24"/>
      </w:pPr>
      <w:r w:rsidRPr="001B7009">
        <w:rPr>
          <w:rStyle w:val="HideTWBExt"/>
          <w:noProof w:val="0"/>
        </w:rPr>
        <w:t>&lt;CommissionResp&gt;</w:t>
      </w:r>
      <w:r w:rsidRPr="001B7009">
        <w:t>της Επιτροπής Εξωτερικών Υποθέσεων</w:t>
      </w:r>
      <w:r w:rsidRPr="001B7009">
        <w:rPr>
          <w:rStyle w:val="HideTWBExt"/>
          <w:noProof w:val="0"/>
        </w:rPr>
        <w:t>&lt;/CommissionResp&gt;</w:t>
      </w:r>
    </w:p>
    <w:p w:rsidR="001D5DC0" w:rsidRPr="001B7009" w:rsidRDefault="001D5DC0" w:rsidP="001D5DC0">
      <w:pPr>
        <w:pStyle w:val="Cover24"/>
      </w:pPr>
      <w:r w:rsidRPr="001B7009">
        <w:rPr>
          <w:rStyle w:val="HideTWBExt"/>
          <w:noProof w:val="0"/>
        </w:rPr>
        <w:t>&lt;CommissionInt&gt;</w:t>
      </w:r>
      <w:r w:rsidRPr="001B7009">
        <w:t>προς την Επιτροπή Βιομηχανίας, Έρευνας και Ενέργειας</w:t>
      </w:r>
      <w:r w:rsidRPr="001B7009">
        <w:rPr>
          <w:rStyle w:val="HideTWBExt"/>
          <w:noProof w:val="0"/>
        </w:rPr>
        <w:t>&lt;/CommissionInt&gt;</w:t>
      </w:r>
    </w:p>
    <w:p w:rsidR="001D5DC0" w:rsidRPr="001B7009" w:rsidRDefault="001D5DC0" w:rsidP="001D5DC0">
      <w:pPr>
        <w:pStyle w:val="CoverNormal"/>
      </w:pPr>
      <w:r w:rsidRPr="001B7009">
        <w:rPr>
          <w:rStyle w:val="HideTWBExt"/>
          <w:noProof w:val="0"/>
        </w:rPr>
        <w:t>&lt;Titre&gt;</w:t>
      </w:r>
      <w:r w:rsidRPr="001B7009">
        <w:t>σχετικά με την πρόταση κανονισμού του Συμβουλίου για τη θέσπιση Ευρωπαϊκού Μηχανισμού στον τομέα της Πυρηνικής Ασφάλειας, που συμπληρώνει τον Μηχανισμό Γειτονίας, Ανάπτυξης και Διεθνούς Συνεργασίας βάσει της Συνθήκης Ευρατόμ</w:t>
      </w:r>
      <w:r w:rsidRPr="001B7009">
        <w:rPr>
          <w:rStyle w:val="HideTWBExt"/>
          <w:noProof w:val="0"/>
        </w:rPr>
        <w:t>&lt;/Titre&gt;</w:t>
      </w:r>
    </w:p>
    <w:p w:rsidR="001D5DC0" w:rsidRPr="001B7009" w:rsidRDefault="001D5DC0" w:rsidP="001D5DC0">
      <w:pPr>
        <w:pStyle w:val="Cover24"/>
      </w:pPr>
      <w:r w:rsidRPr="001B7009">
        <w:rPr>
          <w:rStyle w:val="HideTWBExt"/>
          <w:noProof w:val="0"/>
        </w:rPr>
        <w:t>&lt;DocRef&gt;</w:t>
      </w:r>
      <w:r w:rsidRPr="001B7009">
        <w:t>(COM(2018)0462 – C8</w:t>
      </w:r>
      <w:r w:rsidRPr="001B7009">
        <w:noBreakHyphen/>
        <w:t>0315/2018 – 2018/0245(NLE))</w:t>
      </w:r>
      <w:r w:rsidRPr="001B7009">
        <w:rPr>
          <w:rStyle w:val="HideTWBExt"/>
          <w:noProof w:val="0"/>
        </w:rPr>
        <w:t>&lt;/DocRef&gt;</w:t>
      </w:r>
    </w:p>
    <w:p w:rsidR="001D5DC0" w:rsidRPr="001B7009" w:rsidRDefault="001D5DC0" w:rsidP="001D5DC0">
      <w:pPr>
        <w:pStyle w:val="Cover24"/>
        <w:rPr>
          <w:bCs/>
          <w:szCs w:val="24"/>
        </w:rPr>
      </w:pPr>
      <w:r w:rsidRPr="001B7009">
        <w:t xml:space="preserve">Συντάκτης γνωμοδότησης: </w:t>
      </w:r>
      <w:r w:rsidRPr="001B7009">
        <w:rPr>
          <w:rStyle w:val="HideTWBExt"/>
          <w:noProof w:val="0"/>
        </w:rPr>
        <w:t>&lt;Depute&gt;</w:t>
      </w:r>
      <w:r w:rsidRPr="001B7009">
        <w:t>Petras Auštrevičius</w:t>
      </w:r>
      <w:r w:rsidRPr="001B7009">
        <w:rPr>
          <w:rStyle w:val="HideTWBExt"/>
          <w:noProof w:val="0"/>
        </w:rPr>
        <w:t>&lt;/Depute&gt;</w:t>
      </w:r>
      <w:r w:rsidRPr="001B7009">
        <w:t xml:space="preserve"> </w:t>
      </w:r>
    </w:p>
    <w:p w:rsidR="001D5DC0" w:rsidRPr="001B7009" w:rsidRDefault="001D5DC0" w:rsidP="001D5DC0">
      <w:pPr>
        <w:pStyle w:val="Cover24"/>
        <w:rPr>
          <w:bCs/>
          <w:szCs w:val="24"/>
        </w:rPr>
      </w:pPr>
    </w:p>
    <w:p w:rsidR="001D5DC0" w:rsidRPr="001B7009" w:rsidRDefault="001D5DC0" w:rsidP="001D5DC0">
      <w:pPr>
        <w:pStyle w:val="CoverNormal"/>
      </w:pPr>
      <w:r w:rsidRPr="001B7009">
        <w:t xml:space="preserve"> </w:t>
      </w:r>
    </w:p>
    <w:p w:rsidR="001D5DC0" w:rsidRPr="001B7009" w:rsidRDefault="001D5DC0" w:rsidP="001D5DC0">
      <w:pPr>
        <w:tabs>
          <w:tab w:val="center" w:pos="4677"/>
        </w:tabs>
      </w:pPr>
      <w:r w:rsidRPr="001B7009">
        <w:br w:type="page"/>
      </w:r>
    </w:p>
    <w:p w:rsidR="001D5DC0" w:rsidRPr="001B7009" w:rsidRDefault="001D5DC0" w:rsidP="001D5DC0">
      <w:pPr>
        <w:tabs>
          <w:tab w:val="center" w:pos="4677"/>
        </w:tabs>
      </w:pPr>
      <w:r w:rsidRPr="001B7009">
        <w:t>PA_Legam</w:t>
      </w:r>
    </w:p>
    <w:p w:rsidR="001D5DC0" w:rsidRPr="001B7009" w:rsidRDefault="001D5DC0" w:rsidP="001D5DC0">
      <w:pPr>
        <w:pStyle w:val="PageHeadingNotTOC"/>
      </w:pPr>
      <w:r w:rsidRPr="001B7009">
        <w:br w:type="page"/>
      </w:r>
      <w:r w:rsidRPr="001B7009">
        <w:lastRenderedPageBreak/>
        <w:t>ΣΥΝΟΠΤΙΚΗ ΑΙΤΙΟΛΟΓΗΣΗ</w:t>
      </w:r>
    </w:p>
    <w:p w:rsidR="001D5DC0" w:rsidRPr="001B7009" w:rsidRDefault="001D5DC0" w:rsidP="001D5DC0">
      <w:pPr>
        <w:pStyle w:val="Normal12"/>
      </w:pPr>
      <w:r w:rsidRPr="001B7009">
        <w:t>Ο συντάκτης της γνωμοδότησης υποστηρίζει εν γένει τους στόχους της πρότασης κανονισμού του Συμβουλίου για τη θέσπιση Ευρωπαϊκού Μηχανισμού στον τομέα της Πυρηνικής Ασφάλειας, που συμπληρώνει τον Μηχανισμό Γειτονίας, Ανάπτυξης και Διεθνούς Συνεργασίας βάσει της Συνθήκης Ευρατόμ. Ο κανονισμός αυτός θα προβλέπει νέες δράσεις και τη συνέχεια των ενωσιακών μέτρων που χρηματοδοτούνται στο πλαίσιο του μηχανισμού συνεργασίας στον τομέα της πυρηνικής ασφάλειας (2014-2020).</w:t>
      </w:r>
    </w:p>
    <w:p w:rsidR="001D5DC0" w:rsidRPr="001B7009" w:rsidRDefault="001D5DC0" w:rsidP="001D5DC0">
      <w:pPr>
        <w:pStyle w:val="Normal12"/>
      </w:pPr>
      <w:r w:rsidRPr="001B7009">
        <w:t>Η ΕΕ πρέπει να εξασφαλίσει τη συνέχεια του υψηλού επιπέδου πυρηνικής ασφάλειας στη γειτονία της και σε όλον τον κόσμο, όπως ήδη πράττει στα 28 κράτη μέλη της. Τα δυστυχήματα στο Τσερνομπίλ (1986) και στη Φουκουσίμα (2011) είχαν παγκόσμιο αντίκτυπο στη δημόσια υγεία και στις πολιτικές, και ως εκ τούτου η ΕΕ θα πρέπει να συνεχίσει να αξιοποιεί κατά το δυνατόν τη μακρά πείρα της όσον αφορά τη μη στρατιωτική χρήση της πυρηνικής ενέργειας στον τομέα αυτόν, και να στηρίζει τις διεθνείς προσπάθειες και συναφείς δραστηριότητες για την τήρηση των προτύπων πυρηνικής ασφάλειας.</w:t>
      </w:r>
    </w:p>
    <w:p w:rsidR="001D5DC0" w:rsidRPr="001B7009" w:rsidRDefault="001D5DC0" w:rsidP="001D5DC0">
      <w:pPr>
        <w:pStyle w:val="Normal12"/>
      </w:pPr>
      <w:r w:rsidRPr="001B7009">
        <w:t>Η πρόταση της Επιτροπής εστιάζει στη χρηματοδοτική συνδρομή και σε συναφή μέτρα για την προώθηση της αποτελεσματικής και αποδοτικής πυρηνικής ασφάλειας και πυρηνικής προστασίας σε παγκόσμιο επίπεδο, ιδίως στην προώθηση αποτελεσματικής νοοτροπίας πυρηνικής ασφάλειας και στην εφαρμογή των υψηλότερων προτύπων πυρηνικής ασφάλειας και προστασίας από τις ακτινοβολίες, καθώς και στη διαρκή βελτίωση της πυρηνικής ασφάλειας· στην υπεύθυνη και ασφαλή διαχείριση αναλωθέντων καυσίμων και ραδιενεργών αποβλήτων, στον παροπλισμό και την αποκατάσταση πρώην πυρηνικών εγκαταστάσεων· στη δημιουργία αποτελεσματικών και αποδοτικών συστημάτων διασφάλισης.</w:t>
      </w:r>
    </w:p>
    <w:p w:rsidR="001D5DC0" w:rsidRPr="001B7009" w:rsidRDefault="001D5DC0" w:rsidP="001D5DC0">
      <w:pPr>
        <w:pStyle w:val="Normal12"/>
      </w:pPr>
      <w:r w:rsidRPr="001B7009">
        <w:t xml:space="preserve">Στο πλαίσιο της εξωτερικής δράσης της ΕΕ, οι δεσμεύσεις για την πυρηνική προστασία, τη μη διάδοση και την πυρηνική ασφάλεια, καθώς και οι στόχοι βιώσιμης ανάπτυξης και το συνολικό συμφέρον της ΕΕ θα πρέπει να διαδραματίσουν ζωτικό ρόλο στην καθοδήγηση του προγραμματισμού των δράσεων βάσει του παρόντος κανονισμού, όπως ορίζουν οι αρχές που διέπουν την εξωτερική δράση της ΕΕ και προβλέπονται στο άρθρο 3 παράγραφος 5 και στα άρθρα 8 και 21 της Συνθήκης για την Ευρωπαϊκή Ένωση. </w:t>
      </w:r>
    </w:p>
    <w:p w:rsidR="001D5DC0" w:rsidRPr="001B7009" w:rsidRDefault="001D5DC0" w:rsidP="001D5DC0">
      <w:pPr>
        <w:pStyle w:val="Normal12"/>
      </w:pPr>
      <w:r w:rsidRPr="001B7009">
        <w:t xml:space="preserve">Ο μηχανισμός θα πρέπει να συνεχίσει να αντιμετωπίζει τα συμφέροντα, τις ανάγκες και τις προτεραιότητες της ενωσιακής εξωτερικής πολιτικής, με γνώμονα τις συμφωνίες εταιρικής σχέσης ή τις διεθνείς δεσμεύσεις της ΕΕ, με τη στήριξη του Διεθνούς Οργανισμού Ατομικής Ενέργειας (ΔΟΑΕ) και της Ομάδας πυρηνικής ασφάλειας και προστασίας (NSSG). </w:t>
      </w:r>
    </w:p>
    <w:p w:rsidR="001D5DC0" w:rsidRPr="001B7009" w:rsidRDefault="001D5DC0" w:rsidP="001D5DC0">
      <w:pPr>
        <w:pStyle w:val="Normal12"/>
      </w:pPr>
      <w:r w:rsidRPr="001B7009">
        <w:t xml:space="preserve">Ο συντάκτης υπογραμμίζει τον συνεχιζόμενο στρατηγικό ρόλο της ΕΥΕΔ στον προγραμματισμό και στον κύκλο διαχείρισης όσον αφορά τον συντονισμό, τη συνοχή και τη συνέπεια των μέτρων με άλλες ενωσιακές δράσεις (π.χ. στο πλαίσιο του υφιστάμενου μηχανισμού συμβολής στη σταθερότητα και την ειρήνη ή του μελλοντικού κανονισμού ΜΓΑΔΣ), σύμφωνα με το πνεύμα και το γράμμα των διεθνών συμβάσεων και συνθηκών, καθώς και την ευέλικτη αντίδραση στις διεθνείς εξελίξεις (π.χ. Ιράν, ΚΟΣΔ), και στην υποστήριξη του πολιτικού διαλόγου και της επιρροής της ΕΕ όσον αφορά τους εταίρους, και ιδίως τις χώρες που βρίσκονται στην άμεση γειτονία της ΕΕ. </w:t>
      </w:r>
    </w:p>
    <w:p w:rsidR="001D5DC0" w:rsidRPr="001B7009" w:rsidRDefault="001D5DC0" w:rsidP="001D5DC0">
      <w:pPr>
        <w:pStyle w:val="Normal12"/>
      </w:pPr>
      <w:r w:rsidRPr="001B7009">
        <w:t>Ο συντάκτης τονίζει την προστιθέμενη αξία της ΕΕ σε σύγκριση με τις ενδεχόμενες δράσεις μεμονωμένων κρατών μελών της ΕΕ και την πολιτική επιρροή που μπορεί να επιτύχει.</w:t>
      </w:r>
    </w:p>
    <w:p w:rsidR="001D5DC0" w:rsidRPr="001B7009" w:rsidRDefault="001D5DC0" w:rsidP="001D5DC0">
      <w:pPr>
        <w:pStyle w:val="Normal12"/>
      </w:pPr>
      <w:r w:rsidRPr="001B7009">
        <w:lastRenderedPageBreak/>
        <w:t>Είναι κρίσιμη η πρόταση του σχεδίου γνωμοδότησης να προστεθούν διατάξεις για την ανάπτυξη των ενωσιακών ικανοτήτων όσον αφορά την προώθηση αποτελεσματικής νοοτροπίας πυρηνικής ασφάλειας και την εφαρμογή των υψηλότερων προτύπων πυρηνικής ασφάλειας και προστασίας από τις ακτινοβολίες, ιδίως στην άμεση γειτονία της ΕΕ. Η εξαρχής παρακολούθηση και εποπτεία των πυρηνικών εγκαταστάσεων πρέπει να διασφαλίζεται με μηχανισμούς της ΕΕ ή άλλων διεθνών σχετικών με τον τομέα οργανισμών, όπως ο ΔΟΑΕ. Οι τροπολογίες αποσκοπούν στη θέσπιση και στη χρηματοδότηση μέτρων για την εφαρμογή των συστάσεων για τις δοκιμές αντοχής των πυρηνοηλεκτρικών σταθμών (ΠΗΣ) και προβλέπουν τους σχετικούς μηχανισμούς παρακολούθησης όσον αφορά τους ΠΗΣ που κατασκευάζονται στην άμεση γειτονία της ΕΕ. Επιπλέον, θα πρέπει να θεσπιστούν προϋποθέσεις, ήτοι η συνολική ενωσιακή στήριξη για την εκάστοτε χώρα πρέπει να εξαρτάται από το επίπεδο συνεργασίας και διαφάνειας της εν λόγω χώρας στο πεδίο της πυρηνικής ασφάλειας. Το συγκεκριμένο παράδειγμα του ΠΗΣ Ostrovets στη Λευκορωσία θα πρέπει να εμπίπτει στον μηχανισμό αυτόν</w:t>
      </w:r>
      <w:r w:rsidRPr="001B7009">
        <w:rPr>
          <w:rStyle w:val="FootnoteReference"/>
        </w:rPr>
        <w:footnoteReference w:id="1"/>
      </w:r>
      <w:r w:rsidRPr="001B7009">
        <w:t>.</w:t>
      </w:r>
    </w:p>
    <w:p w:rsidR="001D5DC0" w:rsidRPr="001B7009" w:rsidRDefault="001D5DC0" w:rsidP="001D5DC0">
      <w:pPr>
        <w:pStyle w:val="Normal12"/>
      </w:pPr>
      <w:r w:rsidRPr="001B7009">
        <w:t>Όσον αφορά τους ανωτέρω νέους προτεινόμενους τομείς στήριξης, ο συντάκτης συνιστά να αυξηθεί ο προβλεπόμενος προϋπολογισμός από 300 εκατ. EUR σε 350 εκατ. EUR.</w:t>
      </w:r>
    </w:p>
    <w:p w:rsidR="001D5DC0" w:rsidRPr="001B7009" w:rsidRDefault="001D5DC0" w:rsidP="001D5DC0">
      <w:pPr>
        <w:pStyle w:val="Normal12"/>
      </w:pPr>
      <w:r w:rsidRPr="001B7009">
        <w:t>Ο συντάκτης υπενθυμίζει ότι οι προβλέψεις της εγγύησης εξωτερικής δράσης όσον αφορά δάνεια σε τρίτες χώρες, που αναφέρονται στο άρθρο 10 παράγραφος 2 του παρόντος κανονισμού (για τον Ευρωπαϊκό Μηχανισμό στον τομέα της Πυρηνικής Ασφάλειας) χρηματοδοτούνται από τον κανονισμό (για τον Ευρωπαϊκό Μηχανισμό στον τομέα της Πυρηνικής Ασφάλειας), αλλά υπόκεινται στους κανόνες που καθορίζονται στο άρθρο 26 παράγραφος 2 του κανονισμού ΜΓΑΔΣ.</w:t>
      </w:r>
    </w:p>
    <w:p w:rsidR="001D5DC0" w:rsidRPr="001B7009" w:rsidRDefault="001D5DC0" w:rsidP="001D5DC0">
      <w:pPr>
        <w:pStyle w:val="Normal12"/>
      </w:pPr>
      <w:r w:rsidRPr="001B7009">
        <w:t>Σύμφωνα με το άρθρο 203 της Συνθήκης Ευρατόμ, το ΕΚ έχει απλώς συμβουλευτικό ρόλο και επομένως δεν συμμετέχει σε συνήθη νομοθετική διαδικασία.</w:t>
      </w:r>
    </w:p>
    <w:p w:rsidR="001D5DC0" w:rsidRPr="001B7009" w:rsidRDefault="001D5DC0" w:rsidP="001D5DC0">
      <w:pPr>
        <w:pStyle w:val="ConclusionsPA"/>
      </w:pPr>
      <w:r w:rsidRPr="001B7009">
        <w:t>ΤΡΟΠΟΛΟΓΙΕΣ</w:t>
      </w:r>
    </w:p>
    <w:p w:rsidR="001D5DC0" w:rsidRPr="001B7009" w:rsidRDefault="001D5DC0" w:rsidP="001D5DC0">
      <w:pPr>
        <w:pStyle w:val="Normal12"/>
      </w:pPr>
      <w:bookmarkStart w:id="1" w:name="IntroA"/>
      <w:r w:rsidRPr="001B7009">
        <w:t>Η Επιτροπή Εξωτερικών Υποθέσεων καλεί την Επιτροπή Βιομηχανίας, Έρευνας και Ενέργειας, που είναι αρμόδια επί της ουσίας, να λάβει υπόψη της τις ακόλουθες τροπολογίες:</w:t>
      </w:r>
    </w:p>
    <w:bookmarkEnd w:id="1"/>
    <w:p w:rsidR="001D5DC0" w:rsidRPr="001B7009" w:rsidRDefault="001D5DC0" w:rsidP="001D5DC0">
      <w:pPr>
        <w:pStyle w:val="NormalBold12b"/>
        <w:keepNext/>
      </w:pPr>
      <w:r w:rsidRPr="001B7009">
        <w:rPr>
          <w:rStyle w:val="HideTWBExt"/>
          <w:b w:val="0"/>
          <w:noProof w:val="0"/>
        </w:rPr>
        <w:t>&lt;RepeatBlock-Amend&gt;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w:t>
      </w:r>
      <w:r w:rsidRPr="001B7009">
        <w:rPr>
          <w:rStyle w:val="HideTWBExt"/>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Αιτιολογική σκέψη 2 α (νέα)</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(2α)</w:t>
            </w:r>
            <w:r w:rsidRPr="001B7009">
              <w:rPr>
                <w:b/>
                <w:i/>
              </w:rPr>
              <w:tab/>
              <w:t xml:space="preserve">Ως εκ τούτου, οι δεσμεύσεις για την πυρηνική ασφάλεια, τη μη διάδοση και την πυρηνική προστασία, καθώς και για τους στόχους βιώσιμης ανάπτυξης, </w:t>
            </w:r>
            <w:r w:rsidRPr="001B7009">
              <w:rPr>
                <w:b/>
                <w:i/>
              </w:rPr>
              <w:lastRenderedPageBreak/>
              <w:t>και το συνολικό συμφέρον της Ένωσης θα πρέπει να διαδραματίζουν ζωτικό ρόλο στην καθοδήγηση του προγραμματισμού των δράσεων στο πλαίσιο του παρόντος κανονισμού.</w:t>
            </w:r>
          </w:p>
        </w:tc>
      </w:tr>
    </w:tbl>
    <w:p w:rsidR="001D5DC0" w:rsidRPr="001B7009" w:rsidRDefault="001D5DC0" w:rsidP="001D5DC0">
      <w:r w:rsidRPr="001B7009">
        <w:rPr>
          <w:rStyle w:val="HideTWBExt"/>
          <w:noProof w:val="0"/>
        </w:rPr>
        <w:lastRenderedPageBreak/>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2</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Αιτιολογική σκέψη 3 α (νέα)</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pPr>
            <w:r w:rsidRPr="001B7009">
              <w:rPr>
                <w:b/>
                <w:i/>
              </w:rPr>
              <w:t>(3α)</w:t>
            </w:r>
            <w:r w:rsidRPr="001B7009">
              <w:tab/>
            </w:r>
            <w:r w:rsidRPr="001B7009">
              <w:rPr>
                <w:b/>
                <w:i/>
              </w:rPr>
              <w:t>Στους δευτερεύοντες στόχους του προγράμματος θα πρέπει να περιλαμβάνεται η χρηματοδότηση μιας δίκαιης μετάβασης για τους πρώην εργαζόμενους και τις τοπικές κοινότητες που έρχονται αντιμέτωπες με την ανεργία ως αποτέλεσμα του παροπλισμού μη ασφαλών πυρηνικών εγκαταστάσεων.</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3</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Αιτιολογική σκέψη 6</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(6)</w:t>
            </w:r>
            <w:r w:rsidRPr="001B7009">
              <w:tab/>
              <w:t>Η Κοινότητα θα πρέπει να συνεχίσει την στενή συνεργασία της, σύμφωνα με το κεφάλαιο 10 της Συνθήκης Ευρατόμ, με τον Διεθνή Οργανισμό Ατομικής Ενέργειας (ΔΟΑΕ) στον τομέα της πυρηνικής ασφάλειας και των πυρηνικών διασφαλίσεων, στο πλαίσιο των στόχων του τίτλου ΙΙ κεφάλαια 3 και 7.</w:t>
            </w:r>
          </w:p>
        </w:tc>
        <w:tc>
          <w:tcPr>
            <w:tcW w:w="4876" w:type="dxa"/>
          </w:tcPr>
          <w:p w:rsidR="001D5DC0" w:rsidRPr="001B7009" w:rsidRDefault="001D5DC0" w:rsidP="00C02A2F">
            <w:pPr>
              <w:pStyle w:val="Normal6"/>
            </w:pPr>
            <w:r w:rsidRPr="001B7009">
              <w:t>(6)</w:t>
            </w:r>
            <w:r w:rsidRPr="001B7009">
              <w:tab/>
              <w:t>Η Κοινότητα θα πρέπει να συνεχίσει την στενή συνεργασία της, σύμφωνα με το κεφάλαιο 10 της Συνθήκης Ευρατόμ, με τον Διεθνή Οργανισμό Ατομικής Ενέργειας (ΔΟΑΕ)</w:t>
            </w:r>
            <w:r w:rsidRPr="001B7009">
              <w:rPr>
                <w:b/>
                <w:i/>
              </w:rPr>
              <w:t>, το ΝΑΤΟ και τις εθνικές αρχές των κρατών μελών</w:t>
            </w:r>
            <w:r w:rsidRPr="001B7009">
              <w:t xml:space="preserve"> στον τομέα της πυρηνικής ασφάλειας και των πυρηνικών διασφαλίσεων, στο πλαίσιο των στόχων του τίτλου ΙΙ κεφάλαια 3 και 7. </w:t>
            </w:r>
            <w:r w:rsidRPr="001B7009">
              <w:rPr>
                <w:b/>
                <w:i/>
              </w:rPr>
              <w:t>Ο μηχανισμός θα πρέπει επίσης να προωθεί τη διεθνή συνεργασία βάσει συμβάσεων για την πυρηνική ασφάλεια και τη διαχείριση των ραδιενεργών αποβλήτων.</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4</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Αιτιολογική σκέψη 7</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(7)</w:t>
            </w:r>
            <w:r w:rsidRPr="001B7009">
              <w:tab/>
              <w:t>Ο μηχανισμός αυτός θα πρέπει να προβλέπει δράσεις για την επίτευξη των εν λόγω στόχων και να στηρίζεται στις δράσεις που είχαν προηγουμένως στηριχθεί στο πλαίσιο του κανονισμού (Ευρατόμ) αριθ. 237/2014</w:t>
            </w:r>
            <w:r w:rsidRPr="001B7009">
              <w:rPr>
                <w:vertAlign w:val="superscript"/>
              </w:rPr>
              <w:t>24</w:t>
            </w:r>
            <w:r w:rsidRPr="001B7009">
              <w:t xml:space="preserve"> όσον αφορά την πυρηνική ασφάλεια και τις πυρηνικές διασφαλίσεις σε τρίτες χώρες, και ιδίως στις υπό προσχώρηση χώρες και στα υποψήφια και δυνάμει υποψήφια μέλη της ΕΕ.</w:t>
            </w:r>
          </w:p>
        </w:tc>
        <w:tc>
          <w:tcPr>
            <w:tcW w:w="4876" w:type="dxa"/>
          </w:tcPr>
          <w:p w:rsidR="001D5DC0" w:rsidRPr="001B7009" w:rsidRDefault="001D5DC0" w:rsidP="00C02A2F">
            <w:pPr>
              <w:pStyle w:val="Normal6"/>
              <w:rPr>
                <w:b/>
                <w:i/>
                <w:szCs w:val="24"/>
              </w:rPr>
            </w:pPr>
            <w:r w:rsidRPr="001B7009">
              <w:t>(7)</w:t>
            </w:r>
            <w:r w:rsidRPr="001B7009">
              <w:tab/>
              <w:t>Ο μηχανισμός αυτός θα πρέπει να προβλέπει δράσεις για την επίτευξη των εν λόγω στόχων και να στηρίζεται στις δράσεις που είχαν προηγουμένως στηριχθεί στο πλαίσιο του κανονισμού (Ευρατόμ) αριθ. 237/2014</w:t>
            </w:r>
            <w:r w:rsidRPr="001B7009">
              <w:rPr>
                <w:vertAlign w:val="superscript"/>
              </w:rPr>
              <w:t>24</w:t>
            </w:r>
            <w:r w:rsidRPr="001B7009">
              <w:t xml:space="preserve"> όσον αφορά την πυρηνική ασφάλεια</w:t>
            </w:r>
            <w:r w:rsidRPr="001B7009">
              <w:rPr>
                <w:b/>
                <w:i/>
              </w:rPr>
              <w:t>, την ασφαλή διαχείριση των ραδιενεργών αποβλήτων, τον ασφαλή παροπλισμό και την αποκατάσταση πρώην πυρηνικών εγκαταστάσεων, καθώς</w:t>
            </w:r>
            <w:r w:rsidRPr="001B7009">
              <w:t xml:space="preserve"> και τις πυρηνικές διασφαλίσεις σε τρίτες χώρες, και ιδίως στις υπό προσχώρηση χώρες και στα υποψήφια και δυνάμει υποψήφια μέλη της ΕΕ</w:t>
            </w:r>
            <w:r w:rsidRPr="001B7009">
              <w:rPr>
                <w:b/>
                <w:i/>
              </w:rPr>
              <w:t>, στον χώρο γειτονίας κατά την έννοια του [κανονισμού ΜΓΑΔΣ] («ο χώρος γειτονίας»), καθώς και σε χώρες-εταίρους που έχουν συνάψει συμφωνίες σύνδεσης, εταιρικής σχέσης και συνεργασίας με την Ένωση</w:t>
            </w:r>
            <w:r w:rsidRPr="001B7009">
              <w:t>.</w:t>
            </w:r>
          </w:p>
        </w:tc>
      </w:tr>
      <w:tr w:rsidR="001D5DC0" w:rsidRPr="001B7009" w:rsidTr="00C02A2F">
        <w:trPr>
          <w:jc w:val="center"/>
        </w:trPr>
        <w:tc>
          <w:tcPr>
            <w:tcW w:w="4876" w:type="dxa"/>
          </w:tcPr>
          <w:p w:rsidR="001D5DC0" w:rsidRPr="001B7009" w:rsidRDefault="001D5DC0" w:rsidP="00C02A2F">
            <w:pPr>
              <w:pStyle w:val="Normal6"/>
            </w:pPr>
            <w:r w:rsidRPr="001B7009">
              <w:t>__________________</w:t>
            </w:r>
          </w:p>
        </w:tc>
        <w:tc>
          <w:tcPr>
            <w:tcW w:w="4876" w:type="dxa"/>
          </w:tcPr>
          <w:p w:rsidR="001D5DC0" w:rsidRPr="001B7009" w:rsidRDefault="001D5DC0" w:rsidP="00C02A2F">
            <w:pPr>
              <w:pStyle w:val="Normal6"/>
              <w:rPr>
                <w:szCs w:val="24"/>
              </w:rPr>
            </w:pPr>
            <w:r w:rsidRPr="001B7009">
              <w:t>__________________</w:t>
            </w:r>
          </w:p>
        </w:tc>
      </w:tr>
      <w:tr w:rsidR="001D5DC0" w:rsidRPr="001B7009" w:rsidTr="00C02A2F">
        <w:trPr>
          <w:jc w:val="center"/>
        </w:trPr>
        <w:tc>
          <w:tcPr>
            <w:tcW w:w="4876" w:type="dxa"/>
          </w:tcPr>
          <w:p w:rsidR="001D5DC0" w:rsidRPr="001B7009" w:rsidRDefault="001D5DC0" w:rsidP="00C02A2F">
            <w:pPr>
              <w:pStyle w:val="Normal6"/>
            </w:pPr>
            <w:r w:rsidRPr="001B7009">
              <w:rPr>
                <w:vertAlign w:val="superscript"/>
              </w:rPr>
              <w:t>24</w:t>
            </w:r>
            <w:r w:rsidRPr="001B7009">
              <w:t xml:space="preserve"> Κανονισμός (Ευρατόμ) αριθ. 237/2014 του Συμβουλίου, της 13ης Δεκεμβρίου 2013, για τη θέσπιση μηχανισμού συνεργασίας στον τομέα της πυρηνικής ασφάλειας (ΕΕ L 77 της 15.3.2014, σ. 109).</w:t>
            </w:r>
          </w:p>
        </w:tc>
        <w:tc>
          <w:tcPr>
            <w:tcW w:w="4876" w:type="dxa"/>
          </w:tcPr>
          <w:p w:rsidR="001D5DC0" w:rsidRPr="001B7009" w:rsidRDefault="001D5DC0" w:rsidP="00C02A2F">
            <w:pPr>
              <w:pStyle w:val="Normal6"/>
              <w:rPr>
                <w:szCs w:val="24"/>
              </w:rPr>
            </w:pPr>
            <w:r w:rsidRPr="001B7009">
              <w:rPr>
                <w:vertAlign w:val="superscript"/>
              </w:rPr>
              <w:t>24</w:t>
            </w:r>
            <w:r w:rsidRPr="001B7009">
              <w:t xml:space="preserve"> Κανονισμός (Ευρατόμ) αριθ. 237/2014 του Συμβουλίου, της 13ης Δεκεμβρίου 2013, για τη θέσπιση μηχανισμού συνεργασίας στον τομέα της πυρηνικής ασφάλειας (ΕΕ L 77 της 15.3.2014, σ. 109).</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5</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Αιτιολογική σκέψη 8</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(8)</w:t>
            </w:r>
            <w:r w:rsidRPr="001B7009">
              <w:tab/>
              <w:t xml:space="preserve">Η εφαρμογή του παρόντος κανονισμού θα πρέπει να βασίζεται στη </w:t>
            </w:r>
            <w:r w:rsidRPr="001B7009">
              <w:lastRenderedPageBreak/>
              <w:t>διαβούλευση</w:t>
            </w:r>
            <w:r w:rsidRPr="001B7009">
              <w:rPr>
                <w:b/>
                <w:i/>
              </w:rPr>
              <w:t>, εφόσον απαιτείται,</w:t>
            </w:r>
            <w:r w:rsidRPr="001B7009">
              <w:t xml:space="preserve"> με τις αρμόδιες αρχές των κρατών μελών, καθώς και </w:t>
            </w:r>
            <w:r w:rsidRPr="001B7009">
              <w:rPr>
                <w:b/>
                <w:i/>
              </w:rPr>
              <w:t>στον</w:t>
            </w:r>
            <w:r w:rsidRPr="001B7009">
              <w:rPr>
                <w:b/>
              </w:rPr>
              <w:t xml:space="preserve"> </w:t>
            </w:r>
            <w:r w:rsidRPr="001B7009">
              <w:t>διάλογο με τις χώρες εταίρους.</w:t>
            </w:r>
          </w:p>
        </w:tc>
        <w:tc>
          <w:tcPr>
            <w:tcW w:w="4876" w:type="dxa"/>
          </w:tcPr>
          <w:p w:rsidR="001D5DC0" w:rsidRPr="001B7009" w:rsidRDefault="001D5DC0" w:rsidP="00C02A2F">
            <w:pPr>
              <w:pStyle w:val="Normal6"/>
              <w:rPr>
                <w:szCs w:val="24"/>
              </w:rPr>
            </w:pPr>
            <w:r w:rsidRPr="001B7009">
              <w:lastRenderedPageBreak/>
              <w:t>(8)</w:t>
            </w:r>
            <w:r w:rsidRPr="001B7009">
              <w:tab/>
              <w:t xml:space="preserve">Η εφαρμογή του παρόντος κανονισμού θα πρέπει να βασίζεται στη </w:t>
            </w:r>
            <w:r w:rsidRPr="001B7009">
              <w:lastRenderedPageBreak/>
              <w:t xml:space="preserve">διαβούλευση με τις αρμόδιες αρχές </w:t>
            </w:r>
            <w:r w:rsidRPr="001B7009">
              <w:rPr>
                <w:b/>
                <w:i/>
              </w:rPr>
              <w:t>της Ένωσης και</w:t>
            </w:r>
            <w:r w:rsidRPr="001B7009">
              <w:t xml:space="preserve"> των κρατών μελών, καθώς και </w:t>
            </w:r>
            <w:r w:rsidRPr="001B7009">
              <w:rPr>
                <w:b/>
                <w:i/>
              </w:rPr>
              <w:t>σε αποδοτικό και προσανατολισμένο στα αποτελέσματα</w:t>
            </w:r>
            <w:r w:rsidRPr="001B7009">
              <w:t xml:space="preserve"> διάλογο με τις χώρες εταίρους. </w:t>
            </w:r>
            <w:r w:rsidRPr="001B7009">
              <w:rPr>
                <w:b/>
                <w:i/>
              </w:rPr>
              <w:t>Όπου αυτή η διαβούλευση αποτυγχάνει να αντιμετωπίσει πλήρως τις ανησυχίες της Ένωσης σχετικά με την πυρηνική ασφάλεια, η εξωτερική χρηματοδότηση δυνάμει του παρόντος κανονισμού, του (κανονισμού ΜΓΑΔΣ) και του (κανονισμού ΜΠΒ ΙΙΙ) θα πρέπει να αναστέλλεται προσωρινά ή να μη χορηγείται. Η Ένωση θα πρέπει να είναι επίσης έτοιμη να αντιμετωπίσει τις ανησυχίες των κρατών μελών όσον αφορά την πυρηνική ασφάλεια νέων πυρηνοηλεκτρικών σταθμών, ιδίως στις υπό προσχώρηση χώρες και στα υποψήφια και δυνάμει υποψήφια μέλη της ΕΕ, καθώς και στον χώρο γειτονίας.</w:t>
            </w:r>
          </w:p>
        </w:tc>
      </w:tr>
    </w:tbl>
    <w:p w:rsidR="001D5DC0" w:rsidRPr="001B7009" w:rsidRDefault="001D5DC0" w:rsidP="001D5DC0">
      <w:r w:rsidRPr="001B7009">
        <w:rPr>
          <w:rStyle w:val="HideTWBExt"/>
          <w:noProof w:val="0"/>
        </w:rPr>
        <w:lastRenderedPageBreak/>
        <w:t>&lt;/Amend&gt;</w:t>
      </w:r>
    </w:p>
    <w:p w:rsidR="001D5DC0" w:rsidRPr="001B7009" w:rsidRDefault="001D5DC0" w:rsidP="001D5DC0">
      <w:pPr>
        <w:pStyle w:val="AMNumberTabs"/>
        <w:keepNext/>
      </w:pP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6</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Αιτιολογική σκέψη 8 α (νέα)</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(8α)</w:t>
            </w:r>
            <w:r w:rsidRPr="001B7009">
              <w:rPr>
                <w:b/>
                <w:i/>
              </w:rPr>
              <w:tab/>
              <w:t>Στο πλαίσιο του μηχανισμού αυτού, η Ένωση μπορεί να υποστηρίξει ρυθμιστικούς φορείς στον τομέα της πυρηνικής ενέργειας για την πραγματοποίηση δοκιμών αντοχής, βάσει του ενωσιακού κεκτημένου στον τομέα της πυρηνικής ασφάλειας, καθώς και επακόλουθα μέτρα εφαρμογής, ιδίως αυτά που αφορούν τους πυρηνοηλεκτρικούς σταθμούς που κατασκευάζονται στις υπό προσχώρηση χώρες και στα υποψήφια και δυνάμει υποψήφια μέλη της ΕΕ, καθώς και στον χώρο γειτονίας.</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r w:rsidRPr="001B7009">
        <w:rPr>
          <w:rStyle w:val="HideTWBExt"/>
          <w:b w:val="0"/>
          <w:noProof w:val="0"/>
        </w:rPr>
        <w:lastRenderedPageBreak/>
        <w:t>&lt;Amend&gt;</w:t>
      </w:r>
      <w:r w:rsidRPr="001B7009">
        <w:t>Τροπολογία</w:t>
      </w:r>
      <w:r w:rsidRPr="001B7009">
        <w:tab/>
      </w:r>
      <w:r w:rsidRPr="001B7009">
        <w:tab/>
      </w:r>
      <w:r w:rsidRPr="001B7009">
        <w:rPr>
          <w:rStyle w:val="HideTWBExt"/>
          <w:b w:val="0"/>
          <w:noProof w:val="0"/>
        </w:rPr>
        <w:t>&lt;NumAm&gt;</w:t>
      </w:r>
      <w:r w:rsidRPr="001B7009">
        <w:t>7</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Αιτιολογική σκέψη 9</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(9)</w:t>
            </w:r>
            <w:r w:rsidRPr="001B7009">
              <w:tab/>
              <w:t>Οσάκις είναι εφικτό και σκόπιμο, τα αποτελέσματα της εξωτερικής δράσης της Κοινότητας θα πρέπει να παρακολουθούνται και να αξιολογούνται βάσει προκαθορισμένων, διαφανών, ειδικών ανά χώρα και μετρήσιμων δεικτών, προσαρμοσμένων στις ιδιαιτερότητες και τους στόχους του μηχανισμού και κατά προτίμηση με βάση το πλαίσιο αποτελεσμάτων της χώρας-εταίρου.</w:t>
            </w:r>
          </w:p>
        </w:tc>
        <w:tc>
          <w:tcPr>
            <w:tcW w:w="4876" w:type="dxa"/>
          </w:tcPr>
          <w:p w:rsidR="001D5DC0" w:rsidRPr="001B7009" w:rsidRDefault="001D5DC0" w:rsidP="00C02A2F">
            <w:pPr>
              <w:pStyle w:val="Normal6"/>
              <w:rPr>
                <w:szCs w:val="24"/>
              </w:rPr>
            </w:pPr>
            <w:r w:rsidRPr="001B7009">
              <w:t>(9)</w:t>
            </w:r>
            <w:r w:rsidRPr="001B7009">
              <w:tab/>
              <w:t xml:space="preserve">Οσάκις είναι εφικτό και σκόπιμο, τα αποτελέσματα της εξωτερικής δράσης της Κοινότητας θα πρέπει να παρακολουθούνται και να αξιολογούνται βάσει προκαθορισμένων, διαφανών, ειδικών ανά χώρα και μετρήσιμων δεικτών, προσαρμοσμένων στις ιδιαιτερότητες και τους στόχους του μηχανισμού και κατά προτίμηση με βάση το πλαίσιο αποτελεσμάτων της χώρας-εταίρου. </w:t>
            </w:r>
            <w:r w:rsidRPr="001B7009">
              <w:rPr>
                <w:b/>
                <w:i/>
              </w:rPr>
              <w:t>Η Ένωση θα πρέπει να θεσπίσει και να χρηματοδοτήσει τους αναγκαίους μηχανισμούς τακτικής παρακολούθησης (π.χ. ενωσιακές ομάδες εμπειρογνωμόνων ή αποστολές), ούτως ώστε να επιβλέπουν την εφαρμογή των συστάσεων των δοκιμών αντοχής για νέους πυρηνοηλεκτρικούς σταθμούς, ιδίως δε εκείνους που κατασκευάζονται στον χώρο της άμεσης γειτονίας.</w:t>
            </w:r>
          </w:p>
        </w:tc>
      </w:tr>
    </w:tbl>
    <w:p w:rsidR="001D5DC0" w:rsidRPr="001B7009" w:rsidRDefault="001D5DC0" w:rsidP="001D5DC0">
      <w:pPr>
        <w:rPr>
          <w:rStyle w:val="HideTWBExt"/>
          <w:noProof w:val="0"/>
        </w:rPr>
      </w:pPr>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8</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Αιτιολογική σκέψη 18</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(18)</w:t>
            </w:r>
            <w:r w:rsidRPr="001B7009">
              <w:tab/>
            </w:r>
            <w:r w:rsidRPr="001B7009">
              <w:rPr>
                <w:b/>
                <w:i/>
              </w:rPr>
              <w:t>Οι αναφορές σε μηχανισμούς της Ένωσης στο άρθρο 9 της απόφασης 2010/427/ΕΕ του Συμβουλίου</w:t>
            </w:r>
            <w:r w:rsidRPr="001B7009">
              <w:rPr>
                <w:b/>
                <w:i/>
                <w:vertAlign w:val="superscript"/>
              </w:rPr>
              <w:t>32</w:t>
            </w:r>
            <w:r w:rsidRPr="001B7009">
              <w:rPr>
                <w:b/>
                <w:i/>
              </w:rPr>
              <w:t>,</w:t>
            </w:r>
            <w:r w:rsidRPr="001B7009">
              <w:rPr>
                <w:b/>
              </w:rPr>
              <w:t xml:space="preserve"> </w:t>
            </w:r>
            <w:r w:rsidRPr="001B7009">
              <w:t xml:space="preserve">θα πρέπει να </w:t>
            </w:r>
            <w:r w:rsidRPr="001B7009">
              <w:rPr>
                <w:b/>
                <w:i/>
              </w:rPr>
              <w:t>νοούνται ως αναφορές στον παρόντα κανονισμό και στους κανονισμούς που αναφέρονται σ’ αυτόν</w:t>
            </w:r>
            <w:r w:rsidRPr="001B7009">
              <w:t>.</w:t>
            </w:r>
            <w:r w:rsidRPr="001B7009">
              <w:rPr>
                <w:b/>
                <w:i/>
              </w:rPr>
              <w:t xml:space="preserve"> Η Επιτροπή θα πρέπει να διασφαλίζει ότι ο παρών κανονισμός εφαρμόζεται σύμφωνα με τον ρόλο της</w:t>
            </w:r>
            <w:r w:rsidRPr="001B7009">
              <w:t xml:space="preserve"> ΕΥΕΔ</w:t>
            </w:r>
            <w:r w:rsidRPr="001B7009">
              <w:rPr>
                <w:b/>
                <w:i/>
              </w:rPr>
              <w:t xml:space="preserve"> όπως προβλέπεται στην εν λόγω απόφαση</w:t>
            </w:r>
            <w:r w:rsidRPr="001B7009">
              <w:t>.</w:t>
            </w:r>
          </w:p>
        </w:tc>
        <w:tc>
          <w:tcPr>
            <w:tcW w:w="4876" w:type="dxa"/>
          </w:tcPr>
          <w:p w:rsidR="001D5DC0" w:rsidRPr="001B7009" w:rsidRDefault="001D5DC0" w:rsidP="00C02A2F">
            <w:pPr>
              <w:pStyle w:val="Normal6"/>
            </w:pPr>
            <w:r w:rsidRPr="001B7009">
              <w:t>(18)</w:t>
            </w:r>
            <w:r w:rsidRPr="001B7009">
              <w:tab/>
            </w:r>
            <w:r w:rsidRPr="001B7009">
              <w:rPr>
                <w:b/>
                <w:i/>
              </w:rPr>
              <w:t>Η Ύπατη Εκπρόσωπος της Ένωσης για θέματα Εξωτερικής Πολιτικής και Πολιτικής Ασφαλείας</w:t>
            </w:r>
            <w:r w:rsidRPr="001B7009">
              <w:t xml:space="preserve"> θα πρέπει να </w:t>
            </w:r>
            <w:r w:rsidRPr="001B7009">
              <w:rPr>
                <w:b/>
                <w:i/>
              </w:rPr>
              <w:t>εγγυάται τον συνολικό πολιτικό συντονισμό της εξωτερικής δράσης της Ένωσης, διασφαλίζοντας την ενότητα, τη συνεκτικότητα και την αποτελεσματικότητά της, ιδιαίτερα μέσω του παρόντος κανονισμού</w:t>
            </w:r>
            <w:r w:rsidRPr="001B7009">
              <w:t xml:space="preserve">. </w:t>
            </w:r>
            <w:r w:rsidRPr="001B7009">
              <w:rPr>
                <w:b/>
                <w:i/>
              </w:rPr>
              <w:t>Η</w:t>
            </w:r>
            <w:r w:rsidRPr="001B7009">
              <w:t xml:space="preserve"> ΕΥΕΔ </w:t>
            </w:r>
            <w:r w:rsidRPr="001B7009">
              <w:rPr>
                <w:b/>
                <w:i/>
              </w:rPr>
              <w:t>θα πρέπει να συμβάλει στον κύκλο προγραμματισμού και διαχείρισης για τον παρόντα κανονισμό, βάσει των στόχων πολιτικής που καθορίζονται στο άρθρο 2</w:t>
            </w:r>
            <w:r w:rsidRPr="001B7009">
              <w:t>.</w:t>
            </w:r>
          </w:p>
        </w:tc>
      </w:tr>
      <w:tr w:rsidR="001D5DC0" w:rsidRPr="001B7009" w:rsidTr="00C02A2F">
        <w:trPr>
          <w:jc w:val="center"/>
        </w:trPr>
        <w:tc>
          <w:tcPr>
            <w:tcW w:w="4876" w:type="dxa"/>
          </w:tcPr>
          <w:p w:rsidR="001D5DC0" w:rsidRPr="001B7009" w:rsidRDefault="001D5DC0" w:rsidP="00C02A2F">
            <w:pPr>
              <w:pStyle w:val="Normal6"/>
              <w:rPr>
                <w:b/>
                <w:i/>
              </w:rPr>
            </w:pPr>
            <w:r w:rsidRPr="001B7009">
              <w:rPr>
                <w:b/>
                <w:i/>
              </w:rPr>
              <w:lastRenderedPageBreak/>
              <w:t>_________________</w:t>
            </w:r>
          </w:p>
        </w:tc>
        <w:tc>
          <w:tcPr>
            <w:tcW w:w="4876" w:type="dxa"/>
          </w:tcPr>
          <w:p w:rsidR="001D5DC0" w:rsidRPr="001B7009" w:rsidRDefault="001D5DC0" w:rsidP="00C02A2F">
            <w:pPr>
              <w:pStyle w:val="Normal6"/>
            </w:pPr>
          </w:p>
        </w:tc>
      </w:tr>
      <w:tr w:rsidR="001D5DC0" w:rsidRPr="001B7009" w:rsidTr="00C02A2F">
        <w:trPr>
          <w:jc w:val="center"/>
        </w:trPr>
        <w:tc>
          <w:tcPr>
            <w:tcW w:w="4876" w:type="dxa"/>
          </w:tcPr>
          <w:p w:rsidR="001D5DC0" w:rsidRPr="001B7009" w:rsidRDefault="001D5DC0" w:rsidP="00C02A2F">
            <w:pPr>
              <w:pStyle w:val="Normal6"/>
              <w:rPr>
                <w:b/>
                <w:i/>
              </w:rPr>
            </w:pPr>
            <w:r w:rsidRPr="001B7009">
              <w:rPr>
                <w:b/>
                <w:i/>
                <w:vertAlign w:val="superscript"/>
              </w:rPr>
              <w:t>32</w:t>
            </w:r>
            <w:r w:rsidRPr="001B7009">
              <w:rPr>
                <w:b/>
                <w:i/>
              </w:rPr>
              <w:t xml:space="preserve"> Απόφαση του Συμβουλίου 2010/427/ΕΕ, της 26ης Ιουλίου 2010, για τον καθορισμό της οργάνωσης και της λειτουργίας της Ευρωπαϊκής Υπηρεσίας Εξωτερικής Δράσης (ΕΕ L 201 της 3.8.2010, σ. 30).</w:t>
            </w:r>
          </w:p>
        </w:tc>
        <w:tc>
          <w:tcPr>
            <w:tcW w:w="4876" w:type="dxa"/>
          </w:tcPr>
          <w:p w:rsidR="001D5DC0" w:rsidRPr="001B7009" w:rsidRDefault="001D5DC0" w:rsidP="00C02A2F">
            <w:pPr>
              <w:pStyle w:val="Normal6"/>
            </w:pP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rPr>
          <w:rStyle w:val="HideTWBExt"/>
          <w:b w:val="0"/>
          <w:noProof w:val="0"/>
        </w:rPr>
      </w:pP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9</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Άρθρο 2 – παράγραφος 1</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1.</w:t>
            </w:r>
            <w:r w:rsidRPr="001B7009">
              <w:tab/>
              <w:t>Στόχος του παρόντος κανονισμού είναι να συμπληρώσει τις δραστηριότητες συνεργασίας στον τομέα της πυρηνικής ενέργειας οι οποίες χρηματοδοτούνται δυνάμει του [</w:t>
            </w:r>
            <w:r w:rsidRPr="001B7009">
              <w:rPr>
                <w:b/>
                <w:i/>
              </w:rPr>
              <w:t>κανονισμός</w:t>
            </w:r>
            <w:r w:rsidRPr="001B7009">
              <w:t xml:space="preserve"> </w:t>
            </w:r>
            <w:r w:rsidRPr="001B7009">
              <w:rPr>
                <w:b/>
                <w:i/>
              </w:rPr>
              <w:t>NDICI</w:t>
            </w:r>
            <w:r w:rsidRPr="001B7009">
              <w:t>], ιδίως για τη στήριξη της προώθησης υψηλού επιπέδου πυρηνικής ασφάλειας και προστασίας από τις ακτινοβολίες, καθώς και της εφαρμογής αποτελεσματικών και αποδοτικών διασφαλίσεων όσον αφορά τα πυρηνικά υλικά σε τρίτες χώρες, με βάση τις δραστηριότητες εντός της Κοινότητας και σύμφωνα με τις διατάξεις του παρόντος κανονισμού.</w:t>
            </w:r>
          </w:p>
        </w:tc>
        <w:tc>
          <w:tcPr>
            <w:tcW w:w="4876" w:type="dxa"/>
          </w:tcPr>
          <w:p w:rsidR="001D5DC0" w:rsidRPr="001B7009" w:rsidRDefault="001D5DC0" w:rsidP="00C02A2F">
            <w:pPr>
              <w:pStyle w:val="Normal6"/>
              <w:rPr>
                <w:szCs w:val="24"/>
              </w:rPr>
            </w:pPr>
            <w:r w:rsidRPr="001B7009">
              <w:t>1.</w:t>
            </w:r>
            <w:r w:rsidRPr="001B7009">
              <w:tab/>
              <w:t>Στόχος του παρόντος κανονισμού είναι να συμπληρώσει τις δραστηριότητες συνεργασίας στον τομέα της πυρηνικής ενέργειας οι οποίες χρηματοδοτούνται δυνάμει του [</w:t>
            </w:r>
            <w:r w:rsidRPr="001B7009">
              <w:rPr>
                <w:b/>
                <w:i/>
              </w:rPr>
              <w:t>κανονισμού</w:t>
            </w:r>
            <w:r w:rsidRPr="001B7009">
              <w:rPr>
                <w:b/>
              </w:rPr>
              <w:t xml:space="preserve"> </w:t>
            </w:r>
            <w:r w:rsidRPr="001B7009">
              <w:rPr>
                <w:b/>
                <w:i/>
              </w:rPr>
              <w:t>ΜΓΑΔΣ</w:t>
            </w:r>
            <w:r w:rsidRPr="001B7009">
              <w:t>], ιδίως για τη στήριξη της προώθησης υψηλού επιπέδου πυρηνικής ασφάλειας και προστασίας από τις ακτινοβολίες</w:t>
            </w:r>
            <w:r w:rsidRPr="001B7009">
              <w:rPr>
                <w:b/>
                <w:i/>
              </w:rPr>
              <w:t>, προτύπων διαφάνειας</w:t>
            </w:r>
            <w:r w:rsidRPr="001B7009">
              <w:t xml:space="preserve">, καθώς και της εφαρμογής αποτελεσματικών και αποδοτικών διασφαλίσεων όσον αφορά τα πυρηνικά υλικά σε τρίτες χώρες, με βάση τις δραστηριότητες εντός της Κοινότητας και σύμφωνα με τις διατάξεις του παρόντος κανονισμού. </w:t>
            </w:r>
            <w:r w:rsidRPr="001B7009">
              <w:rPr>
                <w:b/>
                <w:i/>
              </w:rPr>
              <w:t>Η συνεργασία που παρέχει η Ένωση στον τομέα της πυρηνικής ασφάλειας και των σχετικών διασφαλίσεων δυνάμει του παρόντος κανονισμού δεν αποσκοπεί στην προώθηση της πυρηνικής ενέργειας και, συνεπώς, δεν ερμηνεύεται ως μέτρο προώθησης αυτής της πηγής ενέργειας σε τρίτες χώρες.</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10</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Άρθρο 2 – παράγραφος 2 – στοιχείο α</w:t>
      </w:r>
      <w:r w:rsidRPr="001B700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α)</w:t>
            </w:r>
            <w:r w:rsidRPr="001B7009">
              <w:tab/>
              <w:t>στην προώθηση αποτελεσματικής νοοτροπίας πυρηνικής ασφάλειας και στην εφαρμογή των υψηλότερων προτύπων πυρηνικής ασφάλειας και προστασίας από τις ακτινοβολίες, καθώς και στη διαρκή βελτίωση της πυρηνικής ασφάλειας·</w:t>
            </w:r>
          </w:p>
        </w:tc>
        <w:tc>
          <w:tcPr>
            <w:tcW w:w="4876" w:type="dxa"/>
          </w:tcPr>
          <w:p w:rsidR="001D5DC0" w:rsidRPr="001B7009" w:rsidRDefault="001D5DC0" w:rsidP="00C02A2F">
            <w:pPr>
              <w:pStyle w:val="Normal6"/>
              <w:rPr>
                <w:szCs w:val="24"/>
              </w:rPr>
            </w:pPr>
            <w:r w:rsidRPr="001B7009">
              <w:t>α)</w:t>
            </w:r>
            <w:r w:rsidRPr="001B7009">
              <w:tab/>
              <w:t xml:space="preserve">στην προώθηση αποτελεσματικής νοοτροπίας πυρηνικής ασφάλειας </w:t>
            </w:r>
            <w:r w:rsidRPr="001B7009">
              <w:rPr>
                <w:b/>
                <w:i/>
              </w:rPr>
              <w:t>και προστασίας από τις ακτινοβολίες</w:t>
            </w:r>
            <w:r w:rsidRPr="001B7009">
              <w:t xml:space="preserve"> και στην εφαρμογή των υψηλότερων προτύπων πυρηνικής ασφάλειας και προστασίας από τις ακτινοβολίες, καθώς και στη διαρκή βελτίωση της πυρηνικής ασφάλειας· </w:t>
            </w:r>
            <w:r w:rsidRPr="001B7009">
              <w:rPr>
                <w:b/>
                <w:i/>
              </w:rPr>
              <w:t>στην πρόωρη παύση λειτουργίας όταν η πυρηνική εγκατάσταση δεν μπορεί να αναβαθμιστεί ώστε να ανταποκρίνεται πλήρως στα διεθνώς παραδεκτά πρότυπα πυρηνικής ασφάλειας·</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11</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2 – παράγραφος 2 – στοιχείο β</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β)</w:t>
            </w:r>
            <w:r w:rsidRPr="001B7009">
              <w:tab/>
              <w:t xml:space="preserve">στην υπεύθυνη και ασφαλή διαχείριση </w:t>
            </w:r>
            <w:r w:rsidRPr="001B7009">
              <w:rPr>
                <w:b/>
                <w:i/>
              </w:rPr>
              <w:t>αναλωθέντων καυσίμων και</w:t>
            </w:r>
            <w:r w:rsidRPr="001B7009">
              <w:t xml:space="preserve"> ραδιενεργών αποβλήτων, στον παροπλισμό και την αποκατάσταση πρώην πυρηνικών εγκαταστάσεων,</w:t>
            </w:r>
          </w:p>
        </w:tc>
        <w:tc>
          <w:tcPr>
            <w:tcW w:w="4876" w:type="dxa"/>
          </w:tcPr>
          <w:p w:rsidR="001D5DC0" w:rsidRPr="001B7009" w:rsidRDefault="001D5DC0" w:rsidP="00C02A2F">
            <w:pPr>
              <w:pStyle w:val="Normal6"/>
            </w:pPr>
            <w:r w:rsidRPr="001B7009">
              <w:t>β)</w:t>
            </w:r>
            <w:r w:rsidRPr="001B7009">
              <w:tab/>
              <w:t>στην υπεύθυνη και ασφαλή διαχείριση ραδιενεργών αποβλήτων</w:t>
            </w:r>
            <w:r w:rsidRPr="001B7009">
              <w:rPr>
                <w:b/>
                <w:i/>
              </w:rPr>
              <w:t>, συμπεριλαμβανομένων των αναλωθέντων καυσίμων, (ήτοι προεπεξεργασία, επεξεργασία, κατεργασία, αποθήκευση και διάθεση), και</w:t>
            </w:r>
            <w:r w:rsidRPr="001B7009">
              <w:t xml:space="preserve"> στον </w:t>
            </w:r>
            <w:r w:rsidRPr="001B7009">
              <w:rPr>
                <w:b/>
                <w:i/>
              </w:rPr>
              <w:t>ασφαλή</w:t>
            </w:r>
            <w:r w:rsidRPr="001B7009">
              <w:t xml:space="preserve"> παροπλισμό και την αποκατάσταση πρώην πυρηνικών εγκαταστάσεων</w:t>
            </w:r>
            <w:r w:rsidRPr="001B7009">
              <w:rPr>
                <w:b/>
                <w:i/>
              </w:rPr>
              <w:t>, καθώς και παλαιών εγκαταστάσεων που σχετίζονται με εξόρυξη ουρανίου ή με βυθισμένα ραδιενεργά αντικείμενα και υλικά</w:t>
            </w:r>
            <w:r w:rsidRPr="001B7009">
              <w:t>,</w:t>
            </w:r>
          </w:p>
        </w:tc>
      </w:tr>
    </w:tbl>
    <w:p w:rsidR="001D5DC0" w:rsidRPr="001B7009" w:rsidRDefault="001D5DC0" w:rsidP="001D5DC0">
      <w:pPr>
        <w:pStyle w:val="JustificationTitle"/>
      </w:pPr>
      <w:r w:rsidRPr="001B7009">
        <w:rPr>
          <w:rStyle w:val="HideTWBExt"/>
          <w:noProof w:val="0"/>
        </w:rPr>
        <w:t>&lt;TitreJust&gt;</w:t>
      </w:r>
      <w:r w:rsidRPr="001B7009">
        <w:t>Αιτιολόγηση</w:t>
      </w:r>
      <w:r w:rsidRPr="001B7009">
        <w:rPr>
          <w:rStyle w:val="HideTWBExt"/>
          <w:noProof w:val="0"/>
        </w:rPr>
        <w:t>&lt;/TitreJust&gt;</w:t>
      </w:r>
    </w:p>
    <w:p w:rsidR="001D5DC0" w:rsidRPr="001B7009" w:rsidRDefault="001D5DC0" w:rsidP="001D5DC0">
      <w:pPr>
        <w:pStyle w:val="Normal12Italic"/>
      </w:pPr>
      <w:r w:rsidRPr="001B7009">
        <w:t>Με την απαλοιφή του παραρτήματος του υφιστάμενου κανονισμού αριθ. 237/2014 του Συμβουλίου (ΜΣΠΑ), όπου αναφέρονταν λεπτομερώς τα κριτήρια και οι προτεραιότητες, είναι πλέον σημαντικό να αναπτυχθούν οι στόχοι που καθορίζονται στο άρθρο 2 αυτού του νέου κανονισμού. Η παρούσα τροπολογία επιδιώκει απλώς να επαναφέρει ορισμένες διατάξεις του υφιστάμενου κανονισμού αριθ. 237/2014 του Συμβουλίου (ΜΣΠΑ).</w:t>
      </w:r>
    </w:p>
    <w:p w:rsidR="001D5DC0" w:rsidRPr="001B7009" w:rsidRDefault="001D5DC0" w:rsidP="001D5DC0">
      <w:r w:rsidRPr="001B7009">
        <w:rPr>
          <w:rStyle w:val="HideTWBExt"/>
          <w:noProof w:val="0"/>
        </w:rPr>
        <w:t>&lt;/Amend&gt;</w:t>
      </w:r>
    </w:p>
    <w:p w:rsidR="001D5DC0" w:rsidRPr="001B7009" w:rsidRDefault="001D5DC0" w:rsidP="001D5DC0"/>
    <w:p w:rsidR="001D5DC0" w:rsidRPr="001B7009" w:rsidRDefault="001D5DC0" w:rsidP="001D5DC0"/>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12</w:t>
      </w:r>
      <w:r w:rsidRPr="001B7009">
        <w:rPr>
          <w:rStyle w:val="HideTWBExt"/>
          <w:noProof w:val="0"/>
        </w:rPr>
        <w:t>&lt;/NumAm&gt;</w:t>
      </w:r>
    </w:p>
    <w:p w:rsidR="001D5DC0" w:rsidRPr="001B7009" w:rsidRDefault="001D5DC0" w:rsidP="001D5DC0">
      <w:pPr>
        <w:pStyle w:val="NormalBold12b"/>
      </w:pPr>
      <w:r w:rsidRPr="001B7009">
        <w:rPr>
          <w:rStyle w:val="HideTWBExt"/>
          <w:noProof w:val="0"/>
        </w:rPr>
        <w:lastRenderedPageBreak/>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2 – παράγραφος 2 – στοιχείο γ</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γ)</w:t>
            </w:r>
            <w:r w:rsidRPr="001B7009">
              <w:tab/>
              <w:t xml:space="preserve">στη δημιουργία αποτελεσματικών </w:t>
            </w:r>
            <w:r w:rsidRPr="001B7009">
              <w:rPr>
                <w:b/>
                <w:i/>
              </w:rPr>
              <w:t>και</w:t>
            </w:r>
            <w:r w:rsidRPr="001B7009">
              <w:t xml:space="preserve"> αποδοτικών συστημάτων διασφάλισης.</w:t>
            </w:r>
          </w:p>
        </w:tc>
        <w:tc>
          <w:tcPr>
            <w:tcW w:w="4876" w:type="dxa"/>
          </w:tcPr>
          <w:p w:rsidR="001D5DC0" w:rsidRPr="001B7009" w:rsidRDefault="001D5DC0" w:rsidP="00C02A2F">
            <w:pPr>
              <w:pStyle w:val="Normal6"/>
            </w:pPr>
            <w:r w:rsidRPr="001B7009">
              <w:t>γ)</w:t>
            </w:r>
            <w:r w:rsidRPr="001B7009">
              <w:tab/>
              <w:t>στη δημιουργία αποτελεσματικών</w:t>
            </w:r>
            <w:r w:rsidRPr="001B7009">
              <w:rPr>
                <w:b/>
                <w:i/>
              </w:rPr>
              <w:t>,</w:t>
            </w:r>
            <w:r w:rsidRPr="001B7009">
              <w:t xml:space="preserve"> αποδοτικών </w:t>
            </w:r>
            <w:r w:rsidRPr="001B7009">
              <w:rPr>
                <w:b/>
                <w:i/>
              </w:rPr>
              <w:t>και διαφανών</w:t>
            </w:r>
            <w:r w:rsidRPr="001B7009">
              <w:rPr>
                <w:b/>
              </w:rPr>
              <w:t xml:space="preserve"> </w:t>
            </w:r>
            <w:r w:rsidRPr="001B7009">
              <w:t>συστημάτων διασφάλισης</w:t>
            </w:r>
            <w:r w:rsidRPr="001B7009">
              <w:rPr>
                <w:b/>
                <w:i/>
              </w:rPr>
              <w:t>, στα οποία συμμετέχουν και οι εθνικές αρχές που είναι υπεύθυνες για την καταπολέμηση της διάδοσης, όπου περιλαμβάνονται η χρηματοδότηση ολοκληρωμένων εκτιμήσεων επικινδυνότητας και ασφάλειας («δοκιμές αντοχής») των πυρηνοηλεκτρικών σταθμών, η εφαρμογή των συστάσεων που απορρέουν από τις εν λόγω δοκιμές αντοχής, με βάση το ενωσιακό κεκτημένο, και τα συναφή μέτρα παρακολούθησης, ιδίως στις υπό προσχώρηση χώρες και στα υποψήφια και δυνάμει υποψήφια μέλη της ΕΕ, καθώς και στον χώρο γειτονίας</w:t>
            </w:r>
            <w:r w:rsidRPr="001B7009">
              <w:t>.</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13</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2 – παράγραφος 2 – στοιχείο γ α (νέο)</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pPr>
            <w:r w:rsidRPr="001B7009">
              <w:rPr>
                <w:b/>
                <w:i/>
              </w:rPr>
              <w:t>γ α)</w:t>
            </w:r>
            <w:r w:rsidRPr="001B7009">
              <w:tab/>
            </w:r>
            <w:r w:rsidRPr="001B7009">
              <w:rPr>
                <w:b/>
                <w:i/>
              </w:rPr>
              <w:t>στην κοινοποίηση στους πολίτες του τρόπου με τον οποίον το πρόγραμμα έχει βελτιώσει την πυρηνική ασφάλεια και έχει προβεί στον επιτυχημένο παροπλισμό πρώην πυρηνικών εγκαταστάσεων.</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14</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Άρθρο 4 – παράγραφος 1</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 xml:space="preserve">Το χρηματοδοτικό κονδύλιο για την εφαρμογή του παρόντος κανονισμού για την περίοδο 2021 – 2027 ανέρχεται σε </w:t>
            </w:r>
            <w:r w:rsidRPr="001B7009">
              <w:rPr>
                <w:b/>
                <w:i/>
              </w:rPr>
              <w:t>300</w:t>
            </w:r>
            <w:r w:rsidRPr="001B7009">
              <w:t xml:space="preserve"> εκατ. EUR σε τρέχουσες τιμές.</w:t>
            </w:r>
          </w:p>
        </w:tc>
        <w:tc>
          <w:tcPr>
            <w:tcW w:w="4876" w:type="dxa"/>
          </w:tcPr>
          <w:p w:rsidR="001D5DC0" w:rsidRPr="001B7009" w:rsidRDefault="001D5DC0" w:rsidP="00C02A2F">
            <w:pPr>
              <w:pStyle w:val="Normal6"/>
              <w:rPr>
                <w:szCs w:val="24"/>
              </w:rPr>
            </w:pPr>
            <w:r w:rsidRPr="001B7009">
              <w:t xml:space="preserve">Το χρηματοδοτικό κονδύλιο για την εφαρμογή του παρόντος κανονισμού για την περίοδο 2021 – 2027 ανέρχεται σε </w:t>
            </w:r>
            <w:r w:rsidRPr="001B7009">
              <w:rPr>
                <w:b/>
                <w:i/>
              </w:rPr>
              <w:t>350</w:t>
            </w:r>
            <w:r w:rsidRPr="001B7009">
              <w:t xml:space="preserve"> εκατ. EUR σε τρέχουσες τιμές.</w:t>
            </w:r>
          </w:p>
        </w:tc>
      </w:tr>
    </w:tbl>
    <w:p w:rsidR="001D5DC0" w:rsidRPr="001B7009" w:rsidRDefault="001D5DC0" w:rsidP="001D5DC0">
      <w:r w:rsidRPr="001B7009">
        <w:rPr>
          <w:rStyle w:val="HideTWBExt"/>
          <w:noProof w:val="0"/>
        </w:rPr>
        <w:lastRenderedPageBreak/>
        <w:t>&lt;/Amend&gt;</w:t>
      </w: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15</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Άρθρο 5 – παράγραφος 1</w:t>
      </w:r>
      <w:r w:rsidRPr="001B700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Οι συμφωνίες σύνδεσης, οι συμφωνίες εταιρικής σχέσης και συνεργασίας, οι πολυμερείς συμφωνίες και άλλες συμφωνίες που θεσπίζουν νομικά δεσμευτική σχέση με τις χώρες εταίρους, καθώς και τα συμπεράσματα του Ευρωπαϊκού Συμβουλίου και τα συμπεράσματα του Συμβουλίου, οι δηλώσεις των συνόδων κορυφής ή τα συμπεράσματα συνεδριάσεων υψηλού επιπέδου με χώρες εταίρους, οι ανακοινώσεις της Επιτροπής ή οι κοινές ανακοινώσεις της Επιτροπής και της Ύπατης Εκπροσώπου της Ένωσης για θέματα εξωτερικής πολιτικής και πολιτικής ασφαλείας, αποτελούν το γενικό πλαίσιο πολιτικής για την εφαρμογή του παρόντος κανονισμού.</w:t>
            </w:r>
          </w:p>
        </w:tc>
        <w:tc>
          <w:tcPr>
            <w:tcW w:w="4876" w:type="dxa"/>
          </w:tcPr>
          <w:p w:rsidR="001D5DC0" w:rsidRPr="001B7009" w:rsidRDefault="001D5DC0" w:rsidP="00C02A2F">
            <w:pPr>
              <w:pStyle w:val="Normal6"/>
              <w:rPr>
                <w:szCs w:val="24"/>
              </w:rPr>
            </w:pPr>
            <w:r w:rsidRPr="001B7009">
              <w:t>Οι συμφωνίες σύνδεσης, οι συμφωνίες εταιρικής σχέσης και συνεργασίας, οι πολυμερείς συμφωνίες και άλλες συμφωνίες που θεσπίζουν νομικά δεσμευτική σχέση με τις χώρες εταίρους, καθώς και τα συμπεράσματα του Ευρωπαϊκού Συμβουλίου και τα συμπεράσματα του Συμβουλίου, οι δηλώσεις των συνόδων κορυφής ή τα συμπεράσματα συνεδριάσεων υψηλού επιπέδου με χώρες εταίρους, οι ανακοινώσεις της Επιτροπής ή οι κοινές ανακοινώσεις της Επιτροπής και της Ύπατης Εκπροσώπου της Ένωσης για θέματα εξωτερικής πολιτικής και πολιτικής ασφαλείας</w:t>
            </w:r>
            <w:r w:rsidRPr="001B7009">
              <w:rPr>
                <w:b/>
                <w:i/>
              </w:rPr>
              <w:t>, καθώς και το ενωσιακό κεκτημένο όσον αφορά την πυρηνική ασφάλεια,</w:t>
            </w:r>
            <w:r w:rsidRPr="001B7009">
              <w:t xml:space="preserve"> αποτελούν το γενικό πλαίσιο πολιτικής για την εφαρμογή του παρόντος κανονισμού.</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16</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6 – παράγραφος 2</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2.</w:t>
            </w:r>
            <w:r w:rsidRPr="001B7009">
              <w:tab/>
              <w:t xml:space="preserve">Στόχος των πολυετών ενδεικτικών προγραμμάτων είναι να εξασφαλίσουν ένα συνεκτικό πλαίσιο συνεργασίας μεταξύ της Κοινότητας και των οικείων τρίτων χωρών </w:t>
            </w:r>
            <w:r w:rsidRPr="001B7009">
              <w:rPr>
                <w:b/>
                <w:i/>
              </w:rPr>
              <w:t>ή</w:t>
            </w:r>
            <w:r w:rsidRPr="001B7009">
              <w:t xml:space="preserve"> περιφερειών, συνεπές με τον συνολικό σκοπό και το πεδίο εφαρμογής, τους στόχους, τις αρχές και τις πολιτικές της Κοινότητας και το οποίο θα βασίζεται στο πλαίσιο πολιτικής που αναφέρεται στο άρθρο 5.</w:t>
            </w:r>
          </w:p>
        </w:tc>
        <w:tc>
          <w:tcPr>
            <w:tcW w:w="4876" w:type="dxa"/>
          </w:tcPr>
          <w:p w:rsidR="001D5DC0" w:rsidRPr="001B7009" w:rsidRDefault="001D5DC0" w:rsidP="00C02A2F">
            <w:pPr>
              <w:pStyle w:val="Normal6"/>
            </w:pPr>
            <w:r w:rsidRPr="001B7009">
              <w:t>2.</w:t>
            </w:r>
            <w:r w:rsidRPr="001B7009">
              <w:tab/>
              <w:t>Στόχος των πολυετών ενδεικτικών προγραμμάτων είναι να εξασφαλίσουν ένα συνεκτικό πλαίσιο συνεργασίας μεταξύ της Κοινότητας και των οικείων τρίτων χωρών</w:t>
            </w:r>
            <w:r w:rsidRPr="001B7009">
              <w:rPr>
                <w:b/>
                <w:i/>
              </w:rPr>
              <w:t>,</w:t>
            </w:r>
            <w:r w:rsidRPr="001B7009">
              <w:t xml:space="preserve"> περιφερειών</w:t>
            </w:r>
            <w:r w:rsidRPr="001B7009">
              <w:rPr>
                <w:b/>
                <w:i/>
              </w:rPr>
              <w:t xml:space="preserve"> ή διεθνών οργανισμών</w:t>
            </w:r>
            <w:r w:rsidRPr="001B7009">
              <w:t>, συνεπές με τον συνολικό σκοπό και το πεδίο εφαρμογής, τους στόχους, τις αρχές και τις πολιτικές της Κοινότητας και το οποίο θα βασίζεται στο πλαίσιο πολιτικής που αναφέρεται στο άρθρο 5.</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lastRenderedPageBreak/>
        <w:t>&lt;Amend&gt;</w:t>
      </w:r>
      <w:r w:rsidRPr="001B7009">
        <w:t>Τροπολογία</w:t>
      </w:r>
      <w:r w:rsidRPr="001B7009">
        <w:tab/>
      </w:r>
      <w:r w:rsidRPr="001B7009">
        <w:tab/>
      </w:r>
      <w:r w:rsidRPr="001B7009">
        <w:rPr>
          <w:rStyle w:val="HideTWBExt"/>
          <w:noProof w:val="0"/>
        </w:rPr>
        <w:t>&lt;NumAm&gt;</w:t>
      </w:r>
      <w:r w:rsidRPr="001B7009">
        <w:t>17</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6 – παράγραφος 2 α (νέα)</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pPr>
            <w:r w:rsidRPr="001B7009">
              <w:rPr>
                <w:b/>
                <w:i/>
              </w:rPr>
              <w:t>2α.</w:t>
            </w:r>
            <w:r w:rsidRPr="001B7009">
              <w:tab/>
            </w:r>
            <w:r w:rsidRPr="001B7009">
              <w:rPr>
                <w:b/>
                <w:i/>
              </w:rPr>
              <w:t>Τα πολυετή ενδεικτικά προγράμματα αντανακλούν τις επιδιώξεις και τους στόχους της Κοινότητας σε διεθνείς οργανισμούς, όπως αναφέρεται στο άρθρο 5, και αξιοποιούν σε συναφείς διεθνείς οργανισμούς τις γνώσεις και την εμπειρία που έχουν αποκτηθεί στο πλαίσιο του προγράμματος όσον αφορά την πυρηνική ασφάλεια.</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18</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7 – παράγραφος 3 – εδάφιο 1 – στοιχείο α</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α)</w:t>
            </w:r>
            <w:r w:rsidRPr="001B7009">
              <w:tab/>
              <w:t xml:space="preserve">τα </w:t>
            </w:r>
            <w:r w:rsidRPr="001B7009">
              <w:rPr>
                <w:b/>
                <w:i/>
              </w:rPr>
              <w:t>σχέδια δράσης,</w:t>
            </w:r>
            <w:r w:rsidRPr="001B7009">
              <w:rPr>
                <w:b/>
              </w:rPr>
              <w:t xml:space="preserve"> </w:t>
            </w:r>
            <w:r w:rsidRPr="001B7009">
              <w:t>επιμέρους μέτρα και μέτρα στήριξης, για τα οποία η χρηματοδότηση της Ένωσης δεν υπερβαίνει τα 10 εκατ. EUR·</w:t>
            </w:r>
          </w:p>
        </w:tc>
        <w:tc>
          <w:tcPr>
            <w:tcW w:w="4876" w:type="dxa"/>
          </w:tcPr>
          <w:p w:rsidR="001D5DC0" w:rsidRPr="001B7009" w:rsidRDefault="001D5DC0" w:rsidP="00C02A2F">
            <w:pPr>
              <w:pStyle w:val="Normal6"/>
            </w:pPr>
            <w:r w:rsidRPr="001B7009">
              <w:t>α)</w:t>
            </w:r>
            <w:r w:rsidRPr="001B7009">
              <w:tab/>
              <w:t>τα επιμέρους μέτρα και μέτρα στήριξης, για τα οποία η χρηματοδότηση της Ένωσης δεν υπερβαίνει τα 10 εκατ. EUR·</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19</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8 – παράγραφος 2 – στοιχείο β α (νέο)</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pPr>
            <w:r w:rsidRPr="001B7009">
              <w:rPr>
                <w:b/>
                <w:i/>
              </w:rPr>
              <w:t>β α)</w:t>
            </w:r>
            <w:r w:rsidRPr="001B7009">
              <w:tab/>
            </w:r>
            <w:r w:rsidRPr="001B7009">
              <w:rPr>
                <w:b/>
                <w:i/>
              </w:rPr>
              <w:t>δαπάνες που σχετίζονται με τη διασφάλιση δίκαιης μετάβασης για τους πρώην υπαλλήλους και τις κοινότητες κατά τον παροπλισμό μιας πυρηνικής εγκατάστασης.</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20</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Άρθρο 11 – παράγραφος 2</w:t>
      </w:r>
      <w:r w:rsidRPr="001B700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2.</w:t>
            </w:r>
            <w:r w:rsidRPr="001B7009">
              <w:tab/>
              <w:t>Όλες οι προμήθειες και τα υλικά που χρηματοδοτούνται στο πλαίσιο του παρόντος κανονισμού μπορούν να προέρχονται από τις χώρες που αναφέρονται στην παράγραφο 1, υπό τις αντίστοιχες προϋποθέσεις.</w:t>
            </w:r>
          </w:p>
        </w:tc>
        <w:tc>
          <w:tcPr>
            <w:tcW w:w="4876" w:type="dxa"/>
          </w:tcPr>
          <w:p w:rsidR="001D5DC0" w:rsidRPr="001B7009" w:rsidRDefault="001D5DC0" w:rsidP="00C02A2F">
            <w:pPr>
              <w:pStyle w:val="Normal6"/>
              <w:rPr>
                <w:szCs w:val="24"/>
              </w:rPr>
            </w:pPr>
            <w:r w:rsidRPr="001B7009">
              <w:rPr>
                <w:szCs w:val="24"/>
              </w:rPr>
              <w:t>2.</w:t>
            </w:r>
            <w:r w:rsidRPr="001B7009">
              <w:rPr>
                <w:szCs w:val="24"/>
              </w:rPr>
              <w:tab/>
              <w:t>Όλες οι προμήθειες και τα υλικά που χρηματοδοτούνται στο πλαίσιο του παρόντος κανονισμού μπορούν να προέρχονται από τις χώρες που αναφέρονται στην παράγραφο 1</w:t>
            </w:r>
            <w:r w:rsidRPr="001B7009">
              <w:rPr>
                <w:b/>
                <w:i/>
                <w:szCs w:val="24"/>
              </w:rPr>
              <w:t xml:space="preserve"> και στο άρθρο 11 παράγραφος α</w:t>
            </w:r>
            <w:r w:rsidRPr="001B7009">
              <w:rPr>
                <w:szCs w:val="24"/>
              </w:rPr>
              <w:t>, υπό τις αντίστοιχες προϋποθέσεις.</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keepNext/>
      </w:pPr>
      <w:r w:rsidRPr="001B7009">
        <w:rPr>
          <w:rStyle w:val="HideTWBExt"/>
          <w:b w:val="0"/>
          <w:noProof w:val="0"/>
        </w:rPr>
        <w:t>&lt;Amend&gt;</w:t>
      </w:r>
      <w:r w:rsidRPr="001B7009">
        <w:t>Τροπολογία</w:t>
      </w:r>
      <w:r w:rsidRPr="001B7009">
        <w:tab/>
      </w:r>
      <w:r w:rsidRPr="001B7009">
        <w:tab/>
      </w:r>
      <w:r w:rsidRPr="001B7009">
        <w:rPr>
          <w:rStyle w:val="HideTWBExt"/>
          <w:b w:val="0"/>
          <w:noProof w:val="0"/>
        </w:rPr>
        <w:t>&lt;NumAm&gt;</w:t>
      </w:r>
      <w:r w:rsidRPr="001B7009">
        <w:t>21</w:t>
      </w:r>
      <w:r w:rsidRPr="001B7009">
        <w:rPr>
          <w:rStyle w:val="HideTWBExt"/>
          <w:b w:val="0"/>
          <w:noProof w:val="0"/>
        </w:rPr>
        <w:t>&lt;/NumAm&gt;</w:t>
      </w:r>
    </w:p>
    <w:p w:rsidR="001D5DC0" w:rsidRPr="001B7009" w:rsidRDefault="001D5DC0" w:rsidP="001D5DC0">
      <w:pPr>
        <w:pStyle w:val="NormalBold12b"/>
        <w:keepNext/>
      </w:pPr>
      <w:r w:rsidRPr="001B7009">
        <w:rPr>
          <w:rStyle w:val="HideTWBExt"/>
          <w:b w:val="0"/>
          <w:noProof w:val="0"/>
        </w:rPr>
        <w:t>&lt;DocAmend&gt;</w:t>
      </w:r>
      <w:r w:rsidRPr="001B7009">
        <w:rPr>
          <w:bCs/>
          <w:szCs w:val="24"/>
        </w:rPr>
        <w:t>Πρόταση κανονισμού</w:t>
      </w:r>
      <w:r w:rsidRPr="001B7009">
        <w:rPr>
          <w:rStyle w:val="HideTWBExt"/>
          <w:b w:val="0"/>
          <w:noProof w:val="0"/>
        </w:rPr>
        <w:t>&lt;/DocAmend&gt;</w:t>
      </w:r>
    </w:p>
    <w:p w:rsidR="001D5DC0" w:rsidRPr="001B7009" w:rsidRDefault="001D5DC0" w:rsidP="001D5DC0">
      <w:pPr>
        <w:pStyle w:val="NormalBold"/>
      </w:pPr>
      <w:r w:rsidRPr="001B7009">
        <w:rPr>
          <w:rStyle w:val="HideTWBExt"/>
          <w:b w:val="0"/>
          <w:noProof w:val="0"/>
        </w:rPr>
        <w:t>&lt;Article&gt;</w:t>
      </w:r>
      <w:r w:rsidRPr="001B7009">
        <w:t>Άρθρο 11 α (νέο)</w:t>
      </w:r>
      <w:r w:rsidRPr="001B700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5DC0" w:rsidRPr="001B7009" w:rsidTr="00C02A2F">
        <w:trPr>
          <w:jc w:val="center"/>
        </w:trPr>
        <w:tc>
          <w:tcPr>
            <w:tcW w:w="9752" w:type="dxa"/>
            <w:gridSpan w:val="2"/>
          </w:tcPr>
          <w:p w:rsidR="001D5DC0" w:rsidRPr="001B7009" w:rsidRDefault="001D5DC0" w:rsidP="00C02A2F">
            <w:pPr>
              <w:keepNext/>
            </w:pPr>
          </w:p>
        </w:tc>
      </w:tr>
      <w:tr w:rsidR="001D5DC0" w:rsidRPr="001B7009" w:rsidTr="00C02A2F">
        <w:trPr>
          <w:jc w:val="center"/>
        </w:trPr>
        <w:tc>
          <w:tcPr>
            <w:tcW w:w="4876" w:type="dxa"/>
          </w:tcPr>
          <w:p w:rsidR="001D5DC0" w:rsidRPr="001B7009" w:rsidRDefault="001D5DC0" w:rsidP="00C02A2F">
            <w:pPr>
              <w:pStyle w:val="ColumnHeading"/>
              <w:keepNext/>
            </w:pPr>
            <w:r w:rsidRPr="001B7009">
              <w:t>Κείμενο που προτείνει η Επιτροπή</w:t>
            </w:r>
          </w:p>
        </w:tc>
        <w:tc>
          <w:tcPr>
            <w:tcW w:w="4876" w:type="dxa"/>
          </w:tcPr>
          <w:p w:rsidR="001D5DC0" w:rsidRPr="001B7009" w:rsidRDefault="001D5DC0" w:rsidP="00C02A2F">
            <w:pPr>
              <w:pStyle w:val="ColumnHeading"/>
              <w:keepNext/>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3C6420">
            <w:pPr>
              <w:pStyle w:val="Normal6"/>
              <w:jc w:val="center"/>
              <w:rPr>
                <w:szCs w:val="24"/>
              </w:rPr>
            </w:pPr>
            <w:r w:rsidRPr="001B7009">
              <w:rPr>
                <w:b/>
                <w:i/>
                <w:iCs/>
              </w:rPr>
              <w:t>Άρθρο 11α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3C6420">
            <w:pPr>
              <w:pStyle w:val="Normal6"/>
              <w:jc w:val="center"/>
              <w:rPr>
                <w:szCs w:val="24"/>
              </w:rPr>
            </w:pPr>
            <w:r w:rsidRPr="001B7009">
              <w:rPr>
                <w:b/>
                <w:i/>
              </w:rPr>
              <w:t>Προϋποθέσεις και αναστολή της βοήθειας</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 xml:space="preserve">1. </w:t>
            </w:r>
            <w:r w:rsidRPr="001B7009">
              <w:rPr>
                <w:szCs w:val="24"/>
              </w:rPr>
              <w:tab/>
            </w:r>
            <w:r w:rsidRPr="001B7009">
              <w:rPr>
                <w:b/>
                <w:i/>
              </w:rPr>
              <w:t>Η βοήθεια της Ένωσης δυνάμει του παρόντος κανονισμού εξαρτάται από την τήρηση των ακόλουθων προϋποθέσεων από την οικεία χώρα εταίρο:</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α)</w:t>
            </w:r>
            <w:r w:rsidRPr="001B7009">
              <w:rPr>
                <w:szCs w:val="24"/>
              </w:rPr>
              <w:t xml:space="preserve"> </w:t>
            </w:r>
            <w:r w:rsidRPr="001B7009">
              <w:rPr>
                <w:szCs w:val="24"/>
              </w:rPr>
              <w:tab/>
            </w:r>
            <w:r w:rsidRPr="001B7009">
              <w:rPr>
                <w:b/>
                <w:i/>
              </w:rPr>
              <w:t xml:space="preserve"> των σχετικών διεθνών συμβάσεων στο πλαίσιο του ΔΟΑΕ,</w:t>
            </w:r>
          </w:p>
        </w:tc>
      </w:tr>
      <w:tr w:rsidR="001D5DC0" w:rsidRPr="001B7009" w:rsidTr="00C02A2F">
        <w:trPr>
          <w:jc w:val="center"/>
        </w:trPr>
        <w:tc>
          <w:tcPr>
            <w:tcW w:w="4876" w:type="dxa"/>
          </w:tcPr>
          <w:p w:rsidR="001D5DC0" w:rsidRPr="001B7009" w:rsidRDefault="001D5DC0" w:rsidP="00C02A2F">
            <w:pPr>
              <w:pStyle w:val="Normal6"/>
              <w:rPr>
                <w:b/>
                <w:bCs/>
                <w:i/>
                <w:iCs/>
              </w:rPr>
            </w:pPr>
          </w:p>
        </w:tc>
        <w:tc>
          <w:tcPr>
            <w:tcW w:w="4876" w:type="dxa"/>
          </w:tcPr>
          <w:p w:rsidR="001D5DC0" w:rsidRPr="001B7009" w:rsidRDefault="001D5DC0" w:rsidP="001D5DC0">
            <w:pPr>
              <w:pStyle w:val="Normal6"/>
              <w:rPr>
                <w:b/>
                <w:bCs/>
                <w:i/>
                <w:iCs/>
                <w:szCs w:val="24"/>
              </w:rPr>
            </w:pPr>
            <w:r w:rsidRPr="001B7009">
              <w:rPr>
                <w:b/>
                <w:bCs/>
                <w:i/>
                <w:iCs/>
              </w:rPr>
              <w:t>β)</w:t>
            </w:r>
            <w:r w:rsidRPr="001B7009">
              <w:rPr>
                <w:b/>
                <w:bCs/>
                <w:i/>
                <w:iCs/>
                <w:szCs w:val="24"/>
              </w:rPr>
              <w:t xml:space="preserve"> </w:t>
            </w:r>
            <w:r w:rsidRPr="001B7009">
              <w:rPr>
                <w:b/>
                <w:bCs/>
                <w:i/>
                <w:iCs/>
                <w:szCs w:val="24"/>
              </w:rPr>
              <w:tab/>
            </w:r>
            <w:r w:rsidRPr="001B7009">
              <w:rPr>
                <w:b/>
                <w:bCs/>
                <w:i/>
                <w:iCs/>
              </w:rPr>
              <w:t xml:space="preserve"> της σύμβασης για την εκτίμηση των περιβαλλοντικών επιπτώσεων σε διασυνοριακά πλαίσια, η οποία υιοθετήθηκε στο Epsoo της Φινλανδίας στις 25 Ιανουαρίου 1991, καθώς και της σύμβασης για την πρόσβαση σε πληροφορίες, τη συμμετοχή του κοινού στη λήψη αποφάσεων και την πρόσβαση στη δικαιοσύνη για περιβαλλοντικά θέματα, η οποία συνήφθη στο Aarhus της Δανίας στις 25 Ιουνίου 1998, και των μετέπειτα τροποποιήσεών τους,</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γ)</w:t>
            </w:r>
            <w:r w:rsidRPr="001B7009">
              <w:rPr>
                <w:szCs w:val="24"/>
              </w:rPr>
              <w:tab/>
            </w:r>
            <w:r w:rsidRPr="001B7009">
              <w:rPr>
                <w:b/>
                <w:i/>
              </w:rPr>
              <w:t>της Συνθήκης για τη Μη Διάδοση των Πυρηνικών Όπλων και των πρόσθετων πρωτοκόλλων της,</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δ)</w:t>
            </w:r>
            <w:r w:rsidRPr="001B7009">
              <w:rPr>
                <w:szCs w:val="24"/>
              </w:rPr>
              <w:tab/>
            </w:r>
            <w:r w:rsidRPr="001B7009">
              <w:rPr>
                <w:b/>
                <w:i/>
              </w:rPr>
              <w:t xml:space="preserve">των δεσμεύσεων στο πλαίσιο των συμφωνιών εταιρικής σχέσης και </w:t>
            </w:r>
            <w:r w:rsidRPr="001B7009">
              <w:rPr>
                <w:b/>
                <w:i/>
              </w:rPr>
              <w:lastRenderedPageBreak/>
              <w:t>σύνδεσης με την Ένωση,</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ε)</w:t>
            </w:r>
            <w:r w:rsidRPr="001B7009">
              <w:rPr>
                <w:szCs w:val="24"/>
              </w:rPr>
              <w:t xml:space="preserve"> </w:t>
            </w:r>
            <w:r w:rsidRPr="001B7009">
              <w:rPr>
                <w:szCs w:val="24"/>
              </w:rPr>
              <w:tab/>
            </w:r>
            <w:r w:rsidRPr="001B7009">
              <w:rPr>
                <w:b/>
                <w:i/>
              </w:rPr>
              <w:t>των δεσμεύσεων για την εφαρμογή δοκιμών αντοχής και σχετικών μέτρων.</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rPr>
                <w:szCs w:val="24"/>
              </w:rPr>
            </w:pPr>
            <w:r w:rsidRPr="001B7009">
              <w:rPr>
                <w:b/>
                <w:i/>
              </w:rPr>
              <w:t>2. Σε περίπτωση αδυναμίας τήρησης των όρων που παρατίθενται στην παράγραφο 1, η χρηματοδοτική συνδρομή της Ένωσης δυνάμει του παρόντος κανονισμού και του [κανονισμού ΜΓΑΔΣ] ή του [κανονισμού ΜΠΒ ΙΙΙ], κατά περίπτωση, επανεξετάζεται και μπορεί να περιοριστεί ή να ανασταλεί προσωρινά.</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22</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12 – παράγραφος 2 – στοιχείο α</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α)</w:t>
            </w:r>
            <w:r w:rsidRPr="001B7009">
              <w:tab/>
            </w:r>
            <w:r w:rsidRPr="001B7009">
              <w:rPr>
                <w:b/>
                <w:i/>
              </w:rPr>
              <w:t>του αριθμού</w:t>
            </w:r>
            <w:r w:rsidRPr="001B7009">
              <w:t xml:space="preserve"> των νομικών και κανονιστικών πράξεων που εκπονούνται, θεσπίζονται και/ή αναθεωρούνται· και</w:t>
            </w:r>
          </w:p>
        </w:tc>
        <w:tc>
          <w:tcPr>
            <w:tcW w:w="4876" w:type="dxa"/>
          </w:tcPr>
          <w:p w:rsidR="001D5DC0" w:rsidRPr="001B7009" w:rsidRDefault="001D5DC0" w:rsidP="00C02A2F">
            <w:pPr>
              <w:pStyle w:val="Normal6"/>
            </w:pPr>
            <w:r w:rsidRPr="001B7009">
              <w:t>α)</w:t>
            </w:r>
            <w:r w:rsidRPr="001B7009">
              <w:tab/>
              <w:t>των νομικών και κανονιστικών πράξεων που εκπονούνται, θεσπίζονται και/ή αναθεωρούνται· και</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23</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12 – παράγραφος 2 – στοιχείο β</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t>β)</w:t>
            </w:r>
            <w:r w:rsidRPr="001B7009">
              <w:tab/>
            </w:r>
            <w:r w:rsidRPr="001B7009">
              <w:rPr>
                <w:b/>
                <w:i/>
              </w:rPr>
              <w:t>του αριθμού</w:t>
            </w:r>
            <w:r w:rsidRPr="001B7009">
              <w:t xml:space="preserve"> μελετών σχεδιασμού, σύλληψης ή σκοπιμότητας για τη δημιουργία εγκαταστάσεων σύμφωνα με τα υψηλότερα πρότυπα πυρηνικής ασφάλειας.</w:t>
            </w:r>
          </w:p>
        </w:tc>
        <w:tc>
          <w:tcPr>
            <w:tcW w:w="4876" w:type="dxa"/>
          </w:tcPr>
          <w:p w:rsidR="001D5DC0" w:rsidRPr="001B7009" w:rsidRDefault="001D5DC0" w:rsidP="00C02A2F">
            <w:pPr>
              <w:pStyle w:val="Normal6"/>
            </w:pPr>
            <w:r w:rsidRPr="001B7009">
              <w:t>β)</w:t>
            </w:r>
            <w:r w:rsidRPr="001B7009">
              <w:tab/>
            </w:r>
            <w:r w:rsidRPr="001B7009">
              <w:rPr>
                <w:b/>
                <w:i/>
              </w:rPr>
              <w:t>των</w:t>
            </w:r>
            <w:r w:rsidRPr="001B7009">
              <w:rPr>
                <w:b/>
              </w:rPr>
              <w:t xml:space="preserve"> </w:t>
            </w:r>
            <w:r w:rsidRPr="001B7009">
              <w:t>μελετών σχεδιασμού, σύλληψης ή σκοπιμότητας για τη δημιουργία εγκαταστάσεων σύμφωνα με τα υψηλότερα πρότυπα πυρηνικής ασφάλειας.</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24</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12 – παράγραφος 2 – στοιχείο β α (νέο)</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pPr>
            <w:r w:rsidRPr="001B7009">
              <w:rPr>
                <w:b/>
                <w:i/>
              </w:rPr>
              <w:t>β α)</w:t>
            </w:r>
            <w:r w:rsidRPr="001B7009">
              <w:tab/>
            </w:r>
            <w:r w:rsidRPr="001B7009">
              <w:rPr>
                <w:b/>
                <w:i/>
              </w:rPr>
              <w:t xml:space="preserve">της εφαρμογής των μέτρων βελτίωσης όσον αφορά την πυρηνική </w:t>
            </w:r>
            <w:r w:rsidRPr="001B7009">
              <w:rPr>
                <w:b/>
                <w:i/>
              </w:rPr>
              <w:lastRenderedPageBreak/>
              <w:t>ασφάλεια και τη διαχείριση ραδιενεργών αποβλήτων, βάσει των υψηλότερων δυνατών προτύπων ασφάλειας, συμπεριλαμβανομένων συστάσεων κατόπιν αξιολόγησης από ομοτίμους σε διεθνές επίπεδο.</w:t>
            </w:r>
          </w:p>
        </w:tc>
      </w:tr>
    </w:tbl>
    <w:p w:rsidR="001D5DC0" w:rsidRPr="001B7009" w:rsidRDefault="001D5DC0" w:rsidP="001D5DC0">
      <w:r w:rsidRPr="001B7009">
        <w:rPr>
          <w:rStyle w:val="HideTWBExt"/>
          <w:noProof w:val="0"/>
        </w:rPr>
        <w:lastRenderedPageBreak/>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25</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12 – παράγραφος 2 – στοιχείο β β (νέο)</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p>
        </w:tc>
        <w:tc>
          <w:tcPr>
            <w:tcW w:w="4876" w:type="dxa"/>
          </w:tcPr>
          <w:p w:rsidR="001D5DC0" w:rsidRPr="001B7009" w:rsidRDefault="001D5DC0" w:rsidP="00C02A2F">
            <w:pPr>
              <w:pStyle w:val="Normal6"/>
            </w:pPr>
            <w:r w:rsidRPr="001B7009">
              <w:rPr>
                <w:b/>
                <w:i/>
              </w:rPr>
              <w:t>β β)</w:t>
            </w:r>
            <w:r w:rsidRPr="001B7009">
              <w:tab/>
            </w:r>
            <w:r w:rsidRPr="001B7009">
              <w:rPr>
                <w:b/>
                <w:i/>
              </w:rPr>
              <w:t>του βαθμού στον οποίον το κοινό, στις χώρες εταίρους, έχει ενημερωθεί για το πρόγραμμα.</w:t>
            </w:r>
          </w:p>
        </w:tc>
      </w:tr>
    </w:tbl>
    <w:p w:rsidR="001D5DC0" w:rsidRPr="001B7009" w:rsidRDefault="001D5DC0" w:rsidP="001D5DC0">
      <w:r w:rsidRPr="001B7009">
        <w:rPr>
          <w:rStyle w:val="HideTWBExt"/>
          <w:noProof w:val="0"/>
        </w:rPr>
        <w:t>&lt;/Amend&gt;</w:t>
      </w:r>
    </w:p>
    <w:p w:rsidR="001D5DC0" w:rsidRPr="001B7009" w:rsidRDefault="001D5DC0" w:rsidP="001D5DC0">
      <w:pPr>
        <w:pStyle w:val="AMNumberTabs"/>
      </w:pPr>
      <w:r w:rsidRPr="001B7009">
        <w:rPr>
          <w:rStyle w:val="HideTWBExt"/>
          <w:noProof w:val="0"/>
        </w:rPr>
        <w:t>&lt;Amend&gt;</w:t>
      </w:r>
      <w:r w:rsidRPr="001B7009">
        <w:t>Τροπολογία</w:t>
      </w:r>
      <w:r w:rsidRPr="001B7009">
        <w:tab/>
      </w:r>
      <w:r w:rsidRPr="001B7009">
        <w:tab/>
      </w:r>
      <w:r w:rsidRPr="001B7009">
        <w:rPr>
          <w:rStyle w:val="HideTWBExt"/>
          <w:noProof w:val="0"/>
        </w:rPr>
        <w:t>&lt;NumAm&gt;</w:t>
      </w:r>
      <w:r w:rsidRPr="001B7009">
        <w:t>26</w:t>
      </w:r>
      <w:r w:rsidRPr="001B7009">
        <w:rPr>
          <w:rStyle w:val="HideTWBExt"/>
          <w:noProof w:val="0"/>
        </w:rPr>
        <w:t>&lt;/NumAm&gt;</w:t>
      </w:r>
    </w:p>
    <w:p w:rsidR="001D5DC0" w:rsidRPr="001B7009" w:rsidRDefault="001D5DC0" w:rsidP="001D5DC0">
      <w:pPr>
        <w:pStyle w:val="NormalBold12b"/>
      </w:pPr>
      <w:r w:rsidRPr="001B7009">
        <w:rPr>
          <w:rStyle w:val="HideTWBExt"/>
          <w:noProof w:val="0"/>
        </w:rPr>
        <w:t>&lt;DocAmend&gt;</w:t>
      </w:r>
      <w:r w:rsidRPr="001B7009">
        <w:t>Πρόταση κανονισμού</w:t>
      </w:r>
      <w:r w:rsidRPr="001B7009">
        <w:rPr>
          <w:rStyle w:val="HideTWBExt"/>
          <w:noProof w:val="0"/>
        </w:rPr>
        <w:t>&lt;/DocAmend&gt;</w:t>
      </w:r>
    </w:p>
    <w:p w:rsidR="001D5DC0" w:rsidRPr="001B7009" w:rsidRDefault="001D5DC0" w:rsidP="001D5DC0">
      <w:pPr>
        <w:pStyle w:val="NormalBold"/>
      </w:pPr>
      <w:r w:rsidRPr="001B7009">
        <w:rPr>
          <w:rStyle w:val="HideTWBExt"/>
          <w:noProof w:val="0"/>
        </w:rPr>
        <w:t>&lt;Article&gt;</w:t>
      </w:r>
      <w:r w:rsidRPr="001B7009">
        <w:t>Άρθρο 15 – παράγραφος 1</w:t>
      </w:r>
      <w:r w:rsidRPr="001B70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1B7009" w:rsidTr="00C02A2F">
        <w:trPr>
          <w:trHeight w:hRule="exact" w:val="240"/>
          <w:jc w:val="center"/>
        </w:trPr>
        <w:tc>
          <w:tcPr>
            <w:tcW w:w="9752" w:type="dxa"/>
            <w:gridSpan w:val="2"/>
          </w:tcPr>
          <w:p w:rsidR="001D5DC0" w:rsidRPr="001B7009" w:rsidRDefault="001D5DC0" w:rsidP="00C02A2F"/>
        </w:tc>
      </w:tr>
      <w:tr w:rsidR="001D5DC0" w:rsidRPr="001B7009" w:rsidTr="00C02A2F">
        <w:trPr>
          <w:trHeight w:val="240"/>
          <w:jc w:val="center"/>
        </w:trPr>
        <w:tc>
          <w:tcPr>
            <w:tcW w:w="4876" w:type="dxa"/>
          </w:tcPr>
          <w:p w:rsidR="001D5DC0" w:rsidRPr="001B7009" w:rsidRDefault="001D5DC0" w:rsidP="00C02A2F">
            <w:pPr>
              <w:pStyle w:val="ColumnHeading"/>
            </w:pPr>
            <w:r w:rsidRPr="001B7009">
              <w:t>Κείμενο που προτείνει η Επιτροπή</w:t>
            </w:r>
          </w:p>
        </w:tc>
        <w:tc>
          <w:tcPr>
            <w:tcW w:w="4876" w:type="dxa"/>
          </w:tcPr>
          <w:p w:rsidR="001D5DC0" w:rsidRPr="001B7009" w:rsidRDefault="001D5DC0" w:rsidP="00C02A2F">
            <w:pPr>
              <w:pStyle w:val="ColumnHeading"/>
            </w:pPr>
            <w:r w:rsidRPr="001B7009">
              <w:t>Τροπολογία</w:t>
            </w:r>
          </w:p>
        </w:tc>
      </w:tr>
      <w:tr w:rsidR="001D5DC0" w:rsidRPr="001B7009" w:rsidTr="00C02A2F">
        <w:trPr>
          <w:jc w:val="center"/>
        </w:trPr>
        <w:tc>
          <w:tcPr>
            <w:tcW w:w="4876" w:type="dxa"/>
          </w:tcPr>
          <w:p w:rsidR="001D5DC0" w:rsidRPr="001B7009" w:rsidRDefault="001D5DC0" w:rsidP="00C02A2F">
            <w:pPr>
              <w:pStyle w:val="Normal6"/>
            </w:pPr>
            <w:r w:rsidRPr="001B7009">
              <w:rPr>
                <w:b/>
                <w:i/>
              </w:rPr>
              <w:t>Ο παρών κανονισμός εφαρμόζεται σύμφωνα με την απόφαση 2010/427/ΕΕ</w:t>
            </w:r>
            <w:r w:rsidRPr="001B7009">
              <w:t>.</w:t>
            </w:r>
          </w:p>
        </w:tc>
        <w:tc>
          <w:tcPr>
            <w:tcW w:w="4876" w:type="dxa"/>
          </w:tcPr>
          <w:p w:rsidR="001D5DC0" w:rsidRPr="001B7009" w:rsidRDefault="001D5DC0" w:rsidP="00C02A2F">
            <w:pPr>
              <w:pStyle w:val="Normal6"/>
            </w:pPr>
            <w:r w:rsidRPr="001B7009">
              <w:rPr>
                <w:b/>
                <w:i/>
              </w:rPr>
              <w:t>Η Ύπατη Εκπρόσωπος της Ένωσης για θέματα Εξωτερικής Πολιτικής και Πολιτικής Ασφαλείας</w:t>
            </w:r>
            <w:r w:rsidRPr="001B7009">
              <w:t xml:space="preserve"> </w:t>
            </w:r>
            <w:r w:rsidRPr="001B7009">
              <w:rPr>
                <w:b/>
                <w:i/>
              </w:rPr>
              <w:t>εγγυάται τον συνολικό πολιτικό συντονισμό της εξωτερικής δράσης της Ένωσης, διασφαλίζοντας την ενότητα, τη συνεκτικότητα και την αποτελεσματικότητά της, ιδιαίτερα μέσω του παρόντος κανονισμού.</w:t>
            </w:r>
            <w:r w:rsidRPr="001B7009">
              <w:t xml:space="preserve"> </w:t>
            </w:r>
            <w:r w:rsidRPr="001B7009">
              <w:rPr>
                <w:b/>
                <w:i/>
              </w:rPr>
              <w:t>Η ΕΥΕΔ συμβάλλει στον κύκλο προγραμματισμού και διαχείρισης για τον παρόντα κανονισμό, βάσει των στόχων πολιτικής που καθορίζονται στο άρθρο 2</w:t>
            </w:r>
            <w:r w:rsidRPr="001B7009">
              <w:t>.</w:t>
            </w:r>
          </w:p>
        </w:tc>
      </w:tr>
    </w:tbl>
    <w:p w:rsidR="001D5DC0" w:rsidRPr="001B7009" w:rsidRDefault="001D5DC0" w:rsidP="001D5DC0">
      <w:r w:rsidRPr="001B7009">
        <w:rPr>
          <w:rStyle w:val="HideTWBExt"/>
          <w:noProof w:val="0"/>
        </w:rPr>
        <w:t>&lt;/Amend&gt;</w:t>
      </w:r>
      <w:r w:rsidRPr="001B7009">
        <w:rPr>
          <w:rStyle w:val="HideTWBExt"/>
          <w:noProof w:val="0"/>
          <w:szCs w:val="20"/>
        </w:rPr>
        <w:t>&lt;/RepeatBlock-Amend&gt;</w:t>
      </w:r>
    </w:p>
    <w:p w:rsidR="001D5DC0" w:rsidRPr="001B7009" w:rsidRDefault="001D5DC0" w:rsidP="001D5DC0">
      <w:pPr>
        <w:pStyle w:val="PageHeadingNotTOC"/>
      </w:pPr>
      <w:r w:rsidRPr="001B7009">
        <w:br w:type="page"/>
      </w:r>
      <w:bookmarkStart w:id="2" w:name="ProcPageAD"/>
      <w:r w:rsidRPr="001B7009">
        <w:lastRenderedPageBreak/>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Θέσπιση Ευρωπαϊκού Μηχανισμού στον τομέα της Πυρηνικής Ασφάλειας, που συμπληρώνει τον Μηχανισμό Γειτονίας, Ανάπτυξης και Διεθνούς Συνεργασίας βάσει της Συνθήκης Ευρατόμ</w:t>
            </w:r>
          </w:p>
        </w:tc>
      </w:tr>
      <w:tr w:rsidR="001D5DC0" w:rsidRPr="001B7009" w:rsidTr="00C02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COM(2018)0462 – C8-0315/2018 – 2018/0245(NLE)</w:t>
            </w:r>
          </w:p>
        </w:tc>
      </w:tr>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Επιτροπή αρμόδια επί της ουσίας</w:t>
            </w:r>
          </w:p>
          <w:p w:rsidR="001D5DC0" w:rsidRPr="001B7009" w:rsidRDefault="001D5DC0" w:rsidP="00C02A2F">
            <w:pPr>
              <w:widowControl w:val="0"/>
              <w:autoSpaceDE w:val="0"/>
              <w:autoSpaceDN w:val="0"/>
              <w:adjustRightInd w:val="0"/>
              <w:rPr>
                <w:color w:val="000000"/>
                <w:sz w:val="20"/>
                <w:szCs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ITRE</w:t>
            </w:r>
          </w:p>
          <w:p w:rsidR="001D5DC0" w:rsidRPr="001B7009" w:rsidRDefault="001D5DC0" w:rsidP="00C02A2F">
            <w:pPr>
              <w:widowControl w:val="0"/>
              <w:autoSpaceDE w:val="0"/>
              <w:autoSpaceDN w:val="0"/>
              <w:adjustRightInd w:val="0"/>
              <w:rPr>
                <w:color w:val="000000"/>
                <w:sz w:val="20"/>
                <w:szCs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rFonts w:ascii="sans-serif" w:hAnsi="sans-serif" w:cs="sans-serif"/>
                <w:color w:val="000000"/>
              </w:rPr>
            </w:pPr>
          </w:p>
        </w:tc>
      </w:tr>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Γνωμοδότηση της</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AFET</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5.7.2018</w:t>
            </w:r>
          </w:p>
        </w:tc>
      </w:tr>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Συντάκτης(τρια) γνωμοδότησης</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Petras Auštrevičius</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10.7.2018</w:t>
            </w:r>
          </w:p>
        </w:tc>
      </w:tr>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rFonts w:ascii="sans-serif" w:hAnsi="sans-serif" w:cs="sans-serif"/>
                <w:color w:val="000000"/>
              </w:rPr>
            </w:pPr>
          </w:p>
        </w:tc>
      </w:tr>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51</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4</w:t>
            </w:r>
          </w:p>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1</w:t>
            </w:r>
          </w:p>
        </w:tc>
      </w:tr>
      <w:tr w:rsidR="001D5DC0" w:rsidRPr="001B7009"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Michèle Alliot-Marie, Νίκος Ανδρουλάκης, Petras Auštrevičius, Bas Belder, Victor Boştinaru, Elmar Brok, Klaus Buchner, James Carver, Lorenzo Cesa, Γεώργιος Επιτήδειος, Eugen Freund, Michael Gahler, Iveta Grigule-Pēterse, Sandra Kalniete, Tunne Kelam, Wajid Khan, Andrey Kovatchev, Eduard Kukan, Arne Lietz, Sabine Lösing, Andrejs Mamikins, David McAllister, Francisco José Millán Mon, Javier Nart, Pier Antonio Panzeri, Δημήτρης Παπαδάκης, Ioan Mircea Paşcu, Alojz Peterle, Tonino Picula, Julia Pitera, Cristian Dan Preda, Jozo Radoš, Michel Reimon, Σοφία Σακοράφα, Jean-Luc Schaffhauser, Anders Sellström, Alyn Smith, Jordi Solé, Dobromir Sośnierz, Jaromír Štětina, Dubravka Šuica, Charles Tannock, László Tőkés, Miguel Urbán Crespo, Ivo Vajgl</w:t>
            </w:r>
          </w:p>
        </w:tc>
      </w:tr>
      <w:tr w:rsidR="001D5DC0" w:rsidRPr="001B7009" w:rsidTr="00C02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b/>
                <w:bCs/>
                <w:color w:val="000000"/>
                <w:sz w:val="20"/>
                <w:szCs w:val="20"/>
              </w:rPr>
            </w:pPr>
            <w:r w:rsidRPr="001B7009">
              <w:rPr>
                <w:b/>
                <w:bCs/>
                <w:color w:val="000000"/>
                <w:sz w:val="20"/>
                <w:szCs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D5DC0" w:rsidRPr="001B7009" w:rsidRDefault="001D5DC0" w:rsidP="00C02A2F">
            <w:pPr>
              <w:widowControl w:val="0"/>
              <w:autoSpaceDE w:val="0"/>
              <w:autoSpaceDN w:val="0"/>
              <w:adjustRightInd w:val="0"/>
              <w:rPr>
                <w:color w:val="000000"/>
                <w:sz w:val="20"/>
                <w:szCs w:val="20"/>
              </w:rPr>
            </w:pPr>
            <w:r w:rsidRPr="001B7009">
              <w:rPr>
                <w:color w:val="000000"/>
                <w:sz w:val="20"/>
                <w:szCs w:val="20"/>
              </w:rPr>
              <w:t>Doru-Claudian Frunzulică, Τάκης Χατζηγεωργίου, Marek Jurek, Antonio López-Istúriz White, David Martin, Gilles Pargneaux, José Ignacio Salafranca Sánchez-Neyra, Marietje Schaake, Ελένη Θεοχάρους, Mirja Vehkaperä, Željana Zovko</w:t>
            </w:r>
          </w:p>
        </w:tc>
      </w:tr>
    </w:tbl>
    <w:p w:rsidR="001D5DC0" w:rsidRPr="001B7009" w:rsidRDefault="001D5DC0" w:rsidP="001D5DC0"/>
    <w:bookmarkEnd w:id="2"/>
    <w:p w:rsidR="001D5DC0" w:rsidRPr="001B7009" w:rsidRDefault="001D5DC0" w:rsidP="001D5DC0">
      <w:pPr>
        <w:pStyle w:val="PageHeadingNotTOC"/>
      </w:pPr>
      <w:r w:rsidRPr="001B7009">
        <w:br w:type="page"/>
      </w:r>
      <w:bookmarkStart w:id="3" w:name="RollCallPageAD"/>
      <w:r w:rsidRPr="001B7009">
        <w:lastRenderedPageBreak/>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5DC0" w:rsidRPr="001B7009" w:rsidTr="00C02A2F">
        <w:trPr>
          <w:cantSplit/>
        </w:trPr>
        <w:tc>
          <w:tcPr>
            <w:tcW w:w="1701" w:type="dxa"/>
            <w:shd w:val="pct10" w:color="000000" w:fill="FFFFFF"/>
            <w:vAlign w:val="center"/>
          </w:tcPr>
          <w:p w:rsidR="001D5DC0" w:rsidRPr="001B7009" w:rsidRDefault="001D5DC0" w:rsidP="00C02A2F">
            <w:pPr>
              <w:spacing w:before="120" w:after="120"/>
              <w:jc w:val="center"/>
              <w:rPr>
                <w:b/>
                <w:sz w:val="20"/>
              </w:rPr>
            </w:pPr>
            <w:r w:rsidRPr="001B7009">
              <w:rPr>
                <w:b/>
                <w:sz w:val="20"/>
              </w:rPr>
              <w:t>51</w:t>
            </w:r>
          </w:p>
        </w:tc>
        <w:tc>
          <w:tcPr>
            <w:tcW w:w="7371" w:type="dxa"/>
            <w:shd w:val="pct10" w:color="000000" w:fill="FFFFFF"/>
          </w:tcPr>
          <w:p w:rsidR="001D5DC0" w:rsidRPr="001B7009" w:rsidRDefault="001D5DC0" w:rsidP="00C02A2F">
            <w:pPr>
              <w:spacing w:before="120" w:after="120"/>
              <w:jc w:val="center"/>
              <w:rPr>
                <w:rFonts w:ascii="Arial" w:hAnsi="Arial" w:cs="Arial"/>
                <w:b/>
                <w:sz w:val="28"/>
                <w:szCs w:val="28"/>
              </w:rPr>
            </w:pPr>
            <w:r w:rsidRPr="001B7009">
              <w:rPr>
                <w:rFonts w:ascii="Arial" w:hAnsi="Arial"/>
                <w:b/>
                <w:sz w:val="28"/>
                <w:szCs w:val="28"/>
              </w:rPr>
              <w:t>+</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ALDE</w:t>
            </w:r>
          </w:p>
        </w:tc>
        <w:tc>
          <w:tcPr>
            <w:tcW w:w="7371" w:type="dxa"/>
            <w:shd w:val="clear" w:color="auto" w:fill="FFFFFF"/>
          </w:tcPr>
          <w:p w:rsidR="001D5DC0" w:rsidRPr="001B7009" w:rsidRDefault="001D5DC0" w:rsidP="00C02A2F">
            <w:pPr>
              <w:spacing w:before="120" w:after="120"/>
              <w:rPr>
                <w:sz w:val="20"/>
              </w:rPr>
            </w:pPr>
            <w:r w:rsidRPr="001B7009">
              <w:rPr>
                <w:sz w:val="20"/>
              </w:rPr>
              <w:t>Petras Auštrevičius, Iveta Grigule-Pēterse, Javier Nart, Jozo Radoš, Marietje Schaake, Ivo Vajgl, Mirja Vehkaperä</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ECR</w:t>
            </w:r>
          </w:p>
        </w:tc>
        <w:tc>
          <w:tcPr>
            <w:tcW w:w="7371" w:type="dxa"/>
            <w:shd w:val="clear" w:color="auto" w:fill="FFFFFF"/>
          </w:tcPr>
          <w:p w:rsidR="001D5DC0" w:rsidRPr="001B7009" w:rsidRDefault="001D5DC0" w:rsidP="00C02A2F">
            <w:pPr>
              <w:spacing w:before="120" w:after="120"/>
              <w:rPr>
                <w:sz w:val="20"/>
              </w:rPr>
            </w:pPr>
            <w:r w:rsidRPr="001B7009">
              <w:rPr>
                <w:sz w:val="20"/>
              </w:rPr>
              <w:t>Bas Belder, Charles Tannock, Ελένη Θεοχάρους</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GUE/NGL</w:t>
            </w:r>
          </w:p>
        </w:tc>
        <w:tc>
          <w:tcPr>
            <w:tcW w:w="7371" w:type="dxa"/>
            <w:shd w:val="clear" w:color="auto" w:fill="FFFFFF"/>
          </w:tcPr>
          <w:p w:rsidR="001D5DC0" w:rsidRPr="001B7009" w:rsidRDefault="001D5DC0" w:rsidP="00C02A2F">
            <w:pPr>
              <w:spacing w:before="120" w:after="120"/>
              <w:rPr>
                <w:sz w:val="20"/>
              </w:rPr>
            </w:pPr>
            <w:r w:rsidRPr="001B7009">
              <w:rPr>
                <w:sz w:val="20"/>
              </w:rPr>
              <w:t>Τάκης Χατζηγεωργίου, Sabine Lösing, Σοφία Σακοράφα, Miguel Urbán Crespo</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PPE</w:t>
            </w:r>
          </w:p>
        </w:tc>
        <w:tc>
          <w:tcPr>
            <w:tcW w:w="7371" w:type="dxa"/>
            <w:shd w:val="clear" w:color="auto" w:fill="FFFFFF"/>
          </w:tcPr>
          <w:p w:rsidR="001D5DC0" w:rsidRPr="001B7009" w:rsidRDefault="001D5DC0" w:rsidP="00C02A2F">
            <w:pPr>
              <w:spacing w:before="120" w:after="120"/>
              <w:rPr>
                <w:sz w:val="20"/>
              </w:rPr>
            </w:pPr>
            <w:r w:rsidRPr="001B7009">
              <w:rPr>
                <w:sz w:val="20"/>
              </w:rPr>
              <w:t>Michèle Alliot-Marie, Elmar Brok, Lorenzo Cesa, Michael Gahler, Sandra Kalniete, Tunne Kelam, Andrey Kovatchev, Eduard Kukan, Antonio López-Istúriz White, David McAllister, Francisco José Millán Mon, Alojz Peterle, Julia Pitera, Cristian Dan Preda, José Ignacio Salafranca Sánchez-Neyra, Anders Sellström, Jaromír Štětina, Dubravka Šuica, László Tőkés, Željana Zovko</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S&amp;D</w:t>
            </w:r>
          </w:p>
        </w:tc>
        <w:tc>
          <w:tcPr>
            <w:tcW w:w="7371" w:type="dxa"/>
            <w:shd w:val="clear" w:color="auto" w:fill="FFFFFF"/>
          </w:tcPr>
          <w:p w:rsidR="001D5DC0" w:rsidRPr="001B7009" w:rsidRDefault="001D5DC0" w:rsidP="00C02A2F">
            <w:pPr>
              <w:spacing w:before="120" w:after="120"/>
              <w:rPr>
                <w:sz w:val="20"/>
              </w:rPr>
            </w:pPr>
            <w:r w:rsidRPr="001B7009">
              <w:rPr>
                <w:sz w:val="20"/>
              </w:rPr>
              <w:t>Νίκος Ανδρουλάκης, Victor Boştinaru, Eugen Freund, Doru-Claudian Frunzulică, Wajid Khan, Arne Lietz, Andrejs Mamikins, David Martin, Pier Antonio Panzeri, Δημήτρης Παπαδάκης, Gilles Pargneaux, Ioan Mircea Paşcu, Tonino Picula</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VERTS/ALE</w:t>
            </w:r>
          </w:p>
        </w:tc>
        <w:tc>
          <w:tcPr>
            <w:tcW w:w="7371" w:type="dxa"/>
            <w:shd w:val="clear" w:color="auto" w:fill="FFFFFF"/>
          </w:tcPr>
          <w:p w:rsidR="001D5DC0" w:rsidRPr="001B7009" w:rsidRDefault="001D5DC0" w:rsidP="00C02A2F">
            <w:pPr>
              <w:spacing w:before="120" w:after="120"/>
              <w:rPr>
                <w:sz w:val="20"/>
              </w:rPr>
            </w:pPr>
            <w:r w:rsidRPr="001B7009">
              <w:rPr>
                <w:sz w:val="20"/>
              </w:rPr>
              <w:t>Klaus Buchner, Michel Reimon, Alyn Smith, Jordi Solé</w:t>
            </w:r>
          </w:p>
        </w:tc>
      </w:tr>
    </w:tbl>
    <w:p w:rsidR="001D5DC0" w:rsidRPr="001B7009" w:rsidRDefault="001D5DC0" w:rsidP="001D5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5DC0" w:rsidRPr="001B7009" w:rsidTr="00C02A2F">
        <w:trPr>
          <w:cantSplit/>
        </w:trPr>
        <w:tc>
          <w:tcPr>
            <w:tcW w:w="1701" w:type="dxa"/>
            <w:shd w:val="pct10" w:color="000000" w:fill="FFFFFF"/>
            <w:vAlign w:val="center"/>
          </w:tcPr>
          <w:p w:rsidR="001D5DC0" w:rsidRPr="001B7009" w:rsidRDefault="001D5DC0" w:rsidP="00C02A2F">
            <w:pPr>
              <w:spacing w:before="120" w:after="120"/>
              <w:jc w:val="center"/>
              <w:rPr>
                <w:b/>
                <w:sz w:val="16"/>
              </w:rPr>
            </w:pPr>
            <w:r w:rsidRPr="001B7009">
              <w:rPr>
                <w:b/>
                <w:sz w:val="20"/>
              </w:rPr>
              <w:t>4</w:t>
            </w:r>
          </w:p>
        </w:tc>
        <w:tc>
          <w:tcPr>
            <w:tcW w:w="7371" w:type="dxa"/>
            <w:shd w:val="pct10" w:color="000000" w:fill="FFFFFF"/>
          </w:tcPr>
          <w:p w:rsidR="001D5DC0" w:rsidRPr="001B7009" w:rsidRDefault="001D5DC0" w:rsidP="00C02A2F">
            <w:pPr>
              <w:spacing w:before="120" w:after="120"/>
              <w:jc w:val="center"/>
              <w:rPr>
                <w:sz w:val="28"/>
                <w:szCs w:val="28"/>
              </w:rPr>
            </w:pPr>
            <w:r w:rsidRPr="001B7009">
              <w:rPr>
                <w:rFonts w:ascii="Arial" w:hAnsi="Arial"/>
                <w:b/>
                <w:sz w:val="28"/>
                <w:szCs w:val="28"/>
              </w:rPr>
              <w:t>-</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ENF</w:t>
            </w:r>
          </w:p>
        </w:tc>
        <w:tc>
          <w:tcPr>
            <w:tcW w:w="7371" w:type="dxa"/>
            <w:shd w:val="clear" w:color="auto" w:fill="FFFFFF"/>
          </w:tcPr>
          <w:p w:rsidR="001D5DC0" w:rsidRPr="001B7009" w:rsidRDefault="001D5DC0" w:rsidP="00C02A2F">
            <w:pPr>
              <w:spacing w:before="120" w:after="120"/>
              <w:rPr>
                <w:sz w:val="20"/>
              </w:rPr>
            </w:pPr>
            <w:r w:rsidRPr="001B7009">
              <w:rPr>
                <w:sz w:val="20"/>
              </w:rPr>
              <w:t>Jean-Luc Schaffhauser</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NI</w:t>
            </w:r>
          </w:p>
        </w:tc>
        <w:tc>
          <w:tcPr>
            <w:tcW w:w="7371" w:type="dxa"/>
            <w:shd w:val="clear" w:color="auto" w:fill="FFFFFF"/>
          </w:tcPr>
          <w:p w:rsidR="001D5DC0" w:rsidRPr="001B7009" w:rsidRDefault="001D5DC0" w:rsidP="00C02A2F">
            <w:pPr>
              <w:spacing w:before="120" w:after="120"/>
              <w:rPr>
                <w:sz w:val="20"/>
              </w:rPr>
            </w:pPr>
            <w:r w:rsidRPr="001B7009">
              <w:rPr>
                <w:sz w:val="20"/>
              </w:rPr>
              <w:t>James Carver, Γεώργιος Επιτήδειος, Dobromir Sośnierz</w:t>
            </w:r>
          </w:p>
        </w:tc>
      </w:tr>
    </w:tbl>
    <w:p w:rsidR="001D5DC0" w:rsidRPr="001B7009" w:rsidRDefault="001D5DC0" w:rsidP="001D5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5DC0" w:rsidRPr="001B7009" w:rsidTr="00C02A2F">
        <w:trPr>
          <w:cantSplit/>
        </w:trPr>
        <w:tc>
          <w:tcPr>
            <w:tcW w:w="1701" w:type="dxa"/>
            <w:shd w:val="pct10" w:color="000000" w:fill="FFFFFF"/>
            <w:vAlign w:val="center"/>
          </w:tcPr>
          <w:p w:rsidR="001D5DC0" w:rsidRPr="001B7009" w:rsidRDefault="001D5DC0" w:rsidP="00C02A2F">
            <w:pPr>
              <w:spacing w:before="120" w:after="120"/>
              <w:jc w:val="center"/>
              <w:rPr>
                <w:b/>
                <w:sz w:val="16"/>
              </w:rPr>
            </w:pPr>
            <w:r w:rsidRPr="001B7009">
              <w:rPr>
                <w:b/>
                <w:sz w:val="20"/>
              </w:rPr>
              <w:t>1</w:t>
            </w:r>
          </w:p>
        </w:tc>
        <w:tc>
          <w:tcPr>
            <w:tcW w:w="7371" w:type="dxa"/>
            <w:shd w:val="pct10" w:color="000000" w:fill="FFFFFF"/>
          </w:tcPr>
          <w:p w:rsidR="001D5DC0" w:rsidRPr="001B7009" w:rsidRDefault="001D5DC0" w:rsidP="00C02A2F">
            <w:pPr>
              <w:spacing w:before="120" w:after="120"/>
              <w:jc w:val="center"/>
              <w:rPr>
                <w:sz w:val="28"/>
                <w:szCs w:val="28"/>
              </w:rPr>
            </w:pPr>
            <w:r w:rsidRPr="001B7009">
              <w:rPr>
                <w:rFonts w:ascii="Arial" w:hAnsi="Arial"/>
                <w:b/>
                <w:sz w:val="28"/>
                <w:szCs w:val="28"/>
              </w:rPr>
              <w:t>0</w:t>
            </w:r>
          </w:p>
        </w:tc>
      </w:tr>
      <w:tr w:rsidR="001D5DC0" w:rsidRPr="001B7009" w:rsidTr="00C02A2F">
        <w:trPr>
          <w:cantSplit/>
        </w:trPr>
        <w:tc>
          <w:tcPr>
            <w:tcW w:w="1701" w:type="dxa"/>
            <w:shd w:val="clear" w:color="auto" w:fill="FFFFFF"/>
          </w:tcPr>
          <w:p w:rsidR="001D5DC0" w:rsidRPr="001B7009" w:rsidRDefault="001D5DC0" w:rsidP="00C02A2F">
            <w:pPr>
              <w:spacing w:before="120" w:after="120"/>
              <w:rPr>
                <w:sz w:val="20"/>
              </w:rPr>
            </w:pPr>
            <w:r w:rsidRPr="001B7009">
              <w:rPr>
                <w:sz w:val="20"/>
              </w:rPr>
              <w:t>ECR</w:t>
            </w:r>
          </w:p>
        </w:tc>
        <w:tc>
          <w:tcPr>
            <w:tcW w:w="7371" w:type="dxa"/>
            <w:shd w:val="clear" w:color="auto" w:fill="FFFFFF"/>
          </w:tcPr>
          <w:p w:rsidR="001D5DC0" w:rsidRPr="001B7009" w:rsidRDefault="001D5DC0" w:rsidP="00C02A2F">
            <w:pPr>
              <w:spacing w:before="120" w:after="120"/>
              <w:rPr>
                <w:sz w:val="20"/>
              </w:rPr>
            </w:pPr>
            <w:r w:rsidRPr="001B7009">
              <w:rPr>
                <w:sz w:val="20"/>
              </w:rPr>
              <w:t>Marek Jurek</w:t>
            </w:r>
          </w:p>
        </w:tc>
      </w:tr>
    </w:tbl>
    <w:p w:rsidR="001D5DC0" w:rsidRPr="001B7009" w:rsidRDefault="001D5DC0" w:rsidP="001D5DC0">
      <w:pPr>
        <w:pStyle w:val="Normal12"/>
      </w:pPr>
    </w:p>
    <w:p w:rsidR="001D5DC0" w:rsidRPr="001B7009" w:rsidRDefault="001D5DC0" w:rsidP="001D5DC0">
      <w:r w:rsidRPr="001B7009">
        <w:t>Υπόμνημα των χρησιμοποιούμενων συμβόλων:</w:t>
      </w:r>
    </w:p>
    <w:p w:rsidR="001D5DC0" w:rsidRPr="001B7009" w:rsidRDefault="001D5DC0" w:rsidP="001D5DC0">
      <w:pPr>
        <w:pStyle w:val="NormalTabs"/>
      </w:pPr>
      <w:r w:rsidRPr="001B7009">
        <w:t>+</w:t>
      </w:r>
      <w:r w:rsidRPr="001B7009">
        <w:tab/>
        <w:t>:</w:t>
      </w:r>
      <w:r w:rsidRPr="001B7009">
        <w:tab/>
        <w:t>υπέρ</w:t>
      </w:r>
    </w:p>
    <w:p w:rsidR="001D5DC0" w:rsidRPr="001B7009" w:rsidRDefault="001D5DC0" w:rsidP="001D5DC0">
      <w:pPr>
        <w:pStyle w:val="NormalTabs"/>
      </w:pPr>
      <w:r w:rsidRPr="001B7009">
        <w:t>-</w:t>
      </w:r>
      <w:r w:rsidRPr="001B7009">
        <w:tab/>
        <w:t>:</w:t>
      </w:r>
      <w:r w:rsidRPr="001B7009">
        <w:tab/>
        <w:t>κατά</w:t>
      </w:r>
    </w:p>
    <w:p w:rsidR="001D5DC0" w:rsidRPr="001B7009" w:rsidRDefault="001D5DC0" w:rsidP="001D5DC0">
      <w:pPr>
        <w:pStyle w:val="NormalTabs"/>
      </w:pPr>
      <w:r w:rsidRPr="001B7009">
        <w:t>0</w:t>
      </w:r>
      <w:r w:rsidRPr="001B7009">
        <w:tab/>
        <w:t>:</w:t>
      </w:r>
      <w:r w:rsidRPr="001B7009">
        <w:tab/>
        <w:t>αποχή</w:t>
      </w:r>
    </w:p>
    <w:p w:rsidR="001D5DC0" w:rsidRPr="001B7009" w:rsidRDefault="001D5DC0" w:rsidP="001D5DC0"/>
    <w:bookmarkEnd w:id="3"/>
    <w:p w:rsidR="001D5DC0" w:rsidRPr="001B7009" w:rsidRDefault="001D5DC0" w:rsidP="001D5DC0"/>
    <w:p w:rsidR="00DD2FD4" w:rsidRPr="001B7009" w:rsidRDefault="00DD2FD4" w:rsidP="001D5DC0">
      <w:pPr>
        <w:pStyle w:val="RefProc"/>
      </w:pPr>
    </w:p>
    <w:sectPr w:rsidR="00DD2FD4" w:rsidRPr="001B7009" w:rsidSect="001B700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1E" w:rsidRPr="001B7009" w:rsidRDefault="00FB6C1E">
      <w:r w:rsidRPr="001B7009">
        <w:separator/>
      </w:r>
    </w:p>
  </w:endnote>
  <w:endnote w:type="continuationSeparator" w:id="0">
    <w:p w:rsidR="00FB6C1E" w:rsidRPr="001B7009" w:rsidRDefault="00FB6C1E">
      <w:r w:rsidRPr="001B70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09" w:rsidRPr="001B7009" w:rsidRDefault="001B7009" w:rsidP="001B7009">
    <w:pPr>
      <w:pStyle w:val="Footer"/>
    </w:pPr>
    <w:r w:rsidRPr="001B7009">
      <w:t>PE</w:t>
    </w:r>
    <w:r w:rsidRPr="001B7009">
      <w:rPr>
        <w:rStyle w:val="HideTWBExt"/>
        <w:noProof w:val="0"/>
      </w:rPr>
      <w:t>&lt;NoPE&gt;</w:t>
    </w:r>
    <w:r w:rsidRPr="001B7009">
      <w:t>627.713</w:t>
    </w:r>
    <w:r w:rsidRPr="001B7009">
      <w:rPr>
        <w:rStyle w:val="HideTWBExt"/>
        <w:noProof w:val="0"/>
      </w:rPr>
      <w:t>&lt;/NoPE&gt;&lt;Version&gt;</w:t>
    </w:r>
    <w:r w:rsidRPr="001B7009">
      <w:t>v04-00</w:t>
    </w:r>
    <w:r w:rsidRPr="001B7009">
      <w:rPr>
        <w:rStyle w:val="HideTWBExt"/>
        <w:noProof w:val="0"/>
      </w:rPr>
      <w:t>&lt;/Version&gt;</w:t>
    </w:r>
    <w:r w:rsidRPr="001B7009">
      <w:tab/>
    </w:r>
    <w:r w:rsidRPr="001B7009">
      <w:fldChar w:fldCharType="begin"/>
    </w:r>
    <w:r w:rsidRPr="001B7009">
      <w:instrText xml:space="preserve"> PAGE  \* MERGEFORMAT </w:instrText>
    </w:r>
    <w:r w:rsidRPr="001B7009">
      <w:fldChar w:fldCharType="separate"/>
    </w:r>
    <w:r w:rsidR="00244C75">
      <w:rPr>
        <w:noProof/>
      </w:rPr>
      <w:t>2</w:t>
    </w:r>
    <w:r w:rsidRPr="001B7009">
      <w:fldChar w:fldCharType="end"/>
    </w:r>
    <w:r w:rsidRPr="001B7009">
      <w:t>/</w:t>
    </w:r>
    <w:fldSimple w:instr=" NUMPAGES  \* MERGEFORMAT ">
      <w:r w:rsidR="00244C75">
        <w:rPr>
          <w:noProof/>
        </w:rPr>
        <w:t>18</w:t>
      </w:r>
    </w:fldSimple>
    <w:r w:rsidRPr="001B7009">
      <w:tab/>
    </w:r>
    <w:r w:rsidRPr="001B7009">
      <w:rPr>
        <w:rStyle w:val="HideTWBExt"/>
        <w:noProof w:val="0"/>
      </w:rPr>
      <w:t>&lt;PathFdR&gt;</w:t>
    </w:r>
    <w:r w:rsidRPr="001B7009">
      <w:t>AD\1169245EL.docx</w:t>
    </w:r>
    <w:r w:rsidRPr="001B7009">
      <w:rPr>
        <w:rStyle w:val="HideTWBExt"/>
        <w:noProof w:val="0"/>
      </w:rPr>
      <w:t>&lt;/PathFdR&gt;</w:t>
    </w:r>
  </w:p>
  <w:p w:rsidR="00FB6C1E" w:rsidRPr="001B7009" w:rsidRDefault="001B7009" w:rsidP="001B7009">
    <w:pPr>
      <w:pStyle w:val="Footer2"/>
    </w:pPr>
    <w:r w:rsidRPr="001B7009">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09" w:rsidRPr="001B7009" w:rsidRDefault="001B7009" w:rsidP="001B7009">
    <w:pPr>
      <w:pStyle w:val="Footer"/>
    </w:pPr>
    <w:r w:rsidRPr="001B7009">
      <w:rPr>
        <w:rStyle w:val="HideTWBExt"/>
        <w:noProof w:val="0"/>
      </w:rPr>
      <w:t>&lt;PathFdR&gt;</w:t>
    </w:r>
    <w:r w:rsidRPr="001B7009">
      <w:t>AD\1169245EL.docx</w:t>
    </w:r>
    <w:r w:rsidRPr="001B7009">
      <w:rPr>
        <w:rStyle w:val="HideTWBExt"/>
        <w:noProof w:val="0"/>
      </w:rPr>
      <w:t>&lt;/PathFdR&gt;</w:t>
    </w:r>
    <w:r w:rsidRPr="001B7009">
      <w:tab/>
    </w:r>
    <w:r w:rsidRPr="001B7009">
      <w:fldChar w:fldCharType="begin"/>
    </w:r>
    <w:r w:rsidRPr="001B7009">
      <w:instrText xml:space="preserve"> PAGE  \* MERGEFORMAT </w:instrText>
    </w:r>
    <w:r w:rsidRPr="001B7009">
      <w:fldChar w:fldCharType="separate"/>
    </w:r>
    <w:r w:rsidR="00244C75">
      <w:rPr>
        <w:noProof/>
      </w:rPr>
      <w:t>3</w:t>
    </w:r>
    <w:r w:rsidRPr="001B7009">
      <w:fldChar w:fldCharType="end"/>
    </w:r>
    <w:r w:rsidRPr="001B7009">
      <w:t>/</w:t>
    </w:r>
    <w:fldSimple w:instr=" NUMPAGES  \* MERGEFORMAT ">
      <w:r w:rsidR="00244C75">
        <w:rPr>
          <w:noProof/>
        </w:rPr>
        <w:t>18</w:t>
      </w:r>
    </w:fldSimple>
    <w:r w:rsidRPr="001B7009">
      <w:tab/>
      <w:t>PE</w:t>
    </w:r>
    <w:r w:rsidRPr="001B7009">
      <w:rPr>
        <w:rStyle w:val="HideTWBExt"/>
        <w:noProof w:val="0"/>
      </w:rPr>
      <w:t>&lt;NoPE&gt;</w:t>
    </w:r>
    <w:r w:rsidRPr="001B7009">
      <w:t>627.713</w:t>
    </w:r>
    <w:r w:rsidRPr="001B7009">
      <w:rPr>
        <w:rStyle w:val="HideTWBExt"/>
        <w:noProof w:val="0"/>
      </w:rPr>
      <w:t>&lt;/NoPE&gt;&lt;Version&gt;</w:t>
    </w:r>
    <w:r w:rsidRPr="001B7009">
      <w:t>v04-00</w:t>
    </w:r>
    <w:r w:rsidRPr="001B7009">
      <w:rPr>
        <w:rStyle w:val="HideTWBExt"/>
        <w:noProof w:val="0"/>
      </w:rPr>
      <w:t>&lt;/Version&gt;</w:t>
    </w:r>
  </w:p>
  <w:p w:rsidR="00FB6C1E" w:rsidRPr="001B7009" w:rsidRDefault="001B7009" w:rsidP="001B7009">
    <w:pPr>
      <w:pStyle w:val="Footer2"/>
    </w:pPr>
    <w:r w:rsidRPr="001B7009">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09" w:rsidRPr="001B7009" w:rsidRDefault="001B7009" w:rsidP="001B7009">
    <w:pPr>
      <w:pStyle w:val="Footer"/>
    </w:pPr>
    <w:r w:rsidRPr="001B7009">
      <w:rPr>
        <w:rStyle w:val="HideTWBExt"/>
        <w:noProof w:val="0"/>
      </w:rPr>
      <w:t>&lt;PathFdR&gt;</w:t>
    </w:r>
    <w:r w:rsidRPr="001B7009">
      <w:t>AD\1169245EL.docx</w:t>
    </w:r>
    <w:r w:rsidRPr="001B7009">
      <w:rPr>
        <w:rStyle w:val="HideTWBExt"/>
        <w:noProof w:val="0"/>
      </w:rPr>
      <w:t>&lt;/PathFdR&gt;</w:t>
    </w:r>
    <w:r w:rsidRPr="001B7009">
      <w:tab/>
    </w:r>
    <w:r w:rsidRPr="001B7009">
      <w:tab/>
      <w:t>PE</w:t>
    </w:r>
    <w:r w:rsidRPr="001B7009">
      <w:rPr>
        <w:rStyle w:val="HideTWBExt"/>
        <w:noProof w:val="0"/>
      </w:rPr>
      <w:t>&lt;NoPE&gt;</w:t>
    </w:r>
    <w:r w:rsidRPr="001B7009">
      <w:t>627.713</w:t>
    </w:r>
    <w:r w:rsidRPr="001B7009">
      <w:rPr>
        <w:rStyle w:val="HideTWBExt"/>
        <w:noProof w:val="0"/>
      </w:rPr>
      <w:t>&lt;/NoPE&gt;&lt;Version&gt;</w:t>
    </w:r>
    <w:r w:rsidRPr="001B7009">
      <w:t>v04-00</w:t>
    </w:r>
    <w:r w:rsidRPr="001B7009">
      <w:rPr>
        <w:rStyle w:val="HideTWBExt"/>
        <w:noProof w:val="0"/>
      </w:rPr>
      <w:t>&lt;/Version&gt;</w:t>
    </w:r>
  </w:p>
  <w:p w:rsidR="00FB6C1E" w:rsidRPr="001B7009" w:rsidRDefault="001B7009" w:rsidP="001B7009">
    <w:pPr>
      <w:pStyle w:val="Footer2"/>
      <w:tabs>
        <w:tab w:val="center" w:pos="4535"/>
        <w:tab w:val="right" w:pos="9921"/>
      </w:tabs>
    </w:pPr>
    <w:r w:rsidRPr="001B7009">
      <w:t>EL</w:t>
    </w:r>
    <w:r w:rsidRPr="001B7009">
      <w:tab/>
    </w:r>
    <w:r w:rsidRPr="001B7009">
      <w:rPr>
        <w:b w:val="0"/>
        <w:i/>
        <w:color w:val="C0C0C0"/>
        <w:sz w:val="22"/>
      </w:rPr>
      <w:t>Eνωμένη στην πολυμορφία</w:t>
    </w:r>
    <w:r w:rsidRPr="001B7009">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1E" w:rsidRPr="001B7009" w:rsidRDefault="00FB6C1E">
      <w:r w:rsidRPr="001B7009">
        <w:separator/>
      </w:r>
    </w:p>
  </w:footnote>
  <w:footnote w:type="continuationSeparator" w:id="0">
    <w:p w:rsidR="00FB6C1E" w:rsidRPr="001B7009" w:rsidRDefault="00FB6C1E">
      <w:r w:rsidRPr="001B7009">
        <w:continuationSeparator/>
      </w:r>
    </w:p>
  </w:footnote>
  <w:footnote w:id="1">
    <w:p w:rsidR="001D5DC0" w:rsidRPr="001B7009" w:rsidRDefault="001D5DC0" w:rsidP="001D5DC0">
      <w:pPr>
        <w:pStyle w:val="FootnoteText"/>
      </w:pPr>
      <w:r w:rsidRPr="001B7009">
        <w:rPr>
          <w:rStyle w:val="FootnoteReference"/>
        </w:rPr>
        <w:footnoteRef/>
      </w:r>
      <w:r w:rsidRPr="001B7009">
        <w:t xml:space="preserve"> Ψήφισμα του Ευρωπαϊκού Κοινοβουλίου της 24ης Νοεμβρίου 2016 σχετικά με την κατάσταση στη Λευκορωσία (2016/2934(RSP)), παράγραφος 15· ΕΕ C 224 της 27.6.2018, σ. 135-139· </w:t>
      </w:r>
      <w:hyperlink r:id="rId1" w:history="1">
        <w:r w:rsidRPr="001B7009">
          <w:rPr>
            <w:rStyle w:val="Hyperlink"/>
          </w:rPr>
          <w:t>https://eur-lex.europa.eu/legal-content/EL/TXT/?qid=1536682023489&amp;uri=CELEX%3A52016IP0456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75" w:rsidRDefault="00244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75" w:rsidRDefault="0024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75" w:rsidRDefault="00244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1"/>
    <w:docVar w:name="CJMNU" w:val="1"/>
    <w:docVar w:name="CODEMNU" w:val=" 3"/>
    <w:docVar w:name="COM2KEY" w:val="ITRE"/>
    <w:docVar w:name="COMKEY" w:val="AFET"/>
    <w:docVar w:name="CopyToNetwork" w:val="-1"/>
    <w:docVar w:name="CVA" w:val="2"/>
    <w:docVar w:name="DOC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528 HideTWBInt;}}{\*\rsidtbl \rsid15528\rsid24658\rsid735077\rsid2892074\rsid4666813\rsid6641733\rsid9636012\rsid10714290\rsid11215221\rsid12154954\rsid14424199\rsid15204470\rsid15285974\rsid15950462\rsid16324206\rsid16662270_x000d__x000a_}{\mmathPr\mmathFont34\mbrkBin0\mbrkBinSub0\msmallFrac0\mdispDef1\mlMargin0\mrMargin0\mdefJc1\mwrapIndent1440\mintLim0\mnaryLim1}{\info{\author CORDEIRO Diogo}{\operator CORDEIRO Diogo}{\creatim\yr2018\mo9\dy13\hr9\min51}_x000d__x000a_{\revtim\yr2018\mo9\dy13\hr9\min51}{\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528\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10714290 \chftnsep _x000d__x000a_\par }}{\*\ftnsepc \ltrpar \pard\plain \ltrpar\ql \li0\ri0\widctlpar\wrapdefault\aspalpha\aspnum\faauto\adjustright\rin0\lin0\itap0 \rtlch\fcs1 \af0\afs20\alang1025 \ltrch\fcs0 \fs24\lang2057\langfe2057\cgrid\langnp2057\langfenp2057 {\rtlch\fcs1 \af0 _x000d__x000a_\ltrch\fcs0 \insrsid10714290 \chftnsepc _x000d__x000a_\par }}{\*\aftnsep \ltrpar \pard\plain \ltrpar\ql \li0\ri0\widctlpar\wrapdefault\aspalpha\aspnum\faauto\adjustright\rin0\lin0\itap0 \rtlch\fcs1 \af0\afs20\alang1025 \ltrch\fcs0 \fs24\lang2057\langfe2057\cgrid\langnp2057\langfenp2057 {\rtlch\fcs1 \af0 _x000d__x000a_\ltrch\fcs0 \insrsid10714290 \chftnsep _x000d__x000a_\par }}{\*\aftnsepc \ltrpar \pard\plain \ltrpar\ql \li0\ri0\widctlpar\wrapdefault\aspalpha\aspnum\faauto\adjustright\rin0\lin0\itap0 \rtlch\fcs1 \af0\afs20\alang1025 \ltrch\fcs0 \fs24\lang2057\langfe2057\cgrid\langnp2057\langfenp2057 {\rtlch\fcs1 \af0 _x000d__x000a_\ltrch\fcs0 \insrsid107142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5528\charrsid8548800 {\*\bkmkstart ReplaceBookmark}#}{\rtlch\fcs1 \af0 \ltrch\fcs0 \cs15\v\cf15\insrsid15528\charrsid8548800 &gt;&gt;&gt;CVAR@@AmendA}{\rtlch\fcs1 \af0 \ltrch\fcs0 \insrsid15528\charrsid854880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1_x000d__x000a_ea9336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135325 HideTWBExt;}{\s16\ql \li0\ri0\sa120\nowidctlpar\wrapdefault\aspalpha\aspnum\faauto\adjustright\rin0\lin0\itap0 \rtlch\fcs1 \af0\afs20\alang1025 \ltrch\fcs0 _x000d__x000a_\fs24\lang2057\langfe2057\cgrid\langnp2057\langfenp2057 \sbasedon0 \snext16 \slink17 \spriority0 \styrsid12135325 Normal6;}{\*\cs17 \additive \fs24 \slink16 \slocked \spriority0 \styrsid12135325 Normal6 Char;}{_x000d__x000a_\s18\ql \li0\ri0\nowidctlpar\wrapdefault\aspalpha\aspnum\faauto\adjustright\rin0\lin0\itap0 \rtlch\fcs1 \af0\afs20\alang1025 \ltrch\fcs0 \b\fs24\lang2057\langfe2057\cgrid\langnp2057\langfenp2057 \sbasedon0 \snext18 \slink19 \spriority0 \styrsid12135325 _x000d__x000a_NormalBold;}{\*\cs19 \additive \b\fs24 \slink18 \slocked \spriority0 \styrsid12135325 NormalBold Char;}{\s20\ql \li0\ri0\sa240\nowidctlpar\wrapdefault\aspalpha\aspnum\faauto\adjustright\rin0\lin0\itap0 \rtlch\fcs1 \af0\afs20\alang1025 \ltrch\fcs0 _x000d__x000a_\i\fs24\lang2057\langfe2057\cgrid\langnp2057\langfenp2057 \sbasedon0 \snext20 \spriority0 \styrsid12135325 Normal12Italic;}{\*\cs21 \additive \v\cf15 \spriority0 \styrsid12135325 HideTWBInt;}{_x000d__x000a_\s22\qc \li0\ri0\sb240\sa240\keepn\nowidctlpar\wrapdefault\aspalpha\aspnum\faauto\adjustright\rin0\lin0\itap0 \rtlch\fcs1 \af0\afs20\alang1025 \ltrch\fcs0 \i\fs24\lang2057\langfe2057\cgrid\langnp2057\langfenp2057 _x000d__x000a_\sbasedon0 \snext0 \spriority0 \styrsid12135325 JustificationTitle;}{\s23\qr \li0\ri0\sb240\sa240\nowidctlpar\wrapdefault\aspalpha\aspnum\faauto\adjustright\rin0\lin0\itap0 \rtlch\fcs1 \af0\afs20\alang1025 \ltrch\fcs0 _x000d__x000a_\fs24\lang1024\langfe1024\cgrid\noproof\langnp2057\langfenp2057 \sbasedon0 \snext23 \spriority0 \styrsid12135325 Olang;}{\s24\qc \li0\ri0\sa240\nowidctlpar\wrapdefault\aspalpha\aspnum\faauto\adjustright\rin0\lin0\itap0 \rtlch\fcs1 \af0\afs20\alang1025 _x000d__x000a_\ltrch\fcs0 \i\fs24\lang2057\langfe2057\cgrid\langnp2057\langfenp2057 \sbasedon0 \snext24 \spriority0 \styrsid1213532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135325 AMNumberTabs;}{\s26\ql \li0\ri0\sb240\nowidctlpar\wrapdefault\aspalpha\aspnum\faauto\adjustright\rin0\lin0\itap0 \rtlch\fcs1 _x000d__x000a_\af0\afs20\alang1025 \ltrch\fcs0 \b\fs24\lang2057\langfe2057\cgrid\langnp2057\langfenp2057 \sbasedon0 \snext26 \spriority0 \styrsid12135325 NormalBold12b;}}{\*\rsidtbl \rsid24658\rsid735077\rsid2892074\rsid4666813\rsid5205580\rsid6641733\rsid9636012_x000d__x000a_\rsid11215221\rsid12135325\rsid12154954\rsid14424199\rsid15204470\rsid15285974\rsid15950462\rsid16324206\rsid16662270}{\mmathPr\mmathFont34\mbrkBin0\mbrkBinSub0\msmallFrac0\mdispDef1\mlMargin0\mrMargin0\mdefJc1\mwrapIndent1440\mintLim0\mnaryLim1}{\info_x000d__x000a_{\author CORDEIRO Diogo}{\operator CORDEIRO Diogo}{\creatim\yr2018\mo9\dy13\hr9\min46}{\revtim\yr2018\mo9\dy13\hr9\min46}{\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135325\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5205580 \chftnsep _x000d__x000a_\par }}{\*\ftnsepc \ltrpar \pard\plain \ltrpar\ql \li0\ri0\widctlpar\wrapdefault\aspalpha\aspnum\faauto\adjustright\rin0\lin0\itap0 \rtlch\fcs1 \af0\afs20\alang1025 \ltrch\fcs0 \fs24\lang2057\langfe2057\cgrid\langnp2057\langfenp2057 {\rtlch\fcs1 \af0 _x000d__x000a_\ltrch\fcs0 \insrsid5205580 \chftnsepc _x000d__x000a_\par }}{\*\aftnsep \ltrpar \pard\plain \ltrpar\ql \li0\ri0\widctlpar\wrapdefault\aspalpha\aspnum\faauto\adjustright\rin0\lin0\itap0 \rtlch\fcs1 \af0\afs20\alang1025 \ltrch\fcs0 \fs24\lang2057\langfe2057\cgrid\langnp2057\langfenp2057 {\rtlch\fcs1 \af0 _x000d__x000a_\ltrch\fcs0 \insrsid5205580 \chftnsep _x000d__x000a_\par }}{\*\aftnsepc \ltrpar \pard\plain \ltrpar\ql \li0\ri0\widctlpar\wrapdefault\aspalpha\aspnum\faauto\adjustright\rin0\lin0\itap0 \rtlch\fcs1 \af0\afs20\alang1025 \ltrch\fcs0 \fs24\lang2057\langfe2057\cgrid\langnp2057\langfenp2057 {\rtlch\fcs1 \af0 _x000d__x000a_\ltrch\fcs0 \insrsid52055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135325 \rtlch\fcs1 \af0\afs20\alang1025 \ltrch\fcs0 \b\fs24\lang2057\langfe2057\cgrid\langnp2057\langfenp2057 {\rtlch\fcs1 \af0 \ltrch\fcs0 \cs15\b0\v\f1\fs20\cf9\insrsid12135325\charrsid8548800 {\*\bkmkstart restartA}&lt;AmendA&gt;}{_x000d__x000a_\rtlch\fcs1 \af0 \ltrch\fcs0 \insrsid12135325\charrsid8548800 Amendment\tab \tab }{\rtlch\fcs1 \af0 \ltrch\fcs0 \cs15\b0\v\f1\fs20\cf9\insrsid12135325\charrsid8548800 &lt;NumAmA&gt;}{\rtlch\fcs1 \af0 \ltrch\fcs0 \insrsid12135325\charrsid8548800 #}{\rtlch\fcs1 _x000d__x000a_\af0 \ltrch\fcs0 \cs21\v\cf15\insrsid12135325\charrsid8548800 ENMIENDA@NRAM@}{\rtlch\fcs1 \af0 \ltrch\fcs0 \insrsid12135325\charrsid8548800 #}{\rtlch\fcs1 \af0 \ltrch\fcs0 \cs15\b0\v\f1\fs20\cf9\insrsid12135325\charrsid8548800 &lt;/NumAmA&gt;}{\rtlch\fcs1 \af0 _x000d__x000a_\ltrch\fcs0 \insrsid12135325\charrsid8548800 _x000d__x000a_\par }\pard\plain \ltrpar\s26\ql \li0\ri0\sb240\keepn\nowidctlpar\wrapdefault\aspalpha\aspnum\faauto\adjustright\rin0\lin0\itap0\pararsid12135325 \rtlch\fcs1 \af0\afs20\alang1025 \ltrch\fcs0 \b\fs24\lang2057\langfe2057\cgrid\langnp2057\langfenp2057 {_x000d__x000a_\rtlch\fcs1 \af0 \ltrch\fcs0 \cs15\b0\v\f1\fs20\cf9\insrsid12135325\charrsid8548800 &lt;DocAmend&gt;}{\rtlch\fcs1 \af0 \ltrch\fcs0 \insrsid12135325\charrsid8548800 Draft legislative resolution}{\rtlch\fcs1 \af0 \ltrch\fcs0 _x000d__x000a_\cs15\b0\v\f1\fs20\cf9\insrsid12135325\charrsid8548800 &lt;/DocAmend&gt;}{\rtlch\fcs1 \af0 \ltrch\fcs0 \insrsid12135325\charrsid8548800 _x000d__x000a_\par }\pard\plain \ltrpar\s18\ql \li0\ri0\nowidctlpar\wrapdefault\aspalpha\aspnum\faauto\adjustright\rin0\lin0\itap0\pararsid12135325 \rtlch\fcs1 \af0\afs20\alang1025 \ltrch\fcs0 \b\fs24\lang2057\langfe2057\cgrid\langnp2057\langfenp2057 {\rtlch\fcs1 \af0 _x000d__x000a_\ltrch\fcs0 \cs15\b0\v\f1\fs20\cf9\insrsid12135325\charrsid8548800 &lt;Article&gt;}{\rtlch\fcs1 \af0 \ltrch\fcs0 \cf10\insrsid12135325\charrsid8548800 \u9668\'3f}{\rtlch\fcs1 \af0 \ltrch\fcs0 \insrsid12135325\charrsid8548800 #}{\rtlch\fcs1 \af0 \ltrch\fcs0 _x000d__x000a_\cs21\v\cf15\insrsid12135325\charrsid8548800 TVTRESPART@RESPART@}{\rtlch\fcs1 \af0 \ltrch\fcs0 \insrsid12135325\charrsid8548800 #}{\rtlch\fcs1 \af0 \ltrch\fcs0 \cf10\insrsid12135325\charrsid8548800 \u9658\'3f}{\rtlch\fcs1 \af0 \ltrch\fcs0 _x000d__x000a_\cs15\b0\v\f1\fs20\cf9\insrsid12135325\charrsid8548800 &lt;/Article&gt;}{\rtlch\fcs1 \af0 \ltrch\fcs0 \cs19\b0\insrsid12135325\charrsid8548800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135325\charrsid8548800 \cell }\pard \ltrpar\ql \li0\ri0\widctlpar\intbl\wrapdefault\aspalpha\aspnum\faauto\adjustright\rin0\lin0 {\rtlch\fcs1 \af0 \ltrch\fcs0 _x000d__x000a_\insrsid12135325\charrsid8548800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2135325\charrsid8548800 Draft legislative resolution\cell Amendment\cell }\pard\plain \ltrpar\ql \li0\ri0\widctlpar\intbl\wrapdefault\aspalpha\aspnum\faauto\adjustright\rin0\lin0 \rtlch\fcs1 \af0\afs20\alang1025 \ltrch\fcs0 _x000d__x000a_\fs24\lang2057\langfe2057\cgrid\langnp2057\langfenp2057 {\rtlch\fcs1 \af0 \ltrch\fcs0 \insrsid12135325\charrsid8548800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135325\charrsid8548800 ##\cell ##}{\rtlch\fcs1 \af0\afs24 \ltrch\fcs0 \insrsid12135325\charrsid8548800 \cell }\pard\plain \ltrpar\ql \li0\ri0\widctlpar\intbl\wrapdefault\aspalpha\aspnum\faauto\adjustright\rin0\lin0 \rtlch\fcs1 _x000d__x000a_\af0\afs20\alang1025 \ltrch\fcs0 \fs24\lang2057\langfe2057\cgrid\langnp2057\langfenp2057 {\rtlch\fcs1 \af0 \ltrch\fcs0 \insrsid12135325\charrsid8548800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2135325 \rtlch\fcs1 \af0\afs20\alang1025 \ltrch\fcs0 \fs24\lang1024\langfe1024\cgrid\noproof\langnp2057\langfenp2057 {\rtlch\fcs1 \af0 _x000d__x000a_\ltrch\fcs0 \noproof0\insrsid12135325\charrsid8548800 Or. }{\rtlch\fcs1 \af0 \ltrch\fcs0 \cs15\v\f1\fs20\cf9\noproof0\insrsid12135325\charrsid8548800 &lt;Original&gt;}{\rtlch\fcs1 \af0 \ltrch\fcs0 \noproof0\insrsid12135325\charrsid8548800 #}{\rtlch\fcs1 \af0 _x000d__x000a_\ltrch\fcs0 \cs21\v\cf15\noproof0\insrsid12135325\charrsid8548800 MNU[ORLANGONE][ORLANGMORE]@CHOICE@ORLANGMNU}{\rtlch\fcs1 \af0 \ltrch\fcs0 \noproof0\insrsid12135325\charrsid8548800 #}{\rtlch\fcs1 \af0 \ltrch\fcs0 _x000d__x000a_\cs15\v\f1\fs20\cf9\noproof0\insrsid12135325\charrsid8548800 &lt;/Original&gt;}{\rtlch\fcs1 \af0 \ltrch\fcs0 \noproof0\insrsid12135325\charrsid8548800 _x000d__x000a_\par }\pard\plain \ltrpar\s22\qc \li0\ri0\sb240\sa240\keepn\nowidctlpar\wrapdefault\aspalpha\aspnum\faauto\adjustright\rin0\lin0\itap0\pararsid12135325 \rtlch\fcs1 \af0\afs20\alang1025 \ltrch\fcs0 \i\fs24\lang2057\langfe2057\cgrid\langnp2057\langfenp2057 {_x000d__x000a_\rtlch\fcs1 \af0 \ltrch\fcs0 \cs15\i0\v\f1\fs20\cf9\insrsid12135325\charrsid8548800 &lt;TitreJust&gt;}{\rtlch\fcs1 \af0 \ltrch\fcs0 \insrsid12135325\charrsid8548800 Justification}{\rtlch\fcs1 \af0 \ltrch\fcs0 _x000d__x000a_\cs15\i0\v\f1\fs20\cf9\insrsid12135325\charrsid8548800 &lt;/TitreJust&gt;}{\rtlch\fcs1 \af0 \ltrch\fcs0 \insrsid12135325\charrsid8548800 _x000d__x000a_\par }\pard\plain \ltrpar\s20\ql \li0\ri0\sa240\nowidctlpar\wrapdefault\aspalpha\aspnum\faauto\adjustright\rin0\lin0\itap0\pararsid12135325 \rtlch\fcs1 \af0\afs20\alang1025 \ltrch\fcs0 \i\fs24\lang2057\langfe2057\cgrid\langnp2057\langfenp2057 {\rtlch\fcs1 _x000d__x000a_\af0 \ltrch\fcs0 \cs15\i0\v\f1\fs20\cf9\insrsid12135325\charrsid8548800 &lt;OptDelPrev&gt;}{\rtlch\fcs1 \af0 \ltrch\fcs0 \insrsid12135325\charrsid8548800 #}{\rtlch\fcs1 \af0 \ltrch\fcs0 \cs21\v\cf15\insrsid12135325\charrsid8548800 _x000d__x000a_MNU[TEXTJUSTYES][TEXTJUSTNO]@CHOICE@}{\rtlch\fcs1 \af0 \ltrch\fcs0 \insrsid12135325\charrsid8548800 #}{\rtlch\fcs1 \af0 \ltrch\fcs0 \cs15\i0\v\f1\fs20\cf9\insrsid12135325\charrsid8548800 &lt;/OptDelPrev&gt;}{\rtlch\fcs1 \af0 \ltrch\fcs0 _x000d__x000a_\insrsid12135325\charrsid8548800 _x000d__x000a_\par }\pard\plain \ltrpar\ql \li0\ri0\widctlpar\wrapdefault\aspalpha\aspnum\faauto\adjustright\rin0\lin0\itap0\pararsid12135325 \rtlch\fcs1 \af0\afs20\alang1025 \ltrch\fcs0 \fs24\lang2057\langfe2057\cgrid\langnp2057\langfenp2057 {\rtlch\fcs1 \af0 \ltrch\fcs0 _x000d__x000a_\cs15\v\f1\fs20\cf9\insrsid12135325\charrsid854880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2_x000d__x000a_13eb35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0000000000000000000}Times New Roman;}{\f34\fbidi \froman\fcharset0\fprq2{\*\panose 02040503050406030204}Cambria Math;}_x000d__x000a_{\flomajor\f31500\fbidi \froman\fcharset0\fprq2{\*\panose 00000000000000000000}Times New Roman;}{\fdbmajor\f31501\fbidi \froman\fcharset0\fprq2{\*\panose 00000000000000000000}Times New Roman;}_x000d__x000a_{\fhimajor\f31502\fbidi \fswiss\fcharset0\fprq2{\*\panose 00000000000000000000}Calibri Light;}{\fbimajor\f31503\fbidi \froman\fcharset0\fprq2{\*\panose 00000000000000000000}Times New Roman;}_x000d__x000a_{\flominor\f31504\fbidi \froman\fcharset0\fprq2{\*\panose 00000000000000000000}Times New Roman;}{\fdbminor\f31505\fbidi \froman\fcharset0\fprq2{\*\panose 00000000000000000000}Times New Roman;}_x000d__x000a_{\fhiminor\f31506\fbidi \fswiss\fcharset0\fprq2{\*\panose 00000000000000000000}Calibri;}{\fbiminor\f31507\fbidi \froman\fcharset0\fprq2{\*\panose 00000000000000000000}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636012\rsid11215221\rsid12087338\rsid12154954\rsid14424199\rsid15204470\rsid15285974\rsid15950462\rsid16324206\rsid16662270\rsid16715124}{\mmathPr\mmathFont34\mbrkBin0\mbrkBinSub0_x000d__x000a_\msmallFrac0\mdispDef1\mlMargin0\mrMargin0\mdefJc1\mwrapIndent1440\mintLim0\mnaryLim1}{\info{\author CORDEIRO Diogo}{\operator CORDEIRO Diogo}{\creatim\yr2018\mo11\dy15\hr12\min41}{\revtim\yr2018\mo11\dy15\hr12\min41}{\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15124\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1208733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087338 \chftnsepc _x000d__x000a_\par }}{\*\aftnsep \ltrpar \pard\plain \ltrpar\ql \li0\ri0\widctlpar\wrapdefault\aspalpha\aspnum\faauto\adjustright\rin0\lin0\itap0 \rtlch\fcs1 \af0\afs20\alang1025 \ltrch\fcs0 \fs24\lang2057\langfe2057\cgrid\langnp2057\langfenp2057 {\rtlch\fcs1 \af0 _x000d__x000a_\ltrch\fcs0 \insrsid12087338 \chftnsep _x000d__x000a_\par }}{\*\aftnsepc \ltrpar \pard\plain \ltrpar\ql \li0\ri0\widctlpar\wrapdefault\aspalpha\aspnum\faauto\adjustright\rin0\lin0\itap0 \rtlch\fcs1 \af0\afs20\alang1025 \ltrch\fcs0 \fs24\lang2057\langfe2057\cgrid\langnp2057\langfenp2057 {\rtlch\fcs1 \af0 _x000d__x000a_\ltrch\fcs0 \insrsid120873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715124 \rtlch\fcs1 \af0\afs20\alang1025 \ltrch\fcs0 \fs24\lang2057\langfe2057\cgrid\langnp2057\langfenp2057 {\rtlch\fcs1 \af0 \ltrch\fcs0 \insrsid16715124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1_x000d__x000a_6d30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3683 HideTWBExt;}{\s16\ql \li0\ri0\sa120\nowidctlpar\wrapdefault\aspalpha\aspnum\faauto\adjustright\rin0\lin0\itap0 \rtlch\fcs1 \af0\afs20\alang1025 \ltrch\fcs0 _x000d__x000a_\fs24\lang2057\langfe2057\cgrid\langnp2057\langfenp2057 \sbasedon0 \snext16 \slink17 \spriority0 \styrsid11883683 Normal6;}{\*\cs17 \additive \fs24 \slink16 \slocked \spriority0 \styrsid11883683 Normal6 Char;}{_x000d__x000a_\s18\ql \li0\ri0\nowidctlpar\wrapdefault\aspalpha\aspnum\faauto\adjustright\rin0\lin0\itap0 \rtlch\fcs1 \af0\afs20\alang1025 \ltrch\fcs0 \b\fs24\lang2057\langfe2057\cgrid\langnp2057\langfenp2057 \sbasedon0 \snext18 \slink19 \spriority0 \styrsid11883683 _x000d__x000a_NormalBold;}{\*\cs19 \additive \b\fs24 \slink18 \slocked \spriority0 \styrsid11883683 NormalBold Char;}{\s20\ql \li0\ri0\sa240\nowidctlpar\wrapdefault\aspalpha\aspnum\faauto\adjustright\rin0\lin0\itap0 \rtlch\fcs1 \af0\afs20\alang1025 \ltrch\fcs0 _x000d__x000a_\i\fs24\lang2057\langfe2057\cgrid\langnp2057\langfenp2057 \sbasedon0 \snext20 \spriority0 \styrsid11883683 Normal12Italic;}{\s21\qc \li0\ri0\sb240\nowidctlpar\wrapdefault\aspalpha\aspnum\faauto\adjustright\rin0\lin0\itap0 \rtlch\fcs1 \af0\afs20\alang1025 _x000d__x000a_\ltrch\fcs0 \i\fs24\lang2057\langfe2057\cgrid\langnp2057\langfenp2057 \sbasedon0 \snext21 \spriority0 \styrsid11883683 CrossRef;}{\*\cs22 \additive \v\cf15 \spriority0 \styrsid11883683 HideTWBInt;}{_x000d__x000a_\s23\qc \li0\ri0\sb240\sa240\keepn\nowidctlpar\wrapdefault\aspalpha\aspnum\faauto\adjustright\rin0\lin0\itap0 \rtlch\fcs1 \af0\afs20\alang1025 \ltrch\fcs0 \i\fs24\lang2057\langfe2057\cgrid\langnp2057\langfenp2057 _x000d__x000a_\sbasedon0 \snext0 \spriority0 \styrsid11883683 JustificationTitle;}{\s24\qr \li0\ri0\sb240\sa240\nowidctlpar\wrapdefault\aspalpha\aspnum\faauto\adjustright\rin0\lin0\itap0 \rtlch\fcs1 \af0\afs20\alang1025 \ltrch\fcs0 _x000d__x000a_\fs24\lang1024\langfe1024\cgrid\noproof\langnp2057\langfenp2057 \sbasedon0 \snext24 \spriority0 \styrsid11883683 Olang;}{\s25\qc \li0\ri0\sa240\nowidctlpar\wrapdefault\aspalpha\aspnum\faauto\adjustright\rin0\lin0\itap0 \rtlch\fcs1 \af0\afs20\alang1025 _x000d__x000a_\ltrch\fcs0 \i\fs24\lang2057\langfe2057\cgrid\langnp2057\langfenp2057 \sbasedon0 \snext25 \spriority0 \styrsid1188368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883683 AMNumberTabs;}{\s27\ql \li0\ri0\sb240\nowidctlpar\wrapdefault\aspalpha\aspnum\faauto\adjustright\rin0\lin0\itap0 \rtlch\fcs1 _x000d__x000a_\af0\afs20\alang1025 \ltrch\fcs0 \b\fs24\lang2057\langfe2057\cgrid\langnp2057\langfenp2057 \sbasedon0 \snext27 \spriority0 \styrsid11883683 NormalBold12b;}}{\*\rsidtbl \rsid24658\rsid735077\rsid2892074\rsid4666813\rsid6641733\rsid9636012\rsid11215221_x000d__x000a_\rsid11274298\rsid11883683\rsid12154954\rsid14424199\rsid15204470\rsid15285974\rsid15950462\rsid16324206\rsid16662270}{\mmathPr\mmathFont34\mbrkBin0\mbrkBinSub0\msmallFrac0\mdispDef1\mlMargin0\mrMargin0\mdefJc1\mwrapIndent1440\mintLim0\mnaryLim1}{\info_x000d__x000a_{\author CORDEIRO Diogo}{\operator CORDEIRO Diogo}{\creatim\yr2018\mo9\dy13\hr9\min46}{\revtim\yr2018\mo9\dy13\hr9\min46}{\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83683\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11274298 \chftnsep _x000d__x000a_\par }}{\*\ftnsepc \ltrpar \pard\plain \ltrpar\ql \li0\ri0\widctlpar\wrapdefault\aspalpha\aspnum\faauto\adjustright\rin0\lin0\itap0 \rtlch\fcs1 \af0\afs20\alang1025 \ltrch\fcs0 \fs24\lang2057\langfe2057\cgrid\langnp2057\langfenp2057 {\rtlch\fcs1 \af0 _x000d__x000a_\ltrch\fcs0 \insrsid11274298 \chftnsepc _x000d__x000a_\par }}{\*\aftnsep \ltrpar \pard\plain \ltrpar\ql \li0\ri0\widctlpar\wrapdefault\aspalpha\aspnum\faauto\adjustright\rin0\lin0\itap0 \rtlch\fcs1 \af0\afs20\alang1025 \ltrch\fcs0 \fs24\lang2057\langfe2057\cgrid\langnp2057\langfenp2057 {\rtlch\fcs1 \af0 _x000d__x000a_\ltrch\fcs0 \insrsid11274298 \chftnsep _x000d__x000a_\par }}{\*\aftnsepc \ltrpar \pard\plain \ltrpar\ql \li0\ri0\widctlpar\wrapdefault\aspalpha\aspnum\faauto\adjustright\rin0\lin0\itap0 \rtlch\fcs1 \af0\afs20\alang1025 \ltrch\fcs0 \fs24\lang2057\langfe2057\cgrid\langnp2057\langfenp2057 {\rtlch\fcs1 \af0 _x000d__x000a_\ltrch\fcs0 \insrsid112742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1883683 \rtlch\fcs1 \af0\afs20\alang1025 \ltrch\fcs0 \b\fs24\lang2057\langfe2057\cgrid\langnp2057\langfenp2057 {\rtlch\fcs1 \af0 \ltrch\fcs0 \cs15\b0\v\f1\fs20\cf9\insrsid11883683\charrsid8548800 {\*\bkmkstart restartB}&lt;AmendB&gt;}{_x000d__x000a_\rtlch\fcs1 \af0 \ltrch\fcs0 \insrsid11883683\charrsid8548800 Amendment\tab \tab }{\rtlch\fcs1 \af0 \ltrch\fcs0 \cs15\b0\v\f1\fs20\cf9\insrsid11883683\charrsid8548800 &lt;NumAmB&gt;}{\rtlch\fcs1 \af0 \ltrch\fcs0 \insrsid11883683\charrsid8548800 #}{\rtlch\fcs1 _x000d__x000a_\af0 \ltrch\fcs0 \cs22\v\cf15\insrsid11883683\charrsid8548800 ENMIENDA@NRAM@}{\rtlch\fcs1 \af0 \ltrch\fcs0 \insrsid11883683\charrsid8548800 #}{\rtlch\fcs1 \af0 \ltrch\fcs0 \cs15\b0\v\f1\fs20\cf9\insrsid11883683\charrsid8548800 &lt;/NumAmB&gt;}{\rtlch\fcs1 \af0 _x000d__x000a_\ltrch\fcs0 \insrsid11883683\charrsid8548800 _x000d__x000a_\par }\pard\plain \ltrpar\s27\ql \li0\ri0\sb240\keepn\nowidctlpar\wrapdefault\aspalpha\aspnum\faauto\adjustright\rin0\lin0\itap0\pararsid11883683 \rtlch\fcs1 \af0\afs20\alang1025 \ltrch\fcs0 \b\fs24\lang2057\langfe2057\cgrid\langnp2057\langfenp2057 {_x000d__x000a_\rtlch\fcs1 \af0 \ltrch\fcs0 \cs15\b0\v\f1\fs20\cf9\insrsid11883683\charrsid8548800 &lt;DocAmend&gt;}{\rtlch\fcs1 \af0 \ltrch\fcs0 \insrsid11883683\charrsid8548800 #}{\rtlch\fcs1 \af0 \ltrch\fcs0 \cs22\v\cf15\insrsid11883683\charrsid8548800 _x000d__x000a_MNU[OPTPROPOSALCOD][OPTPROPOSALCNS][OPTPROPOSALNLE]@CHOICE@CODEMNU}{\rtlch\fcs1 \af0 \ltrch\fcs0 \insrsid11883683\charrsid8548800 ##}{\rtlch\fcs1 \af0 \ltrch\fcs0 \cs22\v\cf15\insrsid11883683\charrsid8548800 MNU[AMACTYES][NOTAPP]@CHOICE@AMACTMNU}{_x000d__x000a_\rtlch\fcs1 \af0 \ltrch\fcs0 \insrsid11883683\charrsid8548800 #}{\rtlch\fcs1 \af0 \ltrch\fcs0 \cs15\b0\v\f1\fs20\cf9\insrsid11883683\charrsid8548800 &lt;/DocAmend&gt;}{\rtlch\fcs1 \af0 \ltrch\fcs0 \insrsid11883683\charrsid8548800 _x000d__x000a_\par }\pard\plain \ltrpar\s18\ql \li0\ri0\keepn\nowidctlpar\wrapdefault\aspalpha\aspnum\faauto\adjustright\rin0\lin0\itap0\pararsid11883683 \rtlch\fcs1 \af0\afs20\alang1025 \ltrch\fcs0 \b\fs24\lang2057\langfe2057\cgrid\langnp2057\langfenp2057 {\rtlch\fcs1 _x000d__x000a_\af0 \ltrch\fcs0 \cs15\b0\v\f1\fs20\cf9\insrsid11883683\charrsid8548800 &lt;Article&gt;}{\rtlch\fcs1 \af0 \ltrch\fcs0 \insrsid11883683\charrsid8548800 #}{\rtlch\fcs1 \af0 \ltrch\fcs0 \cs22\v\cf15\insrsid11883683\charrsid8548800 MNU[AMACTPARTYES][AMAC_x000d__x000a_TPARTNO]@CHOICE@AMACTMNU}{\rtlch\fcs1 \af0 \ltrch\fcs0 \insrsid11883683\charrsid8548800 #}{\rtlch\fcs1 \af0 \ltrch\fcs0 \cs15\b0\v\f1\fs20\cf9\insrsid11883683\charrsid8548800 &lt;/Article&gt;}{\rtlch\fcs1 \af0 \ltrch\fcs0 \insrsid11883683\charrsid8548800 _x000d__x000a__x000d__x000a_\par }\pard\plain \ltrpar\ql \li0\ri0\keepn\widctlpar\wrapdefault\aspalpha\aspnum\faauto\adjustright\rin0\lin0\itap0\pararsid11883683 \rtlch\fcs1 \af0\afs20\alang1025 \ltrch\fcs0 \fs24\lang2057\langfe2057\cgrid\langnp2057\langfenp2057 {\rtlch\fcs1 \af0 _x000d__x000a_\ltrch\fcs0 \cs15\v\f1\fs20\cf9\insrsid11883683\charrsid8548800 &lt;DocAmend2&gt;&lt;OptDel&gt;}{\rtlch\fcs1 \af0 \ltrch\fcs0 \insrsid11883683\charrsid8548800 #}{\rtlch\fcs1 \af0 \ltrch\fcs0 \cs22\v\cf15\insrsid11883683\charrsid8548800 _x000d__x000a_MNU[OPTNRACTYES][NOTAPP]@CHOICE@AMACTMNU}{\rtlch\fcs1 \af0 \ltrch\fcs0 \insrsid11883683\charrsid8548800 #}{\rtlch\fcs1 \af0 \ltrch\fcs0 \cs15\v\f1\fs20\cf9\insrsid11883683\charrsid8548800 &lt;/OptDel&gt;&lt;/DocAmend2&gt;}{\rtlch\fcs1 \af0 \ltrch\fcs0 _x000d__x000a_\insrsid11883683\charrsid8548800 _x000d__x000a_\par }\pard \ltrpar\ql \li0\ri0\widctlpar\wrapdefault\aspalpha\aspnum\faauto\adjustright\rin0\lin0\itap0\pararsid11883683 {\rtlch\fcs1 \af0 \ltrch\fcs0 \cs15\v\f1\fs20\cf9\insrsid11883683\charrsid8548800 &lt;Article2&gt;&lt;OptDel&gt;}{\rtlch\fcs1 \af0 \ltrch\fcs0 _x000d__x000a_\insrsid11883683\charrsid8548800 #}{\rtlch\fcs1 \af0 \ltrch\fcs0 \cs22\v\cf15\insrsid11883683\charrsid8548800 MNU[OPTACTPARTYES][NOTAPP]@CHOICE@AMACTMNU}{\rtlch\fcs1 \af0 \ltrch\fcs0 \insrsid11883683\charrsid8548800 #}{\rtlch\fcs1 \af0 \ltrch\fcs0 _x000d__x000a_\cs15\v\f1\fs20\cf9\insrsid11883683\charrsid8548800 &lt;/OptDel&gt;&lt;/Article2&gt;}{\rtlch\fcs1 \af0 \ltrch\fcs0 \insrsid11883683\charrsid854880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883683\charrsid8548800 \cell }\pard \ltrpar\ql \li0\ri0\widctlpar\intbl\wrapdefault\aspalpha\aspnum\faauto\adjustright\rin0\lin0 {\rtlch\fcs1 \af0 \ltrch\fcs0 \insrsid11883683\charrsid854880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883683\charrsid8548800 #}{\rtlch\fcs1 \af0 \ltrch\fcs0 \cs22\v\cf15\insrsid11883683\charrsid8548800 MNU[OPTLEFTAMACT][LEFTPROP]@CHOICE@AMACTMNU}{\rtlch\fcs1 \af0 \ltrch\fcs0 \insrsid11883683\charrsid8548800 #\cell Amendment\cell _x000d__x000a_}\pard\plain \ltrpar\ql \li0\ri0\widctlpar\intbl\wrapdefault\aspalpha\aspnum\faauto\adjustright\rin0\lin0 \rtlch\fcs1 \af0\afs20\alang1025 \ltrch\fcs0 \fs24\lang2057\langfe2057\cgrid\langnp2057\langfenp2057 {\rtlch\fcs1 \af0 \ltrch\fcs0 _x000d__x000a_\insrsid11883683\charrsid8548800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883683\charrsid8548800 ##\cell ##}{\rtlch\fcs1 \af0\afs24 \ltrch\fcs0 \insrsid11883683\charrsid8548800 \cell }\pard\plain \ltrpar\ql \li0\ri0\widctlpar\intbl\wrapdefault\aspalpha\aspnum\faauto\adjustright\rin0\lin0 \rtlch\fcs1 _x000d__x000a_\af0\afs20\alang1025 \ltrch\fcs0 \fs24\lang2057\langfe2057\cgrid\langnp2057\langfenp2057 {\rtlch\fcs1 \af0 \ltrch\fcs0 \insrsid11883683\charrsid854880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883683 \rtlch\fcs1 \af0\afs20\alang1025 \ltrch\fcs0 \fs24\lang1024\langfe1024\cgrid\noproof\langnp2057\langfenp2057 {\rtlch\fcs1 \af0 _x000d__x000a_\ltrch\fcs0 \noproof0\insrsid11883683\charrsid8548800 Or. }{\rtlch\fcs1 \af0 \ltrch\fcs0 \cs15\v\f1\fs20\cf9\noproof0\insrsid11883683\charrsid8548800 &lt;Original&gt;}{\rtlch\fcs1 \af0 \ltrch\fcs0 \noproof0\insrsid11883683\charrsid8548800 #}{\rtlch\fcs1 \af0 _x000d__x000a_\ltrch\fcs0 \cs22\v\cf15\noproof0\insrsid11883683\charrsid8548800 MNU[ORLANGONE][ORLANGMORE]@CHOICE@ORLANGMNU}{\rtlch\fcs1 \af0 \ltrch\fcs0 \noproof0\insrsid11883683\charrsid8548800 #}{\rtlch\fcs1 \af0 \ltrch\fcs0 _x000d__x000a_\cs15\v\f1\fs20\cf9\noproof0\insrsid11883683\charrsid8548800 &lt;/Original&gt;}{\rtlch\fcs1 \af0 \ltrch\fcs0 \noproof0\insrsid11883683\charrsid8548800 _x000d__x000a_\par }\pard\plain \ltrpar\s21\qc \li0\ri0\sb240\nowidctlpar\wrapdefault\aspalpha\aspnum\faauto\adjustright\rin0\lin0\itap0\pararsid11883683 \rtlch\fcs1 \af0\afs20\alang1025 \ltrch\fcs0 \i\fs24\lang2057\langfe2057\cgrid\langnp2057\langfenp2057 {\rtlch\fcs1 _x000d__x000a_\af0 \ltrch\fcs0 \cs15\i0\v\f1\fs20\cf9\insrsid11883683\charrsid8548800 &lt;OptDel&gt;}{\rtlch\fcs1 \af0 \ltrch\fcs0 \insrsid11883683\charrsid8548800 #}{\rtlch\fcs1 \af0 \ltrch\fcs0 \cs22\v\cf15\insrsid11883683\charrsid8548800 _x000d__x000a_MNU[CROSSREFNO][CROSSREFYES]@CHOICE@}{\rtlch\fcs1 \af0 \ltrch\fcs0 \insrsid11883683\charrsid8548800 #}{\rtlch\fcs1 \af0 \ltrch\fcs0 \cs15\i0\v\f1\fs20\cf9\insrsid11883683\charrsid8548800 &lt;/OptDel&gt;}{\rtlch\fcs1 \af0 \ltrch\fcs0 _x000d__x000a_\insrsid11883683\charrsid8548800 _x000d__x000a_\par }\pard\plain \ltrpar\s23\qc \li0\ri0\sb240\sa240\keepn\nowidctlpar\wrapdefault\aspalpha\aspnum\faauto\adjustright\rin0\lin0\itap0\pararsid11883683 \rtlch\fcs1 \af0\afs20\alang1025 \ltrch\fcs0 \i\fs24\lang2057\langfe2057\cgrid\langnp2057\langfenp2057 {_x000d__x000a_\rtlch\fcs1 \af0 \ltrch\fcs0 \cs15\i0\v\f1\fs20\cf9\insrsid11883683\charrsid8548800 &lt;TitreJust&gt;}{\rtlch\fcs1 \af0 \ltrch\fcs0 \insrsid11883683\charrsid8548800 Justification}{\rtlch\fcs1 \af0 \ltrch\fcs0 _x000d__x000a_\cs15\i0\v\f1\fs20\cf9\insrsid11883683\charrsid8548800 &lt;/TitreJust&gt;}{\rtlch\fcs1 \af0 \ltrch\fcs0 \insrsid11883683\charrsid8548800 _x000d__x000a_\par }\pard\plain \ltrpar\s20\ql \li0\ri0\sa240\nowidctlpar\wrapdefault\aspalpha\aspnum\faauto\adjustright\rin0\lin0\itap0\pararsid11883683 \rtlch\fcs1 \af0\afs20\alang1025 \ltrch\fcs0 \i\fs24\lang2057\langfe2057\cgrid\langnp2057\langfenp2057 {\rtlch\fcs1 _x000d__x000a_\af0 \ltrch\fcs0 \cs15\i0\v\f1\fs20\cf9\insrsid11883683\charrsid8548800 &lt;OptDelPrev&gt;}{\rtlch\fcs1 \af0 \ltrch\fcs0 \insrsid11883683\charrsid8548800 #}{\rtlch\fcs1 \af0 \ltrch\fcs0 \cs22\v\cf15\insrsid11883683\charrsid8548800 _x000d__x000a_MNU[TEXTJUSTYES][TEXTJUSTNO]@CHOICE@}{\rtlch\fcs1 \af0 \ltrch\fcs0 \insrsid11883683\charrsid8548800 #}{\rtlch\fcs1 \af0 \ltrch\fcs0 \cs15\i0\v\f1\fs20\cf9\insrsid11883683\charrsid8548800 &lt;/OptDelPrev&gt;}{\rtlch\fcs1 \af0 \ltrch\fcs0 _x000d__x000a_\insrsid11883683\charrsid8548800 _x000d__x000a_\par }\pard\plain \ltrpar\ql \li0\ri0\widctlpar\wrapdefault\aspalpha\aspnum\faauto\adjustright\rin0\lin0\itap0\pararsid11883683 \rtlch\fcs1 \af0\afs20\alang1025 \ltrch\fcs0 \fs24\lang2057\langfe2057\cgrid\langnp2057\langfenp2057 {\rtlch\fcs1 \af0 \ltrch\fcs0 _x000d__x000a_\cs15\v\f1\fs20\cf9\insrsid11883683\charrsid854880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4_x000d__x000a_f8eb35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74953 HideTWBExt;}{\s16\ql \li0\ri0\sa120\nowidctlpar\wrapdefault\aspalpha\aspnum\faauto\adjustright\rin0\lin0\itap0 \rtlch\fcs1 \af0\afs20\alang1025 \ltrch\fcs0 _x000d__x000a_\fs24\lang2057\langfe2057\cgrid\langnp2057\langfenp2057 \sbasedon0 \snext16 \slink17 \spriority0 \styrsid12074953 Normal6;}{\*\cs17 \additive \fs24 \slink16 \slocked \spriority0 \styrsid12074953 Normal6 Char;}{_x000d__x000a_\s18\ql \li0\ri0\nowidctlpar\wrapdefault\aspalpha\aspnum\faauto\adjustright\rin0\lin0\itap0 \rtlch\fcs1 \af0\afs20\alang1025 \ltrch\fcs0 \b\fs24\lang2057\langfe2057\cgrid\langnp2057\langfenp2057 \sbasedon0 \snext18 \slink19 \spriority0 \styrsid12074953 _x000d__x000a_NormalBold;}{\*\cs19 \additive \b\fs24 \slink18 \slocked \spriority0 \styrsid12074953 NormalBold Char;}{\s20\ql \li0\ri0\sa240\nowidctlpar\wrapdefault\aspalpha\aspnum\faauto\adjustright\rin0\lin0\itap0 \rtlch\fcs1 \af0\afs20\alang1025 \ltrch\fcs0 _x000d__x000a_\i\fs24\lang2057\langfe2057\cgrid\langnp2057\langfenp2057 \sbasedon0 \snext20 \spriority0 \styrsid12074953 Normal12Italic;}{\s21\qc \li0\ri0\sb240\nowidctlpar\wrapdefault\aspalpha\aspnum\faauto\adjustright\rin0\lin0\itap0 \rtlch\fcs1 \af0\afs20\alang1025 _x000d__x000a_\ltrch\fcs0 \i\fs24\lang2057\langfe2057\cgrid\langnp2057\langfenp2057 \sbasedon0 \snext21 \spriority0 \styrsid12074953 CrossRef;}{\*\cs22 \additive \v\cf15 \spriority0 \styrsid12074953 HideTWBInt;}{_x000d__x000a_\s23\qc \li0\ri0\sb240\sa240\keepn\nowidctlpar\wrapdefault\aspalpha\aspnum\faauto\adjustright\rin0\lin0\itap0 \rtlch\fcs1 \af0\afs20\alang1025 \ltrch\fcs0 \i\fs24\lang2057\langfe2057\cgrid\langnp2057\langfenp2057 _x000d__x000a_\sbasedon0 \snext0 \spriority0 \styrsid12074953 JustificationTitle;}{\s24\qr \li0\ri0\sb240\sa240\nowidctlpar\wrapdefault\aspalpha\aspnum\faauto\adjustright\rin0\lin0\itap0 \rtlch\fcs1 \af0\afs20\alang1025 \ltrch\fcs0 _x000d__x000a_\fs24\lang1024\langfe1024\cgrid\noproof\langnp2057\langfenp2057 \sbasedon0 \snext24 \spriority0 \styrsid12074953 Olang;}{\s25\qc \li0\ri0\sa240\nowidctlpar\wrapdefault\aspalpha\aspnum\faauto\adjustright\rin0\lin0\itap0 \rtlch\fcs1 \af0\afs20\alang1025 _x000d__x000a_\ltrch\fcs0 \i\fs24\lang2057\langfe2057\cgrid\langnp2057\langfenp2057 \sbasedon0 \snext25 \spriority0 \styrsid1207495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074953 AMNumberTabs;}{\s27\ql \li0\ri0\sb240\nowidctlpar\wrapdefault\aspalpha\aspnum\faauto\adjustright\rin0\lin0\itap0 \rtlch\fcs1 _x000d__x000a_\af0\afs20\alang1025 \ltrch\fcs0 \b\fs24\lang2057\langfe2057\cgrid\langnp2057\langfenp2057 \sbasedon0 \snext27 \spriority0 \styrsid12074953 NormalBold12b;}}{\*\rsidtbl \rsid24658\rsid735077\rsid2892074\rsid4666813\rsid6641733\rsid9636012\rsid11215221_x000d__x000a_\rsid12074953\rsid12154954\rsid14424199\rsid15204470\rsid15285974\rsid15950462\rsid16012594\rsid16324206\rsid16662270}{\mmathPr\mmathFont34\mbrkBin0\mbrkBinSub0\msmallFrac0\mdispDef1\mlMargin0\mrMargin0\mdefJc1\mwrapIndent1440\mintLim0\mnaryLim1}{\info_x000d__x000a_{\author CORDEIRO Diogo}{\operator CORDEIRO Diogo}{\creatim\yr2018\mo9\dy13\hr9\min51}{\revtim\yr2018\mo9\dy13\hr9\min51}{\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74953\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16012594 \chftnsep _x000d__x000a_\par }}{\*\ftnsepc \ltrpar \pard\plain \ltrpar\ql \li0\ri0\widctlpar\wrapdefault\aspalpha\aspnum\faauto\adjustright\rin0\lin0\itap0 \rtlch\fcs1 \af0\afs20\alang1025 \ltrch\fcs0 \fs24\lang2057\langfe2057\cgrid\langnp2057\langfenp2057 {\rtlch\fcs1 \af0 _x000d__x000a_\ltrch\fcs0 \insrsid16012594 \chftnsepc _x000d__x000a_\par }}{\*\aftnsep \ltrpar \pard\plain \ltrpar\ql \li0\ri0\widctlpar\wrapdefault\aspalpha\aspnum\faauto\adjustright\rin0\lin0\itap0 \rtlch\fcs1 \af0\afs20\alang1025 \ltrch\fcs0 \fs24\lang2057\langfe2057\cgrid\langnp2057\langfenp2057 {\rtlch\fcs1 \af0 _x000d__x000a_\ltrch\fcs0 \insrsid16012594 \chftnsep _x000d__x000a_\par }}{\*\aftnsepc \ltrpar \pard\plain \ltrpar\ql \li0\ri0\widctlpar\wrapdefault\aspalpha\aspnum\faauto\adjustright\rin0\lin0\itap0 \rtlch\fcs1 \af0\afs20\alang1025 \ltrch\fcs0 \fs24\lang2057\langfe2057\cgrid\langnp2057\langfenp2057 {\rtlch\fcs1 \af0 _x000d__x000a_\ltrch\fcs0 \insrsid160125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2074953 \rtlch\fcs1 \af0\afs20\alang1025 \ltrch\fcs0 \b\fs24\lang2057\langfe2057\cgrid\langnp2057\langfenp2057 {\rtlch\fcs1 \af0 \ltrch\fcs0 \cs15\b0\v\f1\fs20\cf9\insrsid12074953\charrsid8548800 {\*\bkmkstart restart}&lt;}{\rtlch\fcs1 _x000d__x000a_\af0 \ltrch\fcs0 \cs15\b0\v\f1\fs20\cf9\insrsid12074953 Amend}{\rtlch\fcs1 \af0 \ltrch\fcs0 \cs15\b0\v\f1\fs20\cf9\insrsid12074953\charrsid8548800 &gt;}{\rtlch\fcs1 \af0 \ltrch\fcs0 \insrsid12074953\charrsid8548800 Amendment\tab \tab }{\rtlch\fcs1 \af0 _x000d__x000a_\ltrch\fcs0 \cs15\b0\v\f1\fs20\cf9\insrsid12074953\charrsid8548800 &lt;}{\rtlch\fcs1 \af0 \ltrch\fcs0 \cs15\b0\v\f1\fs20\cf9\insrsid12074953 NumAm&gt;}{\rtlch\fcs1 \af0 \ltrch\fcs0 \insrsid12074953\charrsid8548800 #}{\rtlch\fcs1 \af0 \ltrch\fcs0 _x000d__x000a_\cs22\v\cf15\insrsid12074953\charrsid8548800 ENMIENDA@NRAM@}{\rtlch\fcs1 \af0 \ltrch\fcs0 \insrsid12074953\charrsid8548800 #}{\rtlch\fcs1 \af0 \ltrch\fcs0 \cs15\b0\v\f1\fs20\cf9\insrsid12074953\charrsid8548800 &lt;/}{\rtlch\fcs1 \af0 \ltrch\fcs0 _x000d__x000a_\cs15\b0\v\f1\fs20\cf9\insrsid12074953 NumAm&gt;}{\rtlch\fcs1 \af0 \ltrch\fcs0 \insrsid12074953\charrsid8548800 _x000d__x000a_\par }\pard\plain \ltrpar\s27\ql \li0\ri0\sb240\keepn\nowidctlpar\wrapdefault\aspalpha\aspnum\faauto\adjustright\rin0\lin0\itap0\pararsid12074953 \rtlch\fcs1 \af0\afs20\alang1025 \ltrch\fcs0 \b\fs24\lang2057\langfe2057\cgrid\langnp2057\langfenp2057 {_x000d__x000a_\rtlch\fcs1 \af0 \ltrch\fcs0 \cs15\b0\v\f1\fs20\cf9\insrsid12074953\charrsid8548800 &lt;DocAmend&gt;}{\rtlch\fcs1 \af0 \ltrch\fcs0 \insrsid12074953\charrsid8548800 #}{\rtlch\fcs1 \af0 \ltrch\fcs0 \cs22\v\cf15\insrsid12074953\charrsid8548800 _x000d__x000a_MNU[OPTPROPOSALCOD][OPTPROPOSALCNS][OPTPROPOSALNLE]@CHOICE@CODEMNU}{\rtlch\fcs1 \af0 \ltrch\fcs0 \insrsid12074953\charrsid8548800 ##}{\rtlch\fcs1 \af0 \ltrch\fcs0 \cs22\v\cf15\insrsid12074953\charrsid8548800 MNU[AMACTYES][NOTAPP]@CHOICE@AMACTMNU}{_x000d__x000a_\rtlch\fcs1 \af0 \ltrch\fcs0 \insrsid12074953\charrsid8548800 #}{\rtlch\fcs1 \af0 \ltrch\fcs0 \cs15\b0\v\f1\fs20\cf9\insrsid12074953\charrsid8548800 &lt;/DocAmend&gt;}{\rtlch\fcs1 \af0 \ltrch\fcs0 \insrsid12074953\charrsid8548800 _x000d__x000a_\par }\pard\plain \ltrpar\s18\ql \li0\ri0\keepn\nowidctlpar\wrapdefault\aspalpha\aspnum\faauto\adjustright\rin0\lin0\itap0\pararsid12074953 \rtlch\fcs1 \af0\afs20\alang1025 \ltrch\fcs0 \b\fs24\lang2057\langfe2057\cgrid\langnp2057\langfenp2057 {\rtlch\fcs1 _x000d__x000a_\af0 \ltrch\fcs0 \cs15\b0\v\f1\fs20\cf9\insrsid12074953\charrsid8548800 &lt;Article&gt;}{\rtlch\fcs1 \af0 \ltrch\fcs0 \insrsid12074953\charrsid8548800 #}{\rtlch\fcs1 \af0 \ltrch\fcs0 \cs22\v\cf15\insrsid12074953\charrsid8548800 MNU[AMACTPARTYES][AMAC_x000d__x000a_TPARTNO]@CHOICE@AMACTMNU}{\rtlch\fcs1 \af0 \ltrch\fcs0 \insrsid12074953\charrsid8548800 #}{\rtlch\fcs1 \af0 \ltrch\fcs0 \cs15\b0\v\f1\fs20\cf9\insrsid12074953\charrsid8548800 &lt;/Article&gt;}{\rtlch\fcs1 \af0 \ltrch\fcs0 \insrsid12074953\charrsid8548800 _x000d__x000a__x000d__x000a_\par }\pard\plain \ltrpar\ql \li0\ri0\keepn\widctlpar\wrapdefault\aspalpha\aspnum\faauto\adjustright\rin0\lin0\itap0\pararsid12074953 \rtlch\fcs1 \af0\afs20\alang1025 \ltrch\fcs0 \fs24\lang2057\langfe2057\cgrid\langnp2057\langfenp2057 {\rtlch\fcs1 \af0 _x000d__x000a_\ltrch\fcs0 \cs15\v\f1\fs20\cf9\insrsid12074953\charrsid8548800 &lt;DocAmend2&gt;&lt;OptDel&gt;}{\rtlch\fcs1 \af0 \ltrch\fcs0 \insrsid12074953\charrsid8548800 #}{\rtlch\fcs1 \af0 \ltrch\fcs0 \cs22\v\cf15\insrsid12074953\charrsid8548800 _x000d__x000a_MNU[OPTNRACTYES][NOTAPP]@CHOICE@AMACTMNU}{\rtlch\fcs1 \af0 \ltrch\fcs0 \insrsid12074953\charrsid8548800 #}{\rtlch\fcs1 \af0 \ltrch\fcs0 \cs15\v\f1\fs20\cf9\insrsid12074953\charrsid8548800 &lt;/OptDel&gt;&lt;/DocAmend2&gt;}{\rtlch\fcs1 \af0 \ltrch\fcs0 _x000d__x000a_\insrsid12074953\charrsid8548800 _x000d__x000a_\par }\pard \ltrpar\ql \li0\ri0\widctlpar\wrapdefault\aspalpha\aspnum\faauto\adjustright\rin0\lin0\itap0\pararsid12074953 {\rtlch\fcs1 \af0 \ltrch\fcs0 \cs15\v\f1\fs20\cf9\insrsid12074953\charrsid8548800 &lt;Article2&gt;&lt;OptDel&gt;}{\rtlch\fcs1 \af0 \ltrch\fcs0 _x000d__x000a_\insrsid12074953\charrsid8548800 #}{\rtlch\fcs1 \af0 \ltrch\fcs0 \cs22\v\cf15\insrsid12074953\charrsid8548800 MNU[OPTACTPARTYES][NOTAPP]@CHOICE@AMACTMNU}{\rtlch\fcs1 \af0 \ltrch\fcs0 \insrsid12074953\charrsid8548800 #}{\rtlch\fcs1 \af0 \ltrch\fcs0 _x000d__x000a_\cs15\v\f1\fs20\cf9\insrsid12074953\charrsid8548800 &lt;/OptDel&gt;&lt;/Article2&gt;}{\rtlch\fcs1 \af0 \ltrch\fcs0 \insrsid12074953\charrsid854880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2074953\charrsid8548800 \cell }\pard \ltrpar\ql \li0\ri0\widctlpar\intbl\wrapdefault\aspalpha\aspnum\faauto\adjustright\rin0\lin0 {\rtlch\fcs1 \af0 \ltrch\fcs0 \insrsid12074953\charrsid854880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2074953\charrsid8548800 #}{\rtlch\fcs1 \af0 \ltrch\fcs0 \cs22\v\cf15\insrsid12074953\charrsid8548800 MNU[OPTLEFTAMACT][LEFTPROP]@CHOICE@AMACTMNU}{\rtlch\fcs1 \af0 \ltrch\fcs0 \insrsid12074953\charrsid8548800 #\cell Amendment\cell _x000d__x000a_}\pard\plain \ltrpar\ql \li0\ri0\widctlpar\intbl\wrapdefault\aspalpha\aspnum\faauto\adjustright\rin0\lin0 \rtlch\fcs1 \af0\afs20\alang1025 \ltrch\fcs0 \fs24\lang2057\langfe2057\cgrid\langnp2057\langfenp2057 {\rtlch\fcs1 \af0 \ltrch\fcs0 _x000d__x000a_\insrsid12074953\charrsid8548800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2074953\charrsid8548800 ##\cell ##}{\rtlch\fcs1 \af0\afs24 \ltrch\fcs0 \insrsid12074953\charrsid8548800 \cell }\pard\plain \ltrpar\ql \li0\ri0\widctlpar\intbl\wrapdefault\aspalpha\aspnum\faauto\adjustright\rin0\lin0 \rtlch\fcs1 _x000d__x000a_\af0\afs20\alang1025 \ltrch\fcs0 \fs24\lang2057\langfe2057\cgrid\langnp2057\langfenp2057 {\rtlch\fcs1 \af0 \ltrch\fcs0 \insrsid12074953\charrsid854880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2074953 \rtlch\fcs1 \af0\afs20\alang1025 \ltrch\fcs0 \fs24\lang1024\langfe1024\cgrid\noproof\langnp2057\langfenp2057 {\rtlch\fcs1 \af0 _x000d__x000a_\ltrch\fcs0 \noproof0\insrsid12074953\charrsid8548800 Or. }{\rtlch\fcs1 \af0 \ltrch\fcs0 \cs15\v\f1\fs20\cf9\noproof0\insrsid12074953\charrsid8548800 &lt;Original&gt;}{\rtlch\fcs1 \af0 \ltrch\fcs0 \noproof0\insrsid12074953\charrsid8548800 #}{\rtlch\fcs1 \af0 _x000d__x000a_\ltrch\fcs0 \cs22\v\cf15\noproof0\insrsid12074953\charrsid8548800 MNU[ORLANGONE][ORLANGMORE]@CHOICE@ORLANGMNU}{\rtlch\fcs1 \af0 \ltrch\fcs0 \noproof0\insrsid12074953\charrsid8548800 #}{\rtlch\fcs1 \af0 \ltrch\fcs0 _x000d__x000a_\cs15\v\f1\fs20\cf9\noproof0\insrsid12074953\charrsid8548800 &lt;/Original&gt;}{\rtlch\fcs1 \af0 \ltrch\fcs0 \noproof0\insrsid12074953\charrsid8548800 _x000d__x000a_\par }\pard\plain \ltrpar\s21\qc \li0\ri0\sb240\nowidctlpar\wrapdefault\aspalpha\aspnum\faauto\adjustright\rin0\lin0\itap0\pararsid12074953 \rtlch\fcs1 \af0\afs20\alang1025 \ltrch\fcs0 \i\fs24\lang2057\langfe2057\cgrid\langnp2057\langfenp2057 {\rtlch\fcs1 _x000d__x000a_\af0 \ltrch\fcs0 \cs15\i0\v\f1\fs20\cf9\insrsid12074953\charrsid8548800 &lt;OptDel&gt;}{\rtlch\fcs1 \af0 \ltrch\fcs0 \insrsid12074953\charrsid8548800 #}{\rtlch\fcs1 \af0 \ltrch\fcs0 \cs22\v\cf15\insrsid12074953\charrsid8548800 _x000d__x000a_MNU[CROSSREFNO][CROSSREFYES]@CHOICE@}{\rtlch\fcs1 \af0 \ltrch\fcs0 \insrsid12074953\charrsid8548800 #}{\rtlch\fcs1 \af0 \ltrch\fcs0 \cs15\i0\v\f1\fs20\cf9\insrsid12074953\charrsid8548800 &lt;/OptDel&gt;}{\rtlch\fcs1 \af0 \ltrch\fcs0 _x000d__x000a_\insrsid12074953\charrsid8548800 _x000d__x000a_\par }\pard\plain \ltrpar\s23\qc \li0\ri0\sb240\sa240\keepn\nowidctlpar\wrapdefault\aspalpha\aspnum\faauto\adjustright\rin0\lin0\itap0\pararsid12074953 \rtlch\fcs1 \af0\afs20\alang1025 \ltrch\fcs0 \i\fs24\lang2057\langfe2057\cgrid\langnp2057\langfenp2057 {_x000d__x000a_\rtlch\fcs1 \af0 \ltrch\fcs0 \cs15\i0\v\f1\fs20\cf9\insrsid12074953\charrsid8548800 &lt;TitreJust&gt;}{\rtlch\fcs1 \af0 \ltrch\fcs0 \insrsid12074953\charrsid8548800 Justification}{\rtlch\fcs1 \af0 \ltrch\fcs0 _x000d__x000a_\cs15\i0\v\f1\fs20\cf9\insrsid12074953\charrsid8548800 &lt;/TitreJust&gt;}{\rtlch\fcs1 \af0 \ltrch\fcs0 \insrsid12074953\charrsid8548800 _x000d__x000a_\par }\pard\plain \ltrpar\s20\ql \li0\ri0\sa240\nowidctlpar\wrapdefault\aspalpha\aspnum\faauto\adjustright\rin0\lin0\itap0\pararsid12074953 \rtlch\fcs1 \af0\afs20\alang1025 \ltrch\fcs0 \i\fs24\lang2057\langfe2057\cgrid\langnp2057\langfenp2057 {\rtlch\fcs1 _x000d__x000a_\af0 \ltrch\fcs0 \cs15\i0\v\f1\fs20\cf9\insrsid12074953\charrsid8548800 &lt;OptDelPrev&gt;}{\rtlch\fcs1 \af0 \ltrch\fcs0 \insrsid12074953\charrsid8548800 #}{\rtlch\fcs1 \af0 \ltrch\fcs0 \cs22\v\cf15\insrsid12074953\charrsid8548800 _x000d__x000a_MNU[TEXTJUSTYES][TEXTJUSTNO]@CHOICE@}{\rtlch\fcs1 \af0 \ltrch\fcs0 \insrsid12074953\charrsid8548800 #}{\rtlch\fcs1 \af0 \ltrch\fcs0 \cs15\i0\v\f1\fs20\cf9\insrsid12074953\charrsid8548800 &lt;/OptDelPrev&gt;}{\rtlch\fcs1 \af0 \ltrch\fcs0 _x000d__x000a_\insrsid12074953\charrsid8548800 _x000d__x000a_\par }\pard\plain \ltrpar\ql \li0\ri0\widctlpar\wrapdefault\aspalpha\aspnum\faauto\adjustright\rin0\lin0\itap0\pararsid12074953 \rtlch\fcs1 \af0\afs20\alang1025 \ltrch\fcs0 \fs24\lang2057\langfe2057\cgrid\langnp2057\langfenp2057 {\rtlch\fcs1 \af0 \ltrch\fcs0 _x000d__x000a_\cs15\v\f1\fs20\cf9\insrsid12074953\charrsid8548800 &lt;/}{\rtlch\fcs1 \af0 \ltrch\fcs0 \cs15\v\f1\fs20\cf9\insrsid12074953 Amend}{\rtlch\fcs1 \af0 \ltrch\fcs0 \cs15\v\f1\fs20\cf9\insrsid12074953\charrsid854880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f_x000d__x000a_8f9436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94150 HideTWBExt;}{\s16\ql \li0\ri0\sa120\nowidctlpar\wrapdefault\aspalpha\aspnum\faauto\adjustright\rin0\lin0\itap0 \rtlch\fcs1 \af0\afs20\alang1025 \ltrch\fcs0 _x000d__x000a_\fs24\lang2057\langfe2057\cgrid\langnp2057\langfenp2057 \sbasedon0 \snext16 \slink17 \spriority0 \styrsid13594150 Normal6;}{\*\cs17 \additive \fs24 \slink16 \slocked \spriority0 \styrsid13594150 Normal6 Char;}{_x000d__x000a_\s18\ql \li0\ri0\nowidctlpar\wrapdefault\aspalpha\aspnum\faauto\adjustright\rin0\lin0\itap0 \rtlch\fcs1 \af0\afs20\alang1025 \ltrch\fcs0 \b\fs24\lang2057\langfe2057\cgrid\langnp2057\langfenp2057 \sbasedon0 \snext18 \slink19 \spriority0 \styrsid13594150 _x000d__x000a_NormalBold;}{\*\cs19 \additive \b\fs24 \slink18 \slocked \spriority0 \styrsid13594150 NormalBold Char;}{\s20\ql \li0\ri0\sa240\nowidctlpar\wrapdefault\aspalpha\aspnum\faauto\adjustright\rin0\lin0\itap0 \rtlch\fcs1 \af0\afs20\alang1025 \ltrch\fcs0 _x000d__x000a_\i\fs24\lang2057\langfe2057\cgrid\langnp2057\langfenp2057 \sbasedon0 \snext20 \spriority0 \styrsid13594150 Normal12Italic;}{\s21\qc \li0\ri0\sb240\sa240\keepn\nowidctlpar\wrapdefault\aspalpha\aspnum\faauto\adjustright\rin0\lin0\itap0 \rtlch\fcs1 _x000d__x000a_\af0\afs20\alang1025 \ltrch\fcs0 \i\fs24\lang2057\langfe2057\cgrid\langnp2057\langfenp2057 \sbasedon0 \snext0 \spriority0 \styrsid13594150 JustificationTitle;}{_x000d__x000a_\s22\qc \li0\ri0\sa240\nowidctlpar\wrapdefault\aspalpha\aspnum\faauto\adjustright\rin0\lin0\itap0 \rtlch\fcs1 \af0\afs20\alang1025 \ltrch\fcs0 \i\fs24\lang2057\langfe2057\cgrid\langnp2057\langfenp2057 \sbasedon0 \snext22 \spriority0 \styrsid1359415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3594150 AMNumberTabs;}{_x000d__x000a_\s24\ql \li0\ri0\sb240\nowidctlpar\wrapdefault\aspalpha\aspnum\faauto\adjustright\rin0\lin0\itap0 \rtlch\fcs1 \af0\afs20\alang1025 \ltrch\fcs0 \b\fs24\lang2057\langfe2057\cgrid\langnp2057\langfenp2057 \sbasedon0 \snext24 \spriority0 \styrsid13594150 _x000d__x000a_NormalBold12b;}}{\*\rsidtbl \rsid24658\rsid735077\rsid2892074\rsid4666813\rsid6641733\rsid9511025\rsid9636012\rsid11215221\rsid12154954\rsid13594150\rsid14424199\rsid15204470\rsid15285974\rsid15950462\rsid16324206\rsid16662270}{\mmathPr\mmathFont34_x000d__x000a_\mbrkBin0\mbrkBinSub0\msmallFrac0\mdispDef1\mlMargin0\mrMargin0\mdefJc1\mwrapIndent1440\mintLim0\mnaryLim1}{\info{\author CORDEIRO Diogo}{\operator CORDEIRO Diogo}{\creatim\yr2018\mo11\dy15\hr12\min41}{\revtim\yr2018\mo11\dy15\hr12\min41}{\version1}_x000d__x000a_{\edmins0}{\nofpages1}{\nofwords34}{\nofchars206}{\*\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94150\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95110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11025 \chftnsepc _x000d__x000a_\par }}{\*\aftnsep \ltrpar \pard\plain \ltrpar\ql \li0\ri0\widctlpar\wrapdefault\aspalpha\aspnum\faauto\adjustright\rin0\lin0\itap0 \rtlch\fcs1 \af0\afs20\alang1025 \ltrch\fcs0 \fs24\lang2057\langfe2057\cgrid\langnp2057\langfenp2057 {\rtlch\fcs1 \af0 _x000d__x000a_\ltrch\fcs0 \insrsid9511025 \chftnsep _x000d__x000a_\par }}{\*\aftnsepc \ltrpar \pard\plain \ltrpar\ql \li0\ri0\widctlpar\wrapdefault\aspalpha\aspnum\faauto\adjustright\rin0\lin0\itap0 \rtlch\fcs1 \af0\afs20\alang1025 \ltrch\fcs0 \fs24\lang2057\langfe2057\cgrid\langnp2057\langfenp2057 {\rtlch\fcs1 \af0 _x000d__x000a_\ltrch\fcs0 \insrsid95110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94150 \rtlch\fcs1 \af0\afs20\alang1025 \ltrch\fcs0 \b\fs24\lang2057\langfe2057\cgrid\langnp2057\langfenp2057 {\rtlch\fcs1 \af0 \ltrch\fcs0 \cs15\b0\v\f1\fs20\cf9\insrsid13594150\charrsid15879488 {\*\bkmkstart restartA}&lt;AmendA&gt;}{_x000d__x000a_\rtlch\fcs1 \af0 \ltrch\fcs0 \insrsid13594150\charrsid15879488 [ZAMENDMENT]\tab \tab }{\rtlch\fcs1 \af0 \ltrch\fcs0 \cs15\b0\v\f1\fs20\cf9\insrsid13594150\charrsid15879488 &lt;NumAmA&gt;}{\rtlch\fcs1 \af0 \ltrch\fcs0 \insrsid13594150\charrsid15879488 [ZNRAM]}{_x000d__x000a_\rtlch\fcs1 \af0 \ltrch\fcs0 \cs15\b0\v\f1\fs20\cf9\insrsid13594150\charrsid15879488 &lt;/NumAmA&gt;}{\rtlch\fcs1 \af0 \ltrch\fcs0 \insrsid13594150\charrsid15879488 _x000d__x000a_\par }\pard\plain \ltrpar\s24\ql \li0\ri0\sb240\keepn\nowidctlpar\wrapdefault\aspalpha\aspnum\faauto\adjustright\rin0\lin0\itap0\pararsid13594150 \rtlch\fcs1 \af0\afs20\alang1025 \ltrch\fcs0 \b\fs24\lang2057\langfe2057\cgrid\langnp2057\langfenp2057 {_x000d__x000a_\rtlch\fcs1 \af0 \ltrch\fcs0 \cs15\b0\v\f1\fs20\cf9\insrsid13594150\charrsid15879488 &lt;DocAmend&gt;}{\rtlch\fcs1 \af0 \ltrch\fcs0 \insrsid13594150\charrsid15879488 [ZRESOLUTION]}{\rtlch\fcs1 \af0 \ltrch\fcs0 _x000d__x000a_\cs15\b0\v\f1\fs20\cf9\insrsid13594150\charrsid15879488 &lt;/DocAmend&gt;}{\rtlch\fcs1 \af0 \ltrch\fcs0 \insrsid13594150\charrsid15879488 _x000d__x000a_\par }\pard\plain \ltrpar\s18\ql \li0\ri0\nowidctlpar\wrapdefault\aspalpha\aspnum\faauto\adjustright\rin0\lin0\itap0\pararsid13594150 \rtlch\fcs1 \af0\afs20\alang1025 \ltrch\fcs0 \b\fs24\lang2057\langfe2057\cgrid\langnp2057\langfenp2057 {\rtlch\fcs1 \af0 _x000d__x000a_\ltrch\fcs0 \cs15\b0\v\f1\fs20\cf9\insrsid13594150\charrsid15879488 &lt;Article&gt;}{\rtlch\fcs1 \af0 \ltrch\fcs0 \insrsid13594150\charrsid15879488 [ZRESPART]}{\rtlch\fcs1 \af0 \ltrch\fcs0 \cs15\b0\v\f1\fs20\cf9\insrsid13594150\charrsid15879488 &lt;/Article&gt;}{_x000d__x000a_\rtlch\fcs1 \af0 \ltrch\fcs0 \cs19\b0\insrsid13594150\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594150\charrsid15879488 \cell }\pard \ltrpar\ql \li0\ri0\widctlpar\intbl\wrapdefault\aspalpha\aspnum\faauto\adjustright\rin0\lin0 {\rtlch\fcs1 \af0 _x000d__x000a_\ltrch\fcs0 \insrsid13594150\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594150\charrsid15879488 [ZLEFTA]\cell [ZRIGHT]\cell }\pard\plain \ltrpar\ql \li0\ri0\widctlpar\intbl\wrapdefault\aspalpha\aspnum\faauto\adjustright\rin0\lin0 \rtlch\fcs1 \af0\afs20\alang1025 \ltrch\fcs0 _x000d__x000a_\fs24\lang2057\langfe2057\cgrid\langnp2057\langfenp2057 {\rtlch\fcs1 \af0 \ltrch\fcs0 \insrsid13594150\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594150\charrsid15879488 [ZTEXTL]\cell [ZTEXTR]}{\rtlch\fcs1 \af0\afs24 \ltrch\fcs0 \insrsid13594150\charrsid15879488 \cell }\pard\plain \ltrpar\ql \li0\ri0\widctlpar\intbl\wrapdefault\aspalpha\aspnum\faauto\adjustright\rin0\lin0 \rtlch\fcs1 _x000d__x000a_\af0\afs20\alang1025 \ltrch\fcs0 \fs24\lang2057\langfe2057\cgrid\langnp2057\langfenp2057 {\rtlch\fcs1 \af0 \ltrch\fcs0 \insrsid13594150\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594150 \rtlch\fcs1 \af0\afs20\alang1025 \ltrch\fcs0 \i\fs24\lang2057\langfe2057\cgrid\langnp2057\langfenp2057 {\rtlch\fcs1 \af0 _x000d__x000a_\ltrch\fcs0 \cs15\i0\v\f1\fs20\cf9\insrsid13594150\charrsid15879488 &lt;TitreJust&gt;}{\rtlch\fcs1 \af0 \ltrch\fcs0 \insrsid13594150\charrsid15879488 [ZJUSTIFICATION]}{\rtlch\fcs1 \af0 \ltrch\fcs0 \cs15\i0\v\f1\fs20\cf9\insrsid13594150\charrsid15879488 _x000d__x000a_&lt;/TitreJust&gt;}{\rtlch\fcs1 \af0 \ltrch\fcs0 \insrsid13594150\charrsid15879488 _x000d__x000a_\par }\pard\plain \ltrpar\s20\ql \li0\ri0\sa240\nowidctlpar\wrapdefault\aspalpha\aspnum\faauto\adjustright\rin0\lin0\itap0\pararsid13594150 \rtlch\fcs1 \af0\afs20\alang1025 \ltrch\fcs0 \i\fs24\lang2057\langfe2057\cgrid\langnp2057\langfenp2057 {\rtlch\fcs1 _x000d__x000a_\af0 \ltrch\fcs0 \cs15\i0\v\f1\fs20\cf9\insrsid13594150\charrsid15879488 &lt;OptDelPrev&gt;}{\rtlch\fcs1 \af0 \ltrch\fcs0 \insrsid13594150\charrsid15879488 [ZTEXTJUST]}{\rtlch\fcs1 \af0 \ltrch\fcs0 \cs15\i0\v\f1\fs20\cf9\insrsid13594150\charrsid15879488 _x000d__x000a_&lt;/OptDelPrev&gt;}{\rtlch\fcs1 \af0 \ltrch\fcs0 \insrsid13594150\charrsid15879488 _x000d__x000a_\par }\pard\plain \ltrpar\ql \li0\ri0\widctlpar\wrapdefault\aspalpha\aspnum\faauto\adjustright\rin0\lin0\itap0\pararsid13594150 \rtlch\fcs1 \af0\afs20\alang1025 \ltrch\fcs0 \fs24\lang2057\langfe2057\cgrid\langnp2057\langfenp2057 {\rtlch\fcs1 \af0 \ltrch\fcs0 _x000d__x000a_\cs15\v\f1\fs20\cf9\insrsid13594150\charrsid15879488 &lt;/AmendA&gt;}{\rtlch\fcs1 \af0 \ltrch\fcs0 \insrsid1359415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4_x000d__x000a_aa35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5267 HideTWBExt;}{\s16\ql \li0\ri0\sa120\nowidctlpar\wrapdefault\aspalpha\aspnum\faauto\adjustright\rin0\lin0\itap0 \rtlch\fcs1 \af0\afs20\alang1025 \ltrch\fcs0 _x000d__x000a_\fs24\lang2057\langfe2057\cgrid\langnp2057\langfenp2057 \sbasedon0 \snext16 \slink17 \spriority0 \styrsid11885267 Normal6;}{\*\cs17 \additive \fs24 \slink16 \slocked \spriority0 \styrsid11885267 Normal6 Char;}{_x000d__x000a_\s18\ql \li0\ri0\nowidctlpar\wrapdefault\aspalpha\aspnum\faauto\adjustright\rin0\lin0\itap0 \rtlch\fcs1 \af0\afs20\alang1025 \ltrch\fcs0 \b\fs24\lang2057\langfe2057\cgrid\langnp2057\langfenp2057 \sbasedon0 \snext18 \slink19 \spriority0 \styrsid11885267 _x000d__x000a_NormalBold;}{\*\cs19 \additive \b\fs24 \slink18 \slocked \spriority0 \styrsid11885267 NormalBold Char;}{\s20\ql \li0\ri0\sa240\nowidctlpar\wrapdefault\aspalpha\aspnum\faauto\adjustright\rin0\lin0\itap0 \rtlch\fcs1 \af0\afs20\alang1025 \ltrch\fcs0 _x000d__x000a_\i\fs24\lang2057\langfe2057\cgrid\langnp2057\langfenp2057 \sbasedon0 \snext20 \spriority0 \styrsid11885267 Normal12Italic;}{\s21\qc \li0\ri0\sb240\nowidctlpar\wrapdefault\aspalpha\aspnum\faauto\adjustright\rin0\lin0\itap0 \rtlch\fcs1 \af0\afs20\alang1025 _x000d__x000a_\ltrch\fcs0 \i\fs24\lang2057\langfe2057\cgrid\langnp2057\langfenp2057 \sbasedon0 \snext21 \spriority0 \styrsid11885267 CrossRef;}{\s22\qc \li0\ri0\sb240\sa240\keepn\nowidctlpar\wrapdefault\aspalpha\aspnum\faauto\adjustright\rin0\lin0\itap0 \rtlch\fcs1 _x000d__x000a_\af0\afs20\alang1025 \ltrch\fcs0 \i\fs24\lang2057\langfe2057\cgrid\langnp2057\langfenp2057 \sbasedon0 \snext0 \spriority0 \styrsid11885267 JustificationTitle;}{_x000d__x000a_\s23\qc \li0\ri0\sa240\nowidctlpar\wrapdefault\aspalpha\aspnum\faauto\adjustright\rin0\lin0\itap0 \rtlch\fcs1 \af0\afs20\alang1025 \ltrch\fcs0 \i\fs24\lang2057\langfe2057\cgrid\langnp2057\langfenp2057 \sbasedon0 \snext23 \spriority0 \styrsid1188526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885267 AMNumberTabs;}{_x000d__x000a_\s25\ql \li0\ri0\sb240\nowidctlpar\wrapdefault\aspalpha\aspnum\faauto\adjustright\rin0\lin0\itap0 \rtlch\fcs1 \af0\afs20\alang1025 \ltrch\fcs0 \b\fs24\lang2057\langfe2057\cgrid\langnp2057\langfenp2057 \sbasedon0 \snext25 \spriority0 \styrsid11885267 _x000d__x000a_NormalBold12b;}}{\*\rsidtbl \rsid24658\rsid735077\rsid1921676\rsid2892074\rsid4666813\rsid6641733\rsid9636012\rsid11215221\rsid11885267\rsid12154954\rsid14424199\rsid15204470\rsid15285974\rsid15950462\rsid16324206\rsid16662270}{\mmathPr\mmathFont34_x000d__x000a_\mbrkBin0\mbrkBinSub0\msmallFrac0\mdispDef1\mlMargin0\mrMargin0\mdefJc1\mwrapIndent1440\mintLim0\mnaryLim1}{\info{\author CORDEIRO Diogo}{\operator CORDEIRO Diogo}{\creatim\yr2018\mo11\dy15\hr12\min41}{\revtim\yr2018\mo11\dy15\hr12\min41}{\version1}_x000d__x000a_{\edmins0}{\nofpages1}{\nofwords54}{\nofchars318}{\*\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85267\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192167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921676 \chftnsepc _x000d__x000a_\par }}{\*\aftnsep \ltrpar \pard\plain \ltrpar\ql \li0\ri0\widctlpar\wrapdefault\aspalpha\aspnum\faauto\adjustright\rin0\lin0\itap0 \rtlch\fcs1 \af0\afs20\alang1025 \ltrch\fcs0 \fs24\lang2057\langfe2057\cgrid\langnp2057\langfenp2057 {\rtlch\fcs1 \af0 _x000d__x000a_\ltrch\fcs0 \insrsid1921676 \chftnsep _x000d__x000a_\par }}{\*\aftnsepc \ltrpar \pard\plain \ltrpar\ql \li0\ri0\widctlpar\wrapdefault\aspalpha\aspnum\faauto\adjustright\rin0\lin0\itap0 \rtlch\fcs1 \af0\afs20\alang1025 \ltrch\fcs0 \fs24\lang2057\langfe2057\cgrid\langnp2057\langfenp2057 {\rtlch\fcs1 \af0 _x000d__x000a_\ltrch\fcs0 \insrsid19216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885267 \rtlch\fcs1 \af0\afs20\alang1025 \ltrch\fcs0 \b\fs24\lang2057\langfe2057\cgrid\langnp2057\langfenp2057 {\rtlch\fcs1 \af0 \ltrch\fcs0 \cs15\b0\v\f1\fs20\cf9\insrsid11885267\charrsid15879488 {\*\bkmkstart restartB}&lt;AmendB&gt;}{_x000d__x000a_\rtlch\fcs1 \af0 \ltrch\fcs0 \insrsid11885267\charrsid15879488 [ZAMENDMENT]\tab \tab }{\rtlch\fcs1 \af0 \ltrch\fcs0 \cs15\b0\v\f1\fs20\cf9\insrsid11885267\charrsid15879488 &lt;NumAmB&gt;}{\rtlch\fcs1 \af0 \ltrch\fcs0 \insrsid11885267\charrsid15879488 [ZNRAM]}{_x000d__x000a_\rtlch\fcs1 \af0 \ltrch\fcs0 \cs15\b0\v\f1\fs20\cf9\insrsid11885267\charrsid15879488 &lt;/NumAmB&gt;}{\rtlch\fcs1 \af0 \ltrch\fcs0 \insrsid11885267\charrsid15879488 _x000d__x000a_\par }\pard\plain \ltrpar\s25\ql \li0\ri0\sb240\keepn\nowidctlpar\wrapdefault\aspalpha\aspnum\faauto\adjustright\rin0\lin0\itap0\pararsid11885267 \rtlch\fcs1 \af0\afs20\alang1025 \ltrch\fcs0 \b\fs24\lang2057\langfe2057\cgrid\langnp2057\langfenp2057 {_x000d__x000a_\rtlch\fcs1 \af0 \ltrch\fcs0 \cs15\b0\v\f1\fs20\cf9\insrsid11885267\charrsid15879488 &lt;DocAmend&gt;}{\rtlch\fcs1 \af0 \ltrch\fcs0 \insrsid11885267\charrsid15879488 [ZPROPOSAL][ZAMACT]}{\rtlch\fcs1 \af0 \ltrch\fcs0 _x000d__x000a_\cs15\b0\v\f1\fs20\cf9\insrsid11885267\charrsid15879488 &lt;/DocAmend&gt;}{\rtlch\fcs1 \af0 \ltrch\fcs0 \insrsid11885267\charrsid15879488 _x000d__x000a_\par }\pard\plain \ltrpar\s18\ql \li0\ri0\keepn\nowidctlpar\wrapdefault\aspalpha\aspnum\faauto\adjustright\rin0\lin0\itap0\pararsid11885267 \rtlch\fcs1 \af0\afs20\alang1025 \ltrch\fcs0 \b\fs24\lang2057\langfe2057\cgrid\langnp2057\langfenp2057 {\rtlch\fcs1 _x000d__x000a_\af0 \ltrch\fcs0 \cs15\b0\v\f1\fs20\cf9\insrsid11885267\charrsid15879488 &lt;Article&gt;}{\rtlch\fcs1 \af0 \ltrch\fcs0 \insrsid11885267\charrsid15879488 [ZAMPART]}{\rtlch\fcs1 \af0 \ltrch\fcs0 \cs15\b0\v\f1\fs20\cf9\insrsid11885267\charrsid15879488 &lt;/Article&gt;}{_x000d__x000a_\rtlch\fcs1 \af0 \ltrch\fcs0 \insrsid11885267\charrsid15879488 _x000d__x000a_\par }\pard\plain \ltrpar\ql \li0\ri0\keepn\widctlpar\wrapdefault\aspalpha\aspnum\faauto\adjustright\rin0\lin0\itap0\pararsid11885267 \rtlch\fcs1 \af0\afs20\alang1025 \ltrch\fcs0 \fs24\lang2057\langfe2057\cgrid\langnp2057\langfenp2057 {\rtlch\fcs1 \af0 _x000d__x000a_\ltrch\fcs0 \cs15\v\f1\fs20\cf9\insrsid11885267\charrsid15879488 &lt;DocAmend2&gt;&lt;OptDel&gt;}{\rtlch\fcs1 \af0 \ltrch\fcs0 \insrsid11885267\charrsid15879488 [ZNRACT]}{\rtlch\fcs1 \af0 \ltrch\fcs0 \cs15\v\f1\fs20\cf9\insrsid11885267\charrsid15879488 _x000d__x000a_&lt;/OptDel&gt;&lt;/DocAmend2&gt;}{\rtlch\fcs1 \af0 \ltrch\fcs0 \insrsid11885267\charrsid15879488 _x000d__x000a_\par }\pard \ltrpar\ql \li0\ri0\widctlpar\wrapdefault\aspalpha\aspnum\faauto\adjustright\rin0\lin0\itap0\pararsid11885267 {\rtlch\fcs1 \af0 \ltrch\fcs0 \cs15\v\f1\fs20\cf9\insrsid11885267\charrsid15879488 &lt;Article2&gt;&lt;OptDel&gt;}{\rtlch\fcs1 \af0 \ltrch\fcs0 _x000d__x000a_\insrsid11885267\charrsid15879488 [ZACTPART]}{\rtlch\fcs1 \af0 \ltrch\fcs0 \cs15\v\f1\fs20\cf9\insrsid11885267\charrsid15879488 &lt;/OptDel&gt;&lt;/Article2&gt;}{\rtlch\fcs1 \af0 \ltrch\fcs0 \insrsid1188526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885267\charrsid15879488 \cell }\pard \ltrpar\ql \li0\ri0\widctlpar\intbl\wrapdefault\aspalpha\aspnum\faauto\adjustright\rin0\lin0 {\rtlch\fcs1 \af0 \ltrch\fcs0 \insrsid1188526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885267\charrsid15879488 [ZLEFTB]\cell [ZRIGHT]\cell }\pard\plain \ltrpar\ql \li0\ri0\widctlpar\intbl\wrapdefault\aspalpha\aspnum\faauto\adjustright\rin0\lin0 \rtlch\fcs1 \af0\afs20\alang1025 \ltrch\fcs0 _x000d__x000a_\fs24\lang2057\langfe2057\cgrid\langnp2057\langfenp2057 {\rtlch\fcs1 \af0 \ltrch\fcs0 \insrsid1188526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885267\charrsid15879488 [ZTEXTL]\cell [ZTEXTR]}{\rtlch\fcs1 \af0\afs24 \ltrch\fcs0 \insrsid11885267\charrsid15879488 \cell }\pard\plain \ltrpar\ql \li0\ri0\widctlpar\intbl\wrapdefault\aspalpha\aspnum\faauto\adjustright\rin0\lin0 \rtlch\fcs1 _x000d__x000a_\af0\afs20\alang1025 \ltrch\fcs0 \fs24\lang2057\langfe2057\cgrid\langnp2057\langfenp2057 {\rtlch\fcs1 \af0 \ltrch\fcs0 \insrsid1188526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885267 \rtlch\fcs1 \af0\afs20\alang1025 \ltrch\fcs0 \i\fs24\lang2057\langfe2057\cgrid\langnp2057\langfenp2057 {\rtlch\fcs1 \af0 \ltrch\fcs0 _x000d__x000a_\cs15\i0\v\f1\fs20\cf9\insrsid11885267\charrsid15879488 &lt;OptDel&gt;}{\rtlch\fcs1 \af0 \ltrch\fcs0 \insrsid11885267\charrsid15879488 [ZCROSSREF]}{\rtlch\fcs1 \af0 \ltrch\fcs0 \cs15\i0\v\f1\fs20\cf9\insrsid11885267\charrsid15879488 &lt;/OptDel&gt;}{\rtlch\fcs1 \af0 _x000d__x000a_\ltrch\fcs0 \insrsid11885267\charrsid15879488 _x000d__x000a_\par }\pard\plain \ltrpar\s22\qc \li0\ri0\sb240\sa240\keepn\nowidctlpar\wrapdefault\aspalpha\aspnum\faauto\adjustright\rin0\lin0\itap0\pararsid11885267 \rtlch\fcs1 \af0\afs20\alang1025 \ltrch\fcs0 \i\fs24\lang2057\langfe2057\cgrid\langnp2057\langfenp2057 {_x000d__x000a_\rtlch\fcs1 \af0 \ltrch\fcs0 \cs15\i0\v\f1\fs20\cf9\insrsid11885267\charrsid15879488 &lt;TitreJust&gt;}{\rtlch\fcs1 \af0 \ltrch\fcs0 \insrsid11885267\charrsid15879488 [ZJUSTIFICATION]}{\rtlch\fcs1 \af0 \ltrch\fcs0 _x000d__x000a_\cs15\i0\v\f1\fs20\cf9\insrsid11885267\charrsid15879488 &lt;/TitreJust&gt;}{\rtlch\fcs1 \af0 \ltrch\fcs0 \insrsid11885267\charrsid15879488 _x000d__x000a_\par }\pard\plain \ltrpar\s20\ql \li0\ri0\sa240\nowidctlpar\wrapdefault\aspalpha\aspnum\faauto\adjustright\rin0\lin0\itap0\pararsid11885267 \rtlch\fcs1 \af0\afs20\alang1025 \ltrch\fcs0 \i\fs24\lang2057\langfe2057\cgrid\langnp2057\langfenp2057 {\rtlch\fcs1 _x000d__x000a_\af0 \ltrch\fcs0 \cs15\i0\v\f1\fs20\cf9\insrsid11885267\charrsid15879488 &lt;OptDelPrev&gt;}{\rtlch\fcs1 \af0 \ltrch\fcs0 \insrsid11885267\charrsid15879488 [ZTEXTJUST]}{\rtlch\fcs1 \af0 \ltrch\fcs0 \cs15\i0\v\f1\fs20\cf9\insrsid11885267\charrsid15879488 _x000d__x000a_&lt;/OptDelPrev&gt;}{\rtlch\fcs1 \af0 \ltrch\fcs0 \insrsid11885267\charrsid15879488 _x000d__x000a_\par }\pard\plain \ltrpar\ql \li0\ri0\widctlpar\wrapdefault\aspalpha\aspnum\faauto\adjustright\rin0\lin0\itap0\pararsid11885267 \rtlch\fcs1 \af0\afs20\alang1025 \ltrch\fcs0 \fs24\lang2057\langfe2057\cgrid\langnp2057\langfenp2057 {\rtlch\fcs1 \af0 \ltrch\fcs0 _x000d__x000a_\cs15\v\f1\fs20\cf9\insrsid11885267\charrsid15879488 &lt;/AmendB&gt;}{\rtlch\fcs1 \af0 \ltrch\fcs0 \insrsid1188526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0_x000d__x000a_f437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94117 HideTWBExt;}{\s16\ql \li0\ri0\sa120\nowidctlpar\wrapdefault\aspalpha\aspnum\faauto\adjustright\rin0\lin0\itap0 \rtlch\fcs1 \af0\afs20\alang1025 \ltrch\fcs0 _x000d__x000a_\fs24\lang2057\langfe2057\cgrid\langnp2057\langfenp2057 \sbasedon0 \snext16 \slink17 \spriority0 \styrsid13394117 Normal6;}{\*\cs17 \additive \fs24 \slink16 \slocked \spriority0 \styrsid13394117 Normal6 Char;}{_x000d__x000a_\s18\ql \li0\ri0\nowidctlpar\wrapdefault\aspalpha\aspnum\faauto\adjustright\rin0\lin0\itap0 \rtlch\fcs1 \af0\afs20\alang1025 \ltrch\fcs0 \b\fs24\lang2057\langfe2057\cgrid\langnp2057\langfenp2057 \sbasedon0 \snext18 \slink19 \spriority0 \styrsid13394117 _x000d__x000a_NormalBold;}{\*\cs19 \additive \b\fs24 \slink18 \slocked \spriority0 \styrsid13394117 NormalBold Char;}{\s20\ql \li0\ri0\sa240\nowidctlpar\wrapdefault\aspalpha\aspnum\faauto\adjustright\rin0\lin0\itap0 \rtlch\fcs1 \af0\afs20\alang1025 \ltrch\fcs0 _x000d__x000a_\i\fs24\lang2057\langfe2057\cgrid\langnp2057\langfenp2057 \sbasedon0 \snext20 \spriority0 \styrsid13394117 Normal12Italic;}{\s21\qc \li0\ri0\sb240\nowidctlpar\wrapdefault\aspalpha\aspnum\faauto\adjustright\rin0\lin0\itap0 \rtlch\fcs1 \af0\afs20\alang1025 _x000d__x000a_\ltrch\fcs0 \i\fs24\lang2057\langfe2057\cgrid\langnp2057\langfenp2057 \sbasedon0 \snext21 \spriority0 \styrsid13394117 CrossRef;}{\s22\qc \li0\ri0\sb240\sa240\keepn\nowidctlpar\wrapdefault\aspalpha\aspnum\faauto\adjustright\rin0\lin0\itap0 \rtlch\fcs1 _x000d__x000a_\af0\afs20\alang1025 \ltrch\fcs0 \i\fs24\lang2057\langfe2057\cgrid\langnp2057\langfenp2057 \sbasedon0 \snext0 \spriority0 \styrsid13394117 JustificationTitle;}{_x000d__x000a_\s23\qc \li0\ri0\sa240\nowidctlpar\wrapdefault\aspalpha\aspnum\faauto\adjustright\rin0\lin0\itap0 \rtlch\fcs1 \af0\afs20\alang1025 \ltrch\fcs0 \i\fs24\lang2057\langfe2057\cgrid\langnp2057\langfenp2057 \sbasedon0 \snext23 \spriority0 \styrsid1339411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394117 AMNumberTabs;}{_x000d__x000a_\s25\ql \li0\ri0\sb240\nowidctlpar\wrapdefault\aspalpha\aspnum\faauto\adjustright\rin0\lin0\itap0 \rtlch\fcs1 \af0\afs20\alang1025 \ltrch\fcs0 \b\fs24\lang2057\langfe2057\cgrid\langnp2057\langfenp2057 \sbasedon0 \snext25 \spriority0 \styrsid13394117 _x000d__x000a_NormalBold12b;}}{\*\rsidtbl \rsid24658\rsid735077\rsid2892074\rsid4666813\rsid6641733\rsid9636012\rsid11215221\rsid12154954\rsid13394117\rsid13767331\rsid14424199\rsid15204470\rsid15285974\rsid15950462\rsid16324206\rsid16662270}{\mmathPr\mmathFont34_x000d__x000a_\mbrkBin0\mbrkBinSub0\msmallFrac0\mdispDef1\mlMargin0\mrMargin0\mdefJc1\mwrapIndent1440\mintLim0\mnaryLim1}{\info{\author CORDEIRO Diogo}{\operator CORDEIRO Diogo}{\creatim\yr2018\mo11\dy15\hr12\min41}{\revtim\yr2018\mo11\dy15\hr12\min41}{\version1}_x000d__x000a_{\edmins0}{\nofpages1}{\nofwords54}{\nofchars318}{\*\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94117\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1376733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767331 \chftnsepc _x000d__x000a_\par }}{\*\aftnsep \ltrpar \pard\plain \ltrpar\ql \li0\ri0\widctlpar\wrapdefault\aspalpha\aspnum\faauto\adjustright\rin0\lin0\itap0 \rtlch\fcs1 \af0\afs20\alang1025 \ltrch\fcs0 \fs24\lang2057\langfe2057\cgrid\langnp2057\langfenp2057 {\rtlch\fcs1 \af0 _x000d__x000a_\ltrch\fcs0 \insrsid13767331 \chftnsep _x000d__x000a_\par }}{\*\aftnsepc \ltrpar \pard\plain \ltrpar\ql \li0\ri0\widctlpar\wrapdefault\aspalpha\aspnum\faauto\adjustright\rin0\lin0\itap0 \rtlch\fcs1 \af0\afs20\alang1025 \ltrch\fcs0 \fs24\lang2057\langfe2057\cgrid\langnp2057\langfenp2057 {\rtlch\fcs1 \af0 _x000d__x000a_\ltrch\fcs0 \insrsid137673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394117 \rtlch\fcs1 \af0\afs20\alang1025 \ltrch\fcs0 \b\fs24\lang2057\langfe2057\cgrid\langnp2057\langfenp2057 {\rtlch\fcs1 \af0 \ltrch\fcs0 \cs15\b0\v\f1\fs20\cf9\insrsid13394117\charrsid15879488 {\*\bkmkstart restartB}&lt;AmendB&gt;}{_x000d__x000a_\rtlch\fcs1 \af0 \ltrch\fcs0 \insrsid13394117\charrsid15879488 [ZAMENDMENT]\tab \tab }{\rtlch\fcs1 \af0 \ltrch\fcs0 \cs15\b0\v\f1\fs20\cf9\insrsid13394117\charrsid15879488 &lt;NumAmB&gt;}{\rtlch\fcs1 \af0 \ltrch\fcs0 \insrsid13394117\charrsid15879488 [ZNRAM]}{_x000d__x000a_\rtlch\fcs1 \af0 \ltrch\fcs0 \cs15\b0\v\f1\fs20\cf9\insrsid13394117\charrsid15879488 &lt;/NumAmB&gt;}{\rtlch\fcs1 \af0 \ltrch\fcs0 \insrsid13394117\charrsid15879488 _x000d__x000a_\par }\pard\plain \ltrpar\s25\ql \li0\ri0\sb240\keepn\nowidctlpar\wrapdefault\aspalpha\aspnum\faauto\adjustright\rin0\lin0\itap0\pararsid13394117 \rtlch\fcs1 \af0\afs20\alang1025 \ltrch\fcs0 \b\fs24\lang2057\langfe2057\cgrid\langnp2057\langfenp2057 {_x000d__x000a_\rtlch\fcs1 \af0 \ltrch\fcs0 \cs15\b0\v\f1\fs20\cf9\insrsid13394117\charrsid15879488 &lt;DocAmend&gt;}{\rtlch\fcs1 \af0 \ltrch\fcs0 \insrsid13394117\charrsid15879488 [ZPROPOSAL][ZAMACT]}{\rtlch\fcs1 \af0 \ltrch\fcs0 _x000d__x000a_\cs15\b0\v\f1\fs20\cf9\insrsid13394117\charrsid15879488 &lt;/DocAmend&gt;}{\rtlch\fcs1 \af0 \ltrch\fcs0 \insrsid13394117\charrsid15879488 _x000d__x000a_\par }\pard\plain \ltrpar\s18\ql \li0\ri0\keepn\nowidctlpar\wrapdefault\aspalpha\aspnum\faauto\adjustright\rin0\lin0\itap0\pararsid13394117 \rtlch\fcs1 \af0\afs20\alang1025 \ltrch\fcs0 \b\fs24\lang2057\langfe2057\cgrid\langnp2057\langfenp2057 {\rtlch\fcs1 _x000d__x000a_\af0 \ltrch\fcs0 \cs15\b0\v\f1\fs20\cf9\insrsid13394117\charrsid15879488 &lt;Article&gt;}{\rtlch\fcs1 \af0 \ltrch\fcs0 \insrsid13394117\charrsid15879488 [ZAMPART]}{\rtlch\fcs1 \af0 \ltrch\fcs0 \cs15\b0\v\f1\fs20\cf9\insrsid13394117\charrsid15879488 &lt;/Article&gt;}{_x000d__x000a_\rtlch\fcs1 \af0 \ltrch\fcs0 \insrsid13394117\charrsid15879488 _x000d__x000a_\par }\pard\plain \ltrpar\ql \li0\ri0\keepn\widctlpar\wrapdefault\aspalpha\aspnum\faauto\adjustright\rin0\lin0\itap0\pararsid13394117 \rtlch\fcs1 \af0\afs20\alang1025 \ltrch\fcs0 \fs24\lang2057\langfe2057\cgrid\langnp2057\langfenp2057 {\rtlch\fcs1 \af0 _x000d__x000a_\ltrch\fcs0 \cs15\v\f1\fs20\cf9\insrsid13394117\charrsid15879488 &lt;DocAmend2&gt;&lt;OptDel&gt;}{\rtlch\fcs1 \af0 \ltrch\fcs0 \insrsid13394117\charrsid15879488 [ZNRACT]}{\rtlch\fcs1 \af0 \ltrch\fcs0 \cs15\v\f1\fs20\cf9\insrsid13394117\charrsid15879488 _x000d__x000a_&lt;/OptDel&gt;&lt;/DocAmend2&gt;}{\rtlch\fcs1 \af0 \ltrch\fcs0 \insrsid13394117\charrsid15879488 _x000d__x000a_\par }\pard \ltrpar\ql \li0\ri0\widctlpar\wrapdefault\aspalpha\aspnum\faauto\adjustright\rin0\lin0\itap0\pararsid13394117 {\rtlch\fcs1 \af0 \ltrch\fcs0 \cs15\v\f1\fs20\cf9\insrsid13394117\charrsid15879488 &lt;Article2&gt;&lt;OptDel&gt;}{\rtlch\fcs1 \af0 \ltrch\fcs0 _x000d__x000a_\insrsid13394117\charrsid15879488 [ZACTPART]}{\rtlch\fcs1 \af0 \ltrch\fcs0 \cs15\v\f1\fs20\cf9\insrsid13394117\charrsid15879488 &lt;/OptDel&gt;&lt;/Article2&gt;}{\rtlch\fcs1 \af0 \ltrch\fcs0 \insrsid1339411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3394117\charrsid15879488 \cell }\pard \ltrpar\ql \li0\ri0\widctlpar\intbl\wrapdefault\aspalpha\aspnum\faauto\adjustright\rin0\lin0 {\rtlch\fcs1 \af0 \ltrch\fcs0 \insrsid1339411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394117\charrsid15879488 [ZLEFTB]\cell [ZRIGHT]\cell }\pard\plain \ltrpar\ql \li0\ri0\widctlpar\intbl\wrapdefault\aspalpha\aspnum\faauto\adjustright\rin0\lin0 \rtlch\fcs1 \af0\afs20\alang1025 \ltrch\fcs0 _x000d__x000a_\fs24\lang2057\langfe2057\cgrid\langnp2057\langfenp2057 {\rtlch\fcs1 \af0 \ltrch\fcs0 \insrsid1339411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394117\charrsid15879488 [ZTEXTL]\cell [ZTEXTR]}{\rtlch\fcs1 \af0\afs24 \ltrch\fcs0 \insrsid13394117\charrsid15879488 \cell }\pard\plain \ltrpar\ql \li0\ri0\widctlpar\intbl\wrapdefault\aspalpha\aspnum\faauto\adjustright\rin0\lin0 \rtlch\fcs1 _x000d__x000a_\af0\afs20\alang1025 \ltrch\fcs0 \fs24\lang2057\langfe2057\cgrid\langnp2057\langfenp2057 {\rtlch\fcs1 \af0 \ltrch\fcs0 \insrsid1339411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3394117 \rtlch\fcs1 \af0\afs20\alang1025 \ltrch\fcs0 \i\fs24\lang2057\langfe2057\cgrid\langnp2057\langfenp2057 {\rtlch\fcs1 \af0 \ltrch\fcs0 _x000d__x000a_\cs15\i0\v\f1\fs20\cf9\insrsid13394117\charrsid15879488 &lt;OptDel&gt;}{\rtlch\fcs1 \af0 \ltrch\fcs0 \insrsid13394117\charrsid15879488 [ZCROSSREF]}{\rtlch\fcs1 \af0 \ltrch\fcs0 \cs15\i0\v\f1\fs20\cf9\insrsid13394117\charrsid15879488 &lt;/OptDel&gt;}{\rtlch\fcs1 \af0 _x000d__x000a_\ltrch\fcs0 \insrsid13394117\charrsid15879488 _x000d__x000a_\par }\pard\plain \ltrpar\s22\qc \li0\ri0\sb240\sa240\keepn\nowidctlpar\wrapdefault\aspalpha\aspnum\faauto\adjustright\rin0\lin0\itap0\pararsid13394117 \rtlch\fcs1 \af0\afs20\alang1025 \ltrch\fcs0 \i\fs24\lang2057\langfe2057\cgrid\langnp2057\langfenp2057 {_x000d__x000a_\rtlch\fcs1 \af0 \ltrch\fcs0 \cs15\i0\v\f1\fs20\cf9\insrsid13394117\charrsid15879488 &lt;TitreJust&gt;}{\rtlch\fcs1 \af0 \ltrch\fcs0 \insrsid13394117\charrsid15879488 [ZJUSTIFICATION]}{\rtlch\fcs1 \af0 \ltrch\fcs0 _x000d__x000a_\cs15\i0\v\f1\fs20\cf9\insrsid13394117\charrsid15879488 &lt;/TitreJust&gt;}{\rtlch\fcs1 \af0 \ltrch\fcs0 \insrsid13394117\charrsid15879488 _x000d__x000a_\par }\pard\plain \ltrpar\s20\ql \li0\ri0\sa240\nowidctlpar\wrapdefault\aspalpha\aspnum\faauto\adjustright\rin0\lin0\itap0\pararsid13394117 \rtlch\fcs1 \af0\afs20\alang1025 \ltrch\fcs0 \i\fs24\lang2057\langfe2057\cgrid\langnp2057\langfenp2057 {\rtlch\fcs1 _x000d__x000a_\af0 \ltrch\fcs0 \cs15\i0\v\f1\fs20\cf9\insrsid13394117\charrsid15879488 &lt;OptDelPrev&gt;}{\rtlch\fcs1 \af0 \ltrch\fcs0 \insrsid13394117\charrsid15879488 [ZTEXTJUST]}{\rtlch\fcs1 \af0 \ltrch\fcs0 \cs15\i0\v\f1\fs20\cf9\insrsid13394117\charrsid15879488 _x000d__x000a_&lt;/OptDelPrev&gt;}{\rtlch\fcs1 \af0 \ltrch\fcs0 \insrsid13394117\charrsid15879488 _x000d__x000a_\par }\pard\plain \ltrpar\ql \li0\ri0\widctlpar\wrapdefault\aspalpha\aspnum\faauto\adjustright\rin0\lin0\itap0\pararsid13394117 \rtlch\fcs1 \af0\afs20\alang1025 \ltrch\fcs0 \fs24\lang2057\langfe2057\cgrid\langnp2057\langfenp2057 {\rtlch\fcs1 \af0 \ltrch\fcs0 _x000d__x000a_\cs15\v\f1\fs20\cf9\insrsid13394117\charrsid15879488 &lt;/AmendB&gt;}{\rtlch\fcs1 \af0 \ltrch\fcs0 \insrsid1339411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e_x000d__x000a_4033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9"/>
    <w:docVar w:name="TITLENLEMNU" w:val=" 1"/>
    <w:docVar w:name="TVTAMACTPART" w:val="Recital 2a (new)"/>
    <w:docVar w:name="TXTLANGUE" w:val="EN"/>
    <w:docVar w:name="TXTLANGUEMIN" w:val="en"/>
    <w:docVar w:name="TXTNRC" w:val="xxxxx"/>
    <w:docVar w:name="TXTNRCOM" w:val="(2018)0462"/>
    <w:docVar w:name="TXTNRFIRSTAM" w:val="1"/>
    <w:docVar w:name="TXTNRLASTAM" w:val="2"/>
    <w:docVar w:name="TXTNRPE" w:val="627.713"/>
    <w:docVar w:name="TXTNRPROC" w:val="2018/0245"/>
    <w:docVar w:name="TXTPEorAP" w:val="PE"/>
    <w:docVar w:name="TXTROUTE" w:val="AD\1169245EN.docx"/>
    <w:docVar w:name="TXTVERSION" w:val="04-00"/>
  </w:docVars>
  <w:rsids>
    <w:rsidRoot w:val="008271C0"/>
    <w:rsid w:val="0001431F"/>
    <w:rsid w:val="00026200"/>
    <w:rsid w:val="00026559"/>
    <w:rsid w:val="00031ED4"/>
    <w:rsid w:val="00035B6F"/>
    <w:rsid w:val="0004474F"/>
    <w:rsid w:val="000456FA"/>
    <w:rsid w:val="000539EC"/>
    <w:rsid w:val="000A6441"/>
    <w:rsid w:val="000A6EA3"/>
    <w:rsid w:val="000F02C4"/>
    <w:rsid w:val="000F031E"/>
    <w:rsid w:val="000F13EE"/>
    <w:rsid w:val="00134974"/>
    <w:rsid w:val="00141CD7"/>
    <w:rsid w:val="001820A9"/>
    <w:rsid w:val="00185159"/>
    <w:rsid w:val="001851AB"/>
    <w:rsid w:val="001A3323"/>
    <w:rsid w:val="001B0A1E"/>
    <w:rsid w:val="001B7009"/>
    <w:rsid w:val="001B75D9"/>
    <w:rsid w:val="001C0290"/>
    <w:rsid w:val="001C0886"/>
    <w:rsid w:val="001D5DC0"/>
    <w:rsid w:val="001E3AC4"/>
    <w:rsid w:val="0023471C"/>
    <w:rsid w:val="00240F66"/>
    <w:rsid w:val="00244C75"/>
    <w:rsid w:val="00272FBD"/>
    <w:rsid w:val="00275F85"/>
    <w:rsid w:val="002C1D51"/>
    <w:rsid w:val="002D54A3"/>
    <w:rsid w:val="00304EA8"/>
    <w:rsid w:val="003237F7"/>
    <w:rsid w:val="00341A99"/>
    <w:rsid w:val="003514E5"/>
    <w:rsid w:val="00360FAA"/>
    <w:rsid w:val="0038294E"/>
    <w:rsid w:val="00386B21"/>
    <w:rsid w:val="00392C27"/>
    <w:rsid w:val="003A2F84"/>
    <w:rsid w:val="003C6420"/>
    <w:rsid w:val="003C7390"/>
    <w:rsid w:val="003D118E"/>
    <w:rsid w:val="0040055C"/>
    <w:rsid w:val="00412736"/>
    <w:rsid w:val="00415D66"/>
    <w:rsid w:val="004256DF"/>
    <w:rsid w:val="004826D5"/>
    <w:rsid w:val="00487596"/>
    <w:rsid w:val="00492189"/>
    <w:rsid w:val="004C2A0D"/>
    <w:rsid w:val="004D0B70"/>
    <w:rsid w:val="00522B51"/>
    <w:rsid w:val="00557E9D"/>
    <w:rsid w:val="005C4A8F"/>
    <w:rsid w:val="005F3679"/>
    <w:rsid w:val="00613134"/>
    <w:rsid w:val="0061328F"/>
    <w:rsid w:val="00657E4B"/>
    <w:rsid w:val="00674559"/>
    <w:rsid w:val="00684DE4"/>
    <w:rsid w:val="00691B1C"/>
    <w:rsid w:val="00692940"/>
    <w:rsid w:val="00693537"/>
    <w:rsid w:val="006A0F0A"/>
    <w:rsid w:val="006A48AA"/>
    <w:rsid w:val="006B1267"/>
    <w:rsid w:val="006D292E"/>
    <w:rsid w:val="006E7252"/>
    <w:rsid w:val="00712462"/>
    <w:rsid w:val="007457EF"/>
    <w:rsid w:val="00760FB1"/>
    <w:rsid w:val="00763346"/>
    <w:rsid w:val="00763CB1"/>
    <w:rsid w:val="00764AAC"/>
    <w:rsid w:val="0078548A"/>
    <w:rsid w:val="007C1F8B"/>
    <w:rsid w:val="007D3004"/>
    <w:rsid w:val="007D6481"/>
    <w:rsid w:val="007D7EEF"/>
    <w:rsid w:val="007F187F"/>
    <w:rsid w:val="00803255"/>
    <w:rsid w:val="00817D13"/>
    <w:rsid w:val="00820C7D"/>
    <w:rsid w:val="00821E2C"/>
    <w:rsid w:val="008271C0"/>
    <w:rsid w:val="00833D11"/>
    <w:rsid w:val="00836FD3"/>
    <w:rsid w:val="00844DC1"/>
    <w:rsid w:val="0089609E"/>
    <w:rsid w:val="008D71AB"/>
    <w:rsid w:val="008D7777"/>
    <w:rsid w:val="008E107A"/>
    <w:rsid w:val="008F3CF5"/>
    <w:rsid w:val="00901876"/>
    <w:rsid w:val="00904864"/>
    <w:rsid w:val="009052FE"/>
    <w:rsid w:val="0091213B"/>
    <w:rsid w:val="00912ADB"/>
    <w:rsid w:val="00924555"/>
    <w:rsid w:val="00942C3B"/>
    <w:rsid w:val="00982B83"/>
    <w:rsid w:val="00985647"/>
    <w:rsid w:val="009857B4"/>
    <w:rsid w:val="00986DC4"/>
    <w:rsid w:val="00997385"/>
    <w:rsid w:val="009C1700"/>
    <w:rsid w:val="009D0884"/>
    <w:rsid w:val="009E6A40"/>
    <w:rsid w:val="009E7319"/>
    <w:rsid w:val="00A21B8E"/>
    <w:rsid w:val="00A22478"/>
    <w:rsid w:val="00A239FE"/>
    <w:rsid w:val="00A516A7"/>
    <w:rsid w:val="00AF6289"/>
    <w:rsid w:val="00B22057"/>
    <w:rsid w:val="00B30992"/>
    <w:rsid w:val="00B476DC"/>
    <w:rsid w:val="00B556CD"/>
    <w:rsid w:val="00B62D4B"/>
    <w:rsid w:val="00B70C6C"/>
    <w:rsid w:val="00BA02BE"/>
    <w:rsid w:val="00BA26C6"/>
    <w:rsid w:val="00BB5C10"/>
    <w:rsid w:val="00BD1F76"/>
    <w:rsid w:val="00BE20CF"/>
    <w:rsid w:val="00C00C56"/>
    <w:rsid w:val="00C07A04"/>
    <w:rsid w:val="00C22327"/>
    <w:rsid w:val="00C46259"/>
    <w:rsid w:val="00C75E98"/>
    <w:rsid w:val="00C9034C"/>
    <w:rsid w:val="00CB2F63"/>
    <w:rsid w:val="00D202AB"/>
    <w:rsid w:val="00D235F9"/>
    <w:rsid w:val="00D25CF2"/>
    <w:rsid w:val="00D6254D"/>
    <w:rsid w:val="00D74FD1"/>
    <w:rsid w:val="00D778A8"/>
    <w:rsid w:val="00D81C08"/>
    <w:rsid w:val="00D943A5"/>
    <w:rsid w:val="00D97621"/>
    <w:rsid w:val="00DB56E4"/>
    <w:rsid w:val="00DC44EC"/>
    <w:rsid w:val="00DC685A"/>
    <w:rsid w:val="00DD29F0"/>
    <w:rsid w:val="00DD2FD4"/>
    <w:rsid w:val="00E13F2E"/>
    <w:rsid w:val="00E27F01"/>
    <w:rsid w:val="00E4339B"/>
    <w:rsid w:val="00E43C0F"/>
    <w:rsid w:val="00E55260"/>
    <w:rsid w:val="00ED6298"/>
    <w:rsid w:val="00EE3899"/>
    <w:rsid w:val="00EF33D5"/>
    <w:rsid w:val="00EF3768"/>
    <w:rsid w:val="00F15744"/>
    <w:rsid w:val="00F235B8"/>
    <w:rsid w:val="00F24D40"/>
    <w:rsid w:val="00F40E42"/>
    <w:rsid w:val="00F62869"/>
    <w:rsid w:val="00F73321"/>
    <w:rsid w:val="00F76D01"/>
    <w:rsid w:val="00F971E2"/>
    <w:rsid w:val="00FA7E59"/>
    <w:rsid w:val="00FB6C1E"/>
    <w:rsid w:val="00FD5B56"/>
    <w:rsid w:val="00FD7524"/>
    <w:rsid w:val="00FE2AE1"/>
    <w:rsid w:val="00FE5B6F"/>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D4BF6A3-B40D-4B4C-9A54-FE5AE067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l-G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l-G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FootnoteText">
    <w:name w:val="footnote text"/>
    <w:basedOn w:val="Normal"/>
    <w:link w:val="FootnoteTextChar"/>
    <w:rsid w:val="001A3323"/>
    <w:rPr>
      <w:sz w:val="20"/>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FootnoteTextChar">
    <w:name w:val="Footnote Text Char"/>
    <w:basedOn w:val="DefaultParagraphFont"/>
    <w:link w:val="FootnoteText"/>
    <w:rsid w:val="001A3323"/>
  </w:style>
  <w:style w:type="character" w:styleId="FootnoteReference">
    <w:name w:val="footnote reference"/>
    <w:basedOn w:val="DefaultParagraphFont"/>
    <w:rsid w:val="001A3323"/>
    <w:rPr>
      <w:vertAlign w:val="superscript"/>
    </w:rPr>
  </w:style>
  <w:style w:type="character" w:styleId="Hyperlink">
    <w:name w:val="Hyperlink"/>
    <w:basedOn w:val="DefaultParagraphFont"/>
    <w:rsid w:val="001A3323"/>
    <w:rPr>
      <w:color w:val="0563C1" w:themeColor="hyperlink"/>
      <w:u w:val="single"/>
    </w:rPr>
  </w:style>
  <w:style w:type="paragraph" w:styleId="BalloonText">
    <w:name w:val="Balloon Text"/>
    <w:basedOn w:val="Normal"/>
    <w:link w:val="BalloonTextChar"/>
    <w:rsid w:val="001851AB"/>
    <w:rPr>
      <w:rFonts w:ascii="Segoe UI" w:hAnsi="Segoe UI" w:cs="Segoe UI"/>
      <w:sz w:val="18"/>
      <w:szCs w:val="18"/>
    </w:rPr>
  </w:style>
  <w:style w:type="character" w:customStyle="1" w:styleId="BalloonTextChar">
    <w:name w:val="Balloon Text Char"/>
    <w:basedOn w:val="DefaultParagraphFont"/>
    <w:link w:val="BalloonText"/>
    <w:rsid w:val="001851AB"/>
    <w:rPr>
      <w:rFonts w:ascii="Segoe UI" w:hAnsi="Segoe UI" w:cs="Segoe UI"/>
      <w:sz w:val="18"/>
      <w:szCs w:val="18"/>
    </w:rPr>
  </w:style>
  <w:style w:type="character" w:customStyle="1" w:styleId="Sup">
    <w:name w:val="Sup"/>
    <w:rsid w:val="00A22478"/>
    <w:rPr>
      <w:color w:val="000000"/>
      <w:vertAlign w:val="superscript"/>
    </w:rPr>
  </w:style>
  <w:style w:type="paragraph" w:customStyle="1" w:styleId="NormalTabs">
    <w:name w:val="NormalTabs"/>
    <w:basedOn w:val="Normal"/>
    <w:qFormat/>
    <w:rsid w:val="008D71AB"/>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27091">
      <w:bodyDiv w:val="1"/>
      <w:marLeft w:val="0"/>
      <w:marRight w:val="0"/>
      <w:marTop w:val="0"/>
      <w:marBottom w:val="0"/>
      <w:divBdr>
        <w:top w:val="none" w:sz="0" w:space="0" w:color="auto"/>
        <w:left w:val="none" w:sz="0" w:space="0" w:color="auto"/>
        <w:bottom w:val="none" w:sz="0" w:space="0" w:color="auto"/>
        <w:right w:val="none" w:sz="0" w:space="0" w:color="auto"/>
      </w:divBdr>
    </w:div>
    <w:div w:id="10772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L/TXT/?qid=1536682023489&amp;uri=CELEX%3A52016IP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A0D-F20B-4041-9527-31B5BC1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4214</Words>
  <Characters>25499</Characters>
  <Application>Microsoft Office Word</Application>
  <DocSecurity>0</DocSecurity>
  <Lines>944</Lines>
  <Paragraphs>341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CORDEIRO Diogo</dc:creator>
  <cp:keywords/>
  <dc:description/>
  <cp:lastModifiedBy>FRIDERIKOU Angeliki</cp:lastModifiedBy>
  <cp:revision>2</cp:revision>
  <dcterms:created xsi:type="dcterms:W3CDTF">2018-12-07T11:30:00Z</dcterms:created>
  <dcterms:modified xsi:type="dcterms:W3CDTF">2018-12-07T11:30:00Z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1169245</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AD\1169245EL.docx</vt:lpwstr>
  </property>
  <property fmtid="{D5CDD505-2E9C-101B-9397-08002B2CF9AE}" pid="10" name="PE number">
    <vt:lpwstr>627.713</vt:lpwstr>
  </property>
  <property fmtid="{D5CDD505-2E9C-101B-9397-08002B2CF9AE}" pid="11" name="SendToEpades">
    <vt:lpwstr>OK - 2018/11/22 14:58</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- 2018/12/07 12:30</vt:lpwstr>
  </property>
</Properties>
</file>