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05DD8" w:rsidRPr="00DB393E" w:rsidTr="00C85D0F">
        <w:trPr>
          <w:trHeight w:hRule="exact" w:val="1418"/>
        </w:trPr>
        <w:tc>
          <w:tcPr>
            <w:tcW w:w="6804" w:type="dxa"/>
            <w:shd w:val="clear" w:color="auto" w:fill="auto"/>
            <w:vAlign w:val="center"/>
          </w:tcPr>
          <w:p w:rsidR="00C05DD8" w:rsidRPr="00DB393E" w:rsidRDefault="00DB393E" w:rsidP="00C85D0F">
            <w:pPr>
              <w:pStyle w:val="EPName"/>
            </w:pPr>
            <w:bookmarkStart w:id="0" w:name="_GoBack"/>
            <w:bookmarkEnd w:id="0"/>
            <w:r w:rsidRPr="00DB393E">
              <w:t>European Parliament</w:t>
            </w:r>
          </w:p>
          <w:p w:rsidR="00C05DD8" w:rsidRPr="00B240FB" w:rsidRDefault="00B240FB" w:rsidP="00B240FB">
            <w:pPr>
              <w:pStyle w:val="EPTerm"/>
            </w:pPr>
            <w:r>
              <w:t>2019-2024</w:t>
            </w:r>
          </w:p>
        </w:tc>
        <w:tc>
          <w:tcPr>
            <w:tcW w:w="2268" w:type="dxa"/>
            <w:shd w:val="clear" w:color="auto" w:fill="auto"/>
          </w:tcPr>
          <w:p w:rsidR="00C05DD8" w:rsidRPr="00DB393E" w:rsidRDefault="00C05DD8" w:rsidP="00C85D0F">
            <w:pPr>
              <w:pStyle w:val="EPLogo"/>
            </w:pPr>
            <w:r w:rsidRPr="00DB393E">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9612AA" w:rsidRPr="00DB393E" w:rsidRDefault="009612AA" w:rsidP="009612AA">
      <w:pPr>
        <w:pStyle w:val="LineTop"/>
      </w:pPr>
    </w:p>
    <w:p w:rsidR="009612AA" w:rsidRPr="00DB393E" w:rsidRDefault="009612AA" w:rsidP="009612AA">
      <w:pPr>
        <w:pStyle w:val="EPBody"/>
      </w:pPr>
      <w:r w:rsidRPr="00DB393E">
        <w:rPr>
          <w:rStyle w:val="HideTWBExt"/>
          <w:noProof w:val="0"/>
        </w:rPr>
        <w:t>&lt;</w:t>
      </w:r>
      <w:r w:rsidRPr="00DB393E">
        <w:rPr>
          <w:rStyle w:val="HideTWBExt"/>
          <w:i w:val="0"/>
          <w:noProof w:val="0"/>
        </w:rPr>
        <w:t>Commission</w:t>
      </w:r>
      <w:r w:rsidRPr="00DB393E">
        <w:rPr>
          <w:rStyle w:val="HideTWBExt"/>
          <w:noProof w:val="0"/>
        </w:rPr>
        <w:t>&gt;</w:t>
      </w:r>
      <w:r w:rsidR="00B240FB" w:rsidRPr="00B240FB">
        <w:rPr>
          <w:rStyle w:val="HideTWBInt"/>
        </w:rPr>
        <w:t>{AFET}</w:t>
      </w:r>
      <w:r w:rsidR="00B240FB">
        <w:t>Committee on Foreign Affairs</w:t>
      </w:r>
      <w:r w:rsidRPr="00DB393E">
        <w:rPr>
          <w:rStyle w:val="HideTWBExt"/>
          <w:noProof w:val="0"/>
        </w:rPr>
        <w:t>&lt;/</w:t>
      </w:r>
      <w:r w:rsidRPr="00DB393E">
        <w:rPr>
          <w:rStyle w:val="HideTWBExt"/>
          <w:i w:val="0"/>
          <w:noProof w:val="0"/>
        </w:rPr>
        <w:t>Commission</w:t>
      </w:r>
      <w:r w:rsidRPr="00DB393E">
        <w:rPr>
          <w:rStyle w:val="HideTWBExt"/>
          <w:noProof w:val="0"/>
        </w:rPr>
        <w:t>&gt;</w:t>
      </w:r>
    </w:p>
    <w:p w:rsidR="009612AA" w:rsidRPr="00DB393E" w:rsidRDefault="009612AA" w:rsidP="009612AA">
      <w:pPr>
        <w:pStyle w:val="LineBottom"/>
      </w:pPr>
    </w:p>
    <w:p w:rsidR="00363B94" w:rsidRPr="00DB393E" w:rsidRDefault="00363B94">
      <w:pPr>
        <w:pStyle w:val="CoverReference"/>
      </w:pPr>
      <w:r w:rsidRPr="00DB393E">
        <w:rPr>
          <w:rStyle w:val="HideTWBExt"/>
          <w:b w:val="0"/>
          <w:noProof w:val="0"/>
        </w:rPr>
        <w:t>&lt;RefProc&gt;</w:t>
      </w:r>
      <w:r w:rsidR="00B240FB" w:rsidRPr="00B240FB">
        <w:t>2019/0164</w:t>
      </w:r>
      <w:r w:rsidRPr="00DB393E">
        <w:rPr>
          <w:rStyle w:val="HideTWBExt"/>
          <w:b w:val="0"/>
          <w:noProof w:val="0"/>
        </w:rPr>
        <w:t>&lt;/RefProc&gt;&lt;RefTypeProc&gt;</w:t>
      </w:r>
      <w:r w:rsidRPr="00DB393E">
        <w:t>(</w:t>
      </w:r>
      <w:r w:rsidR="004174FC" w:rsidRPr="00DB393E">
        <w:t>NLE</w:t>
      </w:r>
      <w:r w:rsidRPr="00DB393E">
        <w:t>)</w:t>
      </w:r>
      <w:r w:rsidRPr="00DB393E">
        <w:rPr>
          <w:rStyle w:val="HideTWBExt"/>
          <w:b w:val="0"/>
          <w:noProof w:val="0"/>
        </w:rPr>
        <w:t>&lt;/RefTypeProc&gt;</w:t>
      </w:r>
    </w:p>
    <w:p w:rsidR="00363B94" w:rsidRPr="00DB393E" w:rsidRDefault="00363B94">
      <w:pPr>
        <w:pStyle w:val="CoverDate"/>
      </w:pPr>
      <w:r w:rsidRPr="00DB393E">
        <w:rPr>
          <w:rStyle w:val="HideTWBExt"/>
          <w:noProof w:val="0"/>
        </w:rPr>
        <w:t>&lt;Date&gt;</w:t>
      </w:r>
      <w:r w:rsidR="00063197">
        <w:rPr>
          <w:rStyle w:val="HideTWBInt"/>
        </w:rPr>
        <w:t>{01/07</w:t>
      </w:r>
      <w:r w:rsidR="00B240FB" w:rsidRPr="00B240FB">
        <w:rPr>
          <w:rStyle w:val="HideTWBInt"/>
        </w:rPr>
        <w:t>/2022}</w:t>
      </w:r>
      <w:r w:rsidR="00063197">
        <w:t>01.7</w:t>
      </w:r>
      <w:r w:rsidR="00B240FB">
        <w:t>.2022</w:t>
      </w:r>
      <w:r w:rsidRPr="00DB393E">
        <w:rPr>
          <w:rStyle w:val="HideTWBExt"/>
          <w:noProof w:val="0"/>
        </w:rPr>
        <w:t>&lt;/Date&gt;</w:t>
      </w:r>
    </w:p>
    <w:p w:rsidR="00363B94" w:rsidRPr="00DB393E" w:rsidRDefault="00363B94">
      <w:pPr>
        <w:pStyle w:val="CoverDocType"/>
      </w:pPr>
      <w:r w:rsidRPr="00DB393E">
        <w:rPr>
          <w:rStyle w:val="HideTWBExt"/>
          <w:b w:val="0"/>
          <w:noProof w:val="0"/>
        </w:rPr>
        <w:t>&lt;RefProcLect&gt;</w:t>
      </w:r>
      <w:r w:rsidRPr="00DB393E">
        <w:t>***</w:t>
      </w:r>
      <w:r w:rsidRPr="00DB393E">
        <w:rPr>
          <w:rStyle w:val="HideTWBExt"/>
          <w:b w:val="0"/>
          <w:noProof w:val="0"/>
        </w:rPr>
        <w:t>&lt;/RefProcLect&gt;</w:t>
      </w:r>
    </w:p>
    <w:p w:rsidR="00363B94" w:rsidRPr="00DB393E" w:rsidRDefault="00363B94">
      <w:pPr>
        <w:pStyle w:val="CoverDocType24a"/>
      </w:pPr>
      <w:r w:rsidRPr="00DB393E">
        <w:rPr>
          <w:rStyle w:val="HideTWBExt"/>
          <w:b w:val="0"/>
          <w:noProof w:val="0"/>
        </w:rPr>
        <w:t>&lt;TitreType&gt;</w:t>
      </w:r>
      <w:r w:rsidR="00DB393E" w:rsidRPr="00DB393E">
        <w:t>DRAFT RECOMMENDATION</w:t>
      </w:r>
      <w:r w:rsidRPr="00DB393E">
        <w:rPr>
          <w:rStyle w:val="HideTWBExt"/>
          <w:b w:val="0"/>
          <w:noProof w:val="0"/>
        </w:rPr>
        <w:t>&lt;/TitreType&gt;</w:t>
      </w:r>
    </w:p>
    <w:p w:rsidR="00363B94" w:rsidRPr="00DB393E" w:rsidRDefault="00363B94">
      <w:pPr>
        <w:pStyle w:val="CoverNormal"/>
      </w:pPr>
      <w:r w:rsidRPr="00DB393E">
        <w:rPr>
          <w:rStyle w:val="HideTWBExt"/>
          <w:noProof w:val="0"/>
        </w:rPr>
        <w:t>&lt;Titre&gt;</w:t>
      </w:r>
      <w:r w:rsidR="00DB393E" w:rsidRPr="00DB393E">
        <w:t xml:space="preserve">on </w:t>
      </w:r>
      <w:r w:rsidR="00B240FB">
        <w:t>the draft</w:t>
      </w:r>
      <w:r w:rsidR="00DB393E" w:rsidRPr="00DB393E">
        <w:t xml:space="preserve"> Council decision </w:t>
      </w:r>
      <w:r w:rsidR="00B254CC">
        <w:t xml:space="preserve">on the </w:t>
      </w:r>
      <w:r w:rsidR="00B240FB" w:rsidRPr="00B240FB">
        <w:t>Conclusion, on behalf of the European Union, of a Protocol to the Euro-Mediterranean Interim Association Agreement on trade and cooperation between the European Community, of the one part, and the Palestine Liberation Organization (PLO) for the benefit of the Palestinian Authority of the West Bank and the Gaza Strip, of the other part, on a Framework Agreement between the European Union and the Palestinian Authority of the West Bank and the Gaza Strip on the general principles for its participation in Union programmes</w:t>
      </w:r>
      <w:r w:rsidRPr="00DB393E">
        <w:rPr>
          <w:rStyle w:val="HideTWBExt"/>
          <w:noProof w:val="0"/>
        </w:rPr>
        <w:t>&lt;/Titre&gt;</w:t>
      </w:r>
    </w:p>
    <w:p w:rsidR="00363B94" w:rsidRPr="00DB393E" w:rsidRDefault="00363B94">
      <w:pPr>
        <w:pStyle w:val="CoverNormal24a"/>
      </w:pPr>
      <w:r w:rsidRPr="00DB393E">
        <w:rPr>
          <w:rStyle w:val="HideTWBExt"/>
          <w:noProof w:val="0"/>
        </w:rPr>
        <w:t>&lt;DocRef&gt;</w:t>
      </w:r>
      <w:r w:rsidR="00DB393E" w:rsidRPr="00DB393E">
        <w:t>(</w:t>
      </w:r>
      <w:r w:rsidR="00B240FB" w:rsidRPr="00B240FB">
        <w:t>12669/2019</w:t>
      </w:r>
      <w:r w:rsidR="00DB393E" w:rsidRPr="00DB393E">
        <w:t xml:space="preserve"> </w:t>
      </w:r>
      <w:r w:rsidR="00B240FB">
        <w:t>–</w:t>
      </w:r>
      <w:r w:rsidR="00DB393E" w:rsidRPr="00DB393E">
        <w:t xml:space="preserve"> </w:t>
      </w:r>
      <w:r w:rsidR="00B240FB">
        <w:t>C9</w:t>
      </w:r>
      <w:r w:rsidR="00B240FB">
        <w:noBreakHyphen/>
      </w:r>
      <w:r w:rsidR="00387077">
        <w:t>0115/2021</w:t>
      </w:r>
      <w:r w:rsidR="00DB393E" w:rsidRPr="00DB393E">
        <w:t xml:space="preserve"> </w:t>
      </w:r>
      <w:r w:rsidR="00B240FB">
        <w:t>–</w:t>
      </w:r>
      <w:r w:rsidR="00DB393E" w:rsidRPr="00DB393E">
        <w:t xml:space="preserve"> </w:t>
      </w:r>
      <w:r w:rsidR="00B240FB" w:rsidRPr="00B240FB">
        <w:t>2019/0164</w:t>
      </w:r>
      <w:r w:rsidR="00DB393E" w:rsidRPr="00DB393E">
        <w:t>(NLE))</w:t>
      </w:r>
      <w:r w:rsidRPr="00DB393E">
        <w:rPr>
          <w:rStyle w:val="HideTWBExt"/>
          <w:noProof w:val="0"/>
        </w:rPr>
        <w:t>&lt;/DocRef&gt;</w:t>
      </w:r>
    </w:p>
    <w:p w:rsidR="00363B94" w:rsidRPr="00DB393E" w:rsidRDefault="00363B94">
      <w:pPr>
        <w:pStyle w:val="CoverNormal24a"/>
      </w:pPr>
      <w:r w:rsidRPr="00DB393E">
        <w:rPr>
          <w:rStyle w:val="HideTWBExt"/>
          <w:noProof w:val="0"/>
        </w:rPr>
        <w:t>&lt;Commission&gt;</w:t>
      </w:r>
      <w:r w:rsidR="00B240FB" w:rsidRPr="00B240FB">
        <w:rPr>
          <w:rStyle w:val="HideTWBInt"/>
        </w:rPr>
        <w:t>{AFET}</w:t>
      </w:r>
      <w:r w:rsidR="00B240FB">
        <w:t>Committee on Foreign Affairs</w:t>
      </w:r>
      <w:r w:rsidRPr="00DB393E">
        <w:rPr>
          <w:rStyle w:val="HideTWBExt"/>
          <w:noProof w:val="0"/>
        </w:rPr>
        <w:t>&lt;/Commission&gt;</w:t>
      </w:r>
    </w:p>
    <w:p w:rsidR="00363B94" w:rsidRPr="00DB393E" w:rsidRDefault="00DB393E">
      <w:pPr>
        <w:pStyle w:val="CoverNormal24a"/>
      </w:pPr>
      <w:r w:rsidRPr="00DB393E">
        <w:t>Rapporteur:</w:t>
      </w:r>
      <w:r w:rsidR="00363B94" w:rsidRPr="00DB393E">
        <w:t xml:space="preserve"> </w:t>
      </w:r>
      <w:r w:rsidR="00363B94" w:rsidRPr="00DB393E">
        <w:rPr>
          <w:rStyle w:val="HideTWBExt"/>
          <w:noProof w:val="0"/>
        </w:rPr>
        <w:t>&lt;Depute&gt;</w:t>
      </w:r>
      <w:r w:rsidR="00B240FB" w:rsidRPr="00B240FB">
        <w:t>Manu Pineda</w:t>
      </w:r>
      <w:r w:rsidR="00363B94" w:rsidRPr="00DB393E">
        <w:rPr>
          <w:rStyle w:val="HideTWBExt"/>
          <w:noProof w:val="0"/>
        </w:rPr>
        <w:t>&lt;/Depute&gt;</w:t>
      </w:r>
    </w:p>
    <w:p w:rsidR="00B42885" w:rsidRPr="00DB393E" w:rsidRDefault="00B42885" w:rsidP="00B42885">
      <w:pPr>
        <w:pStyle w:val="CoverNormal"/>
      </w:pPr>
    </w:p>
    <w:p w:rsidR="00B240FB" w:rsidRDefault="00363B94" w:rsidP="00016E55">
      <w:pPr>
        <w:rPr>
          <w:lang w:val="fr-FR"/>
        </w:rPr>
      </w:pPr>
      <w:r w:rsidRPr="00DB393E">
        <w:br w:type="page"/>
      </w:r>
      <w:r w:rsidR="00B240FB">
        <w:rPr>
          <w:lang w:val="fr-FR"/>
        </w:rPr>
        <w:lastRenderedPageBreak/>
        <w:fldChar w:fldCharType="begin"/>
      </w:r>
      <w:r w:rsidR="00B240FB">
        <w:rPr>
          <w:lang w:val="fr-FR"/>
        </w:rPr>
        <w:instrText xml:space="preserve"> TITLE  \* MERGEFORMAT </w:instrText>
      </w:r>
      <w:r w:rsidR="00B240FB">
        <w:rPr>
          <w:lang w:val="fr-FR"/>
        </w:rPr>
        <w:fldChar w:fldCharType="separate"/>
      </w:r>
      <w:r w:rsidR="006A4F3C">
        <w:rPr>
          <w:lang w:val="fr-FR"/>
        </w:rPr>
        <w:t>PR_NLE-AP_Agreement</w:t>
      </w:r>
      <w:r w:rsidR="00B240FB">
        <w:rPr>
          <w:lang w:val="fr-FR"/>
        </w:rPr>
        <w:fldChar w:fldCharType="end"/>
      </w:r>
    </w:p>
    <w:p w:rsidR="00B240FB" w:rsidRDefault="00B240FB" w:rsidP="00016E55">
      <w:pPr>
        <w:rPr>
          <w:lang w:val="fr-FR"/>
        </w:rPr>
      </w:pPr>
    </w:p>
    <w:p w:rsidR="00B240FB" w:rsidRDefault="00B240FB" w:rsidP="00016E55">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B240FB">
        <w:tc>
          <w:tcPr>
            <w:tcW w:w="5811" w:type="dxa"/>
          </w:tcPr>
          <w:p w:rsidR="00B240FB" w:rsidRDefault="00B240FB" w:rsidP="00016E55">
            <w:pPr>
              <w:pStyle w:val="Lgendetitre"/>
            </w:pPr>
            <w:r>
              <w:rPr>
                <w:lang w:val="fr-FR"/>
              </w:rPr>
              <w:t>Symbols for procedures</w:t>
            </w:r>
          </w:p>
        </w:tc>
      </w:tr>
      <w:tr w:rsidR="00B240FB" w:rsidTr="004247A2">
        <w:trPr>
          <w:cantSplit/>
          <w:trHeight w:val="1807"/>
        </w:trPr>
        <w:tc>
          <w:tcPr>
            <w:tcW w:w="5811" w:type="dxa"/>
            <w:tcBorders>
              <w:bottom w:val="single" w:sz="4" w:space="0" w:color="auto"/>
            </w:tcBorders>
          </w:tcPr>
          <w:p w:rsidR="00B240FB" w:rsidRDefault="00B240FB" w:rsidP="00717061">
            <w:pPr>
              <w:pStyle w:val="Lgendesigne"/>
              <w:rPr>
                <w:lang w:val="fr-FR"/>
              </w:rPr>
            </w:pPr>
            <w:r>
              <w:rPr>
                <w:lang w:val="fr-FR"/>
              </w:rPr>
              <w:tab/>
              <w:t>*</w:t>
            </w:r>
            <w:r>
              <w:rPr>
                <w:lang w:val="fr-FR"/>
              </w:rPr>
              <w:tab/>
              <w:t>Consultation procedure</w:t>
            </w:r>
          </w:p>
          <w:p w:rsidR="00B240FB" w:rsidRPr="00943805" w:rsidRDefault="00B240FB" w:rsidP="00717061">
            <w:pPr>
              <w:pStyle w:val="Lgendesigne"/>
            </w:pPr>
            <w:r>
              <w:rPr>
                <w:lang w:val="fr-FR"/>
              </w:rPr>
              <w:tab/>
            </w:r>
            <w:r w:rsidRPr="00943805">
              <w:t>***</w:t>
            </w:r>
            <w:r w:rsidRPr="00943805">
              <w:tab/>
            </w:r>
            <w:r>
              <w:t>Consent procedure</w:t>
            </w:r>
          </w:p>
          <w:p w:rsidR="00B240FB" w:rsidRPr="00943805" w:rsidRDefault="00B240FB" w:rsidP="00717061">
            <w:pPr>
              <w:pStyle w:val="Lgendesigne"/>
            </w:pPr>
            <w:r w:rsidRPr="00943805">
              <w:tab/>
              <w:t>***I</w:t>
            </w:r>
            <w:r w:rsidRPr="00943805">
              <w:tab/>
            </w:r>
            <w:r w:rsidRPr="00F31C28">
              <w:t>Ordinary legislative procedure (first reading)</w:t>
            </w:r>
          </w:p>
          <w:p w:rsidR="00B240FB" w:rsidRPr="00943805" w:rsidRDefault="00B240FB" w:rsidP="00717061">
            <w:pPr>
              <w:pStyle w:val="Lgendesigne"/>
            </w:pPr>
            <w:r w:rsidRPr="00943805">
              <w:tab/>
              <w:t>***II</w:t>
            </w:r>
            <w:r w:rsidRPr="00943805">
              <w:tab/>
            </w:r>
            <w:r w:rsidRPr="00F31C28">
              <w:t>Ordinary legislative procedure (</w:t>
            </w:r>
            <w:r>
              <w:t>second</w:t>
            </w:r>
            <w:r w:rsidRPr="00F31C28">
              <w:t xml:space="preserve"> reading)</w:t>
            </w:r>
          </w:p>
          <w:p w:rsidR="00B240FB" w:rsidRPr="00943805" w:rsidRDefault="00B240FB" w:rsidP="00717061">
            <w:pPr>
              <w:pStyle w:val="Lgendesigne"/>
            </w:pPr>
            <w:r w:rsidRPr="00943805">
              <w:tab/>
              <w:t>***III</w:t>
            </w:r>
            <w:r w:rsidRPr="00943805">
              <w:tab/>
            </w:r>
            <w:r w:rsidRPr="00F31C28">
              <w:t>Ordinary legislative procedure (</w:t>
            </w:r>
            <w:r>
              <w:t>third</w:t>
            </w:r>
            <w:r w:rsidRPr="00F31C28">
              <w:t xml:space="preserve"> reading)</w:t>
            </w:r>
          </w:p>
          <w:p w:rsidR="00B240FB" w:rsidRPr="00943805" w:rsidRDefault="00B240FB" w:rsidP="00717061">
            <w:pPr>
              <w:pStyle w:val="Lgendestandard"/>
            </w:pPr>
          </w:p>
          <w:p w:rsidR="00B240FB" w:rsidRDefault="00B240FB" w:rsidP="00717061">
            <w:pPr>
              <w:pStyle w:val="Lgendestandard"/>
              <w:rPr>
                <w:lang w:val="fr-FR"/>
              </w:rPr>
            </w:pPr>
            <w:r w:rsidRPr="00943805">
              <w:t>(</w:t>
            </w:r>
            <w:r w:rsidRPr="00F31C28">
              <w:t>The type of procedure depends on the legal basis proposed by the draft act</w:t>
            </w:r>
            <w:r w:rsidRPr="00943805">
              <w:t>.)</w:t>
            </w:r>
          </w:p>
          <w:p w:rsidR="00B240FB" w:rsidRDefault="00B240FB" w:rsidP="00B837B7">
            <w:pPr>
              <w:pStyle w:val="Lgendestandard"/>
            </w:pPr>
          </w:p>
        </w:tc>
      </w:tr>
    </w:tbl>
    <w:p w:rsidR="00B240FB" w:rsidRDefault="00B240FB" w:rsidP="00016E55">
      <w:pPr>
        <w:rPr>
          <w:lang w:val="fr-FR"/>
        </w:rPr>
      </w:pPr>
    </w:p>
    <w:p w:rsidR="00363B94" w:rsidRPr="00B240FB" w:rsidRDefault="00363B94" w:rsidP="00613F2E">
      <w:pPr>
        <w:widowControl/>
        <w:tabs>
          <w:tab w:val="center" w:pos="4677"/>
        </w:tabs>
      </w:pPr>
    </w:p>
    <w:p w:rsidR="00363B94" w:rsidRPr="00DB393E" w:rsidRDefault="00363B94">
      <w:pPr>
        <w:pStyle w:val="TOCHeading"/>
      </w:pPr>
      <w:r w:rsidRPr="00DB393E">
        <w:br w:type="page"/>
      </w:r>
      <w:r w:rsidR="00DB393E" w:rsidRPr="00DB393E">
        <w:lastRenderedPageBreak/>
        <w:t>CONTENTS</w:t>
      </w:r>
    </w:p>
    <w:p w:rsidR="00363B94" w:rsidRPr="00DB393E" w:rsidRDefault="00DB393E">
      <w:pPr>
        <w:pStyle w:val="TOCPage"/>
      </w:pPr>
      <w:r w:rsidRPr="00DB393E">
        <w:t>Page</w:t>
      </w:r>
    </w:p>
    <w:p w:rsidR="006A4F3C" w:rsidRDefault="00EF48F2">
      <w:pPr>
        <w:pStyle w:val="TOC1"/>
        <w:tabs>
          <w:tab w:val="right" w:leader="dot" w:pos="9060"/>
        </w:tabs>
        <w:rPr>
          <w:rFonts w:asciiTheme="minorHAnsi" w:eastAsiaTheme="minorEastAsia" w:hAnsiTheme="minorHAnsi" w:cstheme="minorBidi"/>
          <w:noProof/>
          <w:sz w:val="22"/>
          <w:szCs w:val="22"/>
        </w:rPr>
      </w:pPr>
      <w:r w:rsidRPr="00DB393E">
        <w:fldChar w:fldCharType="begin"/>
      </w:r>
      <w:r w:rsidRPr="00DB393E">
        <w:instrText xml:space="preserve"> TOC \t "PageHeading</w:instrText>
      </w:r>
      <w:r w:rsidR="00063197">
        <w:instrText>;</w:instrText>
      </w:r>
      <w:r w:rsidRPr="00DB393E">
        <w:instrText xml:space="preserve">1" </w:instrText>
      </w:r>
      <w:r w:rsidRPr="00DB393E">
        <w:fldChar w:fldCharType="separate"/>
      </w:r>
      <w:r w:rsidR="006A4F3C">
        <w:rPr>
          <w:noProof/>
        </w:rPr>
        <w:t>DRAFT EUROPEAN PARLIAMENT LEGISLATIVE RESOLUTION</w:t>
      </w:r>
      <w:r w:rsidR="006A4F3C">
        <w:rPr>
          <w:noProof/>
        </w:rPr>
        <w:tab/>
      </w:r>
      <w:r w:rsidR="006A4F3C">
        <w:rPr>
          <w:noProof/>
        </w:rPr>
        <w:fldChar w:fldCharType="begin"/>
      </w:r>
      <w:r w:rsidR="006A4F3C">
        <w:rPr>
          <w:noProof/>
        </w:rPr>
        <w:instrText xml:space="preserve"> PAGEREF _Toc107819036 \h </w:instrText>
      </w:r>
      <w:r w:rsidR="006A4F3C">
        <w:rPr>
          <w:noProof/>
        </w:rPr>
      </w:r>
      <w:r w:rsidR="006A4F3C">
        <w:rPr>
          <w:noProof/>
        </w:rPr>
        <w:fldChar w:fldCharType="separate"/>
      </w:r>
      <w:r w:rsidR="006A4F3C">
        <w:rPr>
          <w:noProof/>
        </w:rPr>
        <w:t>5</w:t>
      </w:r>
      <w:r w:rsidR="006A4F3C">
        <w:rPr>
          <w:noProof/>
        </w:rPr>
        <w:fldChar w:fldCharType="end"/>
      </w:r>
    </w:p>
    <w:p w:rsidR="004E1650" w:rsidRPr="00DB393E" w:rsidRDefault="00EF48F2" w:rsidP="00F04010">
      <w:r w:rsidRPr="00DB393E">
        <w:fldChar w:fldCharType="end"/>
      </w:r>
    </w:p>
    <w:p w:rsidR="00363B94" w:rsidRPr="00DB393E" w:rsidRDefault="00363B94" w:rsidP="0006167F">
      <w:pPr>
        <w:pStyle w:val="PageHeading"/>
      </w:pPr>
      <w:r w:rsidRPr="00DB393E">
        <w:br w:type="page"/>
      </w:r>
      <w:r w:rsidRPr="00DB393E">
        <w:lastRenderedPageBreak/>
        <w:br w:type="page"/>
      </w:r>
      <w:bookmarkStart w:id="1" w:name="_Toc107819036"/>
      <w:r w:rsidR="00DB393E" w:rsidRPr="00DB393E">
        <w:lastRenderedPageBreak/>
        <w:t>DRAFT EUROPEAN PARLIAMENT LEGISLATIVE RESOLUTION</w:t>
      </w:r>
      <w:bookmarkEnd w:id="1"/>
    </w:p>
    <w:p w:rsidR="00363B94" w:rsidRPr="00DB393E" w:rsidRDefault="00DB393E">
      <w:pPr>
        <w:pStyle w:val="NormalBold"/>
      </w:pPr>
      <w:r w:rsidRPr="00DB393E">
        <w:t xml:space="preserve">on </w:t>
      </w:r>
      <w:r w:rsidR="00B240FB">
        <w:t>the draft</w:t>
      </w:r>
      <w:r w:rsidRPr="00DB393E">
        <w:t xml:space="preserve"> Council decision </w:t>
      </w:r>
      <w:r w:rsidR="00B254CC">
        <w:t xml:space="preserve">on the </w:t>
      </w:r>
      <w:r w:rsidR="00B240FB" w:rsidRPr="00B240FB">
        <w:t>Conclusion, on behalf of the European Union, of a Protocol to the Euro-Mediterranean Interim Association Agreement on trade and cooperation between the European Community, of the one part, and the Palestine Liberation Organization (PLO) for the benefit of the Palestinian Authority of the West Bank and the Gaza Strip, of the other part, on a Framework Agreement between the European Union and the Palestinian Authority of the West Bank and the Gaza Strip on the general principles for its participation in Union programmes</w:t>
      </w:r>
    </w:p>
    <w:p w:rsidR="00363B94" w:rsidRPr="00DB393E" w:rsidRDefault="00DB393E">
      <w:pPr>
        <w:pStyle w:val="NormalBold12a"/>
      </w:pPr>
      <w:r w:rsidRPr="00DB393E">
        <w:t>(</w:t>
      </w:r>
      <w:r w:rsidR="00B240FB" w:rsidRPr="00B240FB">
        <w:t>12669/2019</w:t>
      </w:r>
      <w:r w:rsidRPr="00DB393E">
        <w:t xml:space="preserve"> </w:t>
      </w:r>
      <w:r w:rsidR="00B240FB">
        <w:t>–</w:t>
      </w:r>
      <w:r w:rsidRPr="00DB393E">
        <w:t xml:space="preserve"> </w:t>
      </w:r>
      <w:r w:rsidR="00B240FB">
        <w:t>C9</w:t>
      </w:r>
      <w:r w:rsidR="00B240FB">
        <w:noBreakHyphen/>
      </w:r>
      <w:r w:rsidR="00F91789">
        <w:t>0115/2021</w:t>
      </w:r>
      <w:r w:rsidRPr="00DB393E">
        <w:t xml:space="preserve"> </w:t>
      </w:r>
      <w:r w:rsidR="00B240FB">
        <w:t>–</w:t>
      </w:r>
      <w:r w:rsidRPr="00DB393E">
        <w:t xml:space="preserve"> </w:t>
      </w:r>
      <w:r w:rsidR="00B240FB" w:rsidRPr="00B240FB">
        <w:t>2019/0164</w:t>
      </w:r>
      <w:r w:rsidRPr="00DB393E">
        <w:t>(NLE))</w:t>
      </w:r>
    </w:p>
    <w:p w:rsidR="00363B94" w:rsidRPr="00DB393E" w:rsidRDefault="00DB393E" w:rsidP="00893FBD">
      <w:pPr>
        <w:pStyle w:val="NormalBold"/>
      </w:pPr>
      <w:r w:rsidRPr="00DB393E">
        <w:t>(Consent)</w:t>
      </w:r>
    </w:p>
    <w:p w:rsidR="00363B94" w:rsidRPr="00DB393E" w:rsidRDefault="00DB393E">
      <w:pPr>
        <w:pStyle w:val="EPComma"/>
      </w:pPr>
      <w:r w:rsidRPr="00DB393E">
        <w:rPr>
          <w:i/>
        </w:rPr>
        <w:t>The European Parliament</w:t>
      </w:r>
      <w:r w:rsidRPr="00DB393E">
        <w:t>,</w:t>
      </w:r>
    </w:p>
    <w:p w:rsidR="001067DB" w:rsidRPr="00DB393E" w:rsidRDefault="001067DB" w:rsidP="001067DB">
      <w:pPr>
        <w:pStyle w:val="NormalHanging12a"/>
      </w:pPr>
      <w:r w:rsidRPr="00DB393E">
        <w:t>–</w:t>
      </w:r>
      <w:r w:rsidRPr="00DB393E">
        <w:tab/>
        <w:t xml:space="preserve">having regard to </w:t>
      </w:r>
      <w:r>
        <w:t>the proposal for a</w:t>
      </w:r>
      <w:r w:rsidRPr="00DB393E">
        <w:t xml:space="preserve"> Council decision (</w:t>
      </w:r>
      <w:r>
        <w:t>COM(2019)0361)</w:t>
      </w:r>
      <w:r w:rsidRPr="00DB393E">
        <w:t>,</w:t>
      </w:r>
    </w:p>
    <w:p w:rsidR="00BF7F55" w:rsidRPr="00DB393E" w:rsidRDefault="00BF7F55" w:rsidP="00BF7F55">
      <w:pPr>
        <w:pStyle w:val="NormalHanging12a"/>
      </w:pPr>
      <w:r w:rsidRPr="00DB393E">
        <w:t>–</w:t>
      </w:r>
      <w:r w:rsidRPr="00DB393E">
        <w:tab/>
      </w:r>
      <w:r w:rsidR="00DB393E" w:rsidRPr="00DB393E">
        <w:t xml:space="preserve">having regard to </w:t>
      </w:r>
      <w:r w:rsidR="00B240FB">
        <w:t>the draft</w:t>
      </w:r>
      <w:r w:rsidR="00DB393E" w:rsidRPr="00DB393E">
        <w:t xml:space="preserve"> Council decision (</w:t>
      </w:r>
      <w:r w:rsidR="00B240FB" w:rsidRPr="00B240FB">
        <w:t>12669/2019</w:t>
      </w:r>
      <w:r w:rsidR="00DB393E" w:rsidRPr="00DB393E">
        <w:t>),</w:t>
      </w:r>
    </w:p>
    <w:p w:rsidR="002211DB" w:rsidRDefault="00B254CC" w:rsidP="00B254CC">
      <w:pPr>
        <w:pStyle w:val="NormalHanging12a"/>
      </w:pPr>
      <w:r w:rsidRPr="00F4124C">
        <w:t>–</w:t>
      </w:r>
      <w:r w:rsidRPr="00F4124C">
        <w:tab/>
        <w:t>having regard to the Protocol to the</w:t>
      </w:r>
      <w:r w:rsidR="002211DB" w:rsidRPr="00F4124C">
        <w:t xml:space="preserve"> Euro-Mediterranean Interim Association Agreement on trade and cooperation between the European Community, of the one part, and the Palestine Liberation Organization (PLO) for the benefit of the Palestinian Authority of the West Bank and the Gaza Strip, of the other part, on a Framework Agreement between the European Union and the Palestinian Authority of the West Bank and the Gaza Strip on the general principles for its participation in Union programmes</w:t>
      </w:r>
      <w:r w:rsidR="00F4124C" w:rsidRPr="00F4124C">
        <w:rPr>
          <w:rStyle w:val="FootnoteReference"/>
        </w:rPr>
        <w:footnoteReference w:id="1"/>
      </w:r>
      <w:r w:rsidR="002211DB" w:rsidRPr="00F4124C">
        <w:t>,</w:t>
      </w:r>
    </w:p>
    <w:p w:rsidR="00363B94" w:rsidRPr="00DB393E" w:rsidRDefault="005F5D6C">
      <w:pPr>
        <w:pStyle w:val="NormalHanging12a"/>
      </w:pPr>
      <w:r w:rsidRPr="00DB393E">
        <w:t>–</w:t>
      </w:r>
      <w:r w:rsidRPr="00DB393E">
        <w:tab/>
      </w:r>
      <w:r w:rsidR="00DB393E" w:rsidRPr="00DB393E">
        <w:t xml:space="preserve">having regard to the request for consent submitted by the Council in accordance with </w:t>
      </w:r>
      <w:r w:rsidR="00477C73">
        <w:t>Article </w:t>
      </w:r>
      <w:r w:rsidR="00FC5E16">
        <w:t xml:space="preserve">209, </w:t>
      </w:r>
      <w:r w:rsidR="00DB393E" w:rsidRPr="00DB393E">
        <w:t xml:space="preserve">Article 218(6), second subparagraph, </w:t>
      </w:r>
      <w:r w:rsidR="00477C73">
        <w:t>point (a)</w:t>
      </w:r>
      <w:r w:rsidR="00FC5E16">
        <w:t xml:space="preserve"> and 218(7)</w:t>
      </w:r>
      <w:r w:rsidR="00DB393E" w:rsidRPr="00DB393E">
        <w:t xml:space="preserve"> of the Treaty on the Functioning of the European Union (</w:t>
      </w:r>
      <w:r w:rsidR="00477C73">
        <w:t>C9</w:t>
      </w:r>
      <w:r w:rsidR="00477C73">
        <w:noBreakHyphen/>
      </w:r>
      <w:r w:rsidR="00281240">
        <w:t>0115/2021</w:t>
      </w:r>
      <w:r w:rsidR="00DB393E" w:rsidRPr="00DB393E">
        <w:t>),</w:t>
      </w:r>
    </w:p>
    <w:p w:rsidR="00363B94" w:rsidRPr="00DB393E" w:rsidRDefault="00363B94">
      <w:pPr>
        <w:pStyle w:val="NormalHanging12a"/>
      </w:pPr>
      <w:r w:rsidRPr="00DB393E">
        <w:t>–</w:t>
      </w:r>
      <w:r w:rsidRPr="00DB393E">
        <w:tab/>
      </w:r>
      <w:r w:rsidR="00DB393E" w:rsidRPr="00DB393E">
        <w:t>having regard to Rule 105(1) and (4)</w:t>
      </w:r>
      <w:r w:rsidR="00F4124C">
        <w:t xml:space="preserve"> </w:t>
      </w:r>
      <w:r w:rsidR="00DB393E" w:rsidRPr="00DB393E">
        <w:t>and Rule 114(7) of its Rules of Procedure,</w:t>
      </w:r>
    </w:p>
    <w:p w:rsidR="00363B94" w:rsidRPr="00DB393E" w:rsidRDefault="00363B94">
      <w:pPr>
        <w:pStyle w:val="NormalHanging12a"/>
      </w:pPr>
      <w:r w:rsidRPr="00DB393E">
        <w:t>–</w:t>
      </w:r>
      <w:r w:rsidRPr="00DB393E">
        <w:tab/>
      </w:r>
      <w:r w:rsidR="00DB393E" w:rsidRPr="00DB393E">
        <w:t xml:space="preserve">having regard to the recommendation of the </w:t>
      </w:r>
      <w:r w:rsidR="00477C73">
        <w:t>Committee on Foreign Affairs</w:t>
      </w:r>
      <w:r w:rsidR="00DB393E" w:rsidRPr="00DB393E">
        <w:t xml:space="preserve"> (</w:t>
      </w:r>
      <w:r w:rsidR="00477C73" w:rsidRPr="00477C73">
        <w:t>A9</w:t>
      </w:r>
      <w:r w:rsidR="00477C73">
        <w:noBreakHyphen/>
      </w:r>
      <w:r w:rsidR="00DB393E" w:rsidRPr="00477C73">
        <w:t>0000</w:t>
      </w:r>
      <w:r w:rsidR="00DB393E" w:rsidRPr="00DB393E">
        <w:t>/</w:t>
      </w:r>
      <w:r w:rsidR="00477C73">
        <w:t>2022</w:t>
      </w:r>
      <w:r w:rsidR="00DB393E" w:rsidRPr="00DB393E">
        <w:t>),</w:t>
      </w:r>
    </w:p>
    <w:p w:rsidR="00363B94" w:rsidRPr="00DB393E" w:rsidRDefault="00363B94">
      <w:pPr>
        <w:pStyle w:val="NormalHanging12a"/>
      </w:pPr>
      <w:r w:rsidRPr="00DB393E">
        <w:t>1.</w:t>
      </w:r>
      <w:r w:rsidRPr="00DB393E">
        <w:tab/>
      </w:r>
      <w:r w:rsidR="00477C73">
        <w:t>Gives its consent</w:t>
      </w:r>
      <w:r w:rsidR="00DB393E" w:rsidRPr="00DB393E">
        <w:t xml:space="preserve"> </w:t>
      </w:r>
      <w:r w:rsidR="00477C73">
        <w:t>to the Protocol</w:t>
      </w:r>
      <w:r w:rsidR="00DB393E" w:rsidRPr="00DB393E">
        <w:t>;</w:t>
      </w:r>
    </w:p>
    <w:p w:rsidR="001D02E3" w:rsidRPr="00DB393E" w:rsidRDefault="001D02E3">
      <w:pPr>
        <w:pStyle w:val="NormalHanging12a"/>
      </w:pPr>
      <w:r w:rsidRPr="00DB393E">
        <w:t>2.</w:t>
      </w:r>
      <w:r w:rsidRPr="00DB393E">
        <w:tab/>
      </w:r>
      <w:r w:rsidR="00477C73">
        <w:t>Instructs its President to forward its position to the Council, the Commission and the governments and parliaments of the Member States and of Palestine.</w:t>
      </w:r>
    </w:p>
    <w:p w:rsidR="00363B94" w:rsidRPr="00DB393E" w:rsidRDefault="00363B94" w:rsidP="00822206"/>
    <w:sectPr w:rsidR="00363B94" w:rsidRPr="00DB393E" w:rsidSect="00DF2B7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E" w:rsidRPr="00DB393E" w:rsidRDefault="00DB393E">
      <w:r w:rsidRPr="00DB393E">
        <w:separator/>
      </w:r>
    </w:p>
  </w:endnote>
  <w:endnote w:type="continuationSeparator" w:id="0">
    <w:p w:rsidR="00DB393E" w:rsidRPr="00DB393E" w:rsidRDefault="00DB393E">
      <w:r w:rsidRPr="00DB39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77" w:rsidRDefault="00DF2B77" w:rsidP="00DF2B77">
    <w:pPr>
      <w:pStyle w:val="EPFooter"/>
    </w:pPr>
    <w:r>
      <w:t>PE</w:t>
    </w:r>
    <w:r w:rsidRPr="00DF2B77">
      <w:rPr>
        <w:rStyle w:val="HideTWBExt"/>
      </w:rPr>
      <w:t>&lt;NoPE&gt;</w:t>
    </w:r>
    <w:r>
      <w:t>729.898</w:t>
    </w:r>
    <w:r w:rsidRPr="00DF2B77">
      <w:rPr>
        <w:rStyle w:val="HideTWBExt"/>
      </w:rPr>
      <w:t>&lt;/NoPE&gt;&lt;Version&gt;</w:t>
    </w:r>
    <w:r>
      <w:t>v01-00</w:t>
    </w:r>
    <w:r w:rsidRPr="00DF2B77">
      <w:rPr>
        <w:rStyle w:val="HideTWBExt"/>
      </w:rPr>
      <w:t>&lt;/Version&gt;</w:t>
    </w:r>
    <w:r>
      <w:tab/>
    </w:r>
    <w:r>
      <w:fldChar w:fldCharType="begin"/>
    </w:r>
    <w:r>
      <w:instrText xml:space="preserve"> PAGE  \* MERGEFORMAT </w:instrText>
    </w:r>
    <w:r>
      <w:fldChar w:fldCharType="separate"/>
    </w:r>
    <w:r w:rsidR="006A4F3C">
      <w:rPr>
        <w:noProof/>
      </w:rPr>
      <w:t>5</w:t>
    </w:r>
    <w:r>
      <w:fldChar w:fldCharType="end"/>
    </w:r>
    <w:r>
      <w:t>/</w:t>
    </w:r>
    <w:fldSimple w:instr=" NUMPAGES  \* MERGEFORMAT ">
      <w:r w:rsidR="006A4F3C">
        <w:rPr>
          <w:noProof/>
        </w:rPr>
        <w:t>5</w:t>
      </w:r>
    </w:fldSimple>
    <w:r>
      <w:tab/>
    </w:r>
    <w:r w:rsidRPr="00DF2B77">
      <w:rPr>
        <w:rStyle w:val="HideTWBExt"/>
      </w:rPr>
      <w:t>&lt;PathFdR&gt;</w:t>
    </w:r>
    <w:r>
      <w:t>PR\1251801EN.docx</w:t>
    </w:r>
    <w:r w:rsidRPr="00DF2B77">
      <w:rPr>
        <w:rStyle w:val="HideTWBExt"/>
      </w:rPr>
      <w:t>&lt;/PathFdR&gt;</w:t>
    </w:r>
  </w:p>
  <w:p w:rsidR="0085501C" w:rsidRPr="00DB393E" w:rsidRDefault="00DF2B77" w:rsidP="00DF2B77">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77" w:rsidRDefault="00DF2B77" w:rsidP="00DF2B77">
    <w:pPr>
      <w:pStyle w:val="EPFooter"/>
    </w:pPr>
    <w:r w:rsidRPr="00DF2B77">
      <w:rPr>
        <w:rStyle w:val="HideTWBExt"/>
      </w:rPr>
      <w:t>&lt;PathFdR&gt;</w:t>
    </w:r>
    <w:r>
      <w:t>PR\1251801EN.docx</w:t>
    </w:r>
    <w:r w:rsidRPr="00DF2B77">
      <w:rPr>
        <w:rStyle w:val="HideTWBExt"/>
      </w:rPr>
      <w:t>&lt;/PathFdR&gt;</w:t>
    </w:r>
    <w:r>
      <w:tab/>
    </w:r>
    <w:r>
      <w:fldChar w:fldCharType="begin"/>
    </w:r>
    <w:r>
      <w:instrText xml:space="preserve"> PAGE  \* MERGEFORMAT </w:instrText>
    </w:r>
    <w:r>
      <w:fldChar w:fldCharType="separate"/>
    </w:r>
    <w:r w:rsidR="006A4F3C">
      <w:rPr>
        <w:noProof/>
      </w:rPr>
      <w:t>5</w:t>
    </w:r>
    <w:r>
      <w:fldChar w:fldCharType="end"/>
    </w:r>
    <w:r>
      <w:t>/</w:t>
    </w:r>
    <w:fldSimple w:instr=" NUMPAGES  \* MERGEFORMAT ">
      <w:r w:rsidR="006A4F3C">
        <w:rPr>
          <w:noProof/>
        </w:rPr>
        <w:t>5</w:t>
      </w:r>
    </w:fldSimple>
    <w:r>
      <w:tab/>
      <w:t>PE</w:t>
    </w:r>
    <w:r w:rsidRPr="00DF2B77">
      <w:rPr>
        <w:rStyle w:val="HideTWBExt"/>
      </w:rPr>
      <w:t>&lt;NoPE&gt;</w:t>
    </w:r>
    <w:r>
      <w:t>729.898</w:t>
    </w:r>
    <w:r w:rsidRPr="00DF2B77">
      <w:rPr>
        <w:rStyle w:val="HideTWBExt"/>
      </w:rPr>
      <w:t>&lt;/NoPE&gt;&lt;Version&gt;</w:t>
    </w:r>
    <w:r>
      <w:t>v01-00</w:t>
    </w:r>
    <w:r w:rsidRPr="00DF2B77">
      <w:rPr>
        <w:rStyle w:val="HideTWBExt"/>
      </w:rPr>
      <w:t>&lt;/Version&gt;</w:t>
    </w:r>
  </w:p>
  <w:p w:rsidR="0085501C" w:rsidRPr="00DB393E" w:rsidRDefault="00DF2B77" w:rsidP="00DF2B77">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77" w:rsidRDefault="00DF2B77" w:rsidP="00DF2B77">
    <w:pPr>
      <w:pStyle w:val="EPFooter"/>
    </w:pPr>
    <w:r w:rsidRPr="00DF2B77">
      <w:rPr>
        <w:rStyle w:val="HideTWBExt"/>
      </w:rPr>
      <w:t>&lt;PathFdR&gt;</w:t>
    </w:r>
    <w:r>
      <w:t>PR\1251801EN.docx</w:t>
    </w:r>
    <w:r w:rsidRPr="00DF2B77">
      <w:rPr>
        <w:rStyle w:val="HideTWBExt"/>
      </w:rPr>
      <w:t>&lt;/PathFdR&gt;</w:t>
    </w:r>
    <w:r>
      <w:tab/>
    </w:r>
    <w:r>
      <w:tab/>
      <w:t>PE</w:t>
    </w:r>
    <w:r w:rsidRPr="00DF2B77">
      <w:rPr>
        <w:rStyle w:val="HideTWBExt"/>
      </w:rPr>
      <w:t>&lt;NoPE&gt;</w:t>
    </w:r>
    <w:r>
      <w:t>729.898</w:t>
    </w:r>
    <w:r w:rsidRPr="00DF2B77">
      <w:rPr>
        <w:rStyle w:val="HideTWBExt"/>
      </w:rPr>
      <w:t>&lt;/NoPE&gt;&lt;Version&gt;</w:t>
    </w:r>
    <w:r>
      <w:t>v01-00</w:t>
    </w:r>
    <w:r w:rsidRPr="00DF2B77">
      <w:rPr>
        <w:rStyle w:val="HideTWBExt"/>
      </w:rPr>
      <w:t>&lt;/Version&gt;</w:t>
    </w:r>
  </w:p>
  <w:p w:rsidR="0085501C" w:rsidRPr="00DB393E" w:rsidRDefault="00DF2B77" w:rsidP="00DF2B77">
    <w:pPr>
      <w:pStyle w:val="EPFooter2"/>
    </w:pPr>
    <w:r>
      <w:t>EN</w:t>
    </w:r>
    <w:r>
      <w:tab/>
    </w:r>
    <w:r w:rsidRPr="00DF2B77">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E" w:rsidRPr="00DB393E" w:rsidRDefault="00DB393E">
      <w:r w:rsidRPr="00DB393E">
        <w:separator/>
      </w:r>
    </w:p>
  </w:footnote>
  <w:footnote w:type="continuationSeparator" w:id="0">
    <w:p w:rsidR="00DB393E" w:rsidRPr="00DB393E" w:rsidRDefault="00DB393E">
      <w:r w:rsidRPr="00DB393E">
        <w:continuationSeparator/>
      </w:r>
    </w:p>
  </w:footnote>
  <w:footnote w:id="1">
    <w:p w:rsidR="00F4124C" w:rsidRPr="00F4124C" w:rsidRDefault="00F4124C">
      <w:pPr>
        <w:pStyle w:val="FootnoteText"/>
        <w:rPr>
          <w:lang w:val="fr-BE"/>
        </w:rPr>
      </w:pPr>
      <w:r>
        <w:rPr>
          <w:rStyle w:val="FootnoteReference"/>
        </w:rPr>
        <w:footnoteRef/>
      </w:r>
      <w:r>
        <w:t xml:space="preserve"> </w:t>
      </w:r>
      <w:r>
        <w:rPr>
          <w:lang w:val="fr-BE"/>
        </w:rPr>
        <w:t>OJ L</w:t>
      </w:r>
      <w:r w:rsidRPr="00F4124C">
        <w:rPr>
          <w:lang w:val="fr-BE"/>
        </w:rPr>
        <w:t xml:space="preserve"> </w:t>
      </w:r>
      <w:r>
        <w:rPr>
          <w:lang w:val="fr-BE"/>
        </w:rPr>
        <w:t>121, 8</w:t>
      </w:r>
      <w:r w:rsidRPr="00F4124C">
        <w:rPr>
          <w:lang w:val="fr-BE"/>
        </w:rPr>
        <w:t>.</w:t>
      </w:r>
      <w:r>
        <w:rPr>
          <w:lang w:val="fr-BE"/>
        </w:rPr>
        <w:t>4</w:t>
      </w:r>
      <w:r w:rsidRPr="00F4124C">
        <w:rPr>
          <w:lang w:val="fr-BE"/>
        </w:rPr>
        <w:t xml:space="preserve">.2021, p. </w:t>
      </w:r>
      <w:r>
        <w:rPr>
          <w:lang w:val="fr-BE"/>
        </w:rPr>
        <w:t>3</w:t>
      </w:r>
      <w:r w:rsidRPr="00F4124C">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73" w:rsidRDefault="00477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73" w:rsidRDefault="00477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73" w:rsidRDefault="00477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REEMENTMNU" w:val=" 4"/>
    <w:docVar w:name="CIT1MNU" w:val=" 4"/>
    <w:docVar w:name="CIT2MNU" w:val=" 4"/>
    <w:docVar w:name="CIT3MNU" w:val=" 4"/>
    <w:docVar w:name="COMKEY" w:val="AFET"/>
    <w:docVar w:name="CONSENTMNU" w:val=" 1"/>
    <w:docVar w:name="CopyToNetwork" w:val="-1"/>
    <w:docVar w:name="LastEditedSection" w:val=" 1"/>
    <w:docVar w:name="strDocTypeID" w:val="PR_NLE-AP_Agreement"/>
    <w:docVar w:name="strSubDir" w:val="1251"/>
    <w:docVar w:name="TITLEMNU" w:val=" 2"/>
    <w:docVar w:name="TXTAUTHOR" w:val="Manu Pineda"/>
    <w:docVar w:name="TXTLANGUE" w:val="EN"/>
    <w:docVar w:name="TXTLANGUEMIN" w:val="en"/>
    <w:docVar w:name="TXTNRC" w:val="XXXX"/>
    <w:docVar w:name="TXTNRCOUNC" w:val="12669/2019"/>
    <w:docVar w:name="TXTNRNLE" w:val="2019/0164"/>
    <w:docVar w:name="TXTNRPE" w:val="729.898"/>
    <w:docVar w:name="TXTPEorAP" w:val="PE"/>
    <w:docVar w:name="TXTROUTE" w:val="PR\1251801EN.docx"/>
    <w:docVar w:name="TXTTITLE" w:val="Conclusion, on behalf of the European Union, of a Protocol to the Euro-Mediterranean Interim Association Agreement on trade and cooperation between the European Community, of the one part, and the Palestine Liberation Organization (PLO) for the benefit of the Palestinian Authority of the West Bank and the Gaza Strip, of the other part, on a Framework Agreement between the European Union and the Palestinian Authority of the West Bank and the Gaza Strip on the general principles for its participation in Union programmes"/>
    <w:docVar w:name="TXTVERSION" w:val="01-00"/>
  </w:docVars>
  <w:rsids>
    <w:rsidRoot w:val="00DB393E"/>
    <w:rsid w:val="00001D52"/>
    <w:rsid w:val="0000443F"/>
    <w:rsid w:val="000053E3"/>
    <w:rsid w:val="0006167F"/>
    <w:rsid w:val="00061EFE"/>
    <w:rsid w:val="00063197"/>
    <w:rsid w:val="00095D8B"/>
    <w:rsid w:val="000A2F73"/>
    <w:rsid w:val="000C123D"/>
    <w:rsid w:val="000D78AF"/>
    <w:rsid w:val="001067DB"/>
    <w:rsid w:val="00180664"/>
    <w:rsid w:val="001874D8"/>
    <w:rsid w:val="001D02E3"/>
    <w:rsid w:val="001F7BBE"/>
    <w:rsid w:val="0021049A"/>
    <w:rsid w:val="002211DB"/>
    <w:rsid w:val="0022685A"/>
    <w:rsid w:val="00281240"/>
    <w:rsid w:val="002E2E20"/>
    <w:rsid w:val="002F5A83"/>
    <w:rsid w:val="003072BE"/>
    <w:rsid w:val="00337C92"/>
    <w:rsid w:val="00363B94"/>
    <w:rsid w:val="00387077"/>
    <w:rsid w:val="003B598C"/>
    <w:rsid w:val="003E40BC"/>
    <w:rsid w:val="004174FC"/>
    <w:rsid w:val="00460BD6"/>
    <w:rsid w:val="00477C73"/>
    <w:rsid w:val="004859B3"/>
    <w:rsid w:val="004C083C"/>
    <w:rsid w:val="004E1650"/>
    <w:rsid w:val="00507FBB"/>
    <w:rsid w:val="0053367A"/>
    <w:rsid w:val="00544D48"/>
    <w:rsid w:val="005710DF"/>
    <w:rsid w:val="005877C0"/>
    <w:rsid w:val="005A6B14"/>
    <w:rsid w:val="005D0B97"/>
    <w:rsid w:val="005F5D6C"/>
    <w:rsid w:val="006132CE"/>
    <w:rsid w:val="00613F2E"/>
    <w:rsid w:val="006A1A75"/>
    <w:rsid w:val="006A2CF5"/>
    <w:rsid w:val="006A4F3C"/>
    <w:rsid w:val="006F1B6F"/>
    <w:rsid w:val="00791637"/>
    <w:rsid w:val="0080122F"/>
    <w:rsid w:val="00822206"/>
    <w:rsid w:val="008368CB"/>
    <w:rsid w:val="0085501C"/>
    <w:rsid w:val="00893FBD"/>
    <w:rsid w:val="008B75A4"/>
    <w:rsid w:val="008D23C6"/>
    <w:rsid w:val="008D3030"/>
    <w:rsid w:val="008E3848"/>
    <w:rsid w:val="00924EE0"/>
    <w:rsid w:val="009612AA"/>
    <w:rsid w:val="009E39A7"/>
    <w:rsid w:val="00A415B7"/>
    <w:rsid w:val="00AD5D0C"/>
    <w:rsid w:val="00B240FB"/>
    <w:rsid w:val="00B254CC"/>
    <w:rsid w:val="00B31D18"/>
    <w:rsid w:val="00B42885"/>
    <w:rsid w:val="00B50C20"/>
    <w:rsid w:val="00B6769C"/>
    <w:rsid w:val="00BB22CC"/>
    <w:rsid w:val="00BB41C8"/>
    <w:rsid w:val="00BE5E72"/>
    <w:rsid w:val="00BF0A0F"/>
    <w:rsid w:val="00BF2E15"/>
    <w:rsid w:val="00BF7F55"/>
    <w:rsid w:val="00C05DD8"/>
    <w:rsid w:val="00C15447"/>
    <w:rsid w:val="00C35D01"/>
    <w:rsid w:val="00CB5651"/>
    <w:rsid w:val="00CC20CB"/>
    <w:rsid w:val="00CF44DF"/>
    <w:rsid w:val="00D04E0B"/>
    <w:rsid w:val="00D62DA0"/>
    <w:rsid w:val="00D6543C"/>
    <w:rsid w:val="00DB393E"/>
    <w:rsid w:val="00DF2B77"/>
    <w:rsid w:val="00DF594D"/>
    <w:rsid w:val="00E14FEE"/>
    <w:rsid w:val="00E71368"/>
    <w:rsid w:val="00E93816"/>
    <w:rsid w:val="00EA59ED"/>
    <w:rsid w:val="00EF48F2"/>
    <w:rsid w:val="00F04010"/>
    <w:rsid w:val="00F34775"/>
    <w:rsid w:val="00F4124C"/>
    <w:rsid w:val="00F91789"/>
    <w:rsid w:val="00FC5E16"/>
    <w:rsid w:val="00FC699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6340BD-80F8-46F8-8FE0-D45F9C18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6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893FBD"/>
    <w:pPr>
      <w:spacing w:before="480" w:after="240"/>
    </w:pPr>
  </w:style>
  <w:style w:type="paragraph" w:styleId="TOC1">
    <w:name w:val="toc 1"/>
    <w:basedOn w:val="Normal"/>
    <w:next w:val="Normal"/>
    <w:autoRedefine/>
    <w:uiPriority w:val="39"/>
    <w:rsid w:val="0006167F"/>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13F2E"/>
    <w:pPr>
      <w:spacing w:before="80" w:after="80"/>
    </w:pPr>
    <w:rPr>
      <w:rFonts w:ascii="Arial Narrow" w:hAnsi="Arial Narrow" w:cs="Arial"/>
      <w:b/>
      <w:sz w:val="32"/>
      <w:szCs w:val="22"/>
    </w:rPr>
  </w:style>
  <w:style w:type="paragraph" w:customStyle="1" w:styleId="CoverNormal24a">
    <w:name w:val="CoverNormal24a"/>
    <w:basedOn w:val="Normal"/>
    <w:rsid w:val="00B6769C"/>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8E3848"/>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B6769C"/>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22685A"/>
    <w:pPr>
      <w:tabs>
        <w:tab w:val="center" w:pos="4513"/>
        <w:tab w:val="right" w:pos="9026"/>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612AA"/>
    <w:pPr>
      <w:jc w:val="center"/>
    </w:pPr>
    <w:rPr>
      <w:rFonts w:ascii="Arial" w:hAnsi="Arial" w:cs="Arial"/>
      <w:i/>
      <w:sz w:val="22"/>
      <w:szCs w:val="22"/>
    </w:rPr>
  </w:style>
  <w:style w:type="paragraph" w:customStyle="1" w:styleId="LineTop">
    <w:name w:val="LineTop"/>
    <w:basedOn w:val="Normal"/>
    <w:next w:val="Normal"/>
    <w:rsid w:val="009612AA"/>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612AA"/>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EPFooter">
    <w:name w:val="EPFooter"/>
    <w:basedOn w:val="Normal"/>
    <w:rsid w:val="00B6769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22685A"/>
    <w:rPr>
      <w:sz w:val="24"/>
    </w:rPr>
  </w:style>
  <w:style w:type="paragraph" w:customStyle="1" w:styleId="Lgendesigne">
    <w:name w:val="Légende signe"/>
    <w:basedOn w:val="Normal"/>
    <w:rsid w:val="00B240FB"/>
    <w:pPr>
      <w:tabs>
        <w:tab w:val="right" w:pos="454"/>
        <w:tab w:val="left" w:pos="737"/>
      </w:tabs>
      <w:ind w:left="737" w:hanging="737"/>
    </w:pPr>
    <w:rPr>
      <w:snapToGrid w:val="0"/>
      <w:sz w:val="18"/>
      <w:lang w:eastAsia="en-US"/>
    </w:rPr>
  </w:style>
  <w:style w:type="paragraph" w:customStyle="1" w:styleId="Lgendetitre">
    <w:name w:val="Légende titre"/>
    <w:basedOn w:val="Normal"/>
    <w:rsid w:val="00B240FB"/>
    <w:pPr>
      <w:spacing w:before="240" w:after="240"/>
    </w:pPr>
    <w:rPr>
      <w:b/>
      <w:i/>
      <w:snapToGrid w:val="0"/>
      <w:lang w:eastAsia="en-US"/>
    </w:rPr>
  </w:style>
  <w:style w:type="paragraph" w:customStyle="1" w:styleId="Lgendestandard">
    <w:name w:val="Légende standard"/>
    <w:basedOn w:val="Normal"/>
    <w:rsid w:val="00B240FB"/>
    <w:rPr>
      <w:sz w:val="18"/>
    </w:rPr>
  </w:style>
  <w:style w:type="paragraph" w:styleId="EndnoteText">
    <w:name w:val="endnote text"/>
    <w:basedOn w:val="Normal"/>
    <w:link w:val="EndnoteTextChar"/>
    <w:rsid w:val="00F4124C"/>
    <w:rPr>
      <w:sz w:val="20"/>
    </w:rPr>
  </w:style>
  <w:style w:type="character" w:customStyle="1" w:styleId="EndnoteTextChar">
    <w:name w:val="Endnote Text Char"/>
    <w:basedOn w:val="DefaultParagraphFont"/>
    <w:link w:val="EndnoteText"/>
    <w:rsid w:val="00F4124C"/>
  </w:style>
  <w:style w:type="character" w:styleId="EndnoteReference">
    <w:name w:val="endnote reference"/>
    <w:basedOn w:val="DefaultParagraphFont"/>
    <w:rsid w:val="00F4124C"/>
    <w:rPr>
      <w:vertAlign w:val="superscript"/>
    </w:rPr>
  </w:style>
  <w:style w:type="paragraph" w:styleId="FootnoteText">
    <w:name w:val="footnote text"/>
    <w:basedOn w:val="Normal"/>
    <w:link w:val="FootnoteTextChar"/>
    <w:rsid w:val="00F4124C"/>
    <w:rPr>
      <w:sz w:val="20"/>
    </w:rPr>
  </w:style>
  <w:style w:type="character" w:customStyle="1" w:styleId="FootnoteTextChar">
    <w:name w:val="Footnote Text Char"/>
    <w:basedOn w:val="DefaultParagraphFont"/>
    <w:link w:val="FootnoteText"/>
    <w:rsid w:val="00F4124C"/>
  </w:style>
  <w:style w:type="character" w:styleId="FootnoteReference">
    <w:name w:val="footnote reference"/>
    <w:basedOn w:val="DefaultParagraphFont"/>
    <w:rsid w:val="00F4124C"/>
    <w:rPr>
      <w:vertAlign w:val="superscript"/>
    </w:rPr>
  </w:style>
  <w:style w:type="paragraph" w:styleId="Footer">
    <w:name w:val="footer"/>
    <w:basedOn w:val="Normal"/>
    <w:link w:val="FooterChar"/>
    <w:semiHidden/>
    <w:rsid w:val="00F4124C"/>
    <w:pPr>
      <w:tabs>
        <w:tab w:val="center" w:pos="4513"/>
        <w:tab w:val="right" w:pos="9026"/>
      </w:tabs>
    </w:pPr>
  </w:style>
  <w:style w:type="character" w:customStyle="1" w:styleId="FooterChar">
    <w:name w:val="Footer Char"/>
    <w:basedOn w:val="DefaultParagraphFont"/>
    <w:link w:val="Footer"/>
    <w:semiHidden/>
    <w:rsid w:val="00F412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5602">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0B37-CE94-40B6-9A6D-B223E2BC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2911</Characters>
  <Application>Microsoft Office Word</Application>
  <DocSecurity>0</DocSecurity>
  <Lines>80</Lines>
  <Paragraphs>45</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VENDE Valerie</dc:creator>
  <cp:keywords/>
  <cp:lastModifiedBy>VELIKOVA-MALDZHANSKA Lora</cp:lastModifiedBy>
  <cp:revision>3</cp:revision>
  <cp:lastPrinted>2002-12-11T09:25:00Z</cp:lastPrinted>
  <dcterms:created xsi:type="dcterms:W3CDTF">2022-07-04T07:23:00Z</dcterms:created>
  <dcterms:modified xsi:type="dcterms:W3CDTF">2022-07-04T07:23:00Z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9.12.2 Build [20220315]</vt:lpwstr>
  </property>
  <property fmtid="{D5CDD505-2E9C-101B-9397-08002B2CF9AE}" pid="4" name="LastEdited with">
    <vt:lpwstr>9.12.2 Build [20220520]</vt:lpwstr>
  </property>
  <property fmtid="{D5CDD505-2E9C-101B-9397-08002B2CF9AE}" pid="5" name="&lt;FdR&gt;">
    <vt:lpwstr>1251801</vt:lpwstr>
  </property>
  <property fmtid="{D5CDD505-2E9C-101B-9397-08002B2CF9AE}" pid="6" name="&lt;Type&gt;">
    <vt:lpwstr>PR</vt:lpwstr>
  </property>
  <property fmtid="{D5CDD505-2E9C-101B-9397-08002B2CF9AE}" pid="7" name="&lt;ModelCod&gt;">
    <vt:lpwstr>\\eiciLUXpr1\pdocep$\DocEP\DOCS\General\PR\PR_Leg\NLE\PR_NLE-AP_Agreement.dotx(17/04/2020 19:28:04)</vt:lpwstr>
  </property>
  <property fmtid="{D5CDD505-2E9C-101B-9397-08002B2CF9AE}" pid="8" name="&lt;ModelTra&gt;">
    <vt:lpwstr>\\eiciLUXpr1\pdocep$\DocEP\TRANSFIL\EN\PR_NLE-AP_Agreement.EN(16/10/2020 21:22:06)</vt:lpwstr>
  </property>
  <property fmtid="{D5CDD505-2E9C-101B-9397-08002B2CF9AE}" pid="9" name="&lt;Model&gt;">
    <vt:lpwstr>PR_NLE-AP_Agreement</vt:lpwstr>
  </property>
  <property fmtid="{D5CDD505-2E9C-101B-9397-08002B2CF9AE}" pid="10" name="FooterPath">
    <vt:lpwstr>PR\1251801EN.docx</vt:lpwstr>
  </property>
  <property fmtid="{D5CDD505-2E9C-101B-9397-08002B2CF9AE}" pid="11" name="PE number">
    <vt:lpwstr>729.898</vt:lpwstr>
  </property>
  <property fmtid="{D5CDD505-2E9C-101B-9397-08002B2CF9AE}" pid="12" name="SendToEpades">
    <vt:lpwstr>OK - 2022/07/01 10:08</vt:lpwstr>
  </property>
</Properties>
</file>