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6A5589" w:rsidTr="00481807">
        <w:trPr>
          <w:trHeight w:hRule="exact" w:val="1418"/>
        </w:trPr>
        <w:tc>
          <w:tcPr>
            <w:tcW w:w="6804" w:type="dxa"/>
            <w:shd w:val="clear" w:color="auto" w:fill="auto"/>
            <w:vAlign w:val="center"/>
          </w:tcPr>
          <w:p w:rsidR="00DF0DC8" w:rsidRPr="006A5589" w:rsidRDefault="00291779" w:rsidP="00481807">
            <w:pPr>
              <w:pStyle w:val="EPName"/>
            </w:pPr>
            <w:bookmarkStart w:id="0" w:name="_GoBack"/>
            <w:bookmarkEnd w:id="0"/>
            <w:r w:rsidRPr="006A5589">
              <w:t>Parlament Europejski</w:t>
            </w:r>
          </w:p>
          <w:p w:rsidR="00DF0DC8" w:rsidRPr="006A5589" w:rsidRDefault="00F2269E" w:rsidP="00F2269E">
            <w:pPr>
              <w:pStyle w:val="EPTerm"/>
              <w:rPr>
                <w:rStyle w:val="HideTWBExt"/>
                <w:noProof w:val="0"/>
                <w:vanish w:val="0"/>
                <w:color w:val="auto"/>
              </w:rPr>
            </w:pPr>
            <w:r w:rsidRPr="006A5589">
              <w:t>2019-2024</w:t>
            </w:r>
          </w:p>
        </w:tc>
        <w:tc>
          <w:tcPr>
            <w:tcW w:w="2268" w:type="dxa"/>
            <w:shd w:val="clear" w:color="auto" w:fill="auto"/>
          </w:tcPr>
          <w:p w:rsidR="00DF0DC8" w:rsidRPr="006A5589" w:rsidRDefault="0046527C" w:rsidP="00481807">
            <w:pPr>
              <w:pStyle w:val="EPLogo"/>
            </w:pPr>
            <w:r w:rsidRPr="006A55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8" o:title="EP logo RGB_Mute"/>
                </v:shape>
              </w:pict>
            </w:r>
          </w:p>
        </w:tc>
      </w:tr>
    </w:tbl>
    <w:p w:rsidR="00F64B87" w:rsidRPr="006A5589" w:rsidRDefault="00F64B87" w:rsidP="00F64B87">
      <w:pPr>
        <w:pStyle w:val="LineTop"/>
      </w:pPr>
    </w:p>
    <w:p w:rsidR="00F64B87" w:rsidRPr="006A5589" w:rsidRDefault="00F64B87" w:rsidP="00F64B87">
      <w:pPr>
        <w:pStyle w:val="ZCommittee"/>
      </w:pPr>
      <w:r w:rsidRPr="006A5589">
        <w:rPr>
          <w:rStyle w:val="HideTWBExt"/>
          <w:noProof w:val="0"/>
        </w:rPr>
        <w:t>&lt;</w:t>
      </w:r>
      <w:r w:rsidRPr="006A5589">
        <w:rPr>
          <w:rStyle w:val="HideTWBExt"/>
          <w:i w:val="0"/>
          <w:noProof w:val="0"/>
        </w:rPr>
        <w:t>Commission&gt;</w:t>
      </w:r>
      <w:r w:rsidRPr="006A5589">
        <w:rPr>
          <w:rStyle w:val="HideTWBInt"/>
        </w:rPr>
        <w:t>{AGRI}</w:t>
      </w:r>
      <w:r w:rsidRPr="006A5589">
        <w:t>Komisja Rolnictwa i Rozwoju Wsi</w:t>
      </w:r>
      <w:r w:rsidRPr="006A5589">
        <w:rPr>
          <w:rStyle w:val="HideTWBExt"/>
          <w:noProof w:val="0"/>
        </w:rPr>
        <w:t>&lt;/</w:t>
      </w:r>
      <w:r w:rsidRPr="006A5589">
        <w:rPr>
          <w:rStyle w:val="HideTWBExt"/>
          <w:i w:val="0"/>
          <w:noProof w:val="0"/>
        </w:rPr>
        <w:t>Commission</w:t>
      </w:r>
      <w:r w:rsidRPr="006A5589">
        <w:rPr>
          <w:rStyle w:val="HideTWBExt"/>
          <w:noProof w:val="0"/>
        </w:rPr>
        <w:t>&gt;</w:t>
      </w:r>
    </w:p>
    <w:p w:rsidR="00F64B87" w:rsidRPr="006A5589" w:rsidRDefault="00F64B87" w:rsidP="00F64B87">
      <w:pPr>
        <w:pStyle w:val="LineBottom"/>
      </w:pPr>
    </w:p>
    <w:p w:rsidR="00EA74BF" w:rsidRPr="006A5589" w:rsidRDefault="00F2269E">
      <w:pPr>
        <w:pStyle w:val="PVXDocumentNumber"/>
      </w:pPr>
      <w:r w:rsidRPr="006A5589">
        <w:t>AGRI_PV(2019)1007_1</w:t>
      </w:r>
    </w:p>
    <w:p w:rsidR="00EA74BF" w:rsidRPr="006A5589" w:rsidRDefault="00291779">
      <w:pPr>
        <w:pStyle w:val="PVXMinutes"/>
      </w:pPr>
      <w:r w:rsidRPr="006A5589">
        <w:t>PROTOKÓŁ</w:t>
      </w:r>
    </w:p>
    <w:p w:rsidR="00EA74BF" w:rsidRPr="006A5589" w:rsidRDefault="00291779">
      <w:pPr>
        <w:pStyle w:val="PVXMeetingDate"/>
      </w:pPr>
      <w:r w:rsidRPr="006A5589">
        <w:t>Posiedzenie w dniu 7 października 2019 r. w godz. 15.30–18.30</w:t>
      </w:r>
    </w:p>
    <w:p w:rsidR="00EA74BF" w:rsidRPr="006A5589" w:rsidRDefault="00F2269E" w:rsidP="006005A4">
      <w:pPr>
        <w:pStyle w:val="PVXMeetingPlace"/>
        <w:spacing w:before="120" w:after="0"/>
      </w:pPr>
      <w:r w:rsidRPr="006A5589">
        <w:t>BRUKSELA</w:t>
      </w:r>
    </w:p>
    <w:p w:rsidR="006005A4" w:rsidRPr="006A5589" w:rsidRDefault="006005A4" w:rsidP="006005A4">
      <w:pPr>
        <w:spacing w:before="120"/>
        <w:rPr>
          <w:b/>
          <w:bCs/>
        </w:rPr>
      </w:pPr>
    </w:p>
    <w:p w:rsidR="006005A4" w:rsidRPr="006A5589" w:rsidRDefault="006005A4" w:rsidP="006005A4">
      <w:pPr>
        <w:spacing w:before="120"/>
        <w:rPr>
          <w:snapToGrid/>
        </w:rPr>
      </w:pPr>
      <w:r w:rsidRPr="006A5589">
        <w:rPr>
          <w:b/>
          <w:bCs/>
        </w:rPr>
        <w:t>7 października 2019 r. w godz. 15.30–17.30 (przy drzwiach zamkniętych)</w:t>
      </w:r>
    </w:p>
    <w:p w:rsidR="006005A4" w:rsidRPr="006A5589" w:rsidRDefault="006005A4" w:rsidP="006005A4">
      <w:pPr>
        <w:spacing w:before="240"/>
        <w:ind w:left="567" w:hanging="567"/>
        <w:rPr>
          <w:b/>
          <w:bCs/>
        </w:rPr>
      </w:pPr>
      <w:r w:rsidRPr="006A5589">
        <w:rPr>
          <w:b/>
          <w:bCs/>
        </w:rPr>
        <w:t>1.</w:t>
      </w:r>
      <w:r w:rsidRPr="006A5589">
        <w:rPr>
          <w:b/>
          <w:bCs/>
        </w:rPr>
        <w:tab/>
        <w:t>Posiedzenie koordynatorów</w:t>
      </w:r>
    </w:p>
    <w:p w:rsidR="006005A4" w:rsidRPr="006A5589" w:rsidRDefault="006005A4" w:rsidP="006005A4">
      <w:pPr>
        <w:autoSpaceDE w:val="0"/>
        <w:autoSpaceDN w:val="0"/>
        <w:adjustRightInd w:val="0"/>
        <w:spacing w:before="240"/>
        <w:ind w:firstLine="1"/>
        <w:rPr>
          <w:bCs/>
          <w:color w:val="000000"/>
          <w:szCs w:val="24"/>
        </w:rPr>
      </w:pPr>
      <w:r w:rsidRPr="006A5589">
        <w:rPr>
          <w:bCs/>
          <w:color w:val="000000"/>
          <w:szCs w:val="24"/>
        </w:rPr>
        <w:t>Posiedzenie koordynatorów odbyło się przy drzwiach zamkniętych. Ich decyzje zostały zatwierdzone przez komisję w drodze procedury pisemnej w środę 9 października 2019 r.</w:t>
      </w:r>
    </w:p>
    <w:p w:rsidR="006005A4" w:rsidRPr="006A5589" w:rsidRDefault="006005A4" w:rsidP="006005A4">
      <w:pPr>
        <w:autoSpaceDE w:val="0"/>
        <w:autoSpaceDN w:val="0"/>
        <w:adjustRightInd w:val="0"/>
        <w:spacing w:before="240"/>
        <w:ind w:firstLine="1"/>
        <w:rPr>
          <w:bCs/>
          <w:color w:val="000000"/>
          <w:szCs w:val="24"/>
          <w:lang w:eastAsia="en-GB"/>
        </w:rPr>
      </w:pPr>
    </w:p>
    <w:p w:rsidR="006005A4" w:rsidRPr="006A5589" w:rsidRDefault="006005A4" w:rsidP="006005A4">
      <w:pPr>
        <w:tabs>
          <w:tab w:val="left" w:pos="709"/>
          <w:tab w:val="center" w:pos="4637"/>
        </w:tabs>
        <w:ind w:left="705" w:hanging="705"/>
        <w:rPr>
          <w:b/>
          <w:i/>
        </w:rPr>
      </w:pPr>
      <w:r w:rsidRPr="006A5589">
        <w:rPr>
          <w:b/>
        </w:rPr>
        <w:t>1.</w:t>
      </w:r>
      <w:r w:rsidRPr="006A5589">
        <w:rPr>
          <w:b/>
        </w:rPr>
        <w:tab/>
      </w:r>
      <w:r w:rsidRPr="006A5589">
        <w:rPr>
          <w:b/>
        </w:rPr>
        <w:tab/>
        <w:t>WYMIANA POGLĄDÓW ZE SPRAWOZDAWCAMI W SPRAWIE WNIOSKÓW USTAWODAWCZYCH DOTYCZĄCYCH WPR – DALSZE KROKI</w:t>
      </w:r>
    </w:p>
    <w:p w:rsidR="006005A4" w:rsidRPr="006A5589" w:rsidRDefault="006005A4" w:rsidP="006005A4">
      <w:pPr>
        <w:tabs>
          <w:tab w:val="center" w:pos="709"/>
        </w:tabs>
        <w:rPr>
          <w:i/>
        </w:rPr>
      </w:pPr>
    </w:p>
    <w:p w:rsidR="006005A4" w:rsidRPr="006A5589" w:rsidRDefault="006005A4" w:rsidP="006005A4">
      <w:pPr>
        <w:tabs>
          <w:tab w:val="center" w:pos="709"/>
        </w:tabs>
        <w:ind w:left="2160" w:hanging="2160"/>
        <w:rPr>
          <w:i/>
        </w:rPr>
      </w:pPr>
      <w:r w:rsidRPr="006A5589">
        <w:rPr>
          <w:i/>
        </w:rPr>
        <w:t>Decyzja:</w:t>
      </w:r>
      <w:r w:rsidRPr="006A5589">
        <w:rPr>
          <w:i/>
        </w:rPr>
        <w:tab/>
        <w:t>Sprawozdawcy zostali upoważnieni do wskazania punktów, które można by ponownie omówić, oraz do złożenia sprawozdania koordynatorom na najbliższym posiedzeniu.</w:t>
      </w:r>
    </w:p>
    <w:p w:rsidR="006005A4" w:rsidRPr="006A5589" w:rsidRDefault="006005A4" w:rsidP="006005A4">
      <w:pPr>
        <w:tabs>
          <w:tab w:val="center" w:pos="709"/>
        </w:tabs>
        <w:rPr>
          <w:b/>
          <w:i/>
        </w:rPr>
      </w:pPr>
    </w:p>
    <w:p w:rsidR="006005A4" w:rsidRPr="006A5589" w:rsidRDefault="006005A4" w:rsidP="006005A4">
      <w:pPr>
        <w:tabs>
          <w:tab w:val="left" w:pos="709"/>
          <w:tab w:val="center" w:pos="4637"/>
        </w:tabs>
        <w:rPr>
          <w:b/>
        </w:rPr>
      </w:pPr>
      <w:r w:rsidRPr="006A5589">
        <w:rPr>
          <w:b/>
        </w:rPr>
        <w:t>2.</w:t>
      </w:r>
      <w:r w:rsidRPr="006A5589">
        <w:rPr>
          <w:b/>
        </w:rPr>
        <w:tab/>
        <w:t>PRZYDZIELENIE SPRAWOZDAŃ</w:t>
      </w:r>
    </w:p>
    <w:p w:rsidR="006005A4" w:rsidRPr="006A5589" w:rsidRDefault="006005A4" w:rsidP="006005A4">
      <w:pPr>
        <w:tabs>
          <w:tab w:val="left" w:pos="709"/>
          <w:tab w:val="center" w:pos="4637"/>
        </w:tabs>
        <w:rPr>
          <w:b/>
        </w:rPr>
      </w:pPr>
    </w:p>
    <w:p w:rsidR="006005A4" w:rsidRPr="006A5589" w:rsidRDefault="006005A4" w:rsidP="006005A4">
      <w:pPr>
        <w:tabs>
          <w:tab w:val="center" w:pos="709"/>
        </w:tabs>
      </w:pPr>
      <w:r w:rsidRPr="006A5589">
        <w:t>2.1.</w:t>
      </w:r>
      <w:r w:rsidRPr="006A5589">
        <w:tab/>
      </w:r>
      <w:r w:rsidRPr="006A5589">
        <w:tab/>
        <w:t xml:space="preserve">Rozporządzenie w sprawie przepisów przejściowych </w:t>
      </w:r>
      <w:r w:rsidRPr="006A5589">
        <w:tab/>
      </w:r>
      <w:r w:rsidRPr="006A5589">
        <w:tab/>
      </w:r>
      <w:r w:rsidRPr="006A5589">
        <w:tab/>
      </w:r>
    </w:p>
    <w:p w:rsidR="006005A4" w:rsidRPr="006A5589" w:rsidRDefault="006005A4" w:rsidP="006005A4">
      <w:pPr>
        <w:tabs>
          <w:tab w:val="left" w:pos="0"/>
        </w:tabs>
        <w:rPr>
          <w:i/>
        </w:rPr>
      </w:pPr>
    </w:p>
    <w:p w:rsidR="006005A4" w:rsidRPr="006A5589" w:rsidRDefault="006005A4" w:rsidP="006005A4">
      <w:pPr>
        <w:tabs>
          <w:tab w:val="center" w:pos="709"/>
        </w:tabs>
        <w:rPr>
          <w:i/>
        </w:rPr>
      </w:pPr>
      <w:r w:rsidRPr="006A5589">
        <w:rPr>
          <w:i/>
        </w:rPr>
        <w:t xml:space="preserve">Decyzja: </w:t>
      </w:r>
      <w:r w:rsidRPr="006A5589">
        <w:rPr>
          <w:i/>
        </w:rPr>
        <w:tab/>
      </w:r>
      <w:r w:rsidRPr="006A5589">
        <w:rPr>
          <w:i/>
        </w:rPr>
        <w:tab/>
        <w:t xml:space="preserve">Odłożono na następne posiedzenie koordynatorów. </w:t>
      </w:r>
    </w:p>
    <w:p w:rsidR="006005A4" w:rsidRPr="006A5589" w:rsidRDefault="006005A4" w:rsidP="006005A4">
      <w:pPr>
        <w:tabs>
          <w:tab w:val="center" w:pos="709"/>
        </w:tabs>
        <w:rPr>
          <w:i/>
        </w:rPr>
      </w:pPr>
    </w:p>
    <w:p w:rsidR="006005A4" w:rsidRPr="006A5589" w:rsidRDefault="006005A4" w:rsidP="006005A4">
      <w:pPr>
        <w:autoSpaceDE w:val="0"/>
        <w:autoSpaceDN w:val="0"/>
        <w:adjustRightInd w:val="0"/>
        <w:rPr>
          <w:b/>
          <w:bCs/>
        </w:rPr>
      </w:pPr>
      <w:r w:rsidRPr="006A5589">
        <w:rPr>
          <w:b/>
          <w:bCs/>
        </w:rPr>
        <w:t>3.</w:t>
      </w:r>
      <w:r w:rsidRPr="006A5589">
        <w:rPr>
          <w:b/>
          <w:bCs/>
        </w:rPr>
        <w:tab/>
        <w:t>WYSŁUCHANIA I WYJAZDY SŁUŻBOWE</w:t>
      </w:r>
    </w:p>
    <w:p w:rsidR="006005A4" w:rsidRPr="006A5589" w:rsidRDefault="006005A4" w:rsidP="006005A4">
      <w:pPr>
        <w:autoSpaceDE w:val="0"/>
        <w:autoSpaceDN w:val="0"/>
        <w:adjustRightInd w:val="0"/>
        <w:rPr>
          <w:b/>
          <w:bCs/>
        </w:rPr>
      </w:pPr>
    </w:p>
    <w:p w:rsidR="006005A4" w:rsidRPr="006A5589" w:rsidRDefault="006005A4" w:rsidP="006005A4">
      <w:pPr>
        <w:autoSpaceDE w:val="0"/>
        <w:autoSpaceDN w:val="0"/>
        <w:adjustRightInd w:val="0"/>
        <w:ind w:left="720" w:hanging="720"/>
        <w:rPr>
          <w:bCs/>
          <w:i/>
        </w:rPr>
      </w:pPr>
      <w:r w:rsidRPr="006A5589">
        <w:t>3.1.</w:t>
      </w:r>
      <w:r w:rsidRPr="006A5589">
        <w:tab/>
        <w:t xml:space="preserve"> Komisja PETI – Wysłuchanie publiczne na temat wilków</w:t>
      </w:r>
      <w:r w:rsidRPr="006A5589">
        <w:tab/>
      </w:r>
      <w:r w:rsidRPr="006A5589">
        <w:tab/>
      </w:r>
    </w:p>
    <w:p w:rsidR="006005A4" w:rsidRPr="006A5589" w:rsidRDefault="006005A4" w:rsidP="006005A4">
      <w:pPr>
        <w:pBdr>
          <w:top w:val="nil"/>
          <w:left w:val="nil"/>
          <w:bottom w:val="nil"/>
          <w:right w:val="nil"/>
          <w:between w:val="nil"/>
          <w:bar w:val="nil"/>
        </w:pBdr>
        <w:tabs>
          <w:tab w:val="left" w:pos="870"/>
        </w:tabs>
        <w:rPr>
          <w:rFonts w:eastAsia="Arial Unicode MS" w:cs="Arial Unicode MS"/>
          <w:bCs/>
          <w:i/>
          <w:iCs/>
          <w:color w:val="000000"/>
          <w:u w:color="000000"/>
          <w:bdr w:val="nil"/>
        </w:rPr>
      </w:pP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r w:rsidRPr="006A5589">
        <w:rPr>
          <w:bCs/>
          <w:i/>
          <w:iCs/>
          <w:color w:val="000000"/>
          <w:u w:color="000000"/>
          <w:bdr w:val="nil"/>
        </w:rPr>
        <w:t>Decyzja:</w:t>
      </w:r>
      <w:r w:rsidRPr="006A5589">
        <w:rPr>
          <w:bCs/>
          <w:i/>
          <w:iCs/>
          <w:color w:val="000000"/>
          <w:u w:color="000000"/>
          <w:bdr w:val="nil"/>
        </w:rPr>
        <w:tab/>
        <w:t>Komisja przyjmuje status komisji zaangażowanej w organizację przez komisję PETI wysłuchania na temat wilków, w ramach której komisja AGRI wybierze dwóch ekspertów i obejmie współprzewodnictwo pierwszej dyskusji panelowej.</w:t>
      </w: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r w:rsidRPr="006A5589">
        <w:rPr>
          <w:bCs/>
          <w:i/>
          <w:iCs/>
          <w:color w:val="000000"/>
          <w:u w:color="000000"/>
          <w:bdr w:val="nil"/>
        </w:rPr>
        <w:tab/>
      </w:r>
      <w:r w:rsidRPr="006A5589">
        <w:rPr>
          <w:bCs/>
          <w:i/>
          <w:iCs/>
          <w:color w:val="000000"/>
          <w:u w:color="000000"/>
          <w:bdr w:val="nil"/>
        </w:rPr>
        <w:tab/>
        <w:t xml:space="preserve">Grupy polityczne są proszone o składanie propozycji dotyczących </w:t>
      </w:r>
      <w:r w:rsidRPr="006A5589">
        <w:rPr>
          <w:bCs/>
          <w:i/>
          <w:iCs/>
          <w:color w:val="000000"/>
          <w:u w:color="000000"/>
          <w:bdr w:val="nil"/>
        </w:rPr>
        <w:lastRenderedPageBreak/>
        <w:t>ekspertów komisji AGRI do 25 października (godz. 12.00).</w:t>
      </w:r>
    </w:p>
    <w:p w:rsidR="006005A4" w:rsidRPr="006A5589" w:rsidRDefault="006005A4" w:rsidP="006005A4">
      <w:pPr>
        <w:autoSpaceDE w:val="0"/>
        <w:autoSpaceDN w:val="0"/>
        <w:adjustRightInd w:val="0"/>
        <w:rPr>
          <w:bCs/>
        </w:rPr>
      </w:pPr>
    </w:p>
    <w:p w:rsidR="006005A4" w:rsidRPr="006A5589" w:rsidRDefault="006005A4" w:rsidP="006005A4">
      <w:pPr>
        <w:autoSpaceDE w:val="0"/>
        <w:autoSpaceDN w:val="0"/>
        <w:adjustRightInd w:val="0"/>
        <w:ind w:left="720" w:hanging="720"/>
        <w:rPr>
          <w:rFonts w:eastAsia="Arial Unicode MS" w:cs="Arial Unicode MS"/>
          <w:bCs/>
          <w:i/>
          <w:iCs/>
          <w:color w:val="000000"/>
          <w:u w:color="000000"/>
          <w:bdr w:val="nil"/>
        </w:rPr>
      </w:pPr>
      <w:r w:rsidRPr="006A5589">
        <w:t>3.2.</w:t>
      </w:r>
      <w:r w:rsidRPr="006A5589">
        <w:tab/>
        <w:t>Wysłuchanie publiczne komisji AGRI na temat reformy WPR</w:t>
      </w:r>
      <w:r w:rsidRPr="006A5589">
        <w:tab/>
      </w:r>
      <w:r w:rsidRPr="006A5589">
        <w:tab/>
      </w: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r w:rsidRPr="006A5589">
        <w:rPr>
          <w:bCs/>
          <w:i/>
          <w:iCs/>
          <w:color w:val="000000"/>
          <w:u w:color="000000"/>
          <w:bdr w:val="nil"/>
        </w:rPr>
        <w:t>Decyzja:</w:t>
      </w:r>
      <w:r w:rsidRPr="006A5589">
        <w:rPr>
          <w:bCs/>
          <w:i/>
          <w:iCs/>
          <w:color w:val="000000"/>
          <w:u w:color="000000"/>
          <w:bdr w:val="nil"/>
        </w:rPr>
        <w:tab/>
        <w:t>Przewodniczący został upoważniony do spotkania z przewodniczącym komisji ENVI w celu znalezienia rozwiązania umożliwiającego wyjście z obecnego impasu i do złożenia koordynatorom sprawozdania na najbliższym posiedzeniu</w:t>
      </w:r>
    </w:p>
    <w:p w:rsidR="006005A4" w:rsidRPr="006A5589" w:rsidRDefault="006005A4" w:rsidP="006005A4">
      <w:pPr>
        <w:autoSpaceDE w:val="0"/>
        <w:autoSpaceDN w:val="0"/>
        <w:adjustRightInd w:val="0"/>
        <w:rPr>
          <w:bCs/>
        </w:rPr>
      </w:pPr>
    </w:p>
    <w:p w:rsidR="006005A4" w:rsidRPr="006A5589" w:rsidRDefault="006005A4" w:rsidP="006005A4">
      <w:pPr>
        <w:autoSpaceDE w:val="0"/>
        <w:autoSpaceDN w:val="0"/>
        <w:adjustRightInd w:val="0"/>
        <w:ind w:left="720" w:hanging="720"/>
        <w:rPr>
          <w:bCs/>
        </w:rPr>
      </w:pPr>
      <w:r w:rsidRPr="006A5589">
        <w:t>3.3.</w:t>
      </w:r>
      <w:r w:rsidRPr="006A5589">
        <w:tab/>
        <w:t xml:space="preserve">Komisja AGRI – Wysłuchania publiczne i wyjazdy w pierwszej połowie 2020 r.    </w:t>
      </w:r>
    </w:p>
    <w:p w:rsidR="006005A4" w:rsidRPr="006A5589" w:rsidRDefault="006005A4" w:rsidP="006005A4">
      <w:pPr>
        <w:autoSpaceDE w:val="0"/>
        <w:autoSpaceDN w:val="0"/>
        <w:adjustRightInd w:val="0"/>
        <w:rPr>
          <w:rFonts w:eastAsia="Arial Unicode MS" w:cs="Arial Unicode MS"/>
          <w:i/>
          <w:iCs/>
          <w:color w:val="000000"/>
          <w:u w:color="000000"/>
          <w:bdr w:val="nil"/>
        </w:rPr>
      </w:pP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r w:rsidRPr="006A5589">
        <w:rPr>
          <w:bCs/>
          <w:i/>
          <w:iCs/>
          <w:color w:val="000000"/>
          <w:u w:color="000000"/>
          <w:bdr w:val="nil"/>
        </w:rPr>
        <w:t>Decyzja:</w:t>
      </w:r>
      <w:r w:rsidRPr="006A5589">
        <w:rPr>
          <w:bCs/>
          <w:i/>
          <w:iCs/>
          <w:color w:val="000000"/>
          <w:u w:color="000000"/>
          <w:bdr w:val="nil"/>
        </w:rPr>
        <w:tab/>
        <w:t xml:space="preserve">Komisja AGRI wystąpi z wnioskiem o udzielenie zgody na wyjazdy komisji do Hiszpanii i na Węgry w pierwszej połowie 2020 r. </w:t>
      </w: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val="single" w:color="000000"/>
          <w:bdr w:val="nil"/>
        </w:rPr>
      </w:pPr>
      <w:r w:rsidRPr="006A5589">
        <w:rPr>
          <w:bCs/>
          <w:i/>
          <w:iCs/>
          <w:color w:val="000000"/>
          <w:u w:color="000000"/>
          <w:bdr w:val="nil"/>
        </w:rPr>
        <w:tab/>
      </w:r>
      <w:r w:rsidRPr="006A5589">
        <w:rPr>
          <w:bCs/>
          <w:i/>
          <w:iCs/>
          <w:color w:val="000000"/>
          <w:u w:color="000000"/>
          <w:bdr w:val="nil"/>
        </w:rPr>
        <w:tab/>
        <w:t>Komisja AGRI wystąpi z wnioskiem o udzielenie zgody na organizację trzech wysłuchań w pierwszej połowie 2020 r. (tytuły robocze):</w:t>
      </w: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r w:rsidRPr="006A5589">
        <w:rPr>
          <w:bCs/>
          <w:i/>
          <w:iCs/>
          <w:color w:val="000000"/>
          <w:u w:color="000000"/>
          <w:bdr w:val="nil"/>
        </w:rPr>
        <w:tab/>
      </w:r>
      <w:r w:rsidRPr="006A5589">
        <w:rPr>
          <w:bCs/>
          <w:i/>
          <w:iCs/>
          <w:color w:val="000000"/>
          <w:u w:color="000000"/>
          <w:bdr w:val="nil"/>
        </w:rPr>
        <w:tab/>
        <w:t>– „Horyzont Europa” i europejskie partnerstwo innowacyjne na rzecz przyszłości rolnictwa</w:t>
      </w:r>
    </w:p>
    <w:p w:rsidR="006005A4" w:rsidRPr="006A5589" w:rsidRDefault="006005A4" w:rsidP="006005A4">
      <w:pPr>
        <w:pBdr>
          <w:top w:val="nil"/>
          <w:left w:val="nil"/>
          <w:bottom w:val="nil"/>
          <w:right w:val="nil"/>
          <w:between w:val="nil"/>
          <w:bar w:val="nil"/>
        </w:pBdr>
        <w:tabs>
          <w:tab w:val="left" w:pos="870"/>
        </w:tabs>
        <w:ind w:left="1440"/>
        <w:rPr>
          <w:rFonts w:eastAsia="Arial Unicode MS" w:cs="Arial Unicode MS"/>
          <w:bCs/>
          <w:i/>
          <w:iCs/>
          <w:color w:val="000000"/>
          <w:u w:color="000000"/>
          <w:bdr w:val="nil"/>
        </w:rPr>
      </w:pPr>
      <w:r w:rsidRPr="006A5589">
        <w:rPr>
          <w:bCs/>
          <w:i/>
          <w:iCs/>
          <w:color w:val="000000"/>
          <w:u w:color="000000"/>
          <w:bdr w:val="nil"/>
        </w:rPr>
        <w:tab/>
        <w:t xml:space="preserve">– Zmiana klimatu i zagrożenia dla rolnictwa ze szczególnym uwzględnieniem zdrowia </w:t>
      </w:r>
    </w:p>
    <w:p w:rsidR="006005A4" w:rsidRPr="006A5589" w:rsidRDefault="006005A4" w:rsidP="006005A4">
      <w:pPr>
        <w:pBdr>
          <w:top w:val="nil"/>
          <w:left w:val="nil"/>
          <w:bottom w:val="nil"/>
          <w:right w:val="nil"/>
          <w:between w:val="nil"/>
          <w:bar w:val="nil"/>
        </w:pBdr>
        <w:tabs>
          <w:tab w:val="left" w:pos="870"/>
        </w:tabs>
        <w:ind w:left="1440"/>
        <w:rPr>
          <w:rFonts w:eastAsia="Arial Unicode MS" w:cs="Arial Unicode MS"/>
          <w:bCs/>
          <w:i/>
          <w:iCs/>
          <w:color w:val="000000"/>
          <w:u w:color="000000"/>
          <w:bdr w:val="nil"/>
        </w:rPr>
      </w:pPr>
      <w:r w:rsidRPr="006A5589">
        <w:rPr>
          <w:bCs/>
          <w:i/>
          <w:iCs/>
          <w:color w:val="000000"/>
          <w:u w:color="000000"/>
          <w:bdr w:val="nil"/>
        </w:rPr>
        <w:tab/>
        <w:t>roślin</w:t>
      </w:r>
    </w:p>
    <w:p w:rsidR="006005A4" w:rsidRPr="006A5589" w:rsidRDefault="006005A4" w:rsidP="006005A4">
      <w:pPr>
        <w:pBdr>
          <w:top w:val="nil"/>
          <w:left w:val="nil"/>
          <w:bottom w:val="nil"/>
          <w:right w:val="nil"/>
          <w:between w:val="nil"/>
          <w:bar w:val="nil"/>
        </w:pBdr>
        <w:tabs>
          <w:tab w:val="left" w:pos="870"/>
        </w:tabs>
        <w:ind w:left="2160" w:hanging="2160"/>
        <w:rPr>
          <w:rFonts w:eastAsia="Arial Unicode MS" w:cs="Arial Unicode MS"/>
          <w:bCs/>
          <w:i/>
          <w:iCs/>
          <w:color w:val="000000"/>
          <w:u w:color="000000"/>
          <w:bdr w:val="nil"/>
        </w:rPr>
      </w:pPr>
      <w:r w:rsidRPr="006A5589">
        <w:rPr>
          <w:bCs/>
          <w:i/>
          <w:iCs/>
          <w:color w:val="000000"/>
          <w:u w:color="000000"/>
          <w:bdr w:val="nil"/>
        </w:rPr>
        <w:tab/>
      </w:r>
      <w:r w:rsidRPr="006A5589">
        <w:rPr>
          <w:bCs/>
          <w:i/>
          <w:iCs/>
          <w:color w:val="000000"/>
          <w:u w:color="000000"/>
          <w:bdr w:val="nil"/>
        </w:rPr>
        <w:tab/>
        <w:t>– Rolnictwo UE po brexicie.</w:t>
      </w:r>
    </w:p>
    <w:p w:rsidR="006005A4" w:rsidRPr="006A5589" w:rsidRDefault="006005A4" w:rsidP="006005A4">
      <w:pPr>
        <w:pBdr>
          <w:top w:val="nil"/>
          <w:left w:val="nil"/>
          <w:bottom w:val="nil"/>
          <w:right w:val="nil"/>
          <w:between w:val="nil"/>
          <w:bar w:val="nil"/>
        </w:pBdr>
        <w:tabs>
          <w:tab w:val="left" w:pos="870"/>
        </w:tabs>
        <w:rPr>
          <w:rFonts w:eastAsia="Arial Unicode MS" w:cs="Arial Unicode MS"/>
          <w:bCs/>
          <w:i/>
          <w:iCs/>
          <w:color w:val="000000"/>
          <w:u w:color="000000"/>
          <w:bdr w:val="nil"/>
        </w:rPr>
      </w:pPr>
    </w:p>
    <w:p w:rsidR="006005A4" w:rsidRPr="006A5589" w:rsidRDefault="006005A4" w:rsidP="006005A4">
      <w:pPr>
        <w:pBdr>
          <w:top w:val="nil"/>
          <w:left w:val="nil"/>
          <w:bottom w:val="nil"/>
          <w:right w:val="nil"/>
          <w:between w:val="nil"/>
          <w:bar w:val="nil"/>
        </w:pBdr>
        <w:tabs>
          <w:tab w:val="left" w:pos="870"/>
        </w:tabs>
        <w:ind w:left="870" w:hanging="870"/>
        <w:rPr>
          <w:rFonts w:eastAsia="Arial Unicode MS" w:cs="Arial Unicode MS"/>
          <w:b/>
          <w:bCs/>
          <w:iCs/>
          <w:color w:val="000000"/>
          <w:bdr w:val="nil"/>
        </w:rPr>
      </w:pPr>
      <w:r w:rsidRPr="006A5589">
        <w:rPr>
          <w:b/>
          <w:bCs/>
        </w:rPr>
        <w:t>4.</w:t>
      </w:r>
      <w:r w:rsidRPr="006A5589">
        <w:rPr>
          <w:b/>
          <w:bCs/>
        </w:rPr>
        <w:tab/>
      </w:r>
      <w:r w:rsidRPr="006A5589">
        <w:rPr>
          <w:b/>
          <w:bCs/>
          <w:iCs/>
          <w:color w:val="000000"/>
          <w:bdr w:val="nil"/>
        </w:rPr>
        <w:t xml:space="preserve">WNIOSKI O WŁĄCZENIE PUNKTÓW DO PORZĄDKÓW OBRAD KOLEJNYCH POSIEDZEŃ KOMISJI </w:t>
      </w:r>
    </w:p>
    <w:p w:rsidR="006005A4" w:rsidRPr="006A5589" w:rsidRDefault="006005A4" w:rsidP="006005A4">
      <w:pPr>
        <w:pBdr>
          <w:top w:val="nil"/>
          <w:left w:val="nil"/>
          <w:bottom w:val="nil"/>
          <w:right w:val="nil"/>
          <w:between w:val="nil"/>
          <w:bar w:val="nil"/>
        </w:pBdr>
        <w:tabs>
          <w:tab w:val="left" w:pos="870"/>
        </w:tabs>
        <w:ind w:left="870" w:hanging="870"/>
        <w:rPr>
          <w:rFonts w:eastAsia="Arial Unicode MS" w:cs="Arial Unicode MS"/>
          <w:b/>
          <w:bCs/>
          <w:iCs/>
          <w:color w:val="000000"/>
          <w:u w:val="single" w:color="000000"/>
          <w:bdr w:val="nil"/>
        </w:rPr>
      </w:pPr>
    </w:p>
    <w:p w:rsidR="006005A4" w:rsidRPr="006A5589" w:rsidRDefault="006005A4" w:rsidP="006005A4">
      <w:pPr>
        <w:autoSpaceDE w:val="0"/>
        <w:autoSpaceDN w:val="0"/>
        <w:adjustRightInd w:val="0"/>
        <w:ind w:left="720" w:hanging="720"/>
        <w:rPr>
          <w:i/>
        </w:rPr>
      </w:pPr>
      <w:r w:rsidRPr="006A5589">
        <w:t>4.1.</w:t>
      </w:r>
      <w:r w:rsidRPr="006A5589">
        <w:tab/>
        <w:t>Wniosek I. Davida (ID, CS) o przedstawienie przez Komisję projektu aktu wykonawczego dotyczącego kontyngentu taryfowego na wołowinę wysokiej jakości</w:t>
      </w:r>
      <w:r w:rsidRPr="006A5589">
        <w:tab/>
      </w:r>
    </w:p>
    <w:p w:rsidR="006005A4" w:rsidRPr="006A5589" w:rsidRDefault="006005A4" w:rsidP="006005A4">
      <w:pPr>
        <w:spacing w:before="240"/>
        <w:ind w:left="2160" w:hanging="2160"/>
        <w:rPr>
          <w:i/>
        </w:rPr>
      </w:pPr>
      <w:r w:rsidRPr="006A5589">
        <w:rPr>
          <w:bCs/>
          <w:i/>
          <w:iCs/>
          <w:color w:val="000000"/>
          <w:u w:color="000000"/>
          <w:bdr w:val="nil"/>
        </w:rPr>
        <w:t>Decyzja:</w:t>
      </w:r>
      <w:r w:rsidRPr="006A5589">
        <w:rPr>
          <w:bCs/>
          <w:i/>
          <w:iCs/>
          <w:color w:val="000000"/>
          <w:u w:color="000000"/>
          <w:bdr w:val="nil"/>
        </w:rPr>
        <w:tab/>
      </w:r>
      <w:r w:rsidRPr="006A5589">
        <w:rPr>
          <w:bCs/>
          <w:i/>
        </w:rPr>
        <w:t>Punkt ten został omówiony przez Komisję w ramach rozpatrywania projektu opinii w sprawie podpisania umowy ze Stanami Zjednoczonymi Ameryki dotyczącej przyznania Stanom Zjednoczonym udziału w kontyngencie taryfowym, o którym mowa w rozporządzeniu (WE) nr 617/2009 z dnia 13 lipca 2009 r. otwierającym autonomiczny kontyngent taryfowy na przywóz wołowiny wysokiej jakości</w:t>
      </w:r>
    </w:p>
    <w:p w:rsidR="006005A4" w:rsidRPr="006A5589" w:rsidRDefault="006005A4" w:rsidP="006005A4">
      <w:pPr>
        <w:pBdr>
          <w:top w:val="nil"/>
          <w:left w:val="nil"/>
          <w:bottom w:val="nil"/>
          <w:right w:val="nil"/>
          <w:between w:val="nil"/>
          <w:bar w:val="nil"/>
        </w:pBdr>
        <w:tabs>
          <w:tab w:val="left" w:pos="870"/>
        </w:tabs>
        <w:rPr>
          <w:rFonts w:eastAsia="Arial Unicode MS" w:cs="Arial Unicode MS"/>
          <w:bCs/>
          <w:i/>
          <w:iCs/>
          <w:color w:val="000000"/>
          <w:u w:color="000000"/>
          <w:bdr w:val="nil"/>
        </w:rPr>
      </w:pPr>
    </w:p>
    <w:p w:rsidR="006005A4" w:rsidRPr="006A5589" w:rsidRDefault="006005A4" w:rsidP="006005A4">
      <w:pPr>
        <w:autoSpaceDE w:val="0"/>
        <w:autoSpaceDN w:val="0"/>
        <w:adjustRightInd w:val="0"/>
        <w:ind w:left="720" w:hanging="720"/>
        <w:rPr>
          <w:bCs/>
        </w:rPr>
      </w:pPr>
      <w:r w:rsidRPr="006A5589">
        <w:t>4.2.</w:t>
      </w:r>
      <w:r w:rsidRPr="006A5589">
        <w:tab/>
        <w:t>Wniosek P. De Castro (S&amp;D, IT) o zwrócenie się do komisarz Cecilii Malmström o aktualne informacje na temat amerykańskich gróźb dotyczących nałożenia ceł na produkty UE</w:t>
      </w:r>
      <w:r w:rsidRPr="006A5589">
        <w:tab/>
      </w:r>
    </w:p>
    <w:p w:rsidR="006005A4" w:rsidRPr="006A5589" w:rsidRDefault="006005A4" w:rsidP="006005A4">
      <w:pPr>
        <w:tabs>
          <w:tab w:val="left" w:pos="1134"/>
        </w:tabs>
        <w:rPr>
          <w:i/>
        </w:rPr>
      </w:pPr>
    </w:p>
    <w:p w:rsidR="006005A4" w:rsidRPr="006A5589" w:rsidRDefault="006005A4" w:rsidP="006005A4">
      <w:pPr>
        <w:autoSpaceDE w:val="0"/>
        <w:autoSpaceDN w:val="0"/>
        <w:adjustRightInd w:val="0"/>
        <w:ind w:left="2160" w:hanging="2160"/>
        <w:rPr>
          <w:bCs/>
        </w:rPr>
      </w:pPr>
      <w:r w:rsidRPr="006A5589">
        <w:rPr>
          <w:bCs/>
          <w:i/>
        </w:rPr>
        <w:t>Decyzja:</w:t>
      </w:r>
      <w:r w:rsidRPr="006A5589">
        <w:rPr>
          <w:bCs/>
          <w:i/>
        </w:rPr>
        <w:tab/>
        <w:t>Zaproszenie komisarz Cecilii Malmström lub dyrektora generalnego DG TRADE w przypadku gdyby komisarz nie mogła przybyć, do wzięcia udziału w nadzwyczajnym posiedzeniu komisji AGRI w dniu 14 października w celu przedstawienia aktualnej sytuacji w zakresie amerykańskich gróźb dotyczących nałożenia ceł na produkty unijne.</w:t>
      </w:r>
    </w:p>
    <w:p w:rsidR="006005A4" w:rsidRPr="006A5589" w:rsidRDefault="006005A4" w:rsidP="006005A4">
      <w:pPr>
        <w:autoSpaceDE w:val="0"/>
        <w:autoSpaceDN w:val="0"/>
        <w:adjustRightInd w:val="0"/>
        <w:rPr>
          <w:b/>
          <w:bCs/>
        </w:rPr>
      </w:pPr>
    </w:p>
    <w:p w:rsidR="006005A4" w:rsidRPr="006A5589" w:rsidRDefault="006005A4" w:rsidP="006005A4">
      <w:pPr>
        <w:autoSpaceDE w:val="0"/>
        <w:autoSpaceDN w:val="0"/>
        <w:adjustRightInd w:val="0"/>
        <w:rPr>
          <w:b/>
          <w:bCs/>
        </w:rPr>
      </w:pPr>
      <w:r w:rsidRPr="006A5589">
        <w:rPr>
          <w:b/>
          <w:bCs/>
        </w:rPr>
        <w:t>5.</w:t>
      </w:r>
      <w:r w:rsidRPr="006A5589">
        <w:rPr>
          <w:b/>
          <w:bCs/>
        </w:rPr>
        <w:tab/>
        <w:t>RÓŻNE DECYZJE</w:t>
      </w:r>
    </w:p>
    <w:p w:rsidR="006005A4" w:rsidRPr="006A5589" w:rsidRDefault="006005A4" w:rsidP="006005A4">
      <w:pPr>
        <w:autoSpaceDE w:val="0"/>
        <w:autoSpaceDN w:val="0"/>
        <w:adjustRightInd w:val="0"/>
        <w:rPr>
          <w:b/>
          <w:bCs/>
          <w:i/>
        </w:rPr>
      </w:pPr>
    </w:p>
    <w:p w:rsidR="006005A4" w:rsidRPr="006A5589" w:rsidRDefault="006005A4" w:rsidP="006005A4">
      <w:pPr>
        <w:autoSpaceDE w:val="0"/>
        <w:autoSpaceDN w:val="0"/>
        <w:adjustRightInd w:val="0"/>
        <w:ind w:left="720" w:hanging="720"/>
        <w:rPr>
          <w:bCs/>
        </w:rPr>
      </w:pPr>
      <w:r w:rsidRPr="006A5589">
        <w:t>5.1.</w:t>
      </w:r>
      <w:r w:rsidRPr="006A5589">
        <w:tab/>
        <w:t xml:space="preserve">Otwarcie autonomicznego kontyngentu taryfowego na przywóz wołowiny wysokiej </w:t>
      </w:r>
      <w:r w:rsidRPr="006A5589">
        <w:lastRenderedPageBreak/>
        <w:t>jakości – 2019/0412(NLE)</w:t>
      </w:r>
      <w:r w:rsidRPr="006A5589">
        <w:tab/>
      </w:r>
    </w:p>
    <w:p w:rsidR="006005A4" w:rsidRPr="006A5589" w:rsidRDefault="006005A4" w:rsidP="006005A4">
      <w:pPr>
        <w:autoSpaceDE w:val="0"/>
        <w:autoSpaceDN w:val="0"/>
        <w:adjustRightInd w:val="0"/>
      </w:pPr>
    </w:p>
    <w:p w:rsidR="006005A4" w:rsidRPr="006A5589" w:rsidRDefault="006005A4" w:rsidP="006005A4">
      <w:pPr>
        <w:pBdr>
          <w:top w:val="nil"/>
          <w:left w:val="nil"/>
          <w:bottom w:val="nil"/>
          <w:right w:val="nil"/>
          <w:between w:val="nil"/>
          <w:bar w:val="nil"/>
        </w:pBdr>
        <w:tabs>
          <w:tab w:val="left" w:pos="870"/>
        </w:tabs>
        <w:rPr>
          <w:rFonts w:eastAsia="Arial Unicode MS" w:cs="Arial Unicode MS"/>
          <w:bCs/>
          <w:i/>
          <w:iCs/>
          <w:color w:val="000000"/>
          <w:u w:color="000000"/>
          <w:bdr w:val="nil"/>
        </w:rPr>
      </w:pPr>
      <w:r w:rsidRPr="006A5589">
        <w:rPr>
          <w:bCs/>
          <w:i/>
        </w:rPr>
        <w:t>Decyzja:</w:t>
      </w:r>
      <w:r w:rsidRPr="006A5589">
        <w:rPr>
          <w:bCs/>
          <w:i/>
        </w:rPr>
        <w:tab/>
      </w:r>
      <w:r w:rsidRPr="006A5589">
        <w:rPr>
          <w:bCs/>
          <w:i/>
        </w:rPr>
        <w:tab/>
      </w:r>
      <w:r w:rsidRPr="006A5589">
        <w:rPr>
          <w:i/>
        </w:rPr>
        <w:t>Odłożono na następne posiedzenie koordynatorów.</w:t>
      </w:r>
    </w:p>
    <w:p w:rsidR="006005A4" w:rsidRPr="006A5589" w:rsidRDefault="006005A4" w:rsidP="006005A4">
      <w:pPr>
        <w:autoSpaceDE w:val="0"/>
        <w:autoSpaceDN w:val="0"/>
        <w:adjustRightInd w:val="0"/>
        <w:rPr>
          <w:bCs/>
        </w:rPr>
      </w:pPr>
    </w:p>
    <w:p w:rsidR="006005A4" w:rsidRPr="006A5589" w:rsidRDefault="006005A4" w:rsidP="006005A4">
      <w:pPr>
        <w:autoSpaceDE w:val="0"/>
        <w:autoSpaceDN w:val="0"/>
        <w:adjustRightInd w:val="0"/>
        <w:rPr>
          <w:b/>
          <w:bCs/>
        </w:rPr>
      </w:pPr>
      <w:r w:rsidRPr="006A5589">
        <w:rPr>
          <w:b/>
          <w:bCs/>
        </w:rPr>
        <w:t>6.</w:t>
      </w:r>
      <w:r w:rsidRPr="006A5589">
        <w:rPr>
          <w:b/>
          <w:bCs/>
        </w:rPr>
        <w:tab/>
        <w:t>INNE DOKUMENTY TYTUŁEM INFORMACJI</w:t>
      </w:r>
    </w:p>
    <w:p w:rsidR="006005A4" w:rsidRPr="006A5589" w:rsidRDefault="006005A4" w:rsidP="006005A4">
      <w:pPr>
        <w:autoSpaceDE w:val="0"/>
        <w:autoSpaceDN w:val="0"/>
        <w:adjustRightInd w:val="0"/>
        <w:ind w:left="720" w:hanging="720"/>
        <w:rPr>
          <w:bCs/>
          <w:u w:val="single"/>
        </w:rPr>
      </w:pPr>
    </w:p>
    <w:p w:rsidR="006005A4" w:rsidRPr="006A5589" w:rsidRDefault="006005A4" w:rsidP="006005A4">
      <w:pPr>
        <w:pBdr>
          <w:top w:val="nil"/>
          <w:left w:val="nil"/>
          <w:bottom w:val="nil"/>
          <w:right w:val="nil"/>
          <w:between w:val="nil"/>
          <w:bar w:val="nil"/>
        </w:pBdr>
        <w:tabs>
          <w:tab w:val="left" w:pos="870"/>
        </w:tabs>
      </w:pPr>
      <w:r w:rsidRPr="006A5589">
        <w:rPr>
          <w:bCs/>
          <w:i/>
        </w:rPr>
        <w:t>Decyzja:</w:t>
      </w:r>
      <w:r w:rsidRPr="006A5589">
        <w:rPr>
          <w:bCs/>
          <w:i/>
        </w:rPr>
        <w:tab/>
      </w:r>
      <w:r w:rsidRPr="006A5589">
        <w:rPr>
          <w:bCs/>
          <w:i/>
        </w:rPr>
        <w:tab/>
        <w:t>Brak działań w odniesieniu do wszystkich dokumentów ujętych w załączniku I.</w:t>
      </w:r>
      <w:r w:rsidRPr="006A5589">
        <w:rPr>
          <w:bCs/>
          <w:i/>
        </w:rPr>
        <w:tab/>
      </w:r>
    </w:p>
    <w:p w:rsidR="006005A4" w:rsidRPr="006A5589" w:rsidRDefault="006005A4" w:rsidP="006005A4">
      <w:pPr>
        <w:pBdr>
          <w:top w:val="nil"/>
          <w:left w:val="nil"/>
          <w:bottom w:val="nil"/>
          <w:right w:val="nil"/>
          <w:between w:val="nil"/>
          <w:bar w:val="nil"/>
        </w:pBdr>
        <w:tabs>
          <w:tab w:val="left" w:pos="870"/>
        </w:tabs>
      </w:pPr>
    </w:p>
    <w:p w:rsidR="006005A4" w:rsidRPr="006A5589" w:rsidRDefault="006005A4" w:rsidP="006005A4">
      <w:pPr>
        <w:tabs>
          <w:tab w:val="left" w:pos="480"/>
        </w:tabs>
        <w:spacing w:after="120"/>
        <w:jc w:val="center"/>
        <w:rPr>
          <w:b/>
        </w:rPr>
      </w:pPr>
      <w:r w:rsidRPr="006A5589">
        <w:rPr>
          <w:b/>
        </w:rPr>
        <w:t>***</w:t>
      </w:r>
    </w:p>
    <w:p w:rsidR="006005A4" w:rsidRPr="006A5589" w:rsidRDefault="006005A4" w:rsidP="006005A4">
      <w:pPr>
        <w:tabs>
          <w:tab w:val="left" w:pos="480"/>
        </w:tabs>
        <w:spacing w:after="120"/>
        <w:jc w:val="center"/>
        <w:rPr>
          <w:b/>
        </w:rPr>
      </w:pPr>
      <w:r w:rsidRPr="006A5589">
        <w:br w:type="page"/>
      </w:r>
      <w:r w:rsidRPr="006A5589">
        <w:rPr>
          <w:b/>
        </w:rPr>
        <w:lastRenderedPageBreak/>
        <w:t>ZAŁĄCZNIK I</w:t>
      </w:r>
    </w:p>
    <w:p w:rsidR="006005A4" w:rsidRPr="006A5589" w:rsidRDefault="006005A4" w:rsidP="006005A4"/>
    <w:p w:rsidR="006005A4" w:rsidRPr="006A5589" w:rsidRDefault="006005A4" w:rsidP="006005A4">
      <w:pPr>
        <w:ind w:left="720" w:hanging="720"/>
      </w:pPr>
      <w:r w:rsidRPr="006A5589">
        <w:t>6.1.</w:t>
      </w:r>
      <w:r w:rsidRPr="006A5589">
        <w:tab/>
        <w:t>Sprawozdanie Komisji dla Parlamentu Europejskiego i Rady – 12. sprawozdanie finansowe Komisji dla Parlamentu Europejskiego i Rady na temat Europejskiego Funduszu Rolnego na rzecz Rozwoju Obszarów Wiejskich (EFRROW) – rok budżetowy 2018</w:t>
      </w:r>
    </w:p>
    <w:p w:rsidR="006005A4" w:rsidRPr="006A5589" w:rsidRDefault="006005A4" w:rsidP="006005A4">
      <w:pPr>
        <w:ind w:left="720" w:hanging="720"/>
      </w:pPr>
      <w:r w:rsidRPr="006A5589">
        <w:tab/>
      </w:r>
      <w:hyperlink r:id="rId9" w:history="1">
        <w:r w:rsidRPr="006A5589">
          <w:rPr>
            <w:rStyle w:val="Hyperlink"/>
          </w:rPr>
          <w:t>COM(2019) 422 final</w:t>
        </w:r>
      </w:hyperlink>
    </w:p>
    <w:p w:rsidR="006005A4" w:rsidRPr="006A5589" w:rsidRDefault="006005A4" w:rsidP="006005A4">
      <w:pPr>
        <w:ind w:left="720" w:hanging="720"/>
      </w:pPr>
    </w:p>
    <w:p w:rsidR="006005A4" w:rsidRPr="006A5589" w:rsidRDefault="006005A4" w:rsidP="006005A4">
      <w:pPr>
        <w:ind w:left="720" w:hanging="720"/>
      </w:pPr>
      <w:r w:rsidRPr="006A5589">
        <w:t>6.2.</w:t>
      </w:r>
      <w:r w:rsidRPr="006A5589">
        <w:tab/>
        <w:t>Wniosek dotyczący decyzji Rady w sprawie stanowiska, jakie ma być zajęte w imieniu Unii Europejskiej w ramach Komitetu Stowarzyszenia utworzonego na mocy Układu eurośródziemnomorskiego ustanawiającego stowarzyszenie między Wspólnotami Europejskimi i ich państwami członkowskimi, z jednej strony, a Królestwem Marokańskim, z drugiej strony, odnośnie do wymiany informacji w celu oceny wpływu porozumienia w formie wymiany listów zmieniającego ten układ</w:t>
      </w:r>
    </w:p>
    <w:p w:rsidR="006005A4" w:rsidRPr="006A5589" w:rsidRDefault="006005A4" w:rsidP="006005A4">
      <w:pPr>
        <w:ind w:left="720" w:hanging="720"/>
      </w:pPr>
      <w:r w:rsidRPr="006A5589">
        <w:tab/>
      </w:r>
      <w:hyperlink r:id="rId10" w:history="1">
        <w:r w:rsidRPr="006A5589">
          <w:rPr>
            <w:rStyle w:val="Hyperlink"/>
          </w:rPr>
          <w:t>COM(2019) 432 final</w:t>
        </w:r>
      </w:hyperlink>
      <w:r w:rsidRPr="006A5589">
        <w:t xml:space="preserve"> - 2019/0204 (NLE)</w:t>
      </w:r>
    </w:p>
    <w:p w:rsidR="006005A4" w:rsidRPr="006A5589" w:rsidRDefault="006005A4" w:rsidP="006005A4">
      <w:pPr>
        <w:ind w:left="720" w:hanging="720"/>
      </w:pPr>
    </w:p>
    <w:p w:rsidR="006005A4" w:rsidRPr="006A5589" w:rsidRDefault="006005A4" w:rsidP="006005A4">
      <w:pPr>
        <w:ind w:left="720" w:hanging="720"/>
      </w:pPr>
      <w:r w:rsidRPr="006A5589">
        <w:t>6.3.</w:t>
      </w:r>
      <w:r w:rsidRPr="006A5589">
        <w:tab/>
        <w:t>Sprawozdanie Komisji dla Parlamentu Europejskiego i Rady w sprawie wykonywania uprawnień do przyjmowania aktów delegowanych, powierzonych Komisji na podstawie rozporządzenia Parlamentu Europejskiego i Rady (UE) nr 1305/2013 z dnia 17 grudnia 2013 r. w sprawie wsparcia rozwoju obszarów wiejskich przez Europejski Fundusz Rolny na rzecz Rozwoju Obszarów Wiejskich (EFRROW) i uchylającego rozporządzenie Rady (WE) nr 1698/2005, 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rozporządzenia Parlamentu Europejskiego i Rady (UE) nr 1307/2013 z dnia 17 grudnia 2013 r. ustanawiającego przepisy dotyczące płatności bezpośrednich dla rolników na podstawie systemów wsparcia w ramach wspólnej polityki rolnej i uchylającego rozporządzenie Rady (WE) nr 637/2008 i rozporządzenie Rady (WE) nr 73/2009 oraz rozporządzenia Parlamentu Europejskiego i Rady (UE) nr 1308/2013 z dnia 17 grudnia 2013 r. ustanawiającego wspólną organizację rynków produktów rolnych oraz uchylającego rozporządzenia Rady (EWG) nr 922/72, (EWG) nr 234/79, (WE) nr 1037/2001 i (WE) nr 1234/2007</w:t>
      </w:r>
    </w:p>
    <w:p w:rsidR="006005A4" w:rsidRPr="006A5589" w:rsidRDefault="006005A4" w:rsidP="006005A4">
      <w:pPr>
        <w:ind w:left="720" w:hanging="720"/>
      </w:pPr>
      <w:r w:rsidRPr="006A5589">
        <w:tab/>
      </w:r>
      <w:hyperlink r:id="rId11" w:history="1">
        <w:r w:rsidRPr="006A5589">
          <w:rPr>
            <w:rStyle w:val="Hyperlink"/>
          </w:rPr>
          <w:t>COM(2019) 433 final</w:t>
        </w:r>
      </w:hyperlink>
    </w:p>
    <w:p w:rsidR="006005A4" w:rsidRPr="006A5589" w:rsidRDefault="006005A4" w:rsidP="006005A4">
      <w:pPr>
        <w:ind w:left="720" w:hanging="720"/>
      </w:pPr>
    </w:p>
    <w:p w:rsidR="006005A4" w:rsidRPr="006A5589" w:rsidRDefault="006005A4" w:rsidP="006005A4">
      <w:pPr>
        <w:ind w:left="720" w:hanging="720"/>
      </w:pPr>
      <w:r w:rsidRPr="006A5589">
        <w:t>6.4.</w:t>
      </w:r>
      <w:r w:rsidRPr="006A5589">
        <w:tab/>
        <w:t>Sprawozdanie Komisji dla Parlamentu Europejskiego i Rady w sprawie wykonywania uprawnień do przyjmowania aktów delegowanych, powierzonych Komisji na podstawie rozporządzenia Parlamentu Europejskiego i Rady (UE) nr 251/2014 z dnia 26 lutego 2014 r. w sprawie definicji, opisu, prezentacji, etykietowania i ochrony oznaczeń geograficznych aromatyzowanych produktów sektora wina, uchylającego rozporządzenie Rady (EWG) nr 1601/91</w:t>
      </w:r>
    </w:p>
    <w:p w:rsidR="006005A4" w:rsidRPr="006A5589" w:rsidRDefault="006005A4" w:rsidP="006005A4">
      <w:pPr>
        <w:ind w:left="720" w:hanging="720"/>
      </w:pPr>
      <w:r w:rsidRPr="006A5589">
        <w:tab/>
      </w:r>
      <w:hyperlink r:id="rId12" w:history="1">
        <w:r w:rsidRPr="006A5589">
          <w:rPr>
            <w:rStyle w:val="Hyperlink"/>
          </w:rPr>
          <w:t>COM(2019) 434 final</w:t>
        </w:r>
      </w:hyperlink>
    </w:p>
    <w:p w:rsidR="006005A4" w:rsidRPr="006A5589" w:rsidRDefault="006005A4" w:rsidP="006005A4">
      <w:pPr>
        <w:ind w:left="720" w:hanging="720"/>
      </w:pPr>
    </w:p>
    <w:p w:rsidR="006005A4" w:rsidRPr="006A5589" w:rsidRDefault="006005A4" w:rsidP="006005A4">
      <w:pPr>
        <w:ind w:left="720" w:hanging="720"/>
      </w:pPr>
      <w:r w:rsidRPr="006A5589">
        <w:t>6.5.</w:t>
      </w:r>
      <w:r w:rsidRPr="006A5589">
        <w:tab/>
        <w:t>Sprawozdanie Komisji dla Parlamentu Europejskiego i Rady w sprawie wykonywania uprawnień do przyjmowania aktów delegowanych, powierzonych Komisji na podstawie dyrektywy 2000/36/WE Parlamentu Europejskiego i Rady z dnia 23 czerwca 2000 r. odnoszącej się do wyrobów kakaowych i czekoladowych przeznaczonych do spożycia przez ludzi, dyrektywy Rady 2001/110/WE z dnia 20 grudnia 2001 r. odnoszącej się do miodu, dyrektywy Rady 2001/111/WE z dnia 20 grudnia 2001 r. odnoszącej się do niektórych cukrów przeznaczonych do spożycia przez ludzi, dyrektywy Rady 2001/112/WE z dnia 20 grudnia 2001 r. odnoszącej się do soków owocowych i niektórych podobnych produktów przeznaczonych do spożycia przez ludzi oraz dyrektywy Rady 2001/113/WE z dnia 20 grudnia 2001 odnoszącej się do dżemów owocowych, galaretek i marmolady oraz słodzonego purée z kasztanów przeznaczonych do spożycia przez ludzi</w:t>
      </w:r>
    </w:p>
    <w:p w:rsidR="006005A4" w:rsidRPr="006A5589" w:rsidRDefault="006005A4" w:rsidP="006005A4">
      <w:pPr>
        <w:ind w:left="720" w:hanging="720"/>
      </w:pPr>
      <w:r w:rsidRPr="006A5589">
        <w:tab/>
      </w:r>
      <w:hyperlink r:id="rId13" w:history="1">
        <w:r w:rsidRPr="006A5589">
          <w:rPr>
            <w:rStyle w:val="Hyperlink"/>
          </w:rPr>
          <w:t>COM(2019) 435 final</w:t>
        </w:r>
      </w:hyperlink>
    </w:p>
    <w:p w:rsidR="006005A4" w:rsidRPr="006A5589" w:rsidRDefault="006005A4" w:rsidP="006005A4">
      <w:pPr>
        <w:ind w:left="720" w:hanging="720"/>
      </w:pPr>
    </w:p>
    <w:p w:rsidR="006005A4" w:rsidRPr="006A5589" w:rsidRDefault="006005A4" w:rsidP="006005A4">
      <w:pPr>
        <w:ind w:left="720" w:hanging="720"/>
      </w:pPr>
      <w:r w:rsidRPr="006A5589">
        <w:t>6.6.</w:t>
      </w:r>
      <w:r w:rsidRPr="006A5589">
        <w:tab/>
        <w:t>Sprawozdanie Komisji dla Parlamentu Europejskiego i Rady w sprawie wykonywania uprawnień do przyjmowania aktów delegowanych, powierzonych Komisji na podstawie rozporządzenia Parlamentu Europejskiego i Rady (UE) nr 228/2013 z dnia 13 marca 2013 r. ustanawiającego szczególne środki w dziedzinie rolnictwa na rzecz regionów najbardziej oddalonych w Unii Europejskiej i uchylającego rozporządzenie (WE) nr 247/2006 oraz na podstawie rozporządzenia Parlamentu Europejskiego i Rady (WE) nr 229/2013 z dnia 13 marca 2013 r. ustanawiającego szczególne środki dotyczące rolnictwa dla mniejszych wysp Morza Egejskiego i uchylającego rozporządzenie Rady (WE) nr 1405/2006</w:t>
      </w:r>
    </w:p>
    <w:p w:rsidR="006005A4" w:rsidRPr="006A5589" w:rsidRDefault="006005A4" w:rsidP="006005A4">
      <w:pPr>
        <w:ind w:left="720" w:hanging="720"/>
      </w:pPr>
      <w:r w:rsidRPr="006A5589">
        <w:tab/>
      </w:r>
      <w:hyperlink r:id="rId14" w:history="1">
        <w:r w:rsidRPr="006A5589">
          <w:rPr>
            <w:rStyle w:val="Hyperlink"/>
          </w:rPr>
          <w:t>COM(2019) 436 final</w:t>
        </w:r>
      </w:hyperlink>
    </w:p>
    <w:p w:rsidR="006005A4" w:rsidRPr="006A5589" w:rsidRDefault="006005A4" w:rsidP="006005A4">
      <w:pPr>
        <w:ind w:left="720" w:hanging="720"/>
      </w:pPr>
    </w:p>
    <w:p w:rsidR="006005A4" w:rsidRPr="006A5589" w:rsidRDefault="006005A4" w:rsidP="006005A4">
      <w:pPr>
        <w:ind w:left="720" w:hanging="720"/>
      </w:pPr>
      <w:r w:rsidRPr="006A5589">
        <w:t>6.7.</w:t>
      </w:r>
      <w:r w:rsidRPr="006A5589">
        <w:tab/>
        <w:t>Sprawozdanie Komisji dla Parlamentu Europejskiego i Rady w sprawie wykonywania uprawnień do przyjmowania aktów delegowanych, powierzonych Komisji na podstawie rozporządzenia Parlamentu Europejskiego i Rady (UE) nr 1144/2014 z dnia 22 października 2014 r. w sprawie działań informacyjnych i promocyjnych dotyczących produktów rolnych wdrażanych na rynku wewnętrznym i w państwach trzecich oraz uchylające rozporządzenie Rady (WE) nr 3/2008</w:t>
      </w:r>
      <w:r w:rsidRPr="006A5589">
        <w:tab/>
      </w:r>
    </w:p>
    <w:p w:rsidR="006005A4" w:rsidRPr="006A5589" w:rsidRDefault="006005A4" w:rsidP="006005A4">
      <w:pPr>
        <w:ind w:left="720" w:hanging="720"/>
      </w:pPr>
      <w:r w:rsidRPr="006A5589">
        <w:tab/>
      </w:r>
      <w:hyperlink r:id="rId15" w:history="1">
        <w:r w:rsidRPr="006A5589">
          <w:rPr>
            <w:rStyle w:val="Hyperlink"/>
          </w:rPr>
          <w:t>COM(2019) 437 final</w:t>
        </w:r>
      </w:hyperlink>
    </w:p>
    <w:p w:rsidR="006005A4" w:rsidRPr="006A5589" w:rsidRDefault="006005A4" w:rsidP="006005A4">
      <w:pPr>
        <w:ind w:left="720" w:hanging="720"/>
      </w:pPr>
    </w:p>
    <w:p w:rsidR="006005A4" w:rsidRPr="006A5589" w:rsidRDefault="006005A4" w:rsidP="006005A4">
      <w:pPr>
        <w:ind w:left="720" w:hanging="720"/>
      </w:pPr>
      <w:r w:rsidRPr="006A5589">
        <w:t>6.8.</w:t>
      </w:r>
      <w:r w:rsidRPr="006A5589">
        <w:tab/>
        <w:t>Dokument roboczy służb Komisji – Streszczenie – Ocena systemu opłat Europejskiej Agencji Leków</w:t>
      </w:r>
    </w:p>
    <w:p w:rsidR="006005A4" w:rsidRPr="006A5589" w:rsidRDefault="006005A4" w:rsidP="006005A4">
      <w:pPr>
        <w:ind w:left="720" w:hanging="720"/>
      </w:pPr>
      <w:r w:rsidRPr="006A5589">
        <w:tab/>
        <w:t xml:space="preserve">SWD(2019) 335 final - </w:t>
      </w:r>
      <w:hyperlink r:id="rId16" w:history="1">
        <w:r w:rsidRPr="006A5589">
          <w:rPr>
            <w:rStyle w:val="Hyperlink"/>
          </w:rPr>
          <w:t>SWD(2019) 336 final</w:t>
        </w:r>
      </w:hyperlink>
    </w:p>
    <w:p w:rsidR="006005A4" w:rsidRPr="006A5589" w:rsidRDefault="006005A4" w:rsidP="006005A4">
      <w:pPr>
        <w:ind w:left="720" w:hanging="720"/>
      </w:pPr>
    </w:p>
    <w:p w:rsidR="006005A4" w:rsidRPr="006A5589" w:rsidRDefault="006005A4" w:rsidP="006005A4">
      <w:pPr>
        <w:ind w:left="720" w:hanging="720"/>
      </w:pPr>
      <w:r w:rsidRPr="006A5589">
        <w:t>6.9.</w:t>
      </w:r>
      <w:r w:rsidRPr="006A5589">
        <w:tab/>
        <w:t>Europejski Bank Inwestycyjny (EBI) – Wykaz wszystkich decyzji komitetu inwestycyjnego oraz tabele wskaźników dotyczące wszystkich tych decyzji</w:t>
      </w:r>
    </w:p>
    <w:p w:rsidR="006005A4" w:rsidRPr="006A5589" w:rsidRDefault="006005A4" w:rsidP="006005A4">
      <w:pPr>
        <w:spacing w:before="240"/>
        <w:jc w:val="center"/>
      </w:pPr>
      <w:r w:rsidRPr="006A5589">
        <w:t>* * *</w:t>
      </w:r>
    </w:p>
    <w:p w:rsidR="006005A4" w:rsidRPr="006A5589" w:rsidRDefault="006005A4" w:rsidP="006005A4">
      <w:pPr>
        <w:spacing w:before="240"/>
        <w:jc w:val="center"/>
      </w:pPr>
    </w:p>
    <w:p w:rsidR="00EA74BF" w:rsidRPr="006A5589" w:rsidRDefault="00291779" w:rsidP="006005A4">
      <w:pPr>
        <w:jc w:val="both"/>
      </w:pPr>
      <w:r w:rsidRPr="006A5589">
        <w:t>Norbert Lins (przewodniczący) otworzył posiedzenie w poniedziałek 7 października 2019 r. o godz. 17.36.</w:t>
      </w:r>
    </w:p>
    <w:p w:rsidR="006005A4" w:rsidRPr="006A5589" w:rsidRDefault="006005A4" w:rsidP="006005A4">
      <w:pPr>
        <w:jc w:val="both"/>
      </w:pPr>
    </w:p>
    <w:p w:rsidR="006005A4" w:rsidRPr="006A5589" w:rsidRDefault="006005A4" w:rsidP="006005A4">
      <w:pPr>
        <w:pStyle w:val="PVXMainHeadings"/>
        <w:numPr>
          <w:ilvl w:val="0"/>
          <w:numId w:val="0"/>
        </w:numPr>
        <w:tabs>
          <w:tab w:val="left" w:pos="567"/>
        </w:tabs>
        <w:rPr>
          <w:b w:val="0"/>
        </w:rPr>
      </w:pPr>
      <w:r w:rsidRPr="006A5589">
        <w:t>2.</w:t>
      </w:r>
      <w:r w:rsidRPr="006A5589">
        <w:tab/>
        <w:t>Przyjęcie porządku dziennego</w:t>
      </w:r>
      <w:r w:rsidRPr="006A5589">
        <w:rPr>
          <w:b w:val="0"/>
        </w:rPr>
        <w:tab/>
        <w:t>AGRI_OJ(2019)</w:t>
      </w:r>
      <w:r w:rsidRPr="006A5589">
        <w:rPr>
          <w:b w:val="0"/>
          <w:bCs/>
        </w:rPr>
        <w:t>1007_1</w:t>
      </w:r>
    </w:p>
    <w:p w:rsidR="006005A4" w:rsidRPr="006A5589" w:rsidRDefault="006005A4" w:rsidP="006005A4">
      <w:pPr>
        <w:spacing w:before="240"/>
        <w:ind w:left="708" w:hanging="708"/>
      </w:pPr>
      <w:r w:rsidRPr="006A5589">
        <w:t>Porządek dzienny został przyjęty.</w:t>
      </w:r>
    </w:p>
    <w:p w:rsidR="006005A4" w:rsidRPr="006A5589" w:rsidRDefault="006005A4" w:rsidP="006005A4">
      <w:pPr>
        <w:spacing w:before="240"/>
        <w:ind w:left="708" w:hanging="708"/>
        <w:rPr>
          <w:b/>
          <w:bCs/>
        </w:rPr>
      </w:pPr>
      <w:r w:rsidRPr="006A5589">
        <w:rPr>
          <w:b/>
          <w:bCs/>
        </w:rPr>
        <w:t>3.</w:t>
      </w:r>
      <w:r w:rsidRPr="006A5589">
        <w:tab/>
      </w:r>
      <w:r w:rsidRPr="006A5589">
        <w:rPr>
          <w:b/>
          <w:bCs/>
        </w:rPr>
        <w:t>Komunikaty przewodniczącego</w:t>
      </w:r>
    </w:p>
    <w:p w:rsidR="006005A4" w:rsidRPr="006A5589" w:rsidRDefault="006005A4" w:rsidP="006005A4">
      <w:pPr>
        <w:spacing w:before="240"/>
        <w:ind w:left="708" w:hanging="708"/>
      </w:pPr>
      <w:r w:rsidRPr="006A5589">
        <w:t>Brak.</w:t>
      </w:r>
    </w:p>
    <w:p w:rsidR="006005A4" w:rsidRPr="006A5589" w:rsidRDefault="006005A4" w:rsidP="006005A4">
      <w:pPr>
        <w:spacing w:before="240"/>
        <w:ind w:left="708" w:hanging="708"/>
      </w:pPr>
      <w:r w:rsidRPr="006A5589">
        <w:rPr>
          <w:b/>
          <w:bCs/>
        </w:rPr>
        <w:t>4.</w:t>
      </w:r>
      <w:r w:rsidRPr="006A5589">
        <w:tab/>
      </w:r>
      <w:r w:rsidRPr="006A5589">
        <w:rPr>
          <w:b/>
          <w:bCs/>
        </w:rPr>
        <w:t>Zawarcie umowy w formie wymiany listów między Unią Europejską a Ukrainą zmieniającej preferencje handlowe w odniesieniu do mięsa drobiowego i przetworów z mięsa drobiowego przewidziane w Układzie o stowarzyszeniu między Unią Europejską i Europejską Wspólnotą Energii Atomowej oraz ich państwami członkowskimi, z jednej strony, a Ukrainą, z drugiej strony</w:t>
      </w:r>
    </w:p>
    <w:p w:rsidR="006005A4" w:rsidRPr="006A5589" w:rsidRDefault="006005A4" w:rsidP="006005A4">
      <w:r w:rsidRPr="006A5589">
        <w:tab/>
        <w:t>AGRI/9/00530</w:t>
      </w:r>
    </w:p>
    <w:p w:rsidR="006005A4" w:rsidRPr="006A5589" w:rsidRDefault="006005A4" w:rsidP="006005A4">
      <w:pPr>
        <w:spacing w:after="120"/>
      </w:pPr>
      <w:r w:rsidRPr="006A5589">
        <w:tab/>
        <w:t>***</w:t>
      </w:r>
      <w:r w:rsidRPr="006A5589">
        <w:tab/>
        <w:t>2019/0132(NLE)</w:t>
      </w:r>
      <w:r w:rsidRPr="006A5589">
        <w:tab/>
        <w:t>10720/2019 – C9-0105/2019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6005A4" w:rsidRPr="006A5589" w:rsidTr="007F7AAB">
        <w:trPr>
          <w:cantSplit/>
          <w:jc w:val="right"/>
        </w:trPr>
        <w:tc>
          <w:tcPr>
            <w:tcW w:w="8540" w:type="dxa"/>
            <w:gridSpan w:val="4"/>
            <w:tcBorders>
              <w:top w:val="nil"/>
              <w:left w:val="nil"/>
              <w:bottom w:val="nil"/>
              <w:right w:val="nil"/>
            </w:tcBorders>
            <w:shd w:val="clear" w:color="auto" w:fill="FFFFFF"/>
          </w:tcPr>
          <w:p w:rsidR="006005A4" w:rsidRPr="006A5589" w:rsidRDefault="006005A4" w:rsidP="007F7AAB">
            <w:r w:rsidRPr="006A5589">
              <w:t>Sprawozdawca komisji opiniodawczej:</w:t>
            </w:r>
          </w:p>
        </w:tc>
      </w:tr>
      <w:tr w:rsidR="006005A4" w:rsidRPr="006A5589" w:rsidTr="007F7AAB">
        <w:trPr>
          <w:cantSplit/>
          <w:jc w:val="right"/>
        </w:trPr>
        <w:tc>
          <w:tcPr>
            <w:tcW w:w="566" w:type="dxa"/>
            <w:tcBorders>
              <w:top w:val="nil"/>
              <w:left w:val="nil"/>
              <w:bottom w:val="nil"/>
              <w:right w:val="nil"/>
            </w:tcBorders>
            <w:shd w:val="clear" w:color="auto" w:fill="FFFFFF"/>
          </w:tcPr>
          <w:p w:rsidR="006005A4" w:rsidRPr="006A5589" w:rsidRDefault="006005A4" w:rsidP="007F7AAB"/>
        </w:tc>
        <w:tc>
          <w:tcPr>
            <w:tcW w:w="5408" w:type="dxa"/>
            <w:gridSpan w:val="2"/>
            <w:tcBorders>
              <w:top w:val="nil"/>
              <w:left w:val="nil"/>
              <w:bottom w:val="nil"/>
              <w:right w:val="nil"/>
            </w:tcBorders>
            <w:shd w:val="clear" w:color="auto" w:fill="FFFFFF"/>
          </w:tcPr>
          <w:p w:rsidR="006005A4" w:rsidRPr="006A5589" w:rsidRDefault="006005A4" w:rsidP="007F7AAB">
            <w:r w:rsidRPr="006A5589">
              <w:t>Zbigniew Kuźmiuk (ECR)</w:t>
            </w:r>
          </w:p>
        </w:tc>
        <w:tc>
          <w:tcPr>
            <w:tcW w:w="2566" w:type="dxa"/>
            <w:tcBorders>
              <w:top w:val="nil"/>
              <w:left w:val="nil"/>
              <w:bottom w:val="nil"/>
              <w:right w:val="nil"/>
            </w:tcBorders>
            <w:shd w:val="clear" w:color="auto" w:fill="FFFFFF"/>
          </w:tcPr>
          <w:p w:rsidR="006005A4" w:rsidRPr="006A5589" w:rsidRDefault="006005A4" w:rsidP="007F7AAB">
            <w:pPr>
              <w:jc w:val="right"/>
            </w:pPr>
            <w:r w:rsidRPr="006A5589">
              <w:t>PA – PE641.140v01-00</w:t>
            </w:r>
          </w:p>
        </w:tc>
      </w:tr>
      <w:tr w:rsidR="006005A4" w:rsidRPr="006A5589" w:rsidTr="007F7AAB">
        <w:trPr>
          <w:cantSplit/>
          <w:jc w:val="right"/>
        </w:trPr>
        <w:tc>
          <w:tcPr>
            <w:tcW w:w="8540" w:type="dxa"/>
            <w:gridSpan w:val="4"/>
            <w:tcBorders>
              <w:top w:val="nil"/>
              <w:left w:val="nil"/>
              <w:bottom w:val="nil"/>
              <w:right w:val="nil"/>
            </w:tcBorders>
            <w:shd w:val="clear" w:color="auto" w:fill="FFFFFF"/>
          </w:tcPr>
          <w:p w:rsidR="006005A4" w:rsidRPr="006A5589" w:rsidRDefault="006005A4" w:rsidP="007F7AAB">
            <w:r w:rsidRPr="006A5589">
              <w:t>Przedm. właśc.:</w:t>
            </w:r>
          </w:p>
        </w:tc>
      </w:tr>
      <w:tr w:rsidR="006005A4" w:rsidRPr="006A5589" w:rsidTr="007F7AAB">
        <w:trPr>
          <w:cantSplit/>
          <w:jc w:val="right"/>
        </w:trPr>
        <w:tc>
          <w:tcPr>
            <w:tcW w:w="566" w:type="dxa"/>
            <w:tcBorders>
              <w:top w:val="nil"/>
              <w:left w:val="nil"/>
              <w:bottom w:val="nil"/>
              <w:right w:val="nil"/>
            </w:tcBorders>
            <w:shd w:val="clear" w:color="auto" w:fill="FFFFFF"/>
          </w:tcPr>
          <w:p w:rsidR="006005A4" w:rsidRPr="006A5589" w:rsidRDefault="006005A4" w:rsidP="007F7AAB"/>
        </w:tc>
        <w:tc>
          <w:tcPr>
            <w:tcW w:w="991" w:type="dxa"/>
            <w:tcBorders>
              <w:top w:val="nil"/>
              <w:left w:val="nil"/>
              <w:bottom w:val="nil"/>
              <w:right w:val="nil"/>
            </w:tcBorders>
            <w:shd w:val="clear" w:color="auto" w:fill="FFFFFF"/>
          </w:tcPr>
          <w:p w:rsidR="006005A4" w:rsidRPr="006A5589" w:rsidRDefault="006005A4" w:rsidP="007F7AAB">
            <w:r w:rsidRPr="006A5589">
              <w:t>INTA</w:t>
            </w:r>
          </w:p>
        </w:tc>
        <w:tc>
          <w:tcPr>
            <w:tcW w:w="4417" w:type="dxa"/>
            <w:tcBorders>
              <w:top w:val="nil"/>
              <w:left w:val="nil"/>
              <w:bottom w:val="nil"/>
              <w:right w:val="nil"/>
            </w:tcBorders>
            <w:shd w:val="clear" w:color="auto" w:fill="FFFFFF"/>
          </w:tcPr>
          <w:p w:rsidR="006005A4" w:rsidRPr="006A5589" w:rsidRDefault="006005A4" w:rsidP="007F7AAB"/>
        </w:tc>
        <w:tc>
          <w:tcPr>
            <w:tcW w:w="2566" w:type="dxa"/>
            <w:tcBorders>
              <w:top w:val="nil"/>
              <w:left w:val="nil"/>
              <w:bottom w:val="nil"/>
              <w:right w:val="nil"/>
            </w:tcBorders>
            <w:shd w:val="clear" w:color="auto" w:fill="FFFFFF"/>
          </w:tcPr>
          <w:p w:rsidR="006005A4" w:rsidRPr="006A5589" w:rsidRDefault="006005A4" w:rsidP="007F7AAB"/>
        </w:tc>
      </w:tr>
    </w:tbl>
    <w:p w:rsidR="006005A4" w:rsidRPr="006A5589" w:rsidRDefault="00FC7DFB" w:rsidP="00FC7DFB">
      <w:pPr>
        <w:tabs>
          <w:tab w:val="left" w:pos="1100"/>
        </w:tabs>
        <w:autoSpaceDE w:val="0"/>
        <w:autoSpaceDN w:val="0"/>
        <w:adjustRightInd w:val="0"/>
        <w:ind w:left="1100" w:hanging="400"/>
      </w:pPr>
      <w:r w:rsidRPr="006A5589">
        <w:rPr>
          <w:rFonts w:ascii="Symbol" w:hAnsi="Symbol"/>
        </w:rPr>
        <w:t></w:t>
      </w:r>
      <w:r w:rsidRPr="006A5589">
        <w:rPr>
          <w:rFonts w:ascii="Symbol" w:hAnsi="Symbol"/>
        </w:rPr>
        <w:tab/>
      </w:r>
      <w:r w:rsidRPr="006A5589">
        <w:t>Rozpatrzenie projektu opinii</w:t>
      </w:r>
    </w:p>
    <w:p w:rsidR="006005A4" w:rsidRPr="006A5589" w:rsidRDefault="00FC7DFB" w:rsidP="00FC7DFB">
      <w:pPr>
        <w:tabs>
          <w:tab w:val="left" w:pos="1100"/>
        </w:tabs>
        <w:autoSpaceDE w:val="0"/>
        <w:autoSpaceDN w:val="0"/>
        <w:adjustRightInd w:val="0"/>
        <w:ind w:left="1100" w:hanging="400"/>
      </w:pPr>
      <w:r w:rsidRPr="006A5589">
        <w:rPr>
          <w:rFonts w:ascii="Symbol" w:hAnsi="Symbol"/>
        </w:rPr>
        <w:t></w:t>
      </w:r>
      <w:r w:rsidRPr="006A5589">
        <w:rPr>
          <w:rFonts w:ascii="Symbol" w:hAnsi="Symbol"/>
        </w:rPr>
        <w:tab/>
      </w:r>
      <w:r w:rsidRPr="006A5589">
        <w:t xml:space="preserve">Termin składania poprawek: </w:t>
      </w:r>
      <w:r w:rsidRPr="006A5589">
        <w:rPr>
          <w:b/>
        </w:rPr>
        <w:t>11 października 2019 r., godz. 13.00</w:t>
      </w:r>
    </w:p>
    <w:p w:rsidR="006005A4" w:rsidRPr="006A5589" w:rsidRDefault="006005A4" w:rsidP="006005A4">
      <w:pPr>
        <w:spacing w:before="240"/>
        <w:rPr>
          <w:b/>
          <w:bCs/>
        </w:rPr>
      </w:pPr>
      <w:r w:rsidRPr="006A5589">
        <w:rPr>
          <w:b/>
          <w:i/>
        </w:rPr>
        <w:t>Głos zabrali:</w:t>
      </w:r>
      <w:r w:rsidRPr="006A5589">
        <w:t xml:space="preserve"> Norbert Lins, Zbigniew Kuźmiuk, Balázs Hidvéghi, Ivo Hristov, Asger Christensen, Sarah Wiener, Ivan David, Luke Ming Flanagan, Annie Schreijer</w:t>
      </w:r>
      <w:r w:rsidRPr="006A5589">
        <w:noBreakHyphen/>
        <w:t>Pierik, Anne Sander, Maria Noichl, Krzysztof Jurgiel, Peter Jahr, Daniel Buda, Bert</w:t>
      </w:r>
      <w:r w:rsidRPr="006A5589">
        <w:noBreakHyphen/>
        <w:t>Jan Ruissen, John Clarke (DG AGRI)</w:t>
      </w:r>
    </w:p>
    <w:p w:rsidR="006005A4" w:rsidRPr="006A5589" w:rsidRDefault="006005A4" w:rsidP="006005A4">
      <w:pPr>
        <w:spacing w:before="240"/>
        <w:ind w:left="708" w:hanging="708"/>
      </w:pPr>
      <w:r w:rsidRPr="006A5589">
        <w:rPr>
          <w:b/>
          <w:bCs/>
        </w:rPr>
        <w:t>5.</w:t>
      </w:r>
      <w:r w:rsidRPr="006A5589">
        <w:tab/>
      </w:r>
      <w:r w:rsidRPr="006A5589">
        <w:rPr>
          <w:b/>
          <w:bCs/>
        </w:rPr>
        <w:t>Podpisanie umowy ze Stanami Zjednoczonymi Ameryki dotyczącej przyznania Stanom Zjednoczonym udziału w kontyngencie taryfowym, o którym mowa w rozporządzeniu (WE) nr 617/2009 z dnia 13 lipca 2009 r. otwierającym autonomiczny kontyngent taryfowy na przywóz wołowiny wysokiej jakości</w:t>
      </w:r>
    </w:p>
    <w:p w:rsidR="006005A4" w:rsidRPr="006A5589" w:rsidRDefault="006005A4" w:rsidP="006005A4">
      <w:r w:rsidRPr="006A5589">
        <w:tab/>
        <w:t>AGRI/9/00614</w:t>
      </w:r>
    </w:p>
    <w:p w:rsidR="006005A4" w:rsidRPr="006A5589" w:rsidRDefault="006005A4" w:rsidP="006005A4">
      <w:pPr>
        <w:spacing w:after="120"/>
      </w:pPr>
      <w:r w:rsidRPr="006A5589">
        <w:tab/>
        <w:t>***</w:t>
      </w:r>
      <w:r w:rsidRPr="006A5589">
        <w:tab/>
        <w:t>2019/0142(NLE)</w:t>
      </w:r>
      <w:r w:rsidRPr="006A5589">
        <w:tab/>
        <w:t>10681/2019 – C9-0107/2019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6005A4" w:rsidRPr="006A5589" w:rsidTr="007F7AAB">
        <w:trPr>
          <w:cantSplit/>
          <w:jc w:val="right"/>
        </w:trPr>
        <w:tc>
          <w:tcPr>
            <w:tcW w:w="8540" w:type="dxa"/>
            <w:gridSpan w:val="4"/>
            <w:tcBorders>
              <w:top w:val="nil"/>
              <w:left w:val="nil"/>
              <w:bottom w:val="nil"/>
              <w:right w:val="nil"/>
            </w:tcBorders>
            <w:shd w:val="clear" w:color="auto" w:fill="FFFFFF"/>
          </w:tcPr>
          <w:p w:rsidR="006005A4" w:rsidRPr="006A5589" w:rsidRDefault="006005A4" w:rsidP="007F7AAB">
            <w:r w:rsidRPr="006A5589">
              <w:t>Sprawozdawca komisji opiniodawczej:</w:t>
            </w:r>
          </w:p>
        </w:tc>
      </w:tr>
      <w:tr w:rsidR="006005A4" w:rsidRPr="006A5589" w:rsidTr="007F7AAB">
        <w:trPr>
          <w:cantSplit/>
          <w:jc w:val="right"/>
        </w:trPr>
        <w:tc>
          <w:tcPr>
            <w:tcW w:w="566" w:type="dxa"/>
            <w:tcBorders>
              <w:top w:val="nil"/>
              <w:left w:val="nil"/>
              <w:bottom w:val="nil"/>
              <w:right w:val="nil"/>
            </w:tcBorders>
            <w:shd w:val="clear" w:color="auto" w:fill="FFFFFF"/>
          </w:tcPr>
          <w:p w:rsidR="006005A4" w:rsidRPr="006A5589" w:rsidRDefault="006005A4" w:rsidP="007F7AAB"/>
        </w:tc>
        <w:tc>
          <w:tcPr>
            <w:tcW w:w="5408" w:type="dxa"/>
            <w:gridSpan w:val="2"/>
            <w:tcBorders>
              <w:top w:val="nil"/>
              <w:left w:val="nil"/>
              <w:bottom w:val="nil"/>
              <w:right w:val="nil"/>
            </w:tcBorders>
            <w:shd w:val="clear" w:color="auto" w:fill="FFFFFF"/>
          </w:tcPr>
          <w:p w:rsidR="006005A4" w:rsidRPr="006A5589" w:rsidRDefault="006005A4" w:rsidP="007F7AAB">
            <w:r w:rsidRPr="006A5589">
              <w:t>Herbert Dorfmann (PPE)</w:t>
            </w:r>
          </w:p>
        </w:tc>
        <w:tc>
          <w:tcPr>
            <w:tcW w:w="2566" w:type="dxa"/>
            <w:tcBorders>
              <w:top w:val="nil"/>
              <w:left w:val="nil"/>
              <w:bottom w:val="nil"/>
              <w:right w:val="nil"/>
            </w:tcBorders>
            <w:shd w:val="clear" w:color="auto" w:fill="FFFFFF"/>
          </w:tcPr>
          <w:p w:rsidR="006005A4" w:rsidRPr="006A5589" w:rsidRDefault="006005A4" w:rsidP="007F7AAB">
            <w:pPr>
              <w:jc w:val="right"/>
            </w:pPr>
            <w:r w:rsidRPr="006A5589">
              <w:t>PA – PE641.220v01-00</w:t>
            </w:r>
          </w:p>
        </w:tc>
      </w:tr>
      <w:tr w:rsidR="006005A4" w:rsidRPr="006A5589" w:rsidTr="007F7AAB">
        <w:trPr>
          <w:cantSplit/>
          <w:jc w:val="right"/>
        </w:trPr>
        <w:tc>
          <w:tcPr>
            <w:tcW w:w="8540" w:type="dxa"/>
            <w:gridSpan w:val="4"/>
            <w:tcBorders>
              <w:top w:val="nil"/>
              <w:left w:val="nil"/>
              <w:bottom w:val="nil"/>
              <w:right w:val="nil"/>
            </w:tcBorders>
            <w:shd w:val="clear" w:color="auto" w:fill="FFFFFF"/>
          </w:tcPr>
          <w:p w:rsidR="006005A4" w:rsidRPr="006A5589" w:rsidRDefault="006005A4" w:rsidP="007F7AAB">
            <w:r w:rsidRPr="006A5589">
              <w:t>Przedm. właśc.:</w:t>
            </w:r>
          </w:p>
        </w:tc>
      </w:tr>
      <w:tr w:rsidR="006005A4" w:rsidRPr="006A5589" w:rsidTr="007F7AAB">
        <w:trPr>
          <w:cantSplit/>
          <w:jc w:val="right"/>
        </w:trPr>
        <w:tc>
          <w:tcPr>
            <w:tcW w:w="566" w:type="dxa"/>
            <w:tcBorders>
              <w:top w:val="nil"/>
              <w:left w:val="nil"/>
              <w:bottom w:val="nil"/>
              <w:right w:val="nil"/>
            </w:tcBorders>
            <w:shd w:val="clear" w:color="auto" w:fill="FFFFFF"/>
          </w:tcPr>
          <w:p w:rsidR="006005A4" w:rsidRPr="006A5589" w:rsidRDefault="006005A4" w:rsidP="007F7AAB"/>
        </w:tc>
        <w:tc>
          <w:tcPr>
            <w:tcW w:w="991" w:type="dxa"/>
            <w:tcBorders>
              <w:top w:val="nil"/>
              <w:left w:val="nil"/>
              <w:bottom w:val="nil"/>
              <w:right w:val="nil"/>
            </w:tcBorders>
            <w:shd w:val="clear" w:color="auto" w:fill="FFFFFF"/>
          </w:tcPr>
          <w:p w:rsidR="006005A4" w:rsidRPr="006A5589" w:rsidRDefault="006005A4" w:rsidP="007F7AAB">
            <w:r w:rsidRPr="006A5589">
              <w:t xml:space="preserve">INTA – </w:t>
            </w:r>
          </w:p>
        </w:tc>
        <w:tc>
          <w:tcPr>
            <w:tcW w:w="4417" w:type="dxa"/>
            <w:tcBorders>
              <w:top w:val="nil"/>
              <w:left w:val="nil"/>
              <w:bottom w:val="nil"/>
              <w:right w:val="nil"/>
            </w:tcBorders>
            <w:shd w:val="clear" w:color="auto" w:fill="FFFFFF"/>
          </w:tcPr>
          <w:p w:rsidR="006005A4" w:rsidRPr="006A5589" w:rsidRDefault="006005A4" w:rsidP="007F7AAB">
            <w:r w:rsidRPr="006A5589">
              <w:t>Bernd Lange (S&amp;D)</w:t>
            </w:r>
          </w:p>
        </w:tc>
        <w:tc>
          <w:tcPr>
            <w:tcW w:w="2566" w:type="dxa"/>
            <w:tcBorders>
              <w:top w:val="nil"/>
              <w:left w:val="nil"/>
              <w:bottom w:val="nil"/>
              <w:right w:val="nil"/>
            </w:tcBorders>
            <w:shd w:val="clear" w:color="auto" w:fill="FFFFFF"/>
          </w:tcPr>
          <w:p w:rsidR="006005A4" w:rsidRPr="006A5589" w:rsidRDefault="006005A4" w:rsidP="007F7AAB"/>
        </w:tc>
      </w:tr>
    </w:tbl>
    <w:p w:rsidR="006005A4" w:rsidRPr="006A5589" w:rsidRDefault="00FC7DFB" w:rsidP="00FC7DFB">
      <w:pPr>
        <w:tabs>
          <w:tab w:val="left" w:pos="1100"/>
        </w:tabs>
        <w:autoSpaceDE w:val="0"/>
        <w:autoSpaceDN w:val="0"/>
        <w:adjustRightInd w:val="0"/>
        <w:ind w:left="1100" w:hanging="400"/>
      </w:pPr>
      <w:r w:rsidRPr="006A5589">
        <w:rPr>
          <w:rFonts w:ascii="Symbol" w:hAnsi="Symbol"/>
        </w:rPr>
        <w:t></w:t>
      </w:r>
      <w:r w:rsidRPr="006A5589">
        <w:rPr>
          <w:rFonts w:ascii="Symbol" w:hAnsi="Symbol"/>
        </w:rPr>
        <w:tab/>
      </w:r>
      <w:r w:rsidRPr="006A5589">
        <w:t>Rozpatrzenie projektu opinii</w:t>
      </w:r>
    </w:p>
    <w:p w:rsidR="006005A4" w:rsidRPr="006A5589" w:rsidRDefault="00FC7DFB" w:rsidP="00FC7DFB">
      <w:pPr>
        <w:tabs>
          <w:tab w:val="left" w:pos="1100"/>
        </w:tabs>
        <w:autoSpaceDE w:val="0"/>
        <w:autoSpaceDN w:val="0"/>
        <w:adjustRightInd w:val="0"/>
        <w:ind w:left="1100" w:hanging="400"/>
      </w:pPr>
      <w:r w:rsidRPr="006A5589">
        <w:rPr>
          <w:rFonts w:ascii="Symbol" w:hAnsi="Symbol"/>
        </w:rPr>
        <w:t></w:t>
      </w:r>
      <w:r w:rsidRPr="006A5589">
        <w:rPr>
          <w:rFonts w:ascii="Symbol" w:hAnsi="Symbol"/>
        </w:rPr>
        <w:tab/>
      </w:r>
      <w:r w:rsidRPr="006A5589">
        <w:t xml:space="preserve">Termin składania poprawek: </w:t>
      </w:r>
      <w:r w:rsidRPr="006A5589">
        <w:rPr>
          <w:b/>
        </w:rPr>
        <w:t>11 października 2019 r., godz. 13.00</w:t>
      </w:r>
    </w:p>
    <w:p w:rsidR="006005A4" w:rsidRPr="006A5589" w:rsidRDefault="006005A4" w:rsidP="006005A4">
      <w:pPr>
        <w:spacing w:before="240"/>
        <w:rPr>
          <w:b/>
          <w:bCs/>
        </w:rPr>
      </w:pPr>
      <w:r w:rsidRPr="006A5589">
        <w:rPr>
          <w:b/>
          <w:i/>
        </w:rPr>
        <w:t>Głos zabrali:</w:t>
      </w:r>
      <w:r w:rsidRPr="006A5589">
        <w:t xml:space="preserve"> Norbert Lins, Herbert Dorfmann, Carmen Avram, Jérémy Decerle, Molly Scott Cato, Luke Ming Flanagan, Anne Sander, Dino Giarrusso, Benoît Biteau, Annie Schreijer</w:t>
      </w:r>
      <w:r w:rsidRPr="006A5589">
        <w:noBreakHyphen/>
        <w:t>Pierik, Ivan David, John Clarke (DG AGRI)</w:t>
      </w:r>
    </w:p>
    <w:p w:rsidR="006005A4" w:rsidRPr="006A5589" w:rsidRDefault="006005A4" w:rsidP="006005A4">
      <w:pPr>
        <w:spacing w:before="240"/>
        <w:ind w:left="708" w:hanging="708"/>
        <w:rPr>
          <w:b/>
          <w:bCs/>
        </w:rPr>
      </w:pPr>
      <w:r w:rsidRPr="006A5589">
        <w:rPr>
          <w:b/>
          <w:bCs/>
        </w:rPr>
        <w:t>6.</w:t>
      </w:r>
      <w:r w:rsidRPr="006A5589">
        <w:tab/>
      </w:r>
      <w:r w:rsidRPr="006A5589">
        <w:rPr>
          <w:b/>
          <w:bCs/>
        </w:rPr>
        <w:t>Sprawy różne</w:t>
      </w:r>
    </w:p>
    <w:p w:rsidR="00290ED6" w:rsidRPr="006A5589" w:rsidRDefault="00290ED6" w:rsidP="006005A4">
      <w:pPr>
        <w:spacing w:before="240"/>
        <w:ind w:left="708" w:hanging="708"/>
      </w:pPr>
      <w:r w:rsidRPr="006A5589">
        <w:t>Brak.</w:t>
      </w:r>
    </w:p>
    <w:p w:rsidR="006005A4" w:rsidRPr="006A5589" w:rsidRDefault="006005A4" w:rsidP="006005A4">
      <w:pPr>
        <w:spacing w:before="240"/>
        <w:ind w:left="708" w:hanging="708"/>
      </w:pPr>
      <w:r w:rsidRPr="006A5589">
        <w:rPr>
          <w:b/>
          <w:bCs/>
        </w:rPr>
        <w:t>7.</w:t>
      </w:r>
      <w:r w:rsidRPr="006A5589">
        <w:tab/>
      </w:r>
      <w:r w:rsidRPr="006A5589">
        <w:rPr>
          <w:b/>
          <w:bCs/>
        </w:rPr>
        <w:t>Następne posiedzenia</w:t>
      </w:r>
    </w:p>
    <w:p w:rsidR="006005A4" w:rsidRPr="006A5589" w:rsidRDefault="00FC7DFB" w:rsidP="00FC7DFB">
      <w:pPr>
        <w:tabs>
          <w:tab w:val="left" w:pos="1100"/>
          <w:tab w:val="right" w:pos="9200"/>
        </w:tabs>
        <w:autoSpaceDE w:val="0"/>
        <w:autoSpaceDN w:val="0"/>
        <w:adjustRightInd w:val="0"/>
        <w:ind w:left="1100" w:hanging="400"/>
      </w:pPr>
      <w:r w:rsidRPr="006A5589">
        <w:rPr>
          <w:rFonts w:ascii="Symbol" w:hAnsi="Symbol"/>
        </w:rPr>
        <w:t></w:t>
      </w:r>
      <w:r w:rsidRPr="006A5589">
        <w:rPr>
          <w:rFonts w:ascii="Symbol" w:hAnsi="Symbol"/>
        </w:rPr>
        <w:tab/>
      </w:r>
      <w:r w:rsidRPr="006A5589">
        <w:t>4 listopada 2019 r. w godz. 15.00–18.30 (Bruksela)</w:t>
      </w:r>
    </w:p>
    <w:p w:rsidR="006005A4" w:rsidRPr="006A5589" w:rsidRDefault="00FC7DFB" w:rsidP="00FC7DFB">
      <w:pPr>
        <w:tabs>
          <w:tab w:val="left" w:pos="1100"/>
          <w:tab w:val="right" w:pos="9200"/>
        </w:tabs>
        <w:autoSpaceDE w:val="0"/>
        <w:autoSpaceDN w:val="0"/>
        <w:adjustRightInd w:val="0"/>
        <w:ind w:left="1100" w:hanging="400"/>
      </w:pPr>
      <w:r w:rsidRPr="006A5589">
        <w:rPr>
          <w:rFonts w:ascii="Symbol" w:hAnsi="Symbol"/>
        </w:rPr>
        <w:t></w:t>
      </w:r>
      <w:r w:rsidRPr="006A5589">
        <w:rPr>
          <w:rFonts w:ascii="Symbol" w:hAnsi="Symbol"/>
        </w:rPr>
        <w:tab/>
      </w:r>
      <w:r w:rsidRPr="006A5589">
        <w:t>5 listopada 2019 r. w godz. 9.00–12.30 i 14.30–18.30 (Bruksela)</w:t>
      </w:r>
    </w:p>
    <w:p w:rsidR="00D45997" w:rsidRPr="006A5589" w:rsidRDefault="00D45997"/>
    <w:p w:rsidR="00726674" w:rsidRPr="006A5589" w:rsidRDefault="00726674" w:rsidP="00726674">
      <w:pPr>
        <w:pStyle w:val="PVXConsiderationitem112b"/>
        <w:spacing w:before="0"/>
        <w:ind w:left="0"/>
        <w:rPr>
          <w:b w:val="0"/>
          <w:i w:val="0"/>
        </w:rPr>
      </w:pPr>
      <w:r w:rsidRPr="006A5589">
        <w:rPr>
          <w:b w:val="0"/>
          <w:i w:val="0"/>
        </w:rPr>
        <w:t>Posiedzenie zostało zamknięte o godz. 18.32.</w:t>
      </w:r>
    </w:p>
    <w:p w:rsidR="00EA74BF" w:rsidRPr="006A5589" w:rsidRDefault="00EA74BF">
      <w:pPr>
        <w:tabs>
          <w:tab w:val="left" w:pos="-1057"/>
          <w:tab w:val="left" w:pos="-720"/>
          <w:tab w:val="left" w:pos="0"/>
          <w:tab w:val="left" w:pos="720"/>
          <w:tab w:val="left" w:pos="2154"/>
          <w:tab w:val="left" w:pos="2880"/>
        </w:tabs>
      </w:pPr>
    </w:p>
    <w:p w:rsidR="00EA74BF" w:rsidRPr="006A5589" w:rsidRDefault="00EA74BF">
      <w:pPr>
        <w:tabs>
          <w:tab w:val="left" w:pos="-1057"/>
          <w:tab w:val="left" w:pos="-720"/>
          <w:tab w:val="left" w:pos="0"/>
          <w:tab w:val="left" w:pos="720"/>
          <w:tab w:val="left" w:pos="2154"/>
          <w:tab w:val="left" w:pos="2880"/>
        </w:tabs>
      </w:pPr>
    </w:p>
    <w:p w:rsidR="008452E8" w:rsidRPr="006A5589" w:rsidRDefault="00EA74BF" w:rsidP="0026700B">
      <w:pPr>
        <w:pStyle w:val="RollCallHeading"/>
        <w:rPr>
          <w:sz w:val="16"/>
        </w:rPr>
      </w:pPr>
      <w:r w:rsidRPr="006A5589">
        <w:br w:type="page"/>
      </w:r>
      <w:r w:rsidRPr="006A5589">
        <w:rPr>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6A5589"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6A5589">
        <w:trPr>
          <w:cantSplit/>
        </w:trPr>
        <w:tc>
          <w:tcPr>
            <w:tcW w:w="9072" w:type="dxa"/>
            <w:shd w:val="pct10" w:color="000000" w:fill="FFFFFF"/>
          </w:tcPr>
          <w:p w:rsidR="008452E8" w:rsidRPr="006A5589" w:rsidRDefault="00CC6E1E" w:rsidP="008452E8">
            <w:pPr>
              <w:tabs>
                <w:tab w:val="left" w:pos="-1057"/>
                <w:tab w:val="left" w:pos="-720"/>
              </w:tabs>
              <w:spacing w:before="120" w:after="120"/>
              <w:rPr>
                <w:sz w:val="16"/>
              </w:rPr>
            </w:pPr>
            <w:r w:rsidRPr="006A5589">
              <w:rPr>
                <w:sz w:val="16"/>
              </w:rPr>
              <w:t>Бюро/Mesa/Předsednictvo/Formandskabet/Vorstand/Juhatus/Προεδρείο/Bureau/Predsjedništvo/Ufficio di presidenza/Prezidijs/ Biuras/Elnökség/Prezydium/Birou/Predsedníctvo/Predsedstvo/Puheenjohtajisto/Presidiet (*)</w:t>
            </w:r>
          </w:p>
        </w:tc>
      </w:tr>
      <w:tr w:rsidR="008452E8" w:rsidRPr="006A5589">
        <w:trPr>
          <w:cantSplit/>
          <w:trHeight w:val="720"/>
        </w:trPr>
        <w:tc>
          <w:tcPr>
            <w:tcW w:w="9072" w:type="dxa"/>
            <w:shd w:val="clear" w:color="000000" w:fill="FFFFFF"/>
          </w:tcPr>
          <w:p w:rsidR="008452E8" w:rsidRPr="006A5589" w:rsidRDefault="004A6E7F" w:rsidP="00B363B0">
            <w:pPr>
              <w:spacing w:before="120" w:after="120"/>
              <w:rPr>
                <w:sz w:val="16"/>
              </w:rPr>
            </w:pPr>
            <w:r w:rsidRPr="006A5589">
              <w:rPr>
                <w:sz w:val="16"/>
              </w:rPr>
              <w:t>Norbert Lins, Daniel Buda, Mazaly Aguilar</w:t>
            </w:r>
          </w:p>
        </w:tc>
      </w:tr>
      <w:tr w:rsidR="008452E8" w:rsidRPr="006A5589">
        <w:trPr>
          <w:cantSplit/>
        </w:trPr>
        <w:tc>
          <w:tcPr>
            <w:tcW w:w="9072" w:type="dxa"/>
            <w:shd w:val="pct10" w:color="000000" w:fill="FFFFFF"/>
          </w:tcPr>
          <w:p w:rsidR="008452E8" w:rsidRPr="006A5589" w:rsidRDefault="00CC6E1E" w:rsidP="007A3289">
            <w:pPr>
              <w:tabs>
                <w:tab w:val="left" w:pos="-1057"/>
                <w:tab w:val="left" w:pos="-720"/>
              </w:tabs>
              <w:spacing w:before="120" w:after="120"/>
              <w:rPr>
                <w:sz w:val="16"/>
              </w:rPr>
            </w:pPr>
            <w:r w:rsidRPr="006A5589">
              <w:rPr>
                <w:sz w:val="16"/>
              </w:rPr>
              <w:t>Членове/Diputados/Poslanci/Medlemmer/Mitglieder/Parlamendiliikmed/Μέλη/Members/Députés/Zastupnici/Deputati/Deputāti/Nariai/Képviselõk/Membri/Leden/Posłowie/Deputados/Deputaţi/Jäsenet/Ledamöter</w:t>
            </w:r>
          </w:p>
        </w:tc>
      </w:tr>
      <w:tr w:rsidR="008452E8" w:rsidRPr="006A5589">
        <w:trPr>
          <w:cantSplit/>
          <w:trHeight w:val="1200"/>
        </w:trPr>
        <w:tc>
          <w:tcPr>
            <w:tcW w:w="9072" w:type="dxa"/>
            <w:shd w:val="clear" w:color="000000" w:fill="FFFFFF"/>
          </w:tcPr>
          <w:p w:rsidR="008452E8" w:rsidRPr="006A5589" w:rsidRDefault="00B363B0" w:rsidP="00B363B0">
            <w:pPr>
              <w:tabs>
                <w:tab w:val="left" w:pos="-1057"/>
                <w:tab w:val="left" w:pos="-720"/>
              </w:tabs>
              <w:spacing w:before="120" w:after="120"/>
              <w:rPr>
                <w:sz w:val="16"/>
              </w:rPr>
            </w:pPr>
            <w:r w:rsidRPr="006A5589">
              <w:rPr>
                <w:sz w:val="16"/>
              </w:rPr>
              <w:t>Clara Aguilera, Carmen Avram, Benoît Biteau, Mara Bizzotto, Asger Christensen, Ivan David, Paolo De Castro, Jérémy Decerle, Herbert Dorfmann, Luke Ming Flanagan, Dino Giarrusso, Martin Hlaváček, Martin Häusling, Krzysztof Jurgiel, Jarosław Kalinowski, Mairead McGuinness, Marlene Mortler, Ulrike Müller, Maria Noichl, Bert</w:t>
            </w:r>
            <w:r w:rsidRPr="006A5589">
              <w:rPr>
                <w:sz w:val="16"/>
              </w:rPr>
              <w:noBreakHyphen/>
              <w:t>Jan Ruissen, Anne Sander, Simone Schmiedtbauer, Annie Schreijer</w:t>
            </w:r>
            <w:r w:rsidRPr="006A5589">
              <w:rPr>
                <w:sz w:val="16"/>
              </w:rPr>
              <w:noBreakHyphen/>
              <w:t>Pierik, Veronika Vrecionová, Sarah Wiener, Juan Ignacio Zoido Álvarez</w:t>
            </w:r>
          </w:p>
        </w:tc>
      </w:tr>
      <w:tr w:rsidR="008452E8" w:rsidRPr="006A5589">
        <w:trPr>
          <w:cantSplit/>
        </w:trPr>
        <w:tc>
          <w:tcPr>
            <w:tcW w:w="9072" w:type="dxa"/>
            <w:shd w:val="pct10" w:color="000000" w:fill="FFFFFF"/>
          </w:tcPr>
          <w:p w:rsidR="008452E8" w:rsidRPr="006A5589" w:rsidRDefault="00CC6E1E" w:rsidP="007A3289">
            <w:pPr>
              <w:tabs>
                <w:tab w:val="left" w:pos="-1057"/>
                <w:tab w:val="left" w:pos="-720"/>
              </w:tabs>
              <w:spacing w:before="120" w:after="120"/>
              <w:rPr>
                <w:sz w:val="16"/>
              </w:rPr>
            </w:pPr>
            <w:r w:rsidRPr="006A5589">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6A5589">
        <w:trPr>
          <w:cantSplit/>
          <w:trHeight w:val="1200"/>
        </w:trPr>
        <w:tc>
          <w:tcPr>
            <w:tcW w:w="9072" w:type="dxa"/>
            <w:shd w:val="clear" w:color="000000" w:fill="FFFFFF"/>
          </w:tcPr>
          <w:p w:rsidR="00290ED6" w:rsidRPr="006A5589" w:rsidRDefault="00B363B0" w:rsidP="00290ED6">
            <w:pPr>
              <w:tabs>
                <w:tab w:val="left" w:pos="-1057"/>
                <w:tab w:val="left" w:pos="-720"/>
              </w:tabs>
              <w:spacing w:before="120" w:after="120"/>
              <w:rPr>
                <w:sz w:val="16"/>
              </w:rPr>
            </w:pPr>
            <w:r w:rsidRPr="006A5589">
              <w:rPr>
                <w:sz w:val="16"/>
              </w:rPr>
              <w:t>Franc Bogovič, Lena Düpont, Balázs Hidvéghi, Ivo Hristov, Peter Jahr, Manolis Kefalogiannis, Zbigniew Kuźmiuk, Christine Schneider, Molly Scott Cato, Michaela Šojdrová, Marc Tarabella</w:t>
            </w:r>
          </w:p>
        </w:tc>
      </w:tr>
    </w:tbl>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6A5589"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6A5589">
        <w:trPr>
          <w:cantSplit/>
        </w:trPr>
        <w:tc>
          <w:tcPr>
            <w:tcW w:w="9072" w:type="dxa"/>
            <w:gridSpan w:val="2"/>
            <w:shd w:val="pct10" w:color="000000" w:fill="FFFFFF"/>
          </w:tcPr>
          <w:p w:rsidR="008452E8" w:rsidRPr="006A5589" w:rsidRDefault="006D2283" w:rsidP="00DE1892">
            <w:pPr>
              <w:tabs>
                <w:tab w:val="left" w:pos="-1057"/>
                <w:tab w:val="left" w:pos="0"/>
              </w:tabs>
              <w:spacing w:before="120" w:after="120"/>
              <w:rPr>
                <w:sz w:val="16"/>
              </w:rPr>
            </w:pPr>
            <w:r w:rsidRPr="006A5589">
              <w:rPr>
                <w:sz w:val="16"/>
              </w:rPr>
              <w:t>209 (7)</w:t>
            </w:r>
          </w:p>
        </w:tc>
      </w:tr>
      <w:tr w:rsidR="008452E8" w:rsidRPr="006A5589">
        <w:trPr>
          <w:cantSplit/>
          <w:trHeight w:val="720"/>
        </w:trPr>
        <w:tc>
          <w:tcPr>
            <w:tcW w:w="9072" w:type="dxa"/>
            <w:gridSpan w:val="2"/>
          </w:tcPr>
          <w:p w:rsidR="008452E8" w:rsidRPr="006A5589" w:rsidRDefault="008452E8" w:rsidP="004A6E7F">
            <w:pPr>
              <w:tabs>
                <w:tab w:val="left" w:pos="-1057"/>
              </w:tabs>
              <w:spacing w:before="120" w:after="120"/>
              <w:rPr>
                <w:sz w:val="16"/>
              </w:rPr>
            </w:pPr>
          </w:p>
        </w:tc>
      </w:tr>
      <w:tr w:rsidR="008452E8" w:rsidRPr="006A5589">
        <w:trPr>
          <w:cantSplit/>
        </w:trPr>
        <w:tc>
          <w:tcPr>
            <w:tcW w:w="9072" w:type="dxa"/>
            <w:gridSpan w:val="2"/>
            <w:shd w:val="pct10" w:color="000000" w:fill="FFFFFF"/>
          </w:tcPr>
          <w:p w:rsidR="008452E8" w:rsidRPr="006A5589" w:rsidRDefault="006D2283" w:rsidP="00484407">
            <w:pPr>
              <w:spacing w:before="120" w:after="120"/>
              <w:rPr>
                <w:sz w:val="16"/>
              </w:rPr>
            </w:pPr>
            <w:r w:rsidRPr="006A5589">
              <w:rPr>
                <w:sz w:val="16"/>
              </w:rPr>
              <w:t>216 (3)</w:t>
            </w:r>
          </w:p>
        </w:tc>
      </w:tr>
      <w:tr w:rsidR="008452E8" w:rsidRPr="006A5589">
        <w:trPr>
          <w:cantSplit/>
          <w:trHeight w:val="720"/>
        </w:trPr>
        <w:tc>
          <w:tcPr>
            <w:tcW w:w="9072" w:type="dxa"/>
            <w:gridSpan w:val="2"/>
          </w:tcPr>
          <w:p w:rsidR="008452E8" w:rsidRPr="006A5589" w:rsidRDefault="00290ED6" w:rsidP="008452E8">
            <w:pPr>
              <w:tabs>
                <w:tab w:val="left" w:pos="-1057"/>
              </w:tabs>
              <w:spacing w:before="120" w:after="120"/>
              <w:rPr>
                <w:sz w:val="16"/>
              </w:rPr>
            </w:pPr>
            <w:r w:rsidRPr="006A5589">
              <w:rPr>
                <w:sz w:val="16"/>
              </w:rPr>
              <w:t>Pascal Canfin</w:t>
            </w:r>
          </w:p>
        </w:tc>
      </w:tr>
      <w:tr w:rsidR="008452E8" w:rsidRPr="006A5589">
        <w:trPr>
          <w:cantSplit/>
        </w:trPr>
        <w:tc>
          <w:tcPr>
            <w:tcW w:w="9072" w:type="dxa"/>
            <w:gridSpan w:val="2"/>
            <w:shd w:val="pct10" w:color="000000" w:fill="FFFFFF"/>
          </w:tcPr>
          <w:p w:rsidR="008452E8" w:rsidRPr="006A5589" w:rsidRDefault="00484407" w:rsidP="0083601E">
            <w:pPr>
              <w:pStyle w:val="Normal8"/>
              <w:tabs>
                <w:tab w:val="clear" w:pos="708"/>
                <w:tab w:val="clear" w:pos="850"/>
              </w:tabs>
            </w:pPr>
            <w:r w:rsidRPr="006A5589">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6A5589">
        <w:trPr>
          <w:trHeight w:val="720"/>
        </w:trPr>
        <w:tc>
          <w:tcPr>
            <w:tcW w:w="7513" w:type="dxa"/>
          </w:tcPr>
          <w:p w:rsidR="008452E8" w:rsidRPr="006A5589" w:rsidRDefault="004A6E7F" w:rsidP="008452E8">
            <w:pPr>
              <w:tabs>
                <w:tab w:val="left" w:pos="-1057"/>
              </w:tabs>
              <w:spacing w:before="120" w:after="120"/>
              <w:rPr>
                <w:sz w:val="16"/>
              </w:rPr>
            </w:pPr>
            <w:r w:rsidRPr="006A5589">
              <w:rPr>
                <w:sz w:val="16"/>
              </w:rPr>
              <w:t xml:space="preserve"> </w:t>
            </w:r>
          </w:p>
        </w:tc>
        <w:tc>
          <w:tcPr>
            <w:tcW w:w="1559" w:type="dxa"/>
          </w:tcPr>
          <w:p w:rsidR="008452E8" w:rsidRPr="006A5589" w:rsidRDefault="004A6E7F" w:rsidP="008452E8">
            <w:pPr>
              <w:spacing w:before="120" w:after="120"/>
              <w:rPr>
                <w:sz w:val="16"/>
              </w:rPr>
            </w:pPr>
            <w:r w:rsidRPr="006A5589">
              <w:rPr>
                <w:sz w:val="16"/>
              </w:rPr>
              <w:t xml:space="preserve"> </w:t>
            </w:r>
          </w:p>
        </w:tc>
      </w:tr>
    </w:tbl>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6A5589"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6A5589"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A6E7F" w:rsidRPr="006A5589" w:rsidRDefault="004A6E7F" w:rsidP="004A6E7F">
      <w:pPr>
        <w:pStyle w:val="Normal8"/>
        <w:tabs>
          <w:tab w:val="clear" w:pos="170"/>
          <w:tab w:val="clear" w:pos="567"/>
          <w:tab w:val="left" w:pos="708"/>
        </w:tabs>
        <w:ind w:right="-143"/>
        <w:jc w:val="left"/>
        <w:rPr>
          <w:snapToGrid/>
        </w:rPr>
      </w:pPr>
      <w:r w:rsidRPr="006A5589">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4A6E7F" w:rsidRPr="006A5589" w:rsidRDefault="004A6E7F" w:rsidP="004A6E7F">
      <w:pPr>
        <w:pStyle w:val="Normal8"/>
        <w:tabs>
          <w:tab w:val="clear" w:pos="708"/>
          <w:tab w:val="clear" w:pos="850"/>
        </w:tabs>
      </w:pPr>
      <w:r w:rsidRPr="006A5589">
        <w:t>(1)</w:t>
      </w:r>
      <w:r w:rsidRPr="006A5589">
        <w:tab/>
        <w:t>7.10.2019</w:t>
      </w:r>
    </w:p>
    <w:p w:rsidR="0083601E" w:rsidRPr="006A5589" w:rsidRDefault="0076749D" w:rsidP="0083601E">
      <w:pPr>
        <w:pStyle w:val="Normal8"/>
        <w:tabs>
          <w:tab w:val="clear" w:pos="708"/>
          <w:tab w:val="clear" w:pos="850"/>
        </w:tabs>
      </w:pPr>
      <w:r w:rsidRPr="006A5589">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6A5589" w:rsidTr="00B15084">
        <w:trPr>
          <w:cantSplit/>
        </w:trPr>
        <w:tc>
          <w:tcPr>
            <w:tcW w:w="9072" w:type="dxa"/>
            <w:shd w:val="pct10" w:color="000000" w:fill="FFFFFF"/>
          </w:tcPr>
          <w:p w:rsidR="0083601E" w:rsidRPr="006A5589" w:rsidRDefault="0083601E" w:rsidP="00B15084">
            <w:pPr>
              <w:spacing w:before="120" w:after="120"/>
              <w:rPr>
                <w:sz w:val="16"/>
              </w:rPr>
            </w:pPr>
            <w:r w:rsidRPr="006A5589">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6A5589" w:rsidTr="00B15084">
        <w:trPr>
          <w:cantSplit/>
          <w:trHeight w:val="720"/>
        </w:trPr>
        <w:tc>
          <w:tcPr>
            <w:tcW w:w="9072" w:type="dxa"/>
          </w:tcPr>
          <w:p w:rsidR="0083601E" w:rsidRPr="006A5589" w:rsidRDefault="004A6E7F" w:rsidP="00B15084">
            <w:pPr>
              <w:tabs>
                <w:tab w:val="left" w:pos="-1057"/>
              </w:tabs>
              <w:spacing w:before="120" w:after="120"/>
              <w:rPr>
                <w:sz w:val="16"/>
              </w:rPr>
            </w:pPr>
            <w:r w:rsidRPr="006A5589">
              <w:rPr>
                <w:sz w:val="16"/>
              </w:rPr>
              <w:t xml:space="preserve"> </w:t>
            </w:r>
          </w:p>
        </w:tc>
      </w:tr>
    </w:tbl>
    <w:p w:rsidR="008452E8" w:rsidRPr="006A5589" w:rsidRDefault="008452E8" w:rsidP="008452E8">
      <w:pPr>
        <w:pStyle w:val="Normal8"/>
        <w:tabs>
          <w:tab w:val="clear" w:pos="708"/>
          <w:tab w:val="clear" w:pos="850"/>
        </w:tabs>
      </w:pPr>
    </w:p>
    <w:p w:rsidR="0083601E" w:rsidRPr="006A5589" w:rsidRDefault="0083601E" w:rsidP="008452E8">
      <w:pPr>
        <w:pStyle w:val="Normal8"/>
        <w:tabs>
          <w:tab w:val="clear" w:pos="708"/>
          <w:tab w:val="clear" w:pos="850"/>
        </w:tabs>
      </w:pPr>
    </w:p>
    <w:p w:rsidR="00DB5CC6" w:rsidRPr="006A5589"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6A5589">
        <w:tc>
          <w:tcPr>
            <w:tcW w:w="9072" w:type="dxa"/>
            <w:shd w:val="pct10" w:color="000000" w:fill="FFFFFF"/>
          </w:tcPr>
          <w:p w:rsidR="008452E8" w:rsidRPr="006A5589" w:rsidRDefault="00CC6E1E" w:rsidP="0011399B">
            <w:pPr>
              <w:spacing w:before="120" w:after="120"/>
              <w:rPr>
                <w:sz w:val="16"/>
              </w:rPr>
            </w:pPr>
            <w:r w:rsidRPr="006A5589">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6A5589">
        <w:trPr>
          <w:trHeight w:val="720"/>
        </w:trPr>
        <w:tc>
          <w:tcPr>
            <w:tcW w:w="9072" w:type="dxa"/>
          </w:tcPr>
          <w:p w:rsidR="008452E8" w:rsidRPr="006A5589" w:rsidRDefault="008452E8" w:rsidP="008452E8">
            <w:pPr>
              <w:spacing w:before="120" w:after="120"/>
            </w:pPr>
          </w:p>
        </w:tc>
      </w:tr>
    </w:tbl>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6A5589"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6A5589">
        <w:tc>
          <w:tcPr>
            <w:tcW w:w="9072" w:type="dxa"/>
            <w:gridSpan w:val="2"/>
            <w:shd w:val="pct10" w:color="000000" w:fill="FFFFFF"/>
          </w:tcPr>
          <w:p w:rsidR="008452E8" w:rsidRPr="006A5589" w:rsidRDefault="00CC6E1E" w:rsidP="00F909BF">
            <w:pPr>
              <w:spacing w:before="120" w:after="120"/>
            </w:pPr>
            <w:r w:rsidRPr="006A5589">
              <w:rPr>
                <w:sz w:val="16"/>
              </w:rPr>
              <w:t>Съвет/Consejo/Rada/Rådet/Rat/Nõukogu/Συμβούλιο/Council/Conseil/Vijeće/Consiglio/Padome/Taryba/Tanács/Kunsill/Raad/ Conselho/Consiliu/Svet/Neuvosto/Rådet (*)</w:t>
            </w:r>
          </w:p>
        </w:tc>
      </w:tr>
      <w:tr w:rsidR="008452E8" w:rsidRPr="006A5589">
        <w:trPr>
          <w:trHeight w:val="720"/>
        </w:trPr>
        <w:tc>
          <w:tcPr>
            <w:tcW w:w="9072" w:type="dxa"/>
            <w:gridSpan w:val="2"/>
          </w:tcPr>
          <w:p w:rsidR="008452E8" w:rsidRPr="006A5589" w:rsidRDefault="008452E8" w:rsidP="00B53D42">
            <w:pPr>
              <w:spacing w:before="120" w:after="120"/>
            </w:pPr>
          </w:p>
        </w:tc>
      </w:tr>
      <w:tr w:rsidR="008452E8" w:rsidRPr="006A5589">
        <w:tc>
          <w:tcPr>
            <w:tcW w:w="9072" w:type="dxa"/>
            <w:gridSpan w:val="2"/>
            <w:shd w:val="pct10" w:color="000000" w:fill="FFFFFF"/>
          </w:tcPr>
          <w:p w:rsidR="008452E8" w:rsidRPr="006A5589" w:rsidRDefault="00CC6E1E" w:rsidP="0036013B">
            <w:pPr>
              <w:spacing w:before="120" w:after="120"/>
            </w:pPr>
            <w:r w:rsidRPr="006A5589">
              <w:rPr>
                <w:sz w:val="16"/>
              </w:rPr>
              <w:t>Комисия/Comisión/Komise/Kommissionen/Kommission/Euroopa Komisjon/Επιτροπή/Commission/Komisija/Commissione/Bizottság/ Kummissjoni/Commissie/Komisja/Comissão/Comisie/Komisia/Komissio/Kommissionen (*)</w:t>
            </w:r>
          </w:p>
        </w:tc>
      </w:tr>
      <w:tr w:rsidR="008452E8" w:rsidRPr="006A5589">
        <w:trPr>
          <w:trHeight w:val="720"/>
        </w:trPr>
        <w:tc>
          <w:tcPr>
            <w:tcW w:w="9072" w:type="dxa"/>
            <w:gridSpan w:val="2"/>
          </w:tcPr>
          <w:p w:rsidR="008452E8" w:rsidRPr="006A5589" w:rsidRDefault="00713C6C" w:rsidP="00290ED6">
            <w:pPr>
              <w:tabs>
                <w:tab w:val="left" w:pos="-1057"/>
              </w:tabs>
              <w:spacing w:before="120" w:after="120"/>
              <w:rPr>
                <w:sz w:val="16"/>
              </w:rPr>
            </w:pPr>
            <w:r w:rsidRPr="006A5589">
              <w:rPr>
                <w:sz w:val="16"/>
              </w:rPr>
              <w:t>Manuel Prieto Rossi (DG AGRI), Susana Marazuela Azpiroz (DG AGRI), John Clarke (DG AGRI), Christine Franke (DG AGRI), Martin Szentivany (DG AGRI), Gael Cabassut (DG AGRI), Davide Nicodemo (DG AGRI), Joaquim Ordeig Vila (DG AGRI), Giulio Menato (DG AGRI)</w:t>
            </w:r>
          </w:p>
        </w:tc>
      </w:tr>
      <w:tr w:rsidR="008452E8" w:rsidRPr="006A5589">
        <w:tc>
          <w:tcPr>
            <w:tcW w:w="9072" w:type="dxa"/>
            <w:gridSpan w:val="2"/>
            <w:shd w:val="pct10" w:color="000000" w:fill="FFFFFF"/>
          </w:tcPr>
          <w:p w:rsidR="008452E8" w:rsidRPr="006A5589" w:rsidRDefault="00007788" w:rsidP="00C701DE">
            <w:pPr>
              <w:spacing w:before="120" w:after="120"/>
              <w:rPr>
                <w:sz w:val="16"/>
              </w:rPr>
            </w:pPr>
            <w:r w:rsidRPr="006A5589">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6A5589">
        <w:trPr>
          <w:cantSplit/>
          <w:trHeight w:val="720"/>
        </w:trPr>
        <w:tc>
          <w:tcPr>
            <w:tcW w:w="1701" w:type="dxa"/>
          </w:tcPr>
          <w:p w:rsidR="008452E8" w:rsidRPr="006A5589" w:rsidRDefault="008452E8" w:rsidP="008452E8">
            <w:pPr>
              <w:spacing w:before="120" w:after="120"/>
              <w:rPr>
                <w:sz w:val="16"/>
              </w:rPr>
            </w:pPr>
          </w:p>
        </w:tc>
        <w:tc>
          <w:tcPr>
            <w:tcW w:w="7371" w:type="dxa"/>
          </w:tcPr>
          <w:p w:rsidR="008452E8" w:rsidRPr="006A5589" w:rsidRDefault="00F93FCB" w:rsidP="008452E8">
            <w:pPr>
              <w:spacing w:before="120" w:after="120"/>
              <w:rPr>
                <w:sz w:val="16"/>
              </w:rPr>
            </w:pPr>
            <w:r w:rsidRPr="006A5589">
              <w:rPr>
                <w:sz w:val="16"/>
              </w:rPr>
              <w:t>Tapio Kytölä (Permanent Representation of Finland)</w:t>
            </w:r>
          </w:p>
        </w:tc>
      </w:tr>
    </w:tbl>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6A558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6A5589">
        <w:trPr>
          <w:cantSplit/>
        </w:trPr>
        <w:tc>
          <w:tcPr>
            <w:tcW w:w="9072" w:type="dxa"/>
            <w:shd w:val="pct10" w:color="000000" w:fill="FFFFFF"/>
          </w:tcPr>
          <w:p w:rsidR="008452E8" w:rsidRPr="006A5589" w:rsidRDefault="00007788" w:rsidP="00553CD4">
            <w:pPr>
              <w:spacing w:before="120" w:after="120"/>
              <w:rPr>
                <w:sz w:val="16"/>
              </w:rPr>
            </w:pPr>
            <w:r w:rsidRPr="006A5589">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6A5589">
        <w:trPr>
          <w:cantSplit/>
          <w:trHeight w:val="1200"/>
        </w:trPr>
        <w:tc>
          <w:tcPr>
            <w:tcW w:w="9072" w:type="dxa"/>
          </w:tcPr>
          <w:p w:rsidR="008452E8" w:rsidRPr="006A5589" w:rsidRDefault="008452E8" w:rsidP="008452E8">
            <w:pPr>
              <w:spacing w:before="120" w:after="120"/>
              <w:rPr>
                <w:sz w:val="16"/>
              </w:rPr>
            </w:pPr>
          </w:p>
        </w:tc>
      </w:tr>
    </w:tbl>
    <w:p w:rsidR="0083601E" w:rsidRPr="006A5589" w:rsidRDefault="0083601E">
      <w:pPr>
        <w:rPr>
          <w:sz w:val="16"/>
          <w:szCs w:val="16"/>
        </w:rPr>
      </w:pPr>
      <w:r w:rsidRPr="006A558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6A5589">
        <w:trPr>
          <w:cantSplit/>
        </w:trPr>
        <w:tc>
          <w:tcPr>
            <w:tcW w:w="9072" w:type="dxa"/>
            <w:gridSpan w:val="2"/>
            <w:shd w:val="pct10" w:color="000000" w:fill="FFFFFF"/>
          </w:tcPr>
          <w:p w:rsidR="008452E8" w:rsidRPr="006A5589" w:rsidRDefault="00C634EF" w:rsidP="00553CD4">
            <w:pPr>
              <w:spacing w:before="120" w:after="120"/>
              <w:rPr>
                <w:sz w:val="16"/>
              </w:rPr>
            </w:pPr>
            <w:r w:rsidRPr="006A5589">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6A5589">
        <w:trPr>
          <w:cantSplit/>
        </w:trPr>
        <w:tc>
          <w:tcPr>
            <w:tcW w:w="1701" w:type="dxa"/>
            <w:shd w:val="clear" w:color="auto" w:fill="FFFFFF"/>
          </w:tcPr>
          <w:p w:rsidR="008452E8" w:rsidRPr="006A5589" w:rsidRDefault="008452E8" w:rsidP="008452E8">
            <w:pPr>
              <w:spacing w:before="120"/>
              <w:rPr>
                <w:sz w:val="16"/>
              </w:rPr>
            </w:pPr>
            <w:r w:rsidRPr="006A5589">
              <w:rPr>
                <w:sz w:val="16"/>
              </w:rPr>
              <w:t>PPE</w:t>
            </w:r>
          </w:p>
          <w:p w:rsidR="008452E8" w:rsidRPr="006A5589" w:rsidRDefault="00CE5AEB" w:rsidP="008452E8">
            <w:pPr>
              <w:spacing w:before="120"/>
              <w:rPr>
                <w:sz w:val="16"/>
              </w:rPr>
            </w:pPr>
            <w:r w:rsidRPr="006A5589">
              <w:rPr>
                <w:sz w:val="16"/>
              </w:rPr>
              <w:t>S&amp;D</w:t>
            </w:r>
          </w:p>
          <w:p w:rsidR="00D06823" w:rsidRPr="006A5589" w:rsidRDefault="00D06823" w:rsidP="008452E8">
            <w:pPr>
              <w:spacing w:before="120"/>
              <w:rPr>
                <w:sz w:val="16"/>
              </w:rPr>
            </w:pPr>
            <w:r w:rsidRPr="006A5589">
              <w:rPr>
                <w:sz w:val="16"/>
              </w:rPr>
              <w:t>Renew</w:t>
            </w:r>
          </w:p>
          <w:p w:rsidR="008452E8" w:rsidRPr="006A5589" w:rsidRDefault="00926DB0" w:rsidP="008452E8">
            <w:pPr>
              <w:spacing w:before="120"/>
              <w:rPr>
                <w:sz w:val="16"/>
              </w:rPr>
            </w:pPr>
            <w:r w:rsidRPr="006A5589">
              <w:rPr>
                <w:sz w:val="16"/>
              </w:rPr>
              <w:t>Verts/ALE</w:t>
            </w:r>
          </w:p>
          <w:p w:rsidR="00D06823" w:rsidRPr="006A5589" w:rsidRDefault="00D06823" w:rsidP="00D06823">
            <w:pPr>
              <w:spacing w:before="120"/>
              <w:rPr>
                <w:sz w:val="16"/>
              </w:rPr>
            </w:pPr>
            <w:r w:rsidRPr="006A5589">
              <w:rPr>
                <w:sz w:val="16"/>
              </w:rPr>
              <w:t>ID</w:t>
            </w:r>
          </w:p>
          <w:p w:rsidR="00D06823" w:rsidRPr="006A5589" w:rsidRDefault="00D06823" w:rsidP="00D06823">
            <w:pPr>
              <w:spacing w:before="120"/>
              <w:rPr>
                <w:sz w:val="16"/>
              </w:rPr>
            </w:pPr>
            <w:r w:rsidRPr="006A5589">
              <w:rPr>
                <w:sz w:val="16"/>
              </w:rPr>
              <w:t>ECR</w:t>
            </w:r>
          </w:p>
          <w:p w:rsidR="008452E8" w:rsidRPr="006A5589" w:rsidRDefault="00926DB0" w:rsidP="008452E8">
            <w:pPr>
              <w:spacing w:before="120"/>
              <w:rPr>
                <w:sz w:val="16"/>
              </w:rPr>
            </w:pPr>
            <w:r w:rsidRPr="006A5589">
              <w:rPr>
                <w:sz w:val="16"/>
              </w:rPr>
              <w:t>GUE/NGL</w:t>
            </w:r>
          </w:p>
          <w:p w:rsidR="008452E8" w:rsidRPr="006A5589" w:rsidRDefault="008452E8" w:rsidP="008452E8">
            <w:pPr>
              <w:spacing w:before="120"/>
              <w:rPr>
                <w:sz w:val="16"/>
              </w:rPr>
            </w:pPr>
            <w:r w:rsidRPr="006A5589">
              <w:rPr>
                <w:sz w:val="16"/>
              </w:rPr>
              <w:t>NI</w:t>
            </w:r>
          </w:p>
        </w:tc>
        <w:tc>
          <w:tcPr>
            <w:tcW w:w="7371" w:type="dxa"/>
            <w:shd w:val="clear" w:color="auto" w:fill="FFFFFF"/>
          </w:tcPr>
          <w:p w:rsidR="00290ED6" w:rsidRPr="006A5589" w:rsidRDefault="00290ED6" w:rsidP="00290ED6">
            <w:pPr>
              <w:spacing w:before="120"/>
              <w:rPr>
                <w:sz w:val="16"/>
              </w:rPr>
            </w:pPr>
            <w:r w:rsidRPr="006A5589">
              <w:rPr>
                <w:sz w:val="16"/>
              </w:rPr>
              <w:t>Jasmin Seiffert, Alwyn Strange, Marcin Trojanowski</w:t>
            </w:r>
          </w:p>
          <w:p w:rsidR="00290ED6" w:rsidRPr="006A5589" w:rsidRDefault="00290ED6" w:rsidP="00290ED6">
            <w:pPr>
              <w:spacing w:before="120"/>
              <w:rPr>
                <w:sz w:val="16"/>
              </w:rPr>
            </w:pPr>
            <w:r w:rsidRPr="006A5589">
              <w:rPr>
                <w:sz w:val="16"/>
              </w:rPr>
              <w:t>Margaret Coulthard, Anton Spiteri Shaw</w:t>
            </w:r>
          </w:p>
          <w:p w:rsidR="00290ED6" w:rsidRPr="006A5589" w:rsidRDefault="00290ED6" w:rsidP="00290ED6">
            <w:pPr>
              <w:spacing w:before="120"/>
              <w:rPr>
                <w:sz w:val="16"/>
              </w:rPr>
            </w:pPr>
            <w:r w:rsidRPr="006A5589">
              <w:rPr>
                <w:sz w:val="16"/>
              </w:rPr>
              <w:t>Javier Poza Llorente, Laura Real</w:t>
            </w:r>
          </w:p>
          <w:p w:rsidR="00290ED6" w:rsidRPr="006A5589" w:rsidRDefault="00290ED6" w:rsidP="00290ED6">
            <w:pPr>
              <w:spacing w:before="120"/>
              <w:rPr>
                <w:sz w:val="16"/>
              </w:rPr>
            </w:pPr>
            <w:r w:rsidRPr="006A5589">
              <w:rPr>
                <w:sz w:val="16"/>
              </w:rPr>
              <w:t>Harriet Clayton, Juliette Leroux, Andrzej Nowakowski</w:t>
            </w:r>
          </w:p>
          <w:p w:rsidR="00290ED6" w:rsidRPr="006A5589" w:rsidRDefault="00290ED6" w:rsidP="00290ED6">
            <w:pPr>
              <w:spacing w:before="120"/>
              <w:rPr>
                <w:sz w:val="16"/>
              </w:rPr>
            </w:pPr>
            <w:r w:rsidRPr="006A5589">
              <w:rPr>
                <w:sz w:val="16"/>
              </w:rPr>
              <w:t>Martin Cermák, Philippe Chevallier-Chantepie, Filippo Pozzi</w:t>
            </w:r>
          </w:p>
          <w:p w:rsidR="00290ED6" w:rsidRPr="006A5589" w:rsidRDefault="00290ED6" w:rsidP="00290ED6">
            <w:pPr>
              <w:spacing w:before="120"/>
              <w:rPr>
                <w:sz w:val="16"/>
              </w:rPr>
            </w:pPr>
            <w:r w:rsidRPr="006A5589">
              <w:rPr>
                <w:sz w:val="16"/>
              </w:rPr>
              <w:t>Caroline Healy, Massimiliano Rizzo, Christine Van Dijk</w:t>
            </w:r>
          </w:p>
          <w:p w:rsidR="00290ED6" w:rsidRPr="006A5589" w:rsidRDefault="00290ED6" w:rsidP="00290ED6">
            <w:pPr>
              <w:spacing w:before="120"/>
              <w:rPr>
                <w:sz w:val="16"/>
              </w:rPr>
            </w:pPr>
            <w:r w:rsidRPr="006A5589">
              <w:rPr>
                <w:sz w:val="16"/>
              </w:rPr>
              <w:t>John McGuilloway, Georgios Karatsioubanis, Dominik Zganec</w:t>
            </w:r>
          </w:p>
          <w:p w:rsidR="0006514D" w:rsidRPr="006A5589" w:rsidRDefault="00290ED6" w:rsidP="00290ED6">
            <w:pPr>
              <w:spacing w:before="120"/>
              <w:rPr>
                <w:sz w:val="16"/>
              </w:rPr>
            </w:pPr>
            <w:r w:rsidRPr="006A5589">
              <w:rPr>
                <w:sz w:val="16"/>
              </w:rPr>
              <w:t>Antonio Anselmi, Xhoela Hodo</w:t>
            </w:r>
          </w:p>
        </w:tc>
      </w:tr>
    </w:tbl>
    <w:p w:rsidR="00DB5CC6" w:rsidRPr="006A5589" w:rsidRDefault="00DB5CC6">
      <w:pPr>
        <w:rPr>
          <w:sz w:val="16"/>
          <w:szCs w:val="16"/>
        </w:rPr>
      </w:pPr>
    </w:p>
    <w:p w:rsidR="0083601E" w:rsidRPr="006A5589" w:rsidRDefault="0083601E">
      <w:pPr>
        <w:rPr>
          <w:sz w:val="16"/>
          <w:szCs w:val="16"/>
        </w:rPr>
      </w:pPr>
    </w:p>
    <w:p w:rsidR="0083601E" w:rsidRPr="006A5589"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6A5589">
        <w:trPr>
          <w:cantSplit/>
        </w:trPr>
        <w:tc>
          <w:tcPr>
            <w:tcW w:w="9072" w:type="dxa"/>
            <w:gridSpan w:val="2"/>
            <w:shd w:val="pct10" w:color="000000" w:fill="FFFFFF"/>
          </w:tcPr>
          <w:p w:rsidR="008452E8" w:rsidRPr="006A5589" w:rsidRDefault="00DC629C" w:rsidP="0070508E">
            <w:pPr>
              <w:spacing w:before="120" w:after="120"/>
              <w:rPr>
                <w:sz w:val="16"/>
              </w:rPr>
            </w:pPr>
            <w:r w:rsidRPr="006A5589">
              <w:br w:type="page"/>
            </w:r>
            <w:r w:rsidRPr="006A5589">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6A5589" w:rsidTr="003C7A12">
        <w:trPr>
          <w:cantSplit/>
          <w:trHeight w:val="510"/>
        </w:trPr>
        <w:tc>
          <w:tcPr>
            <w:tcW w:w="9072" w:type="dxa"/>
            <w:gridSpan w:val="2"/>
            <w:shd w:val="clear" w:color="auto" w:fill="FFFFFF"/>
          </w:tcPr>
          <w:p w:rsidR="008452E8" w:rsidRPr="006A5589" w:rsidRDefault="008452E8" w:rsidP="008452E8">
            <w:pPr>
              <w:spacing w:before="120" w:after="120"/>
              <w:rPr>
                <w:sz w:val="16"/>
              </w:rPr>
            </w:pPr>
          </w:p>
        </w:tc>
      </w:tr>
      <w:tr w:rsidR="008452E8" w:rsidRPr="006A5589">
        <w:trPr>
          <w:cantSplit/>
        </w:trPr>
        <w:tc>
          <w:tcPr>
            <w:tcW w:w="9072" w:type="dxa"/>
            <w:gridSpan w:val="2"/>
            <w:shd w:val="pct10" w:color="000000" w:fill="FFFFFF"/>
          </w:tcPr>
          <w:p w:rsidR="008452E8" w:rsidRPr="006A5589" w:rsidRDefault="00C634EF" w:rsidP="0070508E">
            <w:pPr>
              <w:spacing w:before="120" w:after="120"/>
              <w:rPr>
                <w:sz w:val="16"/>
              </w:rPr>
            </w:pPr>
            <w:r w:rsidRPr="006A5589">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6A5589" w:rsidTr="003C7A12">
        <w:trPr>
          <w:cantSplit/>
          <w:trHeight w:val="510"/>
        </w:trPr>
        <w:tc>
          <w:tcPr>
            <w:tcW w:w="9072" w:type="dxa"/>
            <w:gridSpan w:val="2"/>
            <w:shd w:val="clear" w:color="auto" w:fill="FFFFFF"/>
          </w:tcPr>
          <w:p w:rsidR="008452E8" w:rsidRPr="006A5589" w:rsidRDefault="008452E8" w:rsidP="008452E8">
            <w:pPr>
              <w:spacing w:before="120" w:after="120"/>
              <w:rPr>
                <w:sz w:val="16"/>
              </w:rPr>
            </w:pPr>
          </w:p>
        </w:tc>
      </w:tr>
      <w:tr w:rsidR="008452E8" w:rsidRPr="006A5589">
        <w:trPr>
          <w:cantSplit/>
        </w:trPr>
        <w:tc>
          <w:tcPr>
            <w:tcW w:w="9072" w:type="dxa"/>
            <w:gridSpan w:val="2"/>
            <w:shd w:val="pct10" w:color="000000" w:fill="FFFFFF"/>
          </w:tcPr>
          <w:p w:rsidR="008452E8" w:rsidRPr="006A5589" w:rsidRDefault="00C634EF" w:rsidP="0064227F">
            <w:pPr>
              <w:spacing w:before="120" w:after="120"/>
              <w:rPr>
                <w:sz w:val="16"/>
              </w:rPr>
            </w:pPr>
            <w:r w:rsidRPr="006A5589">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6A5589">
              <w:rPr>
                <w:sz w:val="16"/>
              </w:rPr>
              <w:noBreakHyphen/>
              <w:t>generaal/Dyrekcja Generalna/Direcção-Geral/Direcţii Generale/Generálne riaditeľstvo/Generalni direktorat/Pääosasto/Generaldirektorat</w:t>
            </w:r>
          </w:p>
        </w:tc>
      </w:tr>
      <w:tr w:rsidR="008452E8" w:rsidRPr="006A5589">
        <w:trPr>
          <w:cantSplit/>
          <w:trHeight w:val="720"/>
        </w:trPr>
        <w:tc>
          <w:tcPr>
            <w:tcW w:w="1701" w:type="dxa"/>
            <w:shd w:val="clear" w:color="auto" w:fill="FFFFFF"/>
          </w:tcPr>
          <w:p w:rsidR="008452E8" w:rsidRPr="006A5589" w:rsidRDefault="008452E8" w:rsidP="008452E8">
            <w:pPr>
              <w:spacing w:before="120"/>
              <w:rPr>
                <w:sz w:val="16"/>
              </w:rPr>
            </w:pPr>
            <w:r w:rsidRPr="006A5589">
              <w:rPr>
                <w:sz w:val="16"/>
              </w:rPr>
              <w:t>DG PRES</w:t>
            </w:r>
          </w:p>
          <w:p w:rsidR="008452E8" w:rsidRPr="006A5589" w:rsidRDefault="008452E8" w:rsidP="008452E8">
            <w:pPr>
              <w:spacing w:before="120"/>
              <w:rPr>
                <w:sz w:val="16"/>
              </w:rPr>
            </w:pPr>
            <w:r w:rsidRPr="006A5589">
              <w:rPr>
                <w:sz w:val="16"/>
              </w:rPr>
              <w:t>DG IPOL</w:t>
            </w:r>
          </w:p>
          <w:p w:rsidR="008452E8" w:rsidRPr="006A5589" w:rsidRDefault="008452E8" w:rsidP="008452E8">
            <w:pPr>
              <w:spacing w:before="120"/>
              <w:rPr>
                <w:sz w:val="16"/>
              </w:rPr>
            </w:pPr>
            <w:r w:rsidRPr="006A5589">
              <w:rPr>
                <w:sz w:val="16"/>
              </w:rPr>
              <w:t>DG EXPO</w:t>
            </w:r>
          </w:p>
          <w:p w:rsidR="00CA53ED" w:rsidRPr="006A5589" w:rsidRDefault="00CA53ED" w:rsidP="008452E8">
            <w:pPr>
              <w:spacing w:before="120"/>
              <w:rPr>
                <w:sz w:val="16"/>
              </w:rPr>
            </w:pPr>
            <w:r w:rsidRPr="006A5589">
              <w:rPr>
                <w:sz w:val="16"/>
              </w:rPr>
              <w:t>DG EPRS</w:t>
            </w:r>
          </w:p>
          <w:p w:rsidR="008452E8" w:rsidRPr="006A5589" w:rsidRDefault="008452E8" w:rsidP="008452E8">
            <w:pPr>
              <w:spacing w:before="120"/>
              <w:rPr>
                <w:sz w:val="16"/>
              </w:rPr>
            </w:pPr>
            <w:r w:rsidRPr="006A5589">
              <w:rPr>
                <w:sz w:val="16"/>
              </w:rPr>
              <w:t>DG COMM</w:t>
            </w:r>
          </w:p>
          <w:p w:rsidR="008452E8" w:rsidRPr="006A5589" w:rsidRDefault="008452E8" w:rsidP="008452E8">
            <w:pPr>
              <w:spacing w:before="120"/>
              <w:rPr>
                <w:sz w:val="16"/>
              </w:rPr>
            </w:pPr>
            <w:r w:rsidRPr="006A5589">
              <w:rPr>
                <w:sz w:val="16"/>
              </w:rPr>
              <w:t>DG PERS</w:t>
            </w:r>
          </w:p>
          <w:p w:rsidR="008452E8" w:rsidRPr="006A5589" w:rsidRDefault="007C674A" w:rsidP="008452E8">
            <w:pPr>
              <w:spacing w:before="120"/>
              <w:rPr>
                <w:sz w:val="16"/>
              </w:rPr>
            </w:pPr>
            <w:r w:rsidRPr="006A5589">
              <w:rPr>
                <w:sz w:val="16"/>
              </w:rPr>
              <w:t>DG INLO</w:t>
            </w:r>
          </w:p>
          <w:p w:rsidR="008452E8" w:rsidRPr="006A5589" w:rsidRDefault="008452E8" w:rsidP="008452E8">
            <w:pPr>
              <w:spacing w:before="120"/>
              <w:rPr>
                <w:sz w:val="16"/>
              </w:rPr>
            </w:pPr>
            <w:r w:rsidRPr="006A5589">
              <w:rPr>
                <w:sz w:val="16"/>
              </w:rPr>
              <w:t>DG TRAD</w:t>
            </w:r>
          </w:p>
          <w:p w:rsidR="007C674A" w:rsidRPr="006A5589" w:rsidRDefault="007C674A" w:rsidP="008452E8">
            <w:pPr>
              <w:spacing w:before="120"/>
              <w:rPr>
                <w:sz w:val="16"/>
              </w:rPr>
            </w:pPr>
            <w:r w:rsidRPr="006A5589">
              <w:rPr>
                <w:sz w:val="16"/>
              </w:rPr>
              <w:t>DG LINC</w:t>
            </w:r>
          </w:p>
          <w:p w:rsidR="008452E8" w:rsidRPr="006A5589" w:rsidRDefault="008452E8" w:rsidP="008452E8">
            <w:pPr>
              <w:spacing w:before="120"/>
              <w:rPr>
                <w:sz w:val="16"/>
              </w:rPr>
            </w:pPr>
            <w:r w:rsidRPr="006A5589">
              <w:rPr>
                <w:sz w:val="16"/>
              </w:rPr>
              <w:t>DG FINS</w:t>
            </w:r>
          </w:p>
          <w:p w:rsidR="00CA53ED" w:rsidRPr="006A5589" w:rsidRDefault="00CA53ED" w:rsidP="008452E8">
            <w:pPr>
              <w:spacing w:before="120"/>
              <w:rPr>
                <w:sz w:val="16"/>
              </w:rPr>
            </w:pPr>
            <w:r w:rsidRPr="006A5589">
              <w:rPr>
                <w:sz w:val="16"/>
              </w:rPr>
              <w:t>DG ITEC</w:t>
            </w:r>
          </w:p>
          <w:p w:rsidR="007C674A" w:rsidRPr="006A5589" w:rsidRDefault="00CA53ED" w:rsidP="008452E8">
            <w:pPr>
              <w:spacing w:before="120"/>
              <w:rPr>
                <w:sz w:val="16"/>
              </w:rPr>
            </w:pPr>
            <w:r w:rsidRPr="006A5589">
              <w:rPr>
                <w:sz w:val="16"/>
              </w:rPr>
              <w:t>DG SAFE</w:t>
            </w:r>
          </w:p>
        </w:tc>
        <w:tc>
          <w:tcPr>
            <w:tcW w:w="7371" w:type="dxa"/>
            <w:shd w:val="clear" w:color="auto" w:fill="FFFFFF"/>
          </w:tcPr>
          <w:p w:rsidR="00B53D42" w:rsidRPr="006A5589" w:rsidRDefault="00B53D42" w:rsidP="00B53D42">
            <w:pPr>
              <w:spacing w:before="120"/>
              <w:rPr>
                <w:snapToGrid/>
                <w:sz w:val="16"/>
              </w:rPr>
            </w:pPr>
          </w:p>
          <w:p w:rsidR="00B53D42" w:rsidRPr="006A5589" w:rsidRDefault="00290ED6" w:rsidP="00B53D42">
            <w:pPr>
              <w:spacing w:before="120"/>
              <w:rPr>
                <w:sz w:val="16"/>
              </w:rPr>
            </w:pPr>
            <w:r w:rsidRPr="006A5589">
              <w:rPr>
                <w:sz w:val="16"/>
              </w:rPr>
              <w:t>Sabina Magnano, François Negre, Albert Massot</w:t>
            </w:r>
          </w:p>
          <w:p w:rsidR="00B53D42" w:rsidRPr="006A5589" w:rsidRDefault="00B53D42" w:rsidP="00B53D42">
            <w:pPr>
              <w:spacing w:before="120"/>
              <w:rPr>
                <w:sz w:val="16"/>
              </w:rPr>
            </w:pPr>
            <w:r w:rsidRPr="006A5589">
              <w:rPr>
                <w:sz w:val="16"/>
              </w:rPr>
              <w:t xml:space="preserve"> </w:t>
            </w:r>
          </w:p>
          <w:p w:rsidR="00B53D42" w:rsidRPr="006A5589" w:rsidRDefault="00B53D42" w:rsidP="00B53D42">
            <w:pPr>
              <w:spacing w:before="120"/>
              <w:rPr>
                <w:sz w:val="16"/>
              </w:rPr>
            </w:pPr>
            <w:r w:rsidRPr="006A5589">
              <w:rPr>
                <w:sz w:val="16"/>
              </w:rPr>
              <w:t>Rachelle Rossi, James Mceldowney, Patrick Kelly</w:t>
            </w:r>
          </w:p>
          <w:p w:rsidR="00B53D42" w:rsidRPr="006A5589" w:rsidRDefault="00B53D42" w:rsidP="00B53D42">
            <w:pPr>
              <w:spacing w:before="120"/>
              <w:rPr>
                <w:sz w:val="16"/>
              </w:rPr>
            </w:pPr>
            <w:r w:rsidRPr="006A5589">
              <w:rPr>
                <w:sz w:val="16"/>
              </w:rPr>
              <w:t>Jan Jakubov</w:t>
            </w:r>
          </w:p>
          <w:p w:rsidR="00B53D42" w:rsidRPr="006A5589" w:rsidRDefault="00B53D42" w:rsidP="00B53D42">
            <w:pPr>
              <w:spacing w:before="120"/>
              <w:rPr>
                <w:sz w:val="16"/>
              </w:rPr>
            </w:pPr>
            <w:r w:rsidRPr="006A5589">
              <w:rPr>
                <w:sz w:val="16"/>
              </w:rPr>
              <w:t xml:space="preserve"> </w:t>
            </w:r>
          </w:p>
          <w:p w:rsidR="00B53D42" w:rsidRPr="006A5589" w:rsidRDefault="00B53D42" w:rsidP="00B53D42">
            <w:pPr>
              <w:spacing w:before="120"/>
              <w:rPr>
                <w:sz w:val="16"/>
              </w:rPr>
            </w:pPr>
            <w:r w:rsidRPr="006A5589">
              <w:rPr>
                <w:sz w:val="16"/>
              </w:rPr>
              <w:t xml:space="preserve"> </w:t>
            </w:r>
          </w:p>
          <w:p w:rsidR="00B53D42" w:rsidRPr="006A5589" w:rsidRDefault="00B53D42" w:rsidP="00B53D42">
            <w:pPr>
              <w:spacing w:before="120"/>
              <w:rPr>
                <w:sz w:val="16"/>
              </w:rPr>
            </w:pPr>
            <w:r w:rsidRPr="006A5589">
              <w:rPr>
                <w:sz w:val="16"/>
              </w:rPr>
              <w:t xml:space="preserve"> </w:t>
            </w:r>
          </w:p>
          <w:p w:rsidR="00B53D42" w:rsidRPr="006A5589" w:rsidRDefault="00B53D42" w:rsidP="00B53D42">
            <w:pPr>
              <w:spacing w:before="120"/>
              <w:rPr>
                <w:sz w:val="16"/>
              </w:rPr>
            </w:pPr>
            <w:r w:rsidRPr="006A5589">
              <w:rPr>
                <w:sz w:val="16"/>
              </w:rPr>
              <w:t xml:space="preserve"> </w:t>
            </w:r>
          </w:p>
          <w:p w:rsidR="00B53D42" w:rsidRPr="006A5589" w:rsidRDefault="00B53D42" w:rsidP="00B53D42">
            <w:pPr>
              <w:spacing w:before="120"/>
              <w:rPr>
                <w:sz w:val="16"/>
              </w:rPr>
            </w:pPr>
            <w:r w:rsidRPr="006A5589">
              <w:rPr>
                <w:sz w:val="16"/>
              </w:rPr>
              <w:t xml:space="preserve">  </w:t>
            </w:r>
          </w:p>
          <w:p w:rsidR="00B53D42" w:rsidRPr="006A5589" w:rsidRDefault="00B53D42" w:rsidP="00B53D42">
            <w:pPr>
              <w:spacing w:before="120"/>
              <w:rPr>
                <w:sz w:val="16"/>
              </w:rPr>
            </w:pPr>
            <w:r w:rsidRPr="006A5589">
              <w:rPr>
                <w:sz w:val="16"/>
              </w:rPr>
              <w:t xml:space="preserve"> </w:t>
            </w:r>
          </w:p>
          <w:p w:rsidR="00CA53ED" w:rsidRPr="006A5589" w:rsidRDefault="00CA53ED" w:rsidP="008452E8">
            <w:pPr>
              <w:spacing w:before="120" w:after="120"/>
              <w:rPr>
                <w:sz w:val="16"/>
              </w:rPr>
            </w:pPr>
          </w:p>
        </w:tc>
      </w:tr>
    </w:tbl>
    <w:p w:rsidR="0083601E" w:rsidRPr="006A5589"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6A558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6A5589">
        <w:trPr>
          <w:cantSplit/>
        </w:trPr>
        <w:tc>
          <w:tcPr>
            <w:tcW w:w="9072" w:type="dxa"/>
            <w:shd w:val="pct10" w:color="000000" w:fill="FFFFFF"/>
          </w:tcPr>
          <w:p w:rsidR="00A13D65" w:rsidRPr="006A5589" w:rsidRDefault="00A13D65" w:rsidP="00FF04B4">
            <w:pPr>
              <w:spacing w:before="120" w:after="120"/>
              <w:rPr>
                <w:sz w:val="16"/>
              </w:rPr>
            </w:pPr>
            <w:r w:rsidRPr="006A5589">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6A5589" w:rsidTr="003C7A12">
        <w:trPr>
          <w:cantSplit/>
          <w:trHeight w:val="510"/>
        </w:trPr>
        <w:tc>
          <w:tcPr>
            <w:tcW w:w="9072" w:type="dxa"/>
            <w:shd w:val="clear" w:color="auto" w:fill="FFFFFF"/>
          </w:tcPr>
          <w:p w:rsidR="00A13D65" w:rsidRPr="006A5589" w:rsidRDefault="00B53D42" w:rsidP="00A13D65">
            <w:pPr>
              <w:spacing w:before="120" w:after="120"/>
              <w:rPr>
                <w:sz w:val="16"/>
              </w:rPr>
            </w:pPr>
            <w:r w:rsidRPr="006A5589">
              <w:rPr>
                <w:sz w:val="16"/>
              </w:rPr>
              <w:t>Giovanni Mendola</w:t>
            </w:r>
          </w:p>
        </w:tc>
      </w:tr>
      <w:tr w:rsidR="00A13D65" w:rsidRPr="006A5589">
        <w:trPr>
          <w:cantSplit/>
        </w:trPr>
        <w:tc>
          <w:tcPr>
            <w:tcW w:w="9072" w:type="dxa"/>
            <w:shd w:val="pct10" w:color="000000" w:fill="FFFFFF"/>
          </w:tcPr>
          <w:p w:rsidR="00A13D65" w:rsidRPr="006A5589" w:rsidRDefault="00A13D65" w:rsidP="00E6537C">
            <w:pPr>
              <w:spacing w:before="120" w:after="120"/>
              <w:rPr>
                <w:sz w:val="16"/>
              </w:rPr>
            </w:pPr>
            <w:r w:rsidRPr="006A5589">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6A5589" w:rsidTr="003C7A12">
        <w:trPr>
          <w:cantSplit/>
          <w:trHeight w:val="510"/>
        </w:trPr>
        <w:tc>
          <w:tcPr>
            <w:tcW w:w="9072" w:type="dxa"/>
            <w:shd w:val="clear" w:color="auto" w:fill="FFFFFF"/>
          </w:tcPr>
          <w:p w:rsidR="00A13D65" w:rsidRPr="006A5589" w:rsidRDefault="00B53D42" w:rsidP="00290ED6">
            <w:pPr>
              <w:spacing w:before="120" w:after="120"/>
              <w:rPr>
                <w:sz w:val="16"/>
              </w:rPr>
            </w:pPr>
            <w:r w:rsidRPr="006A5589">
              <w:rPr>
                <w:sz w:val="16"/>
              </w:rPr>
              <w:t>Patrick Baragiola, Francesca Cionco, Vasilis Magnis, Felix Mittermayer, Tereza Pinto de Rezende, Matej Planinc, Jérémie Requis, Alexandre Rogalski, Marc Thomas</w:t>
            </w:r>
          </w:p>
        </w:tc>
      </w:tr>
      <w:tr w:rsidR="00A13D65" w:rsidRPr="006A5589">
        <w:trPr>
          <w:cantSplit/>
        </w:trPr>
        <w:tc>
          <w:tcPr>
            <w:tcW w:w="9072" w:type="dxa"/>
            <w:shd w:val="pct10" w:color="000000" w:fill="FFFFFF"/>
          </w:tcPr>
          <w:p w:rsidR="00A13D65" w:rsidRPr="006A5589" w:rsidRDefault="00A13D65" w:rsidP="00A13D65">
            <w:pPr>
              <w:spacing w:before="120" w:after="120"/>
              <w:rPr>
                <w:sz w:val="16"/>
              </w:rPr>
            </w:pPr>
            <w:r w:rsidRPr="006A5589">
              <w:rPr>
                <w:sz w:val="16"/>
              </w:rPr>
              <w:t>Сътрудник/Asistente/Asistent/Assistent/Assistenz/Βοηθός/Assistant/Assistente/Palīgs/Padėjėjas/Asszisztens/Asystent/Pomočnik/ Avustaja/Assistenter</w:t>
            </w:r>
          </w:p>
        </w:tc>
      </w:tr>
      <w:tr w:rsidR="00A13D65" w:rsidRPr="006A5589" w:rsidTr="003C7A12">
        <w:trPr>
          <w:cantSplit/>
          <w:trHeight w:val="510"/>
        </w:trPr>
        <w:tc>
          <w:tcPr>
            <w:tcW w:w="9072" w:type="dxa"/>
            <w:shd w:val="clear" w:color="auto" w:fill="FFFFFF"/>
          </w:tcPr>
          <w:p w:rsidR="00A13D65" w:rsidRPr="006A5589" w:rsidRDefault="00B53D42" w:rsidP="00A13D65">
            <w:pPr>
              <w:spacing w:before="120" w:after="120"/>
              <w:rPr>
                <w:sz w:val="16"/>
              </w:rPr>
            </w:pPr>
            <w:r w:rsidRPr="006A5589">
              <w:rPr>
                <w:sz w:val="16"/>
              </w:rPr>
              <w:t>Inna Dolgovskaja, Caroline O’Sullivan</w:t>
            </w:r>
          </w:p>
        </w:tc>
      </w:tr>
    </w:tbl>
    <w:p w:rsidR="008452E8" w:rsidRPr="006A5589"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6A5589"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6A5589"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6A5589" w:rsidRDefault="00C634EF" w:rsidP="00C634EF">
      <w:pPr>
        <w:tabs>
          <w:tab w:val="left" w:pos="-850"/>
          <w:tab w:val="left" w:pos="170"/>
          <w:tab w:val="left" w:pos="510"/>
          <w:tab w:val="left" w:pos="680"/>
        </w:tabs>
        <w:ind w:left="680" w:hanging="680"/>
        <w:rPr>
          <w:sz w:val="16"/>
        </w:rPr>
      </w:pPr>
      <w:r w:rsidRPr="006A5589">
        <w:rPr>
          <w:sz w:val="16"/>
        </w:rPr>
        <w:t xml:space="preserve">* </w:t>
      </w:r>
      <w:r w:rsidRPr="006A5589">
        <w:rPr>
          <w:sz w:val="16"/>
        </w:rPr>
        <w:tab/>
        <w:t>(P)</w:t>
      </w:r>
      <w:r w:rsidRPr="006A5589">
        <w:rPr>
          <w:sz w:val="16"/>
        </w:rPr>
        <w:tab/>
        <w:t>=</w:t>
      </w:r>
      <w:r w:rsidRPr="006A5589">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6A5589" w:rsidRDefault="00C634EF" w:rsidP="00C634EF">
      <w:pPr>
        <w:tabs>
          <w:tab w:val="left" w:pos="-850"/>
          <w:tab w:val="left" w:pos="170"/>
          <w:tab w:val="left" w:pos="510"/>
          <w:tab w:val="left" w:pos="680"/>
        </w:tabs>
        <w:ind w:left="680" w:hanging="680"/>
        <w:rPr>
          <w:sz w:val="16"/>
        </w:rPr>
      </w:pPr>
      <w:r w:rsidRPr="006A5589">
        <w:rPr>
          <w:sz w:val="16"/>
        </w:rPr>
        <w:tab/>
        <w:t>(VP) =</w:t>
      </w:r>
      <w:r w:rsidRPr="006A5589">
        <w:rPr>
          <w:sz w:val="16"/>
        </w:rPr>
        <w:tab/>
        <w:t>Заместник-председател/Vicepresidente/Místopředseda/Næstformand/Stellvertretender Vorsitzender/Aseesimees/Αντιπρόεδρος/ Vice</w:t>
      </w:r>
      <w:r w:rsidRPr="006A5589">
        <w:rPr>
          <w:sz w:val="16"/>
        </w:rPr>
        <w:noBreakHyphen/>
        <w:t>Chair(wo)man/Potpredsjednik/Vice</w:t>
      </w:r>
      <w:r w:rsidRPr="006A5589">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6A5589" w:rsidRDefault="00C634EF" w:rsidP="00C634EF">
      <w:pPr>
        <w:tabs>
          <w:tab w:val="left" w:pos="-850"/>
          <w:tab w:val="left" w:pos="170"/>
          <w:tab w:val="left" w:pos="510"/>
          <w:tab w:val="left" w:pos="680"/>
        </w:tabs>
        <w:ind w:left="680" w:hanging="680"/>
        <w:rPr>
          <w:sz w:val="16"/>
        </w:rPr>
      </w:pPr>
      <w:r w:rsidRPr="006A5589">
        <w:rPr>
          <w:sz w:val="16"/>
        </w:rPr>
        <w:tab/>
        <w:t>(M)</w:t>
      </w:r>
      <w:r w:rsidRPr="006A5589">
        <w:rPr>
          <w:sz w:val="16"/>
        </w:rPr>
        <w:tab/>
        <w:t>=</w:t>
      </w:r>
      <w:r w:rsidRPr="006A5589">
        <w:rPr>
          <w:sz w:val="16"/>
        </w:rPr>
        <w:tab/>
        <w:t>Член/Miembro/Člen/Medlem./Mitglied/Parlamendiliige/Μέλος/Member/Membre/Član/Membro/Deputāts/Narys/Képviselő/ Membru/Lid/Członek/Membro/Membru/Člen/Poslanec/Jäsen/Ledamot</w:t>
      </w:r>
    </w:p>
    <w:p w:rsidR="006275CD" w:rsidRPr="006A5589" w:rsidRDefault="00C634EF" w:rsidP="00C634EF">
      <w:pPr>
        <w:tabs>
          <w:tab w:val="left" w:pos="-850"/>
          <w:tab w:val="left" w:pos="170"/>
          <w:tab w:val="left" w:pos="510"/>
          <w:tab w:val="left" w:pos="680"/>
        </w:tabs>
        <w:ind w:left="680" w:hanging="680"/>
        <w:rPr>
          <w:sz w:val="16"/>
        </w:rPr>
      </w:pPr>
      <w:r w:rsidRPr="006A5589">
        <w:rPr>
          <w:sz w:val="16"/>
        </w:rPr>
        <w:tab/>
        <w:t>(F)</w:t>
      </w:r>
      <w:r w:rsidRPr="006A5589">
        <w:rPr>
          <w:sz w:val="16"/>
        </w:rPr>
        <w:tab/>
        <w:t>=</w:t>
      </w:r>
      <w:r w:rsidRPr="006A5589">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6A5589" w:rsidSect="006A5589">
      <w:footerReference w:type="even" r:id="rId17"/>
      <w:footerReference w:type="default" r:id="rId18"/>
      <w:footerReference w:type="first" r:id="rId19"/>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79" w:rsidRPr="006A5589" w:rsidRDefault="00291779">
      <w:r w:rsidRPr="006A5589">
        <w:separator/>
      </w:r>
    </w:p>
  </w:endnote>
  <w:endnote w:type="continuationSeparator" w:id="0">
    <w:p w:rsidR="00291779" w:rsidRPr="006A5589" w:rsidRDefault="00291779">
      <w:r w:rsidRPr="006A55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89" w:rsidRPr="006A5589" w:rsidRDefault="006A5589" w:rsidP="006A5589">
    <w:pPr>
      <w:pStyle w:val="Footer"/>
    </w:pPr>
    <w:r w:rsidRPr="006A5589">
      <w:t>PE</w:t>
    </w:r>
    <w:r w:rsidRPr="006A5589">
      <w:rPr>
        <w:rStyle w:val="HideTWBExt"/>
        <w:noProof w:val="0"/>
      </w:rPr>
      <w:t>&lt;NoPE&gt;</w:t>
    </w:r>
    <w:r w:rsidRPr="006A5589">
      <w:t>641.452</w:t>
    </w:r>
    <w:r w:rsidRPr="006A5589">
      <w:rPr>
        <w:rStyle w:val="HideTWBExt"/>
        <w:noProof w:val="0"/>
      </w:rPr>
      <w:t>&lt;/NoPE&gt;&lt;Version&gt;</w:t>
    </w:r>
    <w:r w:rsidRPr="006A5589">
      <w:t>v01-00</w:t>
    </w:r>
    <w:r w:rsidRPr="006A5589">
      <w:rPr>
        <w:rStyle w:val="HideTWBExt"/>
        <w:noProof w:val="0"/>
      </w:rPr>
      <w:t>&lt;/Version&gt;</w:t>
    </w:r>
    <w:r w:rsidRPr="006A5589">
      <w:tab/>
    </w:r>
    <w:r w:rsidRPr="006A5589">
      <w:fldChar w:fldCharType="begin"/>
    </w:r>
    <w:r w:rsidRPr="006A5589">
      <w:instrText xml:space="preserve"> PAGE  \* MERGEFORMAT </w:instrText>
    </w:r>
    <w:r w:rsidRPr="006A5589">
      <w:fldChar w:fldCharType="separate"/>
    </w:r>
    <w:r w:rsidR="0046527C">
      <w:rPr>
        <w:noProof/>
      </w:rPr>
      <w:t>4</w:t>
    </w:r>
    <w:r w:rsidRPr="006A5589">
      <w:fldChar w:fldCharType="end"/>
    </w:r>
    <w:r w:rsidRPr="006A5589">
      <w:t>/</w:t>
    </w:r>
    <w:fldSimple w:instr=" NUMPAGES  \* MERGEFORMAT ">
      <w:r w:rsidR="0046527C">
        <w:rPr>
          <w:noProof/>
        </w:rPr>
        <w:t>10</w:t>
      </w:r>
    </w:fldSimple>
    <w:r w:rsidRPr="006A5589">
      <w:tab/>
    </w:r>
    <w:r w:rsidRPr="006A5589">
      <w:rPr>
        <w:rStyle w:val="HideTWBExt"/>
        <w:noProof w:val="0"/>
      </w:rPr>
      <w:t>&lt;PathFdR&gt;</w:t>
    </w:r>
    <w:r w:rsidRPr="006A5589">
      <w:t>PV\1190393PL.docx</w:t>
    </w:r>
    <w:r w:rsidRPr="006A5589">
      <w:rPr>
        <w:rStyle w:val="HideTWBExt"/>
        <w:noProof w:val="0"/>
      </w:rPr>
      <w:t>&lt;/PathFdR&gt;</w:t>
    </w:r>
  </w:p>
  <w:p w:rsidR="00A13D65" w:rsidRPr="006A5589" w:rsidRDefault="006A5589" w:rsidP="006A5589">
    <w:pPr>
      <w:pStyle w:val="Footer2"/>
    </w:pPr>
    <w:r w:rsidRPr="006A5589">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89" w:rsidRPr="006A5589" w:rsidRDefault="006A5589" w:rsidP="006A5589">
    <w:pPr>
      <w:pStyle w:val="Footer"/>
    </w:pPr>
    <w:r w:rsidRPr="006A5589">
      <w:rPr>
        <w:rStyle w:val="HideTWBExt"/>
        <w:noProof w:val="0"/>
      </w:rPr>
      <w:t>&lt;PathFdR&gt;</w:t>
    </w:r>
    <w:r w:rsidRPr="006A5589">
      <w:t>PV\1190393PL.docx</w:t>
    </w:r>
    <w:r w:rsidRPr="006A5589">
      <w:rPr>
        <w:rStyle w:val="HideTWBExt"/>
        <w:noProof w:val="0"/>
      </w:rPr>
      <w:t>&lt;/PathFdR&gt;</w:t>
    </w:r>
    <w:r w:rsidRPr="006A5589">
      <w:tab/>
    </w:r>
    <w:r w:rsidRPr="006A5589">
      <w:fldChar w:fldCharType="begin"/>
    </w:r>
    <w:r w:rsidRPr="006A5589">
      <w:instrText xml:space="preserve"> PAGE  \* MERGEFORMAT </w:instrText>
    </w:r>
    <w:r w:rsidRPr="006A5589">
      <w:fldChar w:fldCharType="separate"/>
    </w:r>
    <w:r w:rsidR="0046527C">
      <w:rPr>
        <w:noProof/>
      </w:rPr>
      <w:t>3</w:t>
    </w:r>
    <w:r w:rsidRPr="006A5589">
      <w:fldChar w:fldCharType="end"/>
    </w:r>
    <w:r w:rsidRPr="006A5589">
      <w:t>/</w:t>
    </w:r>
    <w:fldSimple w:instr=" NUMPAGES  \* MERGEFORMAT ">
      <w:r w:rsidR="0046527C">
        <w:rPr>
          <w:noProof/>
        </w:rPr>
        <w:t>10</w:t>
      </w:r>
    </w:fldSimple>
    <w:r w:rsidRPr="006A5589">
      <w:tab/>
      <w:t>PE</w:t>
    </w:r>
    <w:r w:rsidRPr="006A5589">
      <w:rPr>
        <w:rStyle w:val="HideTWBExt"/>
        <w:noProof w:val="0"/>
      </w:rPr>
      <w:t>&lt;NoPE&gt;</w:t>
    </w:r>
    <w:r w:rsidRPr="006A5589">
      <w:t>641.452</w:t>
    </w:r>
    <w:r w:rsidRPr="006A5589">
      <w:rPr>
        <w:rStyle w:val="HideTWBExt"/>
        <w:noProof w:val="0"/>
      </w:rPr>
      <w:t>&lt;/NoPE&gt;&lt;Version&gt;</w:t>
    </w:r>
    <w:r w:rsidRPr="006A5589">
      <w:t>v01-00</w:t>
    </w:r>
    <w:r w:rsidRPr="006A5589">
      <w:rPr>
        <w:rStyle w:val="HideTWBExt"/>
        <w:noProof w:val="0"/>
      </w:rPr>
      <w:t>&lt;/Version&gt;</w:t>
    </w:r>
  </w:p>
  <w:p w:rsidR="00A13D65" w:rsidRPr="006A5589" w:rsidRDefault="006A5589" w:rsidP="006A5589">
    <w:pPr>
      <w:pStyle w:val="Footer2"/>
    </w:pPr>
    <w:r w:rsidRPr="006A5589">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89" w:rsidRPr="006A5589" w:rsidRDefault="006A5589" w:rsidP="006A5589">
    <w:pPr>
      <w:pStyle w:val="Footer"/>
    </w:pPr>
    <w:r w:rsidRPr="006A5589">
      <w:rPr>
        <w:rStyle w:val="HideTWBExt"/>
        <w:noProof w:val="0"/>
      </w:rPr>
      <w:t>&lt;PathFdR&gt;</w:t>
    </w:r>
    <w:r w:rsidRPr="006A5589">
      <w:t>PV\1190393PL.docx</w:t>
    </w:r>
    <w:r w:rsidRPr="006A5589">
      <w:rPr>
        <w:rStyle w:val="HideTWBExt"/>
        <w:noProof w:val="0"/>
      </w:rPr>
      <w:t>&lt;/PathFdR&gt;</w:t>
    </w:r>
    <w:r w:rsidRPr="006A5589">
      <w:tab/>
    </w:r>
    <w:r w:rsidRPr="006A5589">
      <w:tab/>
      <w:t>PE</w:t>
    </w:r>
    <w:r w:rsidRPr="006A5589">
      <w:rPr>
        <w:rStyle w:val="HideTWBExt"/>
        <w:noProof w:val="0"/>
      </w:rPr>
      <w:t>&lt;NoPE&gt;</w:t>
    </w:r>
    <w:r w:rsidRPr="006A5589">
      <w:t>641.452</w:t>
    </w:r>
    <w:r w:rsidRPr="006A5589">
      <w:rPr>
        <w:rStyle w:val="HideTWBExt"/>
        <w:noProof w:val="0"/>
      </w:rPr>
      <w:t>&lt;/NoPE&gt;&lt;Version&gt;</w:t>
    </w:r>
    <w:r w:rsidRPr="006A5589">
      <w:t>v01-00</w:t>
    </w:r>
    <w:r w:rsidRPr="006A5589">
      <w:rPr>
        <w:rStyle w:val="HideTWBExt"/>
        <w:noProof w:val="0"/>
      </w:rPr>
      <w:t>&lt;/Version&gt;</w:t>
    </w:r>
  </w:p>
  <w:p w:rsidR="00A13D65" w:rsidRPr="006A5589" w:rsidRDefault="006A5589" w:rsidP="006A5589">
    <w:pPr>
      <w:pStyle w:val="Footer2"/>
      <w:tabs>
        <w:tab w:val="center" w:pos="4535"/>
      </w:tabs>
    </w:pPr>
    <w:r w:rsidRPr="006A5589">
      <w:t>PL</w:t>
    </w:r>
    <w:r w:rsidRPr="006A5589">
      <w:tab/>
    </w:r>
    <w:r w:rsidRPr="006A5589">
      <w:rPr>
        <w:b w:val="0"/>
        <w:i/>
        <w:color w:val="C0C0C0"/>
        <w:sz w:val="22"/>
      </w:rPr>
      <w:t>Zjednoczona w różnorodności</w:t>
    </w:r>
    <w:r w:rsidRPr="006A5589">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79" w:rsidRPr="006A5589" w:rsidRDefault="00291779">
      <w:r w:rsidRPr="006A5589">
        <w:separator/>
      </w:r>
    </w:p>
  </w:footnote>
  <w:footnote w:type="continuationSeparator" w:id="0">
    <w:p w:rsidR="00291779" w:rsidRPr="006A5589" w:rsidRDefault="00291779">
      <w:r w:rsidRPr="006A558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4FD1D6E"/>
    <w:multiLevelType w:val="multilevel"/>
    <w:tmpl w:val="2305A6B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95823E"/>
    <w:multiLevelType w:val="multilevel"/>
    <w:tmpl w:val="2AD8A8B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C42573"/>
    <w:multiLevelType w:val="hybridMultilevel"/>
    <w:tmpl w:val="588697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142B9A"/>
    <w:multiLevelType w:val="hybridMultilevel"/>
    <w:tmpl w:val="22C42F04"/>
    <w:lvl w:ilvl="0" w:tplc="1D3AC37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C7975"/>
    <w:multiLevelType w:val="multilevel"/>
    <w:tmpl w:val="46C4A6E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22060DE"/>
    <w:multiLevelType w:val="multilevel"/>
    <w:tmpl w:val="70480FA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C0D1C84"/>
    <w:multiLevelType w:val="multilevel"/>
    <w:tmpl w:val="426D213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7"/>
  </w:num>
  <w:num w:numId="3">
    <w:abstractNumId w:val="12"/>
  </w:num>
  <w:num w:numId="4">
    <w:abstractNumId w:val="11"/>
  </w:num>
  <w:num w:numId="5">
    <w:abstractNumId w:val="1"/>
  </w:num>
  <w:num w:numId="6">
    <w:abstractNumId w:val="8"/>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7"/>
  </w:num>
  <w:num w:numId="27">
    <w:abstractNumId w:val="5"/>
  </w:num>
  <w:num w:numId="28">
    <w:abstractNumId w:val="15"/>
  </w:num>
  <w:num w:numId="29">
    <w:abstractNumId w:val="0"/>
  </w:num>
  <w:num w:numId="30">
    <w:abstractNumId w:val="13"/>
  </w:num>
  <w:num w:numId="31">
    <w:abstractNumId w:val="9"/>
  </w:num>
  <w:num w:numId="32">
    <w:abstractNumId w:val="6"/>
  </w:num>
  <w:num w:numId="33">
    <w:abstractNumId w:val="4"/>
  </w:num>
  <w:num w:numId="34">
    <w:abstractNumId w:val="10"/>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GRI"/>
    <w:docVar w:name="LastEditedSection" w:val=" 1"/>
    <w:docVar w:name="MEETMNU" w:val=" 1"/>
    <w:docVar w:name="STOREDT1" w:val="07/10/2019"/>
    <w:docVar w:name="strDocTypeID" w:val="PVx"/>
    <w:docVar w:name="strSubDir" w:val="1190"/>
    <w:docVar w:name="TXTLANGUE" w:val="PL"/>
    <w:docVar w:name="TXTLANGUEMIN" w:val="pl"/>
    <w:docVar w:name="TXTNRPE" w:val="641.452"/>
    <w:docVar w:name="TXTPEorAP" w:val="PE"/>
    <w:docVar w:name="TXTROUTE" w:val="PV\1190393PL.docx"/>
    <w:docVar w:name="TXTVERSION" w:val="01-00"/>
  </w:docVars>
  <w:rsids>
    <w:rsidRoot w:val="00291779"/>
    <w:rsid w:val="00007788"/>
    <w:rsid w:val="00015551"/>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57BA"/>
    <w:rsid w:val="00194506"/>
    <w:rsid w:val="001966D5"/>
    <w:rsid w:val="001C4040"/>
    <w:rsid w:val="001D14AA"/>
    <w:rsid w:val="001E20EC"/>
    <w:rsid w:val="0020777E"/>
    <w:rsid w:val="00224D27"/>
    <w:rsid w:val="00225BAF"/>
    <w:rsid w:val="0022750E"/>
    <w:rsid w:val="00236A0D"/>
    <w:rsid w:val="00251D85"/>
    <w:rsid w:val="0026136B"/>
    <w:rsid w:val="0026700B"/>
    <w:rsid w:val="00273DB4"/>
    <w:rsid w:val="002753C7"/>
    <w:rsid w:val="00290A5C"/>
    <w:rsid w:val="00290ED6"/>
    <w:rsid w:val="00291779"/>
    <w:rsid w:val="002C53DD"/>
    <w:rsid w:val="002D74B5"/>
    <w:rsid w:val="002D7816"/>
    <w:rsid w:val="002E083E"/>
    <w:rsid w:val="002E37A9"/>
    <w:rsid w:val="00323589"/>
    <w:rsid w:val="0033767A"/>
    <w:rsid w:val="00343EBA"/>
    <w:rsid w:val="0036013B"/>
    <w:rsid w:val="003628A0"/>
    <w:rsid w:val="003A0A68"/>
    <w:rsid w:val="003B4372"/>
    <w:rsid w:val="003B4AEA"/>
    <w:rsid w:val="003C7A12"/>
    <w:rsid w:val="003D1CBB"/>
    <w:rsid w:val="003E0A41"/>
    <w:rsid w:val="003E0BDE"/>
    <w:rsid w:val="003E0D2D"/>
    <w:rsid w:val="003E582C"/>
    <w:rsid w:val="003F18DC"/>
    <w:rsid w:val="00405A95"/>
    <w:rsid w:val="00420694"/>
    <w:rsid w:val="0045430B"/>
    <w:rsid w:val="0046527C"/>
    <w:rsid w:val="004718EF"/>
    <w:rsid w:val="00472CBA"/>
    <w:rsid w:val="00481807"/>
    <w:rsid w:val="00484407"/>
    <w:rsid w:val="00497850"/>
    <w:rsid w:val="004A6E7F"/>
    <w:rsid w:val="004B163A"/>
    <w:rsid w:val="004D6B1E"/>
    <w:rsid w:val="004F1219"/>
    <w:rsid w:val="004F12D3"/>
    <w:rsid w:val="004F1656"/>
    <w:rsid w:val="004F6ED0"/>
    <w:rsid w:val="004F76B3"/>
    <w:rsid w:val="00553CD4"/>
    <w:rsid w:val="00571482"/>
    <w:rsid w:val="0058064A"/>
    <w:rsid w:val="005828F0"/>
    <w:rsid w:val="005838E8"/>
    <w:rsid w:val="00596A5E"/>
    <w:rsid w:val="005970B3"/>
    <w:rsid w:val="005A28B9"/>
    <w:rsid w:val="005B429F"/>
    <w:rsid w:val="005B7835"/>
    <w:rsid w:val="005E11B3"/>
    <w:rsid w:val="005E2DEF"/>
    <w:rsid w:val="005F2CB9"/>
    <w:rsid w:val="006005A4"/>
    <w:rsid w:val="00615488"/>
    <w:rsid w:val="006167E7"/>
    <w:rsid w:val="006275CD"/>
    <w:rsid w:val="00640211"/>
    <w:rsid w:val="006418F2"/>
    <w:rsid w:val="0064227F"/>
    <w:rsid w:val="00643758"/>
    <w:rsid w:val="00654687"/>
    <w:rsid w:val="00672690"/>
    <w:rsid w:val="00675887"/>
    <w:rsid w:val="006A5589"/>
    <w:rsid w:val="006C1AC2"/>
    <w:rsid w:val="006C52AC"/>
    <w:rsid w:val="006D2283"/>
    <w:rsid w:val="006D3CC8"/>
    <w:rsid w:val="006E2C80"/>
    <w:rsid w:val="00704D52"/>
    <w:rsid w:val="0070508E"/>
    <w:rsid w:val="00713C6C"/>
    <w:rsid w:val="00714F25"/>
    <w:rsid w:val="007153A2"/>
    <w:rsid w:val="00726674"/>
    <w:rsid w:val="007309E7"/>
    <w:rsid w:val="00754C89"/>
    <w:rsid w:val="00755125"/>
    <w:rsid w:val="00765523"/>
    <w:rsid w:val="0076749D"/>
    <w:rsid w:val="00775E1E"/>
    <w:rsid w:val="00785E9B"/>
    <w:rsid w:val="00792939"/>
    <w:rsid w:val="00792A10"/>
    <w:rsid w:val="00793FC2"/>
    <w:rsid w:val="007A3289"/>
    <w:rsid w:val="007C674A"/>
    <w:rsid w:val="007D1D46"/>
    <w:rsid w:val="007E0B3D"/>
    <w:rsid w:val="00801684"/>
    <w:rsid w:val="00803FD1"/>
    <w:rsid w:val="00811E12"/>
    <w:rsid w:val="0082592C"/>
    <w:rsid w:val="0083601E"/>
    <w:rsid w:val="00844D91"/>
    <w:rsid w:val="008452E8"/>
    <w:rsid w:val="008504EE"/>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515D1"/>
    <w:rsid w:val="00956466"/>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B00A6F"/>
    <w:rsid w:val="00B01DC3"/>
    <w:rsid w:val="00B15084"/>
    <w:rsid w:val="00B363B0"/>
    <w:rsid w:val="00B501B7"/>
    <w:rsid w:val="00B516E5"/>
    <w:rsid w:val="00B51AD5"/>
    <w:rsid w:val="00B53D42"/>
    <w:rsid w:val="00B94FC2"/>
    <w:rsid w:val="00BA4044"/>
    <w:rsid w:val="00BA464F"/>
    <w:rsid w:val="00BC7215"/>
    <w:rsid w:val="00BD3F38"/>
    <w:rsid w:val="00BF54D6"/>
    <w:rsid w:val="00C13E92"/>
    <w:rsid w:val="00C2455E"/>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267A4"/>
    <w:rsid w:val="00D329C8"/>
    <w:rsid w:val="00D342CE"/>
    <w:rsid w:val="00D374CC"/>
    <w:rsid w:val="00D45997"/>
    <w:rsid w:val="00D6668F"/>
    <w:rsid w:val="00D70332"/>
    <w:rsid w:val="00DB2330"/>
    <w:rsid w:val="00DB5CC6"/>
    <w:rsid w:val="00DC061F"/>
    <w:rsid w:val="00DC629C"/>
    <w:rsid w:val="00DC63A9"/>
    <w:rsid w:val="00DD64B7"/>
    <w:rsid w:val="00DE1892"/>
    <w:rsid w:val="00DF0DC8"/>
    <w:rsid w:val="00E0331D"/>
    <w:rsid w:val="00E14108"/>
    <w:rsid w:val="00E17EDA"/>
    <w:rsid w:val="00E21182"/>
    <w:rsid w:val="00E352CD"/>
    <w:rsid w:val="00E413A9"/>
    <w:rsid w:val="00E6537C"/>
    <w:rsid w:val="00E839C0"/>
    <w:rsid w:val="00E85748"/>
    <w:rsid w:val="00E92D38"/>
    <w:rsid w:val="00EA0B23"/>
    <w:rsid w:val="00EA74BF"/>
    <w:rsid w:val="00EA7E10"/>
    <w:rsid w:val="00EB4FBD"/>
    <w:rsid w:val="00EE0704"/>
    <w:rsid w:val="00EE1928"/>
    <w:rsid w:val="00EE3F96"/>
    <w:rsid w:val="00EF2B19"/>
    <w:rsid w:val="00F2269E"/>
    <w:rsid w:val="00F24FAF"/>
    <w:rsid w:val="00F262FB"/>
    <w:rsid w:val="00F31226"/>
    <w:rsid w:val="00F36557"/>
    <w:rsid w:val="00F5491E"/>
    <w:rsid w:val="00F60A98"/>
    <w:rsid w:val="00F64B87"/>
    <w:rsid w:val="00F84353"/>
    <w:rsid w:val="00F87059"/>
    <w:rsid w:val="00F909BF"/>
    <w:rsid w:val="00F939D2"/>
    <w:rsid w:val="00F93FCB"/>
    <w:rsid w:val="00F97A4F"/>
    <w:rsid w:val="00FA6AF5"/>
    <w:rsid w:val="00FB09D1"/>
    <w:rsid w:val="00FB3DF0"/>
    <w:rsid w:val="00FC1B11"/>
    <w:rsid w:val="00FC7DFB"/>
    <w:rsid w:val="00FD183B"/>
    <w:rsid w:val="00FF04B4"/>
    <w:rsid w:val="00FF4EF0"/>
    <w:rsid w:val="00FF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379E232-B6E1-474A-AE93-F983EAF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styleId="BalloonText">
    <w:name w:val="Balloon Text"/>
    <w:basedOn w:val="Normal"/>
    <w:link w:val="BalloonTextChar"/>
    <w:rsid w:val="002C53DD"/>
    <w:rPr>
      <w:rFonts w:ascii="Segoe UI" w:hAnsi="Segoe UI" w:cs="Segoe UI"/>
      <w:sz w:val="18"/>
      <w:szCs w:val="18"/>
    </w:rPr>
  </w:style>
  <w:style w:type="character" w:customStyle="1" w:styleId="BalloonTextChar">
    <w:name w:val="Balloon Text Char"/>
    <w:basedOn w:val="DefaultParagraphFont"/>
    <w:link w:val="BalloonText"/>
    <w:rsid w:val="002C53DD"/>
    <w:rPr>
      <w:rFonts w:ascii="Segoe UI" w:hAnsi="Segoe UI" w:cs="Segoe UI"/>
      <w:snapToGrid w:val="0"/>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848">
      <w:bodyDiv w:val="1"/>
      <w:marLeft w:val="0"/>
      <w:marRight w:val="0"/>
      <w:marTop w:val="0"/>
      <w:marBottom w:val="0"/>
      <w:divBdr>
        <w:top w:val="none" w:sz="0" w:space="0" w:color="auto"/>
        <w:left w:val="none" w:sz="0" w:space="0" w:color="auto"/>
        <w:bottom w:val="none" w:sz="0" w:space="0" w:color="auto"/>
        <w:right w:val="none" w:sz="0" w:space="0" w:color="auto"/>
      </w:divBdr>
    </w:div>
    <w:div w:id="909391499">
      <w:bodyDiv w:val="1"/>
      <w:marLeft w:val="0"/>
      <w:marRight w:val="0"/>
      <w:marTop w:val="0"/>
      <w:marBottom w:val="0"/>
      <w:divBdr>
        <w:top w:val="none" w:sz="0" w:space="0" w:color="auto"/>
        <w:left w:val="none" w:sz="0" w:space="0" w:color="auto"/>
        <w:bottom w:val="none" w:sz="0" w:space="0" w:color="auto"/>
        <w:right w:val="none" w:sz="0" w:space="0" w:color="auto"/>
      </w:divBdr>
    </w:div>
    <w:div w:id="955673823">
      <w:bodyDiv w:val="1"/>
      <w:marLeft w:val="0"/>
      <w:marRight w:val="0"/>
      <w:marTop w:val="0"/>
      <w:marBottom w:val="0"/>
      <w:divBdr>
        <w:top w:val="none" w:sz="0" w:space="0" w:color="auto"/>
        <w:left w:val="none" w:sz="0" w:space="0" w:color="auto"/>
        <w:bottom w:val="none" w:sz="0" w:space="0" w:color="auto"/>
        <w:right w:val="none" w:sz="0" w:space="0" w:color="auto"/>
      </w:divBdr>
    </w:div>
    <w:div w:id="1009913242">
      <w:bodyDiv w:val="1"/>
      <w:marLeft w:val="0"/>
      <w:marRight w:val="0"/>
      <w:marTop w:val="0"/>
      <w:marBottom w:val="0"/>
      <w:divBdr>
        <w:top w:val="none" w:sz="0" w:space="0" w:color="auto"/>
        <w:left w:val="none" w:sz="0" w:space="0" w:color="auto"/>
        <w:bottom w:val="none" w:sz="0" w:space="0" w:color="auto"/>
        <w:right w:val="none" w:sz="0" w:space="0" w:color="auto"/>
      </w:divBdr>
    </w:div>
    <w:div w:id="1321735962">
      <w:bodyDiv w:val="1"/>
      <w:marLeft w:val="0"/>
      <w:marRight w:val="0"/>
      <w:marTop w:val="0"/>
      <w:marBottom w:val="0"/>
      <w:divBdr>
        <w:top w:val="none" w:sz="0" w:space="0" w:color="auto"/>
        <w:left w:val="none" w:sz="0" w:space="0" w:color="auto"/>
        <w:bottom w:val="none" w:sz="0" w:space="0" w:color="auto"/>
        <w:right w:val="none" w:sz="0" w:space="0" w:color="auto"/>
      </w:divBdr>
    </w:div>
    <w:div w:id="1414931837">
      <w:bodyDiv w:val="1"/>
      <w:marLeft w:val="0"/>
      <w:marRight w:val="0"/>
      <w:marTop w:val="0"/>
      <w:marBottom w:val="0"/>
      <w:divBdr>
        <w:top w:val="none" w:sz="0" w:space="0" w:color="auto"/>
        <w:left w:val="none" w:sz="0" w:space="0" w:color="auto"/>
        <w:bottom w:val="none" w:sz="0" w:space="0" w:color="auto"/>
        <w:right w:val="none" w:sz="0" w:space="0" w:color="auto"/>
      </w:divBdr>
    </w:div>
    <w:div w:id="16682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padesres\public\docs_autres_institutions\commission_europeenne\com\2019\043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padesres\public\docs_autres_institutions\commission_europeenne\com\2019\04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padesres\public\docs_autres_institutions\commission_europeenne\swd\2019\03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desres\public\docs_autres_institutions\commission_europeenne\com\2019\0433" TargetMode="External"/><Relationship Id="rId5" Type="http://schemas.openxmlformats.org/officeDocument/2006/relationships/webSettings" Target="webSettings.xml"/><Relationship Id="rId15" Type="http://schemas.openxmlformats.org/officeDocument/2006/relationships/hyperlink" Target="file:///\\epadesres\public\docs_autres_institutions\commission_europeenne\com\2019\0437" TargetMode="External"/><Relationship Id="rId10" Type="http://schemas.openxmlformats.org/officeDocument/2006/relationships/hyperlink" Target="file:///\\epadesres\public\docs_autres_institutions\commission_europeenne\com\2019\043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epadesres\public\docs_autres_institutions\commission_europeenne\com\2019\0422" TargetMode="External"/><Relationship Id="rId14" Type="http://schemas.openxmlformats.org/officeDocument/2006/relationships/hyperlink" Target="file:///\\epadesres\public\docs_autres_institutions\commission_europeenne\com\2019\04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LORQ~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60F5-8C97-4EA9-83F7-E6EB31E7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10</Pages>
  <Words>2240</Words>
  <Characters>19519</Characters>
  <Application>Microsoft Office Word</Application>
  <DocSecurity>0</DocSecurity>
  <Lines>443</Lines>
  <Paragraphs>185</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21574</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FLORQUIN Francoise</dc:creator>
  <cp:keywords/>
  <cp:lastModifiedBy>WOLSZCZAK Monika</cp:lastModifiedBy>
  <cp:revision>2</cp:revision>
  <cp:lastPrinted>2019-10-15T15:54:00Z</cp:lastPrinted>
  <dcterms:created xsi:type="dcterms:W3CDTF">2019-11-07T11:28:00Z</dcterms:created>
  <dcterms:modified xsi:type="dcterms:W3CDTF">2019-11-07T11:28:00Z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1190393</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PV\1190393PL.docx</vt:lpwstr>
  </property>
  <property fmtid="{D5CDD505-2E9C-101B-9397-08002B2CF9AE}" pid="10" name="PE number">
    <vt:lpwstr>641.452</vt:lpwstr>
  </property>
  <property fmtid="{D5CDD505-2E9C-101B-9397-08002B2CF9AE}" pid="11" name="SubscribeElise">
    <vt:lpwstr/>
  </property>
  <property fmtid="{D5CDD505-2E9C-101B-9397-08002B2CF9AE}" pid="12" name="SendToEpades">
    <vt:lpwstr>OK - 2019/10/23 11:21</vt:lpwstr>
  </property>
  <property fmtid="{D5CDD505-2E9C-101B-9397-08002B2CF9AE}" pid="13" name="SDLStudio">
    <vt:lpwstr/>
  </property>
  <property fmtid="{D5CDD505-2E9C-101B-9397-08002B2CF9AE}" pid="14" name="&lt;Extension&gt;">
    <vt:lpwstr>PL</vt:lpwstr>
  </property>
</Properties>
</file>