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3A216E" w14:paraId="55F4F146" w14:textId="77777777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7AAED0B" w14:textId="77777777" w:rsidR="00E054D5" w:rsidRPr="003A216E" w:rsidRDefault="00E32C0F" w:rsidP="00C868A4">
            <w:pPr>
              <w:pStyle w:val="EPName"/>
            </w:pPr>
            <w:bookmarkStart w:id="0" w:name="_GoBack"/>
            <w:bookmarkEnd w:id="0"/>
            <w:r w:rsidRPr="003A216E">
              <w:t>Parlamentul European</w:t>
            </w:r>
          </w:p>
          <w:p w14:paraId="53549F6E" w14:textId="77777777" w:rsidR="00E054D5" w:rsidRPr="003A216E" w:rsidRDefault="00C43DF6" w:rsidP="00C43DF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A216E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70751008" w14:textId="77777777" w:rsidR="00E054D5" w:rsidRPr="003A216E" w:rsidRDefault="003A216E" w:rsidP="00C868A4">
            <w:pPr>
              <w:pStyle w:val="EPLogo"/>
            </w:pPr>
            <w:r w:rsidRPr="003A216E">
              <w:pict w14:anchorId="76BD26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50.7pt">
                  <v:imagedata r:id="rId7" o:title="EP logo RGB_Mute"/>
                </v:shape>
              </w:pict>
            </w:r>
          </w:p>
        </w:tc>
      </w:tr>
    </w:tbl>
    <w:p w14:paraId="30D8F9B3" w14:textId="77777777" w:rsidR="0089074B" w:rsidRPr="003A216E" w:rsidRDefault="0089074B" w:rsidP="0089074B">
      <w:pPr>
        <w:pStyle w:val="LineTop"/>
      </w:pPr>
    </w:p>
    <w:p w14:paraId="0EF017C1" w14:textId="16FF66AA" w:rsidR="0089074B" w:rsidRPr="003A216E" w:rsidRDefault="00C43DF6" w:rsidP="0089074B">
      <w:pPr>
        <w:pStyle w:val="ZSessionDoc"/>
      </w:pPr>
      <w:r w:rsidRPr="003A216E">
        <w:t xml:space="preserve">Document de </w:t>
      </w:r>
      <w:r w:rsidR="009A155A">
        <w:t>ș</w:t>
      </w:r>
      <w:r w:rsidRPr="003A216E">
        <w:t>edin</w:t>
      </w:r>
      <w:r w:rsidR="009A155A">
        <w:t>ț</w:t>
      </w:r>
      <w:r w:rsidRPr="003A216E">
        <w:t>ă</w:t>
      </w:r>
    </w:p>
    <w:p w14:paraId="2BCC04C8" w14:textId="77777777" w:rsidR="002C0ACF" w:rsidRPr="003A216E" w:rsidRDefault="002C0ACF" w:rsidP="002C0ACF">
      <w:pPr>
        <w:pStyle w:val="LineBottom"/>
      </w:pPr>
    </w:p>
    <w:p w14:paraId="4CE032F0" w14:textId="77777777" w:rsidR="002C0ACF" w:rsidRPr="003A216E" w:rsidRDefault="002C0ACF" w:rsidP="002C0ACF">
      <w:pPr>
        <w:pStyle w:val="RefProc"/>
      </w:pPr>
      <w:r w:rsidRPr="003A216E">
        <w:rPr>
          <w:rStyle w:val="HideTWBExt"/>
          <w:b w:val="0"/>
          <w:noProof w:val="0"/>
        </w:rPr>
        <w:t>&lt;NoDocSe&gt;</w:t>
      </w:r>
      <w:r w:rsidRPr="003A216E">
        <w:t>B8</w:t>
      </w:r>
      <w:r w:rsidRPr="003A216E">
        <w:noBreakHyphen/>
        <w:t>0099/2019</w:t>
      </w:r>
      <w:r w:rsidRPr="003A216E">
        <w:rPr>
          <w:rStyle w:val="HideTWBExt"/>
          <w:b w:val="0"/>
          <w:noProof w:val="0"/>
        </w:rPr>
        <w:t>&lt;/NoDocSe&gt;</w:t>
      </w:r>
    </w:p>
    <w:p w14:paraId="500F0990" w14:textId="77777777" w:rsidR="002C0ACF" w:rsidRPr="003A216E" w:rsidRDefault="002C0ACF" w:rsidP="002C0ACF">
      <w:pPr>
        <w:pStyle w:val="ZDate"/>
      </w:pPr>
      <w:r w:rsidRPr="003A216E">
        <w:rPr>
          <w:rStyle w:val="HideTWBExt"/>
          <w:noProof w:val="0"/>
        </w:rPr>
        <w:t>&lt;Date&gt;</w:t>
      </w:r>
      <w:r w:rsidRPr="003A216E">
        <w:rPr>
          <w:rStyle w:val="HideTWBInt"/>
        </w:rPr>
        <w:t>{06/02/2019}</w:t>
      </w:r>
      <w:r w:rsidRPr="003A216E">
        <w:t>6.2.2019</w:t>
      </w:r>
      <w:r w:rsidRPr="003A216E">
        <w:rPr>
          <w:rStyle w:val="HideTWBExt"/>
          <w:noProof w:val="0"/>
        </w:rPr>
        <w:t>&lt;/Date&gt;</w:t>
      </w:r>
    </w:p>
    <w:p w14:paraId="6BEEB420" w14:textId="3F2F0F8F" w:rsidR="004D339E" w:rsidRPr="003A216E" w:rsidRDefault="004D339E">
      <w:pPr>
        <w:pStyle w:val="TypeDoc"/>
      </w:pPr>
      <w:r w:rsidRPr="003A216E">
        <w:rPr>
          <w:rStyle w:val="HideTWBExt"/>
          <w:b w:val="0"/>
          <w:noProof w:val="0"/>
        </w:rPr>
        <w:t>&lt;TitreType&gt;</w:t>
      </w:r>
      <w:r w:rsidRPr="003A216E">
        <w:t>PROPUNERE DE REZOLU</w:t>
      </w:r>
      <w:r w:rsidR="009A155A">
        <w:t>Ț</w:t>
      </w:r>
      <w:r w:rsidRPr="003A216E">
        <w:t>IE</w:t>
      </w:r>
      <w:r w:rsidRPr="003A216E">
        <w:rPr>
          <w:rStyle w:val="HideTWBExt"/>
          <w:b w:val="0"/>
          <w:noProof w:val="0"/>
        </w:rPr>
        <w:t>&lt;/TitreType&gt;</w:t>
      </w:r>
    </w:p>
    <w:p w14:paraId="3F810F29" w14:textId="77777777" w:rsidR="004D339E" w:rsidRPr="003A216E" w:rsidRDefault="004D339E">
      <w:pPr>
        <w:pStyle w:val="Cover12"/>
      </w:pPr>
      <w:r w:rsidRPr="003A216E">
        <w:rPr>
          <w:rStyle w:val="HideTWBExt"/>
          <w:noProof w:val="0"/>
        </w:rPr>
        <w:t>&lt;TitreSuite&gt;</w:t>
      </w:r>
      <w:r w:rsidRPr="003A216E">
        <w:t>depusă pe baza întrebării cu solicitare de răspuns oral B8</w:t>
      </w:r>
      <w:r w:rsidRPr="003A216E">
        <w:noBreakHyphen/>
        <w:t>0000/2019</w:t>
      </w:r>
      <w:r w:rsidRPr="003A216E">
        <w:rPr>
          <w:rStyle w:val="HideTWBExt"/>
          <w:noProof w:val="0"/>
        </w:rPr>
        <w:t>&lt;/TitreSuite&gt;</w:t>
      </w:r>
    </w:p>
    <w:p w14:paraId="552F6226" w14:textId="77777777" w:rsidR="004D339E" w:rsidRPr="003A216E" w:rsidRDefault="004D339E">
      <w:pPr>
        <w:pStyle w:val="Cover12"/>
      </w:pPr>
      <w:r w:rsidRPr="003A216E">
        <w:rPr>
          <w:rStyle w:val="HideTWBExt"/>
          <w:noProof w:val="0"/>
        </w:rPr>
        <w:t>&lt;TitreRecueil&gt;</w:t>
      </w:r>
      <w:r w:rsidRPr="003A216E">
        <w:t>în conformitate cu articolul 128 alineatul (5) din Regulamentul de procedură</w:t>
      </w:r>
      <w:r w:rsidRPr="003A216E">
        <w:rPr>
          <w:rStyle w:val="HideTWBExt"/>
          <w:noProof w:val="0"/>
        </w:rPr>
        <w:t>&lt;/TitreRecueil&gt;</w:t>
      </w:r>
    </w:p>
    <w:p w14:paraId="15D525DF" w14:textId="5ACA6F35" w:rsidR="00450DDD" w:rsidRPr="003A216E" w:rsidRDefault="00450DDD" w:rsidP="00450DDD">
      <w:pPr>
        <w:pStyle w:val="CoverNormal"/>
      </w:pPr>
      <w:r w:rsidRPr="003A216E">
        <w:rPr>
          <w:rStyle w:val="HideTWBExt"/>
          <w:noProof w:val="0"/>
        </w:rPr>
        <w:t>&lt;Titre&gt;</w:t>
      </w:r>
      <w:r w:rsidRPr="003A216E">
        <w:t xml:space="preserve">referitoare la regresul drepturilor femeii </w:t>
      </w:r>
      <w:r w:rsidR="009A155A">
        <w:t>ș</w:t>
      </w:r>
      <w:r w:rsidRPr="003A216E">
        <w:t>i al egalită</w:t>
      </w:r>
      <w:r w:rsidR="009A155A">
        <w:t>ț</w:t>
      </w:r>
      <w:r w:rsidRPr="003A216E">
        <w:t>ii de gen în UE</w:t>
      </w:r>
      <w:r w:rsidRPr="003A216E">
        <w:rPr>
          <w:rStyle w:val="HideTWBExt"/>
          <w:noProof w:val="0"/>
        </w:rPr>
        <w:t>&lt;/Titre&gt;</w:t>
      </w:r>
    </w:p>
    <w:p w14:paraId="2D1A9C3A" w14:textId="77777777" w:rsidR="00450DDD" w:rsidRPr="003A216E" w:rsidRDefault="00450DDD" w:rsidP="00450DDD">
      <w:pPr>
        <w:pStyle w:val="Cover24"/>
      </w:pPr>
      <w:r w:rsidRPr="003A216E">
        <w:rPr>
          <w:rStyle w:val="HideTWBExt"/>
          <w:noProof w:val="0"/>
        </w:rPr>
        <w:t>&lt;DocRef&gt;</w:t>
      </w:r>
      <w:r w:rsidRPr="003A216E">
        <w:t>(2018/2684(RSP))</w:t>
      </w:r>
      <w:r w:rsidRPr="003A216E">
        <w:rPr>
          <w:rStyle w:val="HideTWBExt"/>
          <w:noProof w:val="0"/>
        </w:rPr>
        <w:t>&lt;/DocRef&gt;</w:t>
      </w:r>
    </w:p>
    <w:p w14:paraId="70E82A18" w14:textId="77777777" w:rsidR="00507541" w:rsidRPr="003A216E" w:rsidRDefault="00507541" w:rsidP="00507541">
      <w:pPr>
        <w:pStyle w:val="CoverBold"/>
      </w:pPr>
      <w:r w:rsidRPr="003A216E">
        <w:rPr>
          <w:rStyle w:val="HideTWBExt"/>
          <w:b w:val="0"/>
          <w:noProof w:val="0"/>
        </w:rPr>
        <w:t>&lt;RepeatBlock-By&gt;&lt;Depute&gt;</w:t>
      </w:r>
      <w:r w:rsidRPr="003A216E">
        <w:t>Jadwiga Wiśniewska, Arne Gericke</w:t>
      </w:r>
      <w:r w:rsidRPr="003A216E">
        <w:rPr>
          <w:rStyle w:val="HideTWBExt"/>
          <w:b w:val="0"/>
          <w:noProof w:val="0"/>
          <w:color w:val="auto"/>
        </w:rPr>
        <w:t>&lt;/Depute&gt;</w:t>
      </w:r>
    </w:p>
    <w:p w14:paraId="15A3D06F" w14:textId="77777777" w:rsidR="00507541" w:rsidRPr="003A216E" w:rsidRDefault="00507541" w:rsidP="00507541">
      <w:pPr>
        <w:pStyle w:val="CoverNormal"/>
      </w:pPr>
      <w:r w:rsidRPr="003A216E">
        <w:rPr>
          <w:rStyle w:val="HideTWBExt"/>
          <w:noProof w:val="0"/>
        </w:rPr>
        <w:t>&lt;Commission&gt;</w:t>
      </w:r>
      <w:r w:rsidRPr="003A216E">
        <w:rPr>
          <w:rStyle w:val="HideTWBInt"/>
        </w:rPr>
        <w:t>{ECR}</w:t>
      </w:r>
      <w:r w:rsidRPr="003A216E">
        <w:t>în numele Grupului ECR</w:t>
      </w:r>
      <w:r w:rsidRPr="003A216E">
        <w:rPr>
          <w:rStyle w:val="HideTWBExt"/>
          <w:noProof w:val="0"/>
        </w:rPr>
        <w:t>&lt;/Commission&gt;</w:t>
      </w:r>
    </w:p>
    <w:p w14:paraId="487FF396" w14:textId="77777777" w:rsidR="00507541" w:rsidRPr="003A216E" w:rsidRDefault="00507541" w:rsidP="00507541">
      <w:pPr>
        <w:pStyle w:val="CoverNormal"/>
      </w:pPr>
      <w:r w:rsidRPr="003A216E">
        <w:rPr>
          <w:rStyle w:val="HideTWBExt"/>
          <w:noProof w:val="0"/>
        </w:rPr>
        <w:t>&lt;/RepeatBlock-By&gt;</w:t>
      </w:r>
    </w:p>
    <w:p w14:paraId="6FB0A359" w14:textId="77777777" w:rsidR="004D339E" w:rsidRPr="003A216E" w:rsidRDefault="004D339E">
      <w:pPr>
        <w:pStyle w:val="Normal12Bold"/>
      </w:pPr>
      <w:r w:rsidRPr="003A216E">
        <w:br w:type="page"/>
      </w:r>
      <w:r w:rsidRPr="003A216E">
        <w:lastRenderedPageBreak/>
        <w:t>B8</w:t>
      </w:r>
      <w:r w:rsidRPr="003A216E">
        <w:noBreakHyphen/>
        <w:t>0099/2019</w:t>
      </w:r>
    </w:p>
    <w:p w14:paraId="66776FB6" w14:textId="22A7B283" w:rsidR="00450DDD" w:rsidRPr="003A216E" w:rsidRDefault="00E32C0F" w:rsidP="00450DDD">
      <w:pPr>
        <w:pStyle w:val="NormalBold"/>
      </w:pPr>
      <w:r w:rsidRPr="003A216E">
        <w:t>Rezolu</w:t>
      </w:r>
      <w:r w:rsidR="009A155A">
        <w:t>ț</w:t>
      </w:r>
      <w:r w:rsidRPr="003A216E">
        <w:t xml:space="preserve">ia Parlamentului European referitoare la regresul drepturilor femeii </w:t>
      </w:r>
      <w:r w:rsidR="009A155A">
        <w:t>ș</w:t>
      </w:r>
      <w:r w:rsidRPr="003A216E">
        <w:t>i al egalită</w:t>
      </w:r>
      <w:r w:rsidR="009A155A">
        <w:t>ț</w:t>
      </w:r>
      <w:r w:rsidRPr="003A216E">
        <w:t>ii de gen în UE</w:t>
      </w:r>
    </w:p>
    <w:p w14:paraId="0F0585FE" w14:textId="77777777" w:rsidR="00450DDD" w:rsidRPr="003A216E" w:rsidRDefault="00E32C0F" w:rsidP="00450DDD">
      <w:pPr>
        <w:pStyle w:val="Normal24Bold"/>
      </w:pPr>
      <w:r w:rsidRPr="003A216E">
        <w:t>(2018/2684(RSP))</w:t>
      </w:r>
    </w:p>
    <w:p w14:paraId="61F211D3" w14:textId="77777777" w:rsidR="004D339E" w:rsidRPr="003A216E" w:rsidRDefault="00E32C0F">
      <w:pPr>
        <w:pStyle w:val="Normal12"/>
      </w:pPr>
      <w:r w:rsidRPr="003A216E">
        <w:rPr>
          <w:i/>
        </w:rPr>
        <w:t>Parlamentul European</w:t>
      </w:r>
      <w:r w:rsidRPr="003A216E">
        <w:t>,</w:t>
      </w:r>
    </w:p>
    <w:p w14:paraId="1EA2C078" w14:textId="49152112" w:rsidR="00C43DF6" w:rsidRPr="003A216E" w:rsidRDefault="004D339E" w:rsidP="00C43DF6">
      <w:pPr>
        <w:pStyle w:val="Normal12Hanging"/>
      </w:pPr>
      <w:r w:rsidRPr="003A216E">
        <w:t>–</w:t>
      </w:r>
      <w:r w:rsidRPr="003A216E">
        <w:tab/>
        <w:t>având în vedere articolul 8 din Tratatul privind func</w:t>
      </w:r>
      <w:r w:rsidR="009A155A">
        <w:t>ț</w:t>
      </w:r>
      <w:r w:rsidRPr="003A216E">
        <w:t>ionarea Uniunii Europene (TFUE), care prevede că Uniunea trebuie să promoveze egalitatea dintre bărba</w:t>
      </w:r>
      <w:r w:rsidR="009A155A">
        <w:t>ț</w:t>
      </w:r>
      <w:r w:rsidRPr="003A216E">
        <w:t xml:space="preserve">i </w:t>
      </w:r>
      <w:r w:rsidR="009A155A">
        <w:t>ș</w:t>
      </w:r>
      <w:r w:rsidRPr="003A216E">
        <w:t>i femei,</w:t>
      </w:r>
    </w:p>
    <w:p w14:paraId="64BE75E3" w14:textId="64A14795" w:rsidR="00C43DF6" w:rsidRPr="003A216E" w:rsidRDefault="00C43DF6" w:rsidP="00C43DF6">
      <w:pPr>
        <w:pStyle w:val="Normal12Hanging"/>
      </w:pPr>
      <w:r w:rsidRPr="003A216E">
        <w:t>–</w:t>
      </w:r>
      <w:r w:rsidRPr="003A216E">
        <w:tab/>
        <w:t>având în vedere articolul 168 din TFUE privind sănătatea publică, în special alineatul (7), care prevede că „ac</w:t>
      </w:r>
      <w:r w:rsidR="009A155A">
        <w:t>ț</w:t>
      </w:r>
      <w:r w:rsidRPr="003A216E">
        <w:t>iunea Uniunii respectă responsabilită</w:t>
      </w:r>
      <w:r w:rsidR="009A155A">
        <w:t>ț</w:t>
      </w:r>
      <w:r w:rsidRPr="003A216E">
        <w:t>ile statelor membre în ceea ce prive</w:t>
      </w:r>
      <w:r w:rsidR="009A155A">
        <w:t>ș</w:t>
      </w:r>
      <w:r w:rsidRPr="003A216E">
        <w:t xml:space="preserve">te definirea politicii lor de sănătate, precum </w:t>
      </w:r>
      <w:r w:rsidR="009A155A">
        <w:t>ș</w:t>
      </w:r>
      <w:r w:rsidRPr="003A216E">
        <w:t xml:space="preserve">i organizarea </w:t>
      </w:r>
      <w:r w:rsidR="009A155A">
        <w:t>ș</w:t>
      </w:r>
      <w:r w:rsidRPr="003A216E">
        <w:t xml:space="preserve">i prestarea de servicii de sănătate </w:t>
      </w:r>
      <w:r w:rsidR="009A155A">
        <w:t>ș</w:t>
      </w:r>
      <w:r w:rsidRPr="003A216E">
        <w:t>i de îngrijire medicală”,</w:t>
      </w:r>
    </w:p>
    <w:p w14:paraId="79BD6B70" w14:textId="3D318E13" w:rsidR="00C43DF6" w:rsidRPr="003A216E" w:rsidRDefault="00C43DF6" w:rsidP="00C43DF6">
      <w:pPr>
        <w:pStyle w:val="Normal12Hanging"/>
      </w:pPr>
      <w:r w:rsidRPr="003A216E">
        <w:t>–</w:t>
      </w:r>
      <w:r w:rsidRPr="003A216E">
        <w:tab/>
        <w:t>având în vedere Rezolu</w:t>
      </w:r>
      <w:r w:rsidR="009A155A">
        <w:t>ț</w:t>
      </w:r>
      <w:r w:rsidRPr="003A216E">
        <w:t xml:space="preserve">ia sa din 10 decembrie 2013 referitoare la sănătatea sexuală </w:t>
      </w:r>
      <w:r w:rsidR="009A155A">
        <w:t>ș</w:t>
      </w:r>
      <w:r w:rsidRPr="003A216E">
        <w:t xml:space="preserve">i a reproducerii </w:t>
      </w:r>
      <w:r w:rsidR="009A155A">
        <w:t>ș</w:t>
      </w:r>
      <w:r w:rsidRPr="003A216E">
        <w:t>i drepturile aferente</w:t>
      </w:r>
      <w:r w:rsidR="007E1789" w:rsidRPr="003A216E">
        <w:rPr>
          <w:rStyle w:val="FootnoteReference"/>
        </w:rPr>
        <w:footnoteReference w:id="1"/>
      </w:r>
      <w:r w:rsidRPr="003A216E">
        <w:t>,</w:t>
      </w:r>
    </w:p>
    <w:p w14:paraId="72CFB00E" w14:textId="5988A15D" w:rsidR="00C43DF6" w:rsidRPr="003A216E" w:rsidRDefault="00EB24A9" w:rsidP="00C43DF6">
      <w:pPr>
        <w:pStyle w:val="Normal12Hanging"/>
      </w:pPr>
      <w:r w:rsidRPr="003A216E">
        <w:t>–</w:t>
      </w:r>
      <w:r w:rsidRPr="003A216E">
        <w:tab/>
        <w:t xml:space="preserve">având în vedere întrebarea adresată Comisiei cu privire la regresul drepturilor femeii </w:t>
      </w:r>
      <w:r w:rsidR="009A155A">
        <w:t>ș</w:t>
      </w:r>
      <w:r w:rsidRPr="003A216E">
        <w:t>i al egalită</w:t>
      </w:r>
      <w:r w:rsidR="009A155A">
        <w:t>ț</w:t>
      </w:r>
      <w:r w:rsidRPr="003A216E">
        <w:t>ii de gen în UE (O-000135/2018 – B8</w:t>
      </w:r>
      <w:r w:rsidRPr="003A216E">
        <w:noBreakHyphen/>
        <w:t>0005/2019),</w:t>
      </w:r>
    </w:p>
    <w:p w14:paraId="24A1F968" w14:textId="0A005749" w:rsidR="00C43DF6" w:rsidRPr="003A216E" w:rsidRDefault="004D339E" w:rsidP="00C43DF6">
      <w:pPr>
        <w:pStyle w:val="Normal12Hanging"/>
      </w:pPr>
      <w:r w:rsidRPr="003A216E">
        <w:t>–</w:t>
      </w:r>
      <w:r w:rsidRPr="003A216E">
        <w:tab/>
        <w:t xml:space="preserve">având în vedere articolul 128 alineatul (5) </w:t>
      </w:r>
      <w:r w:rsidR="009A155A">
        <w:t>ș</w:t>
      </w:r>
      <w:r w:rsidRPr="003A216E">
        <w:t>i articolul 123 alineatul (2) din Regulamentul său de procedură,</w:t>
      </w:r>
    </w:p>
    <w:p w14:paraId="74E9C90B" w14:textId="3E8DC2B0" w:rsidR="00C43DF6" w:rsidRPr="003A216E" w:rsidRDefault="00C43DF6" w:rsidP="00C43DF6">
      <w:pPr>
        <w:pStyle w:val="Normal12Hanging"/>
      </w:pPr>
      <w:r w:rsidRPr="003A216E">
        <w:t>A.</w:t>
      </w:r>
      <w:r w:rsidRPr="003A216E">
        <w:tab/>
        <w:t>întrucât egalitatea dintre bărba</w:t>
      </w:r>
      <w:r w:rsidR="009A155A">
        <w:t>ț</w:t>
      </w:r>
      <w:r w:rsidRPr="003A216E">
        <w:t xml:space="preserve">i </w:t>
      </w:r>
      <w:r w:rsidR="009A155A">
        <w:t>ș</w:t>
      </w:r>
      <w:r w:rsidRPr="003A216E">
        <w:t>i femei a fost în mare parte realizată în Uniunea Europeană, însă rămân încă de rezolvat probleme importante, cum ar fi disparită</w:t>
      </w:r>
      <w:r w:rsidR="009A155A">
        <w:t>ț</w:t>
      </w:r>
      <w:r w:rsidRPr="003A216E">
        <w:t xml:space="preserve">ile de gen în remunerare </w:t>
      </w:r>
      <w:r w:rsidR="009A155A">
        <w:t>ș</w:t>
      </w:r>
      <w:r w:rsidRPr="003A216E">
        <w:t>i pensii, violen</w:t>
      </w:r>
      <w:r w:rsidR="009A155A">
        <w:t>ț</w:t>
      </w:r>
      <w:r w:rsidRPr="003A216E">
        <w:t>a împotriva femeilor, căsătoriile for</w:t>
      </w:r>
      <w:r w:rsidR="009A155A">
        <w:t>ț</w:t>
      </w:r>
      <w:r w:rsidRPr="003A216E">
        <w:t xml:space="preserve">ate, mutilarea genitală a femeilor, reprezentarea femeilor în politică </w:t>
      </w:r>
      <w:r w:rsidR="009A155A">
        <w:t>ș</w:t>
      </w:r>
      <w:r w:rsidRPr="003A216E">
        <w:t xml:space="preserve">i în </w:t>
      </w:r>
      <w:r w:rsidR="009A155A">
        <w:t>ș</w:t>
      </w:r>
      <w:r w:rsidRPr="003A216E">
        <w:t>tiin</w:t>
      </w:r>
      <w:r w:rsidR="009A155A">
        <w:t>ț</w:t>
      </w:r>
      <w:r w:rsidRPr="003A216E">
        <w:t xml:space="preserve">ă </w:t>
      </w:r>
      <w:r w:rsidR="009A155A">
        <w:t>ș</w:t>
      </w:r>
      <w:r w:rsidRPr="003A216E">
        <w:t>i echilibrul dintre via</w:t>
      </w:r>
      <w:r w:rsidR="009A155A">
        <w:t>ț</w:t>
      </w:r>
      <w:r w:rsidRPr="003A216E">
        <w:t xml:space="preserve">a profesională </w:t>
      </w:r>
      <w:r w:rsidR="009A155A">
        <w:t>ș</w:t>
      </w:r>
      <w:r w:rsidRPr="003A216E">
        <w:t>i cea privată;</w:t>
      </w:r>
    </w:p>
    <w:p w14:paraId="47D2A906" w14:textId="4BB63E8F" w:rsidR="00C43DF6" w:rsidRPr="003A216E" w:rsidRDefault="00C43DF6" w:rsidP="00C43DF6">
      <w:pPr>
        <w:pStyle w:val="Normal12Hanging"/>
      </w:pPr>
      <w:r w:rsidRPr="003A216E">
        <w:t>B.</w:t>
      </w:r>
      <w:r w:rsidRPr="003A216E">
        <w:tab/>
        <w:t xml:space="preserve">întrucât elaborarea </w:t>
      </w:r>
      <w:r w:rsidR="009A155A">
        <w:t>ș</w:t>
      </w:r>
      <w:r w:rsidRPr="003A216E">
        <w:t xml:space="preserve">i implementarea politicilor pentru sănătatea sexuală </w:t>
      </w:r>
      <w:r w:rsidR="009A155A">
        <w:t>ș</w:t>
      </w:r>
      <w:r w:rsidRPr="003A216E">
        <w:t xml:space="preserve">i reproductivă </w:t>
      </w:r>
      <w:r w:rsidR="009A155A">
        <w:t>ș</w:t>
      </w:r>
      <w:r w:rsidRPr="003A216E">
        <w:t xml:space="preserve">i drepturile aferente </w:t>
      </w:r>
      <w:r w:rsidR="009A155A">
        <w:t>ș</w:t>
      </w:r>
      <w:r w:rsidRPr="003A216E">
        <w:t>i pentru educa</w:t>
      </w:r>
      <w:r w:rsidR="009A155A">
        <w:t>ț</w:t>
      </w:r>
      <w:r w:rsidRPr="003A216E">
        <w:t xml:space="preserve">ia sexuală în </w:t>
      </w:r>
      <w:r w:rsidR="009A155A">
        <w:t>ș</w:t>
      </w:r>
      <w:r w:rsidRPr="003A216E">
        <w:t>coli este de competen</w:t>
      </w:r>
      <w:r w:rsidR="009A155A">
        <w:t>ț</w:t>
      </w:r>
      <w:r w:rsidRPr="003A216E">
        <w:t>a statelor membre;</w:t>
      </w:r>
    </w:p>
    <w:p w14:paraId="77AB3919" w14:textId="1F8462FB" w:rsidR="00C43DF6" w:rsidRPr="003A216E" w:rsidRDefault="00C43DF6" w:rsidP="00C43DF6">
      <w:pPr>
        <w:pStyle w:val="Normal12Hanging"/>
      </w:pPr>
      <w:r w:rsidRPr="003A216E">
        <w:t>C.</w:t>
      </w:r>
      <w:r w:rsidRPr="003A216E">
        <w:tab/>
        <w:t>întrucât Uniunea, care are obliga</w:t>
      </w:r>
      <w:r w:rsidR="009A155A">
        <w:t>ț</w:t>
      </w:r>
      <w:r w:rsidRPr="003A216E">
        <w:t>ia de a promova, în toate ac</w:t>
      </w:r>
      <w:r w:rsidR="009A155A">
        <w:t>ț</w:t>
      </w:r>
      <w:r w:rsidRPr="003A216E">
        <w:t>iunile sale, egalitatea între bărba</w:t>
      </w:r>
      <w:r w:rsidR="009A155A">
        <w:t>ț</w:t>
      </w:r>
      <w:r w:rsidRPr="003A216E">
        <w:t xml:space="preserve">i </w:t>
      </w:r>
      <w:r w:rsidR="009A155A">
        <w:t>ș</w:t>
      </w:r>
      <w:r w:rsidRPr="003A216E">
        <w:t>i femei, trebuie să ac</w:t>
      </w:r>
      <w:r w:rsidR="009A155A">
        <w:t>ț</w:t>
      </w:r>
      <w:r w:rsidRPr="003A216E">
        <w:t>ioneze acolo unde de</w:t>
      </w:r>
      <w:r w:rsidR="009A155A">
        <w:t>ț</w:t>
      </w:r>
      <w:r w:rsidRPr="003A216E">
        <w:t>ine competen</w:t>
      </w:r>
      <w:r w:rsidR="009A155A">
        <w:t>ț</w:t>
      </w:r>
      <w:r w:rsidRPr="003A216E">
        <w:t xml:space="preserve">e în conformitate cu tratatele, dar poate contribui </w:t>
      </w:r>
      <w:r w:rsidR="009A155A">
        <w:t>ș</w:t>
      </w:r>
      <w:r w:rsidRPr="003A216E">
        <w:t>i la promovarea celor mai bune practici în statele membre în alte domenii;</w:t>
      </w:r>
    </w:p>
    <w:p w14:paraId="7EBA5FD3" w14:textId="649B0AF9" w:rsidR="00C43DF6" w:rsidRPr="003A216E" w:rsidRDefault="00C43DF6" w:rsidP="00C43DF6">
      <w:pPr>
        <w:pStyle w:val="Normal12Hanging"/>
      </w:pPr>
      <w:r w:rsidRPr="003A216E">
        <w:t>1.</w:t>
      </w:r>
      <w:r w:rsidRPr="003A216E">
        <w:tab/>
        <w:t>regretă faptul că, în ultimii ani, s-au înregistrat pu</w:t>
      </w:r>
      <w:r w:rsidR="009A155A">
        <w:t>ț</w:t>
      </w:r>
      <w:r w:rsidRPr="003A216E">
        <w:t>ine progrese în unele ini</w:t>
      </w:r>
      <w:r w:rsidR="009A155A">
        <w:t>ț</w:t>
      </w:r>
      <w:r w:rsidRPr="003A216E">
        <w:t>iative majore legate de eliminarea disparită</w:t>
      </w:r>
      <w:r w:rsidR="009A155A">
        <w:t>ț</w:t>
      </w:r>
      <w:r w:rsidRPr="003A216E">
        <w:t xml:space="preserve">ilor de gen în remunerare </w:t>
      </w:r>
      <w:r w:rsidR="009A155A">
        <w:t>ș</w:t>
      </w:r>
      <w:r w:rsidRPr="003A216E">
        <w:t>i pensii, de echilibrul dintre via</w:t>
      </w:r>
      <w:r w:rsidR="009A155A">
        <w:t>ț</w:t>
      </w:r>
      <w:r w:rsidRPr="003A216E">
        <w:t xml:space="preserve">a profesională </w:t>
      </w:r>
      <w:r w:rsidR="009A155A">
        <w:t>ș</w:t>
      </w:r>
      <w:r w:rsidRPr="003A216E">
        <w:t xml:space="preserve">i cea privată </w:t>
      </w:r>
      <w:r w:rsidR="009A155A">
        <w:t>ș</w:t>
      </w:r>
      <w:r w:rsidRPr="003A216E">
        <w:t>i de reprezentarea femeilor în via</w:t>
      </w:r>
      <w:r w:rsidR="009A155A">
        <w:t>ț</w:t>
      </w:r>
      <w:r w:rsidRPr="003A216E">
        <w:t>a publică; solicită, prin urmare, tuturor institu</w:t>
      </w:r>
      <w:r w:rsidR="009A155A">
        <w:t>ț</w:t>
      </w:r>
      <w:r w:rsidRPr="003A216E">
        <w:t>iilor relevante ale UE să ia măsuri pentru a realiza progrese substan</w:t>
      </w:r>
      <w:r w:rsidR="009A155A">
        <w:t>ț</w:t>
      </w:r>
      <w:r w:rsidRPr="003A216E">
        <w:t>iale în următorii ani;</w:t>
      </w:r>
    </w:p>
    <w:p w14:paraId="4EFB29A6" w14:textId="4FB4657A" w:rsidR="00C43DF6" w:rsidRPr="003A216E" w:rsidRDefault="00C43DF6" w:rsidP="00C43DF6">
      <w:pPr>
        <w:pStyle w:val="Normal12Hanging"/>
      </w:pPr>
      <w:r w:rsidRPr="003A216E">
        <w:t>2.</w:t>
      </w:r>
      <w:r w:rsidRPr="003A216E">
        <w:tab/>
        <w:t>subliniază că, de</w:t>
      </w:r>
      <w:r w:rsidR="009A155A">
        <w:t>ș</w:t>
      </w:r>
      <w:r w:rsidRPr="003A216E">
        <w:t>i toate statele membre sanc</w:t>
      </w:r>
      <w:r w:rsidR="009A155A">
        <w:t>ț</w:t>
      </w:r>
      <w:r w:rsidRPr="003A216E">
        <w:t>ionează violen</w:t>
      </w:r>
      <w:r w:rsidR="009A155A">
        <w:t>ț</w:t>
      </w:r>
      <w:r w:rsidRPr="003A216E">
        <w:t>a împotriva femeilor, statisticile arată clar că numărul actelor de violen</w:t>
      </w:r>
      <w:r w:rsidR="009A155A">
        <w:t>ț</w:t>
      </w:r>
      <w:r w:rsidRPr="003A216E">
        <w:t>ă este în cre</w:t>
      </w:r>
      <w:r w:rsidR="009A155A">
        <w:t>ș</w:t>
      </w:r>
      <w:r w:rsidRPr="003A216E">
        <w:t xml:space="preserve">tere în multe dintre </w:t>
      </w:r>
      <w:r w:rsidRPr="003A216E">
        <w:lastRenderedPageBreak/>
        <w:t>acestea; invită toate statele membre să î</w:t>
      </w:r>
      <w:r w:rsidR="009A155A">
        <w:t>ș</w:t>
      </w:r>
      <w:r w:rsidRPr="003A216E">
        <w:t>i intensifice eforturile pentru a elimina violen</w:t>
      </w:r>
      <w:r w:rsidR="009A155A">
        <w:t>ț</w:t>
      </w:r>
      <w:r w:rsidRPr="003A216E">
        <w:t>a împotriva femeilor, axându-se în special asupra violen</w:t>
      </w:r>
      <w:r w:rsidR="009A155A">
        <w:t>ț</w:t>
      </w:r>
      <w:r w:rsidRPr="003A216E">
        <w:t xml:space="preserve">ei sexuale, mutilării genitale a femeilor </w:t>
      </w:r>
      <w:r w:rsidR="009A155A">
        <w:t>ș</w:t>
      </w:r>
      <w:r w:rsidRPr="003A216E">
        <w:t>i căsătoriilor for</w:t>
      </w:r>
      <w:r w:rsidR="009A155A">
        <w:t>ț</w:t>
      </w:r>
      <w:r w:rsidRPr="003A216E">
        <w:t>ate ale fetelor;</w:t>
      </w:r>
    </w:p>
    <w:p w14:paraId="147992DC" w14:textId="22185C29" w:rsidR="00C43DF6" w:rsidRPr="003A216E" w:rsidRDefault="00C43DF6" w:rsidP="00C43DF6">
      <w:pPr>
        <w:pStyle w:val="Normal12Hanging"/>
      </w:pPr>
      <w:r w:rsidRPr="003A216E">
        <w:t>3.</w:t>
      </w:r>
      <w:r w:rsidRPr="003A216E">
        <w:tab/>
        <w:t xml:space="preserve">invită statele membre să </w:t>
      </w:r>
      <w:r w:rsidR="009A155A">
        <w:t>ț</w:t>
      </w:r>
      <w:r w:rsidRPr="003A216E">
        <w:t xml:space="preserve">ină întotdeauna seama de interesul superior al femeilor </w:t>
      </w:r>
      <w:r w:rsidR="009A155A">
        <w:t>ș</w:t>
      </w:r>
      <w:r w:rsidRPr="003A216E">
        <w:t>i de nevoile lor specifice atunci când î</w:t>
      </w:r>
      <w:r w:rsidR="009A155A">
        <w:t>ș</w:t>
      </w:r>
      <w:r w:rsidRPr="003A216E">
        <w:t xml:space="preserve">i elaborează strategiile </w:t>
      </w:r>
      <w:r w:rsidR="009A155A">
        <w:t>ș</w:t>
      </w:r>
      <w:r w:rsidRPr="003A216E">
        <w:t>i politicile în domeniul sănătă</w:t>
      </w:r>
      <w:r w:rsidR="009A155A">
        <w:t>ț</w:t>
      </w:r>
      <w:r w:rsidRPr="003A216E">
        <w:t>ii;</w:t>
      </w:r>
    </w:p>
    <w:p w14:paraId="1703B553" w14:textId="2C8D5341" w:rsidR="00C43DF6" w:rsidRPr="003A216E" w:rsidRDefault="00C43DF6" w:rsidP="00C43DF6">
      <w:pPr>
        <w:pStyle w:val="Normal12Hanging"/>
      </w:pPr>
      <w:r w:rsidRPr="003A216E">
        <w:t>4.</w:t>
      </w:r>
      <w:r w:rsidRPr="003A216E">
        <w:tab/>
        <w:t>atrage aten</w:t>
      </w:r>
      <w:r w:rsidR="009A155A">
        <w:t>ț</w:t>
      </w:r>
      <w:r w:rsidRPr="003A216E">
        <w:t xml:space="preserve">ia în mod deosebit asupra stereotipurilor </w:t>
      </w:r>
      <w:r w:rsidR="009A155A">
        <w:t>ș</w:t>
      </w:r>
      <w:r w:rsidRPr="003A216E">
        <w:t>i sexualizării imaginii femeilor, care ar trebui contracarate de toate institu</w:t>
      </w:r>
      <w:r w:rsidR="009A155A">
        <w:t>ț</w:t>
      </w:r>
      <w:r w:rsidRPr="003A216E">
        <w:t>iile competente, inclusiv prin intermediul programelor educa</w:t>
      </w:r>
      <w:r w:rsidR="009A155A">
        <w:t>ț</w:t>
      </w:r>
      <w:r w:rsidRPr="003A216E">
        <w:t>ionale ale statelor membre;</w:t>
      </w:r>
    </w:p>
    <w:p w14:paraId="044FFBDC" w14:textId="7B25D730" w:rsidR="00C43DF6" w:rsidRPr="003A216E" w:rsidRDefault="00C43DF6" w:rsidP="00C43DF6">
      <w:pPr>
        <w:pStyle w:val="Normal12Hanging"/>
      </w:pPr>
      <w:r w:rsidRPr="003A216E">
        <w:t>5.</w:t>
      </w:r>
      <w:r w:rsidRPr="003A216E">
        <w:tab/>
        <w:t>încredin</w:t>
      </w:r>
      <w:r w:rsidR="009A155A">
        <w:t>ț</w:t>
      </w:r>
      <w:r w:rsidRPr="003A216E">
        <w:t>ează Pre</w:t>
      </w:r>
      <w:r w:rsidR="009A155A">
        <w:t>ș</w:t>
      </w:r>
      <w:r w:rsidRPr="003A216E">
        <w:t>edintelui sarcina de a transmite prezenta rezolu</w:t>
      </w:r>
      <w:r w:rsidR="009A155A">
        <w:t>ț</w:t>
      </w:r>
      <w:r w:rsidRPr="003A216E">
        <w:t xml:space="preserve">ie Consiliului, Comisiei, guvernelor </w:t>
      </w:r>
      <w:r w:rsidR="009A155A">
        <w:t>ș</w:t>
      </w:r>
      <w:r w:rsidRPr="003A216E">
        <w:t>i parlamentelor statelor membre, Agen</w:t>
      </w:r>
      <w:r w:rsidR="009A155A">
        <w:t>ț</w:t>
      </w:r>
      <w:r w:rsidRPr="003A216E">
        <w:t xml:space="preserve">iei Uniunii Europene pentru Drepturi Fundamentale </w:t>
      </w:r>
      <w:r w:rsidR="009A155A">
        <w:t>ș</w:t>
      </w:r>
      <w:r w:rsidRPr="003A216E">
        <w:t>i Secretarului General al Organiza</w:t>
      </w:r>
      <w:r w:rsidR="009A155A">
        <w:t>ț</w:t>
      </w:r>
      <w:r w:rsidRPr="003A216E">
        <w:t>iei Na</w:t>
      </w:r>
      <w:r w:rsidR="009A155A">
        <w:t>ț</w:t>
      </w:r>
      <w:r w:rsidRPr="003A216E">
        <w:t>iunilor Unite.</w:t>
      </w:r>
    </w:p>
    <w:p w14:paraId="0B7DDE13" w14:textId="77777777" w:rsidR="004D339E" w:rsidRPr="003A216E" w:rsidRDefault="004D339E" w:rsidP="00C43DF6">
      <w:pPr>
        <w:pStyle w:val="Normal12Hanging"/>
      </w:pPr>
    </w:p>
    <w:sectPr w:rsidR="004D339E" w:rsidRPr="003A216E" w:rsidSect="003A2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46D1" w14:textId="77777777" w:rsidR="00E32C0F" w:rsidRPr="003A216E" w:rsidRDefault="00E32C0F">
      <w:r w:rsidRPr="003A216E">
        <w:separator/>
      </w:r>
    </w:p>
  </w:endnote>
  <w:endnote w:type="continuationSeparator" w:id="0">
    <w:p w14:paraId="786F93FC" w14:textId="77777777" w:rsidR="00E32C0F" w:rsidRPr="003A216E" w:rsidRDefault="00E32C0F">
      <w:r w:rsidRPr="003A21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ACA3" w14:textId="61AFF6DB" w:rsidR="003A216E" w:rsidRPr="003A216E" w:rsidRDefault="003A216E" w:rsidP="003A216E">
    <w:pPr>
      <w:pStyle w:val="Footer"/>
    </w:pPr>
    <w:r w:rsidRPr="003A216E">
      <w:t>PE</w:t>
    </w:r>
    <w:r w:rsidRPr="003A216E">
      <w:rPr>
        <w:rStyle w:val="HideTWBExt"/>
        <w:noProof w:val="0"/>
      </w:rPr>
      <w:t>&lt;NoPE&gt;</w:t>
    </w:r>
    <w:r w:rsidRPr="003A216E">
      <w:t>635.317</w:t>
    </w:r>
    <w:r w:rsidRPr="003A216E">
      <w:rPr>
        <w:rStyle w:val="HideTWBExt"/>
        <w:noProof w:val="0"/>
      </w:rPr>
      <w:t>&lt;/NoPE&gt;&lt;Version&gt;</w:t>
    </w:r>
    <w:r w:rsidRPr="003A216E">
      <w:t>v01-00</w:t>
    </w:r>
    <w:r w:rsidRPr="003A216E">
      <w:rPr>
        <w:rStyle w:val="HideTWBExt"/>
        <w:noProof w:val="0"/>
      </w:rPr>
      <w:t>&lt;/Version&gt;</w:t>
    </w:r>
    <w:r w:rsidRPr="003A216E">
      <w:tab/>
    </w:r>
    <w:r w:rsidRPr="003A216E">
      <w:fldChar w:fldCharType="begin"/>
    </w:r>
    <w:r w:rsidRPr="003A216E">
      <w:instrText xml:space="preserve"> PAGE  \* MERGEFORMAT </w:instrText>
    </w:r>
    <w:r w:rsidRPr="003A216E">
      <w:fldChar w:fldCharType="separate"/>
    </w:r>
    <w:r w:rsidR="009A155A">
      <w:rPr>
        <w:noProof/>
      </w:rPr>
      <w:t>3</w:t>
    </w:r>
    <w:r w:rsidRPr="003A216E">
      <w:fldChar w:fldCharType="end"/>
    </w:r>
    <w:r w:rsidRPr="003A216E">
      <w:t>/</w:t>
    </w:r>
    <w:fldSimple w:instr=" NUMPAGES  \* MERGEFORMAT ">
      <w:r w:rsidR="009A155A">
        <w:rPr>
          <w:noProof/>
        </w:rPr>
        <w:t>3</w:t>
      </w:r>
    </w:fldSimple>
    <w:r w:rsidRPr="003A216E">
      <w:tab/>
    </w:r>
    <w:r w:rsidRPr="003A216E">
      <w:rPr>
        <w:rStyle w:val="HideTWBExt"/>
        <w:noProof w:val="0"/>
      </w:rPr>
      <w:t>&lt;PathFdR&gt;</w:t>
    </w:r>
    <w:r w:rsidRPr="003A216E">
      <w:t>RE\1176503RO.docx</w:t>
    </w:r>
    <w:r w:rsidRPr="003A216E">
      <w:rPr>
        <w:rStyle w:val="HideTWBExt"/>
        <w:noProof w:val="0"/>
      </w:rPr>
      <w:t>&lt;/PathFdR&gt;</w:t>
    </w:r>
  </w:p>
  <w:p w14:paraId="1EEF4563" w14:textId="495D3C62" w:rsidR="00450DDD" w:rsidRPr="003A216E" w:rsidRDefault="003A216E" w:rsidP="003A216E">
    <w:pPr>
      <w:pStyle w:val="Footer2"/>
    </w:pPr>
    <w:r w:rsidRPr="003A216E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E784" w14:textId="00ADD7AD" w:rsidR="003A216E" w:rsidRPr="003A216E" w:rsidRDefault="003A216E" w:rsidP="003A216E">
    <w:pPr>
      <w:pStyle w:val="Footer"/>
    </w:pPr>
    <w:r w:rsidRPr="003A216E">
      <w:rPr>
        <w:rStyle w:val="HideTWBExt"/>
        <w:noProof w:val="0"/>
      </w:rPr>
      <w:t>&lt;PathFdR&gt;</w:t>
    </w:r>
    <w:r w:rsidRPr="003A216E">
      <w:t>RE\1176503RO.docx</w:t>
    </w:r>
    <w:r w:rsidRPr="003A216E">
      <w:rPr>
        <w:rStyle w:val="HideTWBExt"/>
        <w:noProof w:val="0"/>
      </w:rPr>
      <w:t>&lt;/PathFdR&gt;</w:t>
    </w:r>
    <w:r w:rsidRPr="003A216E">
      <w:tab/>
    </w:r>
    <w:r w:rsidRPr="003A216E">
      <w:fldChar w:fldCharType="begin"/>
    </w:r>
    <w:r w:rsidRPr="003A216E">
      <w:instrText xml:space="preserve"> PAGE  \* MERGEFORMAT </w:instrText>
    </w:r>
    <w:r w:rsidRPr="003A216E">
      <w:fldChar w:fldCharType="separate"/>
    </w:r>
    <w:r w:rsidR="009A155A">
      <w:rPr>
        <w:noProof/>
      </w:rPr>
      <w:t>3</w:t>
    </w:r>
    <w:r w:rsidRPr="003A216E">
      <w:fldChar w:fldCharType="end"/>
    </w:r>
    <w:r w:rsidRPr="003A216E">
      <w:t>/</w:t>
    </w:r>
    <w:fldSimple w:instr=" NUMPAGES  \* MERGEFORMAT ">
      <w:r w:rsidR="009A155A">
        <w:rPr>
          <w:noProof/>
        </w:rPr>
        <w:t>3</w:t>
      </w:r>
    </w:fldSimple>
    <w:r w:rsidRPr="003A216E">
      <w:tab/>
      <w:t>PE</w:t>
    </w:r>
    <w:r w:rsidRPr="003A216E">
      <w:rPr>
        <w:rStyle w:val="HideTWBExt"/>
        <w:noProof w:val="0"/>
      </w:rPr>
      <w:t>&lt;NoPE&gt;</w:t>
    </w:r>
    <w:r w:rsidRPr="003A216E">
      <w:t>635.317</w:t>
    </w:r>
    <w:r w:rsidRPr="003A216E">
      <w:rPr>
        <w:rStyle w:val="HideTWBExt"/>
        <w:noProof w:val="0"/>
      </w:rPr>
      <w:t>&lt;/NoPE&gt;&lt;Version&gt;</w:t>
    </w:r>
    <w:r w:rsidRPr="003A216E">
      <w:t>v01-00</w:t>
    </w:r>
    <w:r w:rsidRPr="003A216E">
      <w:rPr>
        <w:rStyle w:val="HideTWBExt"/>
        <w:noProof w:val="0"/>
      </w:rPr>
      <w:t>&lt;/Version&gt;</w:t>
    </w:r>
  </w:p>
  <w:p w14:paraId="1627A8B9" w14:textId="02E0E4C0" w:rsidR="00450DDD" w:rsidRPr="003A216E" w:rsidRDefault="003A216E" w:rsidP="003A216E">
    <w:pPr>
      <w:pStyle w:val="Footer2"/>
    </w:pPr>
    <w:r w:rsidRPr="003A216E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3F83" w14:textId="77777777" w:rsidR="003A216E" w:rsidRPr="003A216E" w:rsidRDefault="003A216E" w:rsidP="003A216E">
    <w:pPr>
      <w:pStyle w:val="Footer"/>
    </w:pPr>
    <w:r w:rsidRPr="003A216E">
      <w:rPr>
        <w:rStyle w:val="HideTWBExt"/>
        <w:noProof w:val="0"/>
      </w:rPr>
      <w:t>&lt;PathFdR&gt;</w:t>
    </w:r>
    <w:r w:rsidRPr="003A216E">
      <w:t>RE\1176503RO.docx</w:t>
    </w:r>
    <w:r w:rsidRPr="003A216E">
      <w:rPr>
        <w:rStyle w:val="HideTWBExt"/>
        <w:noProof w:val="0"/>
      </w:rPr>
      <w:t>&lt;/PathFdR&gt;</w:t>
    </w:r>
    <w:r w:rsidRPr="003A216E">
      <w:tab/>
    </w:r>
    <w:r w:rsidRPr="003A216E">
      <w:tab/>
      <w:t>PE</w:t>
    </w:r>
    <w:r w:rsidRPr="003A216E">
      <w:rPr>
        <w:rStyle w:val="HideTWBExt"/>
        <w:noProof w:val="0"/>
      </w:rPr>
      <w:t>&lt;NoPE&gt;</w:t>
    </w:r>
    <w:r w:rsidRPr="003A216E">
      <w:t>635.317</w:t>
    </w:r>
    <w:r w:rsidRPr="003A216E">
      <w:rPr>
        <w:rStyle w:val="HideTWBExt"/>
        <w:noProof w:val="0"/>
      </w:rPr>
      <w:t>&lt;/NoPE&gt;&lt;Version&gt;</w:t>
    </w:r>
    <w:r w:rsidRPr="003A216E">
      <w:t>v01-00</w:t>
    </w:r>
    <w:r w:rsidRPr="003A216E">
      <w:rPr>
        <w:rStyle w:val="HideTWBExt"/>
        <w:noProof w:val="0"/>
      </w:rPr>
      <w:t>&lt;/Version&gt;</w:t>
    </w:r>
  </w:p>
  <w:p w14:paraId="04454D19" w14:textId="23170F12" w:rsidR="00450DDD" w:rsidRPr="003A216E" w:rsidRDefault="003A216E" w:rsidP="003A216E">
    <w:pPr>
      <w:pStyle w:val="Footer2"/>
      <w:tabs>
        <w:tab w:val="center" w:pos="4535"/>
        <w:tab w:val="right" w:pos="9921"/>
      </w:tabs>
    </w:pPr>
    <w:r w:rsidRPr="003A216E">
      <w:t>RO</w:t>
    </w:r>
    <w:r w:rsidRPr="003A216E">
      <w:tab/>
    </w:r>
    <w:r w:rsidRPr="003A216E">
      <w:rPr>
        <w:b w:val="0"/>
        <w:i/>
        <w:color w:val="C0C0C0"/>
        <w:sz w:val="22"/>
      </w:rPr>
      <w:t>Unită în diversitate</w:t>
    </w:r>
    <w:r w:rsidRPr="003A216E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C4CC" w14:textId="77777777" w:rsidR="00E32C0F" w:rsidRPr="003A216E" w:rsidRDefault="00E32C0F">
      <w:r w:rsidRPr="003A216E">
        <w:separator/>
      </w:r>
    </w:p>
  </w:footnote>
  <w:footnote w:type="continuationSeparator" w:id="0">
    <w:p w14:paraId="07BEF28A" w14:textId="77777777" w:rsidR="00E32C0F" w:rsidRPr="003A216E" w:rsidRDefault="00E32C0F">
      <w:r w:rsidRPr="003A216E">
        <w:continuationSeparator/>
      </w:r>
    </w:p>
  </w:footnote>
  <w:footnote w:id="1">
    <w:p w14:paraId="6D53E70E" w14:textId="77777777" w:rsidR="007E1789" w:rsidRPr="003A216E" w:rsidRDefault="007E1789">
      <w:pPr>
        <w:pStyle w:val="FootnoteText"/>
      </w:pPr>
      <w:r w:rsidRPr="003A216E">
        <w:rPr>
          <w:rStyle w:val="FootnoteReference"/>
        </w:rPr>
        <w:footnoteRef/>
      </w:r>
      <w:r w:rsidRPr="003A216E">
        <w:t xml:space="preserve"> JO C 468, 15.12.2016, p. 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5857" w14:textId="77777777" w:rsidR="009A155A" w:rsidRDefault="009A1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F89E" w14:textId="77777777" w:rsidR="009A155A" w:rsidRDefault="009A1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CE8F" w14:textId="77777777" w:rsidR="009A155A" w:rsidRDefault="009A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QOMNU" w:val=" 1"/>
    <w:docVar w:name="strDocTypeID" w:val="RE_QO"/>
    <w:docVar w:name="strSubDir" w:val="1176"/>
    <w:docVar w:name="TXTLANGUE" w:val="EN"/>
    <w:docVar w:name="TXTLANGUEMIN" w:val="en"/>
    <w:docVar w:name="TXTNRB" w:val="0099/2019"/>
    <w:docVar w:name="TXTNRPE" w:val="635.317"/>
    <w:docVar w:name="TXTNRRSP" w:val="2018/2684"/>
    <w:docVar w:name="TXTPEorAP" w:val="PE"/>
    <w:docVar w:name="TXTQ1NRB" w:val="0005/2019"/>
    <w:docVar w:name="TXTROUTE" w:val="RE\1176503EN.docx"/>
    <w:docVar w:name="TXTTITLE" w:val="experiencing backlash in women’s rights and gender equality in the EU"/>
    <w:docVar w:name="TXTVERSION" w:val="01-00"/>
  </w:docVars>
  <w:rsids>
    <w:rsidRoot w:val="00E32C0F"/>
    <w:rsid w:val="00070D3D"/>
    <w:rsid w:val="000F2499"/>
    <w:rsid w:val="0015665C"/>
    <w:rsid w:val="00280C45"/>
    <w:rsid w:val="002C0ACF"/>
    <w:rsid w:val="003A216E"/>
    <w:rsid w:val="00431628"/>
    <w:rsid w:val="00450DDD"/>
    <w:rsid w:val="004A7DF5"/>
    <w:rsid w:val="004D339E"/>
    <w:rsid w:val="00501732"/>
    <w:rsid w:val="00507541"/>
    <w:rsid w:val="00554283"/>
    <w:rsid w:val="00593C6A"/>
    <w:rsid w:val="00593EEE"/>
    <w:rsid w:val="005B5205"/>
    <w:rsid w:val="005C1B1D"/>
    <w:rsid w:val="0061349A"/>
    <w:rsid w:val="0062637D"/>
    <w:rsid w:val="00643C0C"/>
    <w:rsid w:val="006E59B5"/>
    <w:rsid w:val="00740E41"/>
    <w:rsid w:val="007C013C"/>
    <w:rsid w:val="007E0BCD"/>
    <w:rsid w:val="007E1789"/>
    <w:rsid w:val="00826218"/>
    <w:rsid w:val="00844D93"/>
    <w:rsid w:val="0089074B"/>
    <w:rsid w:val="009105E3"/>
    <w:rsid w:val="009A155A"/>
    <w:rsid w:val="009D0351"/>
    <w:rsid w:val="00A40163"/>
    <w:rsid w:val="00A474FF"/>
    <w:rsid w:val="00A55D77"/>
    <w:rsid w:val="00B208A9"/>
    <w:rsid w:val="00BA7C7D"/>
    <w:rsid w:val="00BE5C95"/>
    <w:rsid w:val="00C0526E"/>
    <w:rsid w:val="00C11C70"/>
    <w:rsid w:val="00C20AD7"/>
    <w:rsid w:val="00C43DF6"/>
    <w:rsid w:val="00C868A4"/>
    <w:rsid w:val="00CB63DD"/>
    <w:rsid w:val="00D3279B"/>
    <w:rsid w:val="00D54D35"/>
    <w:rsid w:val="00D954CF"/>
    <w:rsid w:val="00DB5AEC"/>
    <w:rsid w:val="00DE744E"/>
    <w:rsid w:val="00DE756D"/>
    <w:rsid w:val="00E054D5"/>
    <w:rsid w:val="00E32C0F"/>
    <w:rsid w:val="00EB24A9"/>
    <w:rsid w:val="00F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09F072"/>
  <w15:chartTrackingRefBased/>
  <w15:docId w15:val="{2D38F274-6EDF-4100-8EE5-EB956BBC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ro-RO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character" w:styleId="Hyperlink">
    <w:name w:val="Hyperlink"/>
    <w:uiPriority w:val="99"/>
    <w:rsid w:val="00C43DF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3DF6"/>
    <w:pPr>
      <w:widowControl/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7E178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1789"/>
  </w:style>
  <w:style w:type="character" w:styleId="FootnoteReference">
    <w:name w:val="footnote reference"/>
    <w:basedOn w:val="DefaultParagraphFont"/>
    <w:rsid w:val="007E1789"/>
    <w:rPr>
      <w:vertAlign w:val="superscript"/>
    </w:rPr>
  </w:style>
  <w:style w:type="character" w:styleId="CommentReference">
    <w:name w:val="annotation reference"/>
    <w:basedOn w:val="DefaultParagraphFont"/>
    <w:rsid w:val="00B20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08A9"/>
  </w:style>
  <w:style w:type="paragraph" w:styleId="CommentSubject">
    <w:name w:val="annotation subject"/>
    <w:basedOn w:val="CommentText"/>
    <w:next w:val="CommentText"/>
    <w:link w:val="CommentSubjectChar"/>
    <w:rsid w:val="00B2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8A9"/>
    <w:rPr>
      <w:b/>
      <w:bCs/>
    </w:rPr>
  </w:style>
  <w:style w:type="paragraph" w:styleId="BalloonText">
    <w:name w:val="Balloon Text"/>
    <w:basedOn w:val="Normal"/>
    <w:link w:val="BalloonTextChar"/>
    <w:rsid w:val="00B2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3232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CHASE Kathleen</dc:creator>
  <cp:keywords/>
  <dc:description/>
  <cp:lastModifiedBy>PAUL Cristina Caroline Paula</cp:lastModifiedBy>
  <cp:revision>2</cp:revision>
  <cp:lastPrinted>2019-02-07T15:53:00Z</cp:lastPrinted>
  <dcterms:created xsi:type="dcterms:W3CDTF">2019-02-08T11:20:00Z</dcterms:created>
  <dcterms:modified xsi:type="dcterms:W3CDTF">2019-02-08T11:20:00Z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1176503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\\eiciLUXpr1\pdocep$\DocEP\DOCS\General\RE\RE_QO.dot(06/02/2019 07:45:09)</vt:lpwstr>
  </property>
  <property fmtid="{D5CDD505-2E9C-101B-9397-08002B2CF9AE}" pid="7" name="&lt;ModelTra&gt;">
    <vt:lpwstr>\\eiciLUXpr1\pdocep$\DocEP\TRANSFIL\EN\RE_QO.EN(13/10/2017 10:43:48)</vt:lpwstr>
  </property>
  <property fmtid="{D5CDD505-2E9C-101B-9397-08002B2CF9AE}" pid="8" name="&lt;Model&gt;">
    <vt:lpwstr>RE_QO</vt:lpwstr>
  </property>
  <property fmtid="{D5CDD505-2E9C-101B-9397-08002B2CF9AE}" pid="9" name="FooterPath">
    <vt:lpwstr>RE\1176503RO.docx</vt:lpwstr>
  </property>
  <property fmtid="{D5CDD505-2E9C-101B-9397-08002B2CF9AE}" pid="10" name="PE number">
    <vt:lpwstr>635.317</vt:lpwstr>
  </property>
  <property fmtid="{D5CDD505-2E9C-101B-9397-08002B2CF9AE}" pid="11" name="Bookout">
    <vt:lpwstr>OK - 2019/02/08 12:20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