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9C426E" w14:paraId="6AFE7378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70371D56" w14:textId="77777777" w:rsidR="00706BC0" w:rsidRPr="009C426E" w:rsidRDefault="00E20B6D" w:rsidP="00F26DE8">
            <w:pPr>
              <w:pStyle w:val="EPName"/>
            </w:pPr>
            <w:r w:rsidRPr="009C426E">
              <w:t>Evropský parlament</w:t>
            </w:r>
          </w:p>
          <w:p w14:paraId="0D6D5598" w14:textId="77777777" w:rsidR="00706BC0" w:rsidRPr="009C426E" w:rsidRDefault="00914F9C" w:rsidP="00914F9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C426E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36796AAE" w14:textId="77777777" w:rsidR="00706BC0" w:rsidRPr="009C426E" w:rsidRDefault="00B1717F" w:rsidP="00F26DE8">
            <w:pPr>
              <w:pStyle w:val="EPLogo"/>
            </w:pPr>
            <w:r>
              <w:pict w14:anchorId="251A0D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51pt">
                  <v:imagedata r:id="rId7" o:title="EP logo RGB_Mute"/>
                </v:shape>
              </w:pict>
            </w:r>
          </w:p>
        </w:tc>
      </w:tr>
    </w:tbl>
    <w:p w14:paraId="3EA0AFC4" w14:textId="77777777" w:rsidR="00E53167" w:rsidRPr="009C426E" w:rsidRDefault="00E53167" w:rsidP="00E53167">
      <w:pPr>
        <w:pStyle w:val="LineTop"/>
      </w:pPr>
    </w:p>
    <w:p w14:paraId="3583BEB5" w14:textId="77777777" w:rsidR="00E53167" w:rsidRPr="009C426E" w:rsidRDefault="00914F9C" w:rsidP="00E53167">
      <w:pPr>
        <w:pStyle w:val="ZSessionDoc"/>
      </w:pPr>
      <w:r w:rsidRPr="009C426E">
        <w:t>Dokument ze zasedání</w:t>
      </w:r>
    </w:p>
    <w:p w14:paraId="1A37EAB1" w14:textId="77777777" w:rsidR="00094DDA" w:rsidRPr="009C426E" w:rsidRDefault="00094DDA" w:rsidP="00094DDA">
      <w:pPr>
        <w:pStyle w:val="LineBottom"/>
      </w:pPr>
    </w:p>
    <w:p w14:paraId="6E333FF8" w14:textId="77777777" w:rsidR="00094DDA" w:rsidRPr="009C426E" w:rsidRDefault="00094DDA" w:rsidP="00094DDA">
      <w:pPr>
        <w:pStyle w:val="RefProc"/>
      </w:pPr>
      <w:r w:rsidRPr="009C426E">
        <w:rPr>
          <w:rStyle w:val="HideTWBExt"/>
          <w:b w:val="0"/>
          <w:noProof w:val="0"/>
        </w:rPr>
        <w:t>&lt;NoDocSe&gt;</w:t>
      </w:r>
      <w:r w:rsidRPr="009C426E">
        <w:t>B9</w:t>
      </w:r>
      <w:r w:rsidRPr="009C426E">
        <w:noBreakHyphen/>
        <w:t>0098/2019</w:t>
      </w:r>
      <w:r w:rsidRPr="009C426E">
        <w:rPr>
          <w:rStyle w:val="HideTWBExt"/>
          <w:b w:val="0"/>
          <w:noProof w:val="0"/>
        </w:rPr>
        <w:t>&lt;/NoDocSe&gt;</w:t>
      </w:r>
    </w:p>
    <w:p w14:paraId="3F2A0BB9" w14:textId="77777777" w:rsidR="00094DDA" w:rsidRPr="009C426E" w:rsidRDefault="00094DDA" w:rsidP="00094DDA">
      <w:pPr>
        <w:pStyle w:val="ZDate"/>
      </w:pPr>
      <w:r w:rsidRPr="009C426E">
        <w:rPr>
          <w:rStyle w:val="HideTWBExt"/>
          <w:noProof w:val="0"/>
        </w:rPr>
        <w:t>&lt;Date&gt;</w:t>
      </w:r>
      <w:r w:rsidRPr="009C426E">
        <w:rPr>
          <w:rStyle w:val="HideTWBInt"/>
        </w:rPr>
        <w:t>{17/09/2019}</w:t>
      </w:r>
      <w:r w:rsidRPr="009C426E">
        <w:t>17.9.2019</w:t>
      </w:r>
      <w:r w:rsidRPr="009C426E">
        <w:rPr>
          <w:rStyle w:val="HideTWBExt"/>
          <w:noProof w:val="0"/>
        </w:rPr>
        <w:t>&lt;/Date&gt;</w:t>
      </w:r>
    </w:p>
    <w:p w14:paraId="4B109126" w14:textId="77777777" w:rsidR="00814BC6" w:rsidRPr="009C426E" w:rsidRDefault="00814BC6">
      <w:pPr>
        <w:pStyle w:val="TypeDoc"/>
      </w:pPr>
      <w:r w:rsidRPr="009C426E">
        <w:rPr>
          <w:rStyle w:val="HideTWBExt"/>
          <w:b w:val="0"/>
          <w:noProof w:val="0"/>
        </w:rPr>
        <w:t>&lt;TitreType&gt;</w:t>
      </w:r>
      <w:r w:rsidRPr="009C426E">
        <w:t>NÁVRH USNESENÍ</w:t>
      </w:r>
      <w:r w:rsidRPr="009C426E">
        <w:rPr>
          <w:rStyle w:val="HideTWBExt"/>
          <w:b w:val="0"/>
          <w:noProof w:val="0"/>
        </w:rPr>
        <w:t>&lt;/TitreType&gt;</w:t>
      </w:r>
    </w:p>
    <w:p w14:paraId="559D2995" w14:textId="77777777" w:rsidR="00814BC6" w:rsidRPr="009C426E" w:rsidRDefault="00814BC6">
      <w:pPr>
        <w:pStyle w:val="Cover12"/>
      </w:pPr>
      <w:r w:rsidRPr="009C426E">
        <w:rPr>
          <w:rStyle w:val="HideTWBExt"/>
          <w:noProof w:val="0"/>
        </w:rPr>
        <w:t>&lt;TitreSuite&gt;</w:t>
      </w:r>
      <w:r w:rsidRPr="009C426E">
        <w:t>předložený na základě prohlášení Rady a Komise</w:t>
      </w:r>
      <w:r w:rsidRPr="009C426E">
        <w:rPr>
          <w:rStyle w:val="HideTWBExt"/>
          <w:noProof w:val="0"/>
        </w:rPr>
        <w:t>&lt;/TitreSuite&gt;</w:t>
      </w:r>
    </w:p>
    <w:p w14:paraId="09511D9D" w14:textId="77777777" w:rsidR="00814BC6" w:rsidRPr="009C426E" w:rsidRDefault="00814BC6">
      <w:pPr>
        <w:pStyle w:val="Cover12"/>
      </w:pPr>
      <w:r w:rsidRPr="009C426E">
        <w:rPr>
          <w:rStyle w:val="HideTWBExt"/>
          <w:noProof w:val="0"/>
        </w:rPr>
        <w:t>&lt;TitreRecueil&gt;</w:t>
      </w:r>
      <w:r w:rsidRPr="009C426E">
        <w:t>v souladu s čl. 132 odst. 2 jednacího řádu</w:t>
      </w:r>
      <w:r w:rsidRPr="009C426E">
        <w:rPr>
          <w:rStyle w:val="HideTWBExt"/>
          <w:noProof w:val="0"/>
        </w:rPr>
        <w:t>&lt;/TitreRecueil&gt;</w:t>
      </w:r>
    </w:p>
    <w:p w14:paraId="07E9B368" w14:textId="77777777" w:rsidR="00C23264" w:rsidRPr="009C426E" w:rsidRDefault="00C23264" w:rsidP="00C23264">
      <w:pPr>
        <w:pStyle w:val="CoverNormal"/>
      </w:pPr>
      <w:r w:rsidRPr="009C426E">
        <w:rPr>
          <w:rStyle w:val="HideTWBExt"/>
          <w:noProof w:val="0"/>
        </w:rPr>
        <w:t>&lt;Titre&gt;</w:t>
      </w:r>
      <w:r w:rsidRPr="009C426E">
        <w:t xml:space="preserve">k 80. výročí začátku druhé světové války a významu evropské paměti pro budoucnost Evropy </w:t>
      </w:r>
      <w:r w:rsidRPr="009C426E">
        <w:rPr>
          <w:rStyle w:val="HideTWBExt"/>
          <w:noProof w:val="0"/>
        </w:rPr>
        <w:t>&lt;/Titre&gt;</w:t>
      </w:r>
    </w:p>
    <w:p w14:paraId="2B944611" w14:textId="77777777" w:rsidR="00C23264" w:rsidRPr="009C426E" w:rsidRDefault="00C23264" w:rsidP="00C23264">
      <w:pPr>
        <w:pStyle w:val="Cover24"/>
      </w:pPr>
      <w:r w:rsidRPr="009C426E">
        <w:rPr>
          <w:rStyle w:val="HideTWBExt"/>
          <w:noProof w:val="0"/>
        </w:rPr>
        <w:t>&lt;DocRef&gt;</w:t>
      </w:r>
      <w:r w:rsidRPr="009C426E">
        <w:t>(2019/2819(RSP))</w:t>
      </w:r>
      <w:r w:rsidRPr="009C426E">
        <w:rPr>
          <w:rStyle w:val="HideTWBExt"/>
          <w:noProof w:val="0"/>
        </w:rPr>
        <w:t>&lt;/DocRef&gt;</w:t>
      </w:r>
    </w:p>
    <w:p w14:paraId="7250D73C" w14:textId="77777777" w:rsidR="002574AA" w:rsidRPr="009C426E" w:rsidRDefault="002574AA" w:rsidP="002574AA">
      <w:pPr>
        <w:pStyle w:val="CoverBold"/>
      </w:pPr>
      <w:r w:rsidRPr="009C426E">
        <w:rPr>
          <w:rStyle w:val="HideTWBExt"/>
          <w:b w:val="0"/>
          <w:noProof w:val="0"/>
        </w:rPr>
        <w:t>&lt;RepeatBlock-By&gt;&lt;Depute&gt;</w:t>
      </w:r>
      <w:r w:rsidRPr="009C426E">
        <w:t>Ryszard Antoni Legutko, Anna Fotyga, Tomasz Piotr Poręba, Dace Melbārde, Witold Jan Waszczykowski, Ryszard Czarnecki, Jadwiga Wiśniewska, Bogdan Rzońca, Anna Zalewska, Jacek Saryusz</w:t>
      </w:r>
      <w:r w:rsidRPr="009C426E">
        <w:noBreakHyphen/>
        <w:t>Wolski, Grzegorz Tobiszowski, Joanna Kopcińska, Elżbieta Rafalska, Joachim Stanisław Brudziński, Beata Szydło, Beata Mazurek, Andżelika Anna Możdżanowska, Beata Kempa, Patryk Jaki</w:t>
      </w:r>
      <w:r w:rsidRPr="009C426E">
        <w:rPr>
          <w:rStyle w:val="HideTWBExt"/>
          <w:b w:val="0"/>
          <w:noProof w:val="0"/>
          <w:color w:val="auto"/>
        </w:rPr>
        <w:t>&lt;/Depute&gt;</w:t>
      </w:r>
    </w:p>
    <w:p w14:paraId="225E0991" w14:textId="77777777" w:rsidR="002574AA" w:rsidRPr="009C426E" w:rsidRDefault="002574AA" w:rsidP="002574AA">
      <w:pPr>
        <w:pStyle w:val="CoverNormal"/>
      </w:pPr>
      <w:r w:rsidRPr="009C426E">
        <w:rPr>
          <w:rStyle w:val="HideTWBExt"/>
          <w:noProof w:val="0"/>
        </w:rPr>
        <w:t>&lt;Commission&gt;</w:t>
      </w:r>
      <w:r w:rsidRPr="009C426E">
        <w:rPr>
          <w:rStyle w:val="HideTWBInt"/>
        </w:rPr>
        <w:t>{ECR}</w:t>
      </w:r>
      <w:r w:rsidRPr="009C426E">
        <w:t>za skupinu ECR</w:t>
      </w:r>
      <w:r w:rsidRPr="009C426E">
        <w:rPr>
          <w:rStyle w:val="HideTWBExt"/>
          <w:noProof w:val="0"/>
        </w:rPr>
        <w:t>&lt;/Commission&gt;</w:t>
      </w:r>
    </w:p>
    <w:p w14:paraId="0CA1C164" w14:textId="77777777" w:rsidR="002574AA" w:rsidRPr="009C426E" w:rsidRDefault="002574AA" w:rsidP="002574AA">
      <w:pPr>
        <w:pStyle w:val="CoverNormal"/>
      </w:pPr>
      <w:r w:rsidRPr="009C426E">
        <w:rPr>
          <w:rStyle w:val="HideTWBExt"/>
          <w:noProof w:val="0"/>
        </w:rPr>
        <w:t>&lt;/RepeatBlock-By&gt;</w:t>
      </w:r>
    </w:p>
    <w:p w14:paraId="3484D845" w14:textId="77777777" w:rsidR="00814BC6" w:rsidRPr="009C426E" w:rsidRDefault="00814BC6">
      <w:pPr>
        <w:pStyle w:val="Normal12Bold"/>
      </w:pPr>
      <w:r w:rsidRPr="009C426E">
        <w:br w:type="page"/>
      </w:r>
      <w:r w:rsidRPr="009C426E">
        <w:lastRenderedPageBreak/>
        <w:t>B9</w:t>
      </w:r>
      <w:r w:rsidRPr="009C426E">
        <w:noBreakHyphen/>
        <w:t>0098/2019</w:t>
      </w:r>
    </w:p>
    <w:p w14:paraId="676998B8" w14:textId="77777777" w:rsidR="00C23264" w:rsidRPr="009C426E" w:rsidRDefault="00E20B6D" w:rsidP="00C23264">
      <w:pPr>
        <w:pStyle w:val="NormalBold"/>
      </w:pPr>
      <w:r w:rsidRPr="009C426E">
        <w:t xml:space="preserve">Usnesení Evropského parlamentu k 80. výročí začátku druhé světové války a významu evropské paměti pro budoucnost Evropy </w:t>
      </w:r>
    </w:p>
    <w:p w14:paraId="5914B9E3" w14:textId="77777777" w:rsidR="00C23264" w:rsidRPr="009C426E" w:rsidRDefault="00E20B6D" w:rsidP="00C23264">
      <w:pPr>
        <w:pStyle w:val="Normal24Bold"/>
      </w:pPr>
      <w:r w:rsidRPr="009C426E">
        <w:t>(2019/2819(RSP))</w:t>
      </w:r>
    </w:p>
    <w:p w14:paraId="0B2C1AA6" w14:textId="77777777" w:rsidR="00814BC6" w:rsidRPr="009C426E" w:rsidRDefault="00E20B6D">
      <w:pPr>
        <w:pStyle w:val="Normal12"/>
      </w:pPr>
      <w:r w:rsidRPr="009C426E">
        <w:t>Evropský parlament,</w:t>
      </w:r>
    </w:p>
    <w:p w14:paraId="36071C56" w14:textId="2BF414D0" w:rsidR="00914F9C" w:rsidRPr="009C426E" w:rsidRDefault="00814BC6" w:rsidP="00914F9C">
      <w:pPr>
        <w:pStyle w:val="Normal12Hanging"/>
      </w:pPr>
      <w:r w:rsidRPr="009C426E">
        <w:t>–</w:t>
      </w:r>
      <w:r w:rsidRPr="009C426E">
        <w:tab/>
        <w:t>s ohledem na rezoluci 260 (III)A Valného shromáždění OSN o genocidě ze dne 9. prosince 1948,</w:t>
      </w:r>
    </w:p>
    <w:p w14:paraId="49D6D467" w14:textId="4DCF468E" w:rsidR="00914F9C" w:rsidRPr="009C426E" w:rsidRDefault="00914F9C" w:rsidP="00914F9C">
      <w:pPr>
        <w:pStyle w:val="Normal12Hanging"/>
      </w:pPr>
      <w:r w:rsidRPr="009C426E">
        <w:t>–</w:t>
      </w:r>
      <w:r w:rsidRPr="009C426E">
        <w:tab/>
        <w:t>s ohledem na své usnesení ze dne 12. května 2005 k šedesátému výročí konce druhé světové války v Evropě dne 8. května 1945</w:t>
      </w:r>
      <w:r w:rsidR="00D54C27" w:rsidRPr="009C426E">
        <w:rPr>
          <w:rStyle w:val="FootnoteReference"/>
        </w:rPr>
        <w:footnoteReference w:id="2"/>
      </w:r>
      <w:r w:rsidRPr="009C426E">
        <w:t>,</w:t>
      </w:r>
    </w:p>
    <w:p w14:paraId="519F3FFE" w14:textId="5F2B81E6" w:rsidR="00914F9C" w:rsidRPr="009C426E" w:rsidRDefault="00914F9C" w:rsidP="00914F9C">
      <w:pPr>
        <w:pStyle w:val="Normal12Hanging"/>
      </w:pPr>
      <w:r w:rsidRPr="009C426E">
        <w:t>–</w:t>
      </w:r>
      <w:r w:rsidRPr="009C426E">
        <w:tab/>
        <w:t>s ohledem na rezoluci č. 1481 Parlamentního shromáždění Rady Evropy ze dne 25. ledna 2006 o nutnosti mezinárodního odsouzení zločinů totalitních komunistických režimů,</w:t>
      </w:r>
    </w:p>
    <w:p w14:paraId="6566E58A" w14:textId="77777777" w:rsidR="00914F9C" w:rsidRPr="009C426E" w:rsidRDefault="00914F9C" w:rsidP="00914F9C">
      <w:pPr>
        <w:pStyle w:val="Normal12Hanging"/>
      </w:pPr>
      <w:r w:rsidRPr="009C426E">
        <w:t>–</w:t>
      </w:r>
      <w:r w:rsidRPr="009C426E">
        <w:tab/>
        <w:t>s ohledem na usnesení a prohlášení o zločinech totalitních komunistických režimů přijatá řadou vnitrostátních parlamentů,</w:t>
      </w:r>
    </w:p>
    <w:p w14:paraId="3780B90C" w14:textId="6BFE9EEA" w:rsidR="00914F9C" w:rsidRPr="009C426E" w:rsidRDefault="00914F9C" w:rsidP="00914F9C">
      <w:pPr>
        <w:pStyle w:val="Normal12Hanging"/>
      </w:pPr>
      <w:r w:rsidRPr="009C426E">
        <w:t>–</w:t>
      </w:r>
      <w:r w:rsidRPr="009C426E">
        <w:tab/>
        <w:t>s ohledem na své prohlášení ze dne 23. září 2008 o vyhlášení 23. srpna Evropským dnem památky obětí stalinismu a nacismu</w:t>
      </w:r>
      <w:r w:rsidR="00D0528E" w:rsidRPr="009C426E">
        <w:rPr>
          <w:rStyle w:val="FootnoteReference"/>
        </w:rPr>
        <w:footnoteReference w:id="3"/>
      </w:r>
      <w:r w:rsidRPr="009C426E">
        <w:t>,</w:t>
      </w:r>
    </w:p>
    <w:p w14:paraId="6047D9FF" w14:textId="77777777" w:rsidR="00914F9C" w:rsidRPr="009C426E" w:rsidRDefault="00914F9C" w:rsidP="00914F9C">
      <w:pPr>
        <w:pStyle w:val="Normal12Hanging"/>
      </w:pPr>
      <w:r w:rsidRPr="009C426E">
        <w:t>–</w:t>
      </w:r>
      <w:r w:rsidRPr="009C426E">
        <w:tab/>
        <w:t>s ohledem na Pražskou deklaraci o svědomí Evropy a komunismu, která byla přijata dne 3. června 2008,</w:t>
      </w:r>
    </w:p>
    <w:p w14:paraId="3F830745" w14:textId="22235D70" w:rsidR="00914F9C" w:rsidRPr="009C426E" w:rsidRDefault="00914F9C" w:rsidP="00914F9C">
      <w:pPr>
        <w:pStyle w:val="Normal12Hanging"/>
      </w:pPr>
      <w:r w:rsidRPr="009C426E">
        <w:t>–</w:t>
      </w:r>
      <w:r w:rsidRPr="009C426E">
        <w:tab/>
        <w:t>s ohledem na své usnesení ze dne 2. dubna 2009 o svědomí Evropy a totalitě</w:t>
      </w:r>
      <w:r w:rsidR="00D0528E" w:rsidRPr="009C426E">
        <w:rPr>
          <w:rStyle w:val="FootnoteReference"/>
        </w:rPr>
        <w:footnoteReference w:id="4"/>
      </w:r>
      <w:r w:rsidRPr="009C426E">
        <w:t>,</w:t>
      </w:r>
    </w:p>
    <w:p w14:paraId="20BAB0AB" w14:textId="712A450D" w:rsidR="00914F9C" w:rsidRPr="009C426E" w:rsidRDefault="00914F9C" w:rsidP="00914F9C">
      <w:pPr>
        <w:pStyle w:val="Normal12Hanging"/>
      </w:pPr>
      <w:r w:rsidRPr="009C426E">
        <w:t>–</w:t>
      </w:r>
      <w:r w:rsidRPr="009C426E">
        <w:tab/>
        <w:t>s ohledem na společné prohlášení představitelů vlád členských států EU ze dne 23. srpna 2018 k připomenutí obětí komunismu,</w:t>
      </w:r>
    </w:p>
    <w:p w14:paraId="3518585A" w14:textId="4DEB2FF3" w:rsidR="00914F9C" w:rsidRPr="009C426E" w:rsidRDefault="00914F9C" w:rsidP="00914F9C">
      <w:pPr>
        <w:pStyle w:val="Normal12Hanging"/>
      </w:pPr>
      <w:r w:rsidRPr="009C426E">
        <w:t>–</w:t>
      </w:r>
      <w:r w:rsidRPr="009C426E">
        <w:tab/>
        <w:t>s ohledem na zprávu Rady ze dne 22. prosince 2010 o povědomí o zločinech spáchaných totalitními režimy v Evropě (COM(2010)0783),</w:t>
      </w:r>
    </w:p>
    <w:p w14:paraId="0202526F" w14:textId="4B38799E" w:rsidR="00914F9C" w:rsidRPr="009C426E" w:rsidRDefault="00914F9C" w:rsidP="00914F9C">
      <w:pPr>
        <w:pStyle w:val="Normal12Hanging"/>
      </w:pPr>
      <w:r w:rsidRPr="009C426E">
        <w:t>–</w:t>
      </w:r>
      <w:r w:rsidRPr="009C426E">
        <w:tab/>
        <w:t>s ohledem na závěry Rady z 9. a 10. června 2011 o povědomí o zločinech spáchaných totalitními režimy v Evropě,</w:t>
      </w:r>
    </w:p>
    <w:p w14:paraId="2E2128B8" w14:textId="77777777" w:rsidR="00914F9C" w:rsidRPr="009C426E" w:rsidRDefault="00914F9C" w:rsidP="00914F9C">
      <w:pPr>
        <w:pStyle w:val="Normal12Hanging"/>
      </w:pPr>
      <w:r w:rsidRPr="009C426E">
        <w:t>–</w:t>
      </w:r>
      <w:r w:rsidRPr="009C426E">
        <w:tab/>
        <w:t>s ohledem na Varšavskou deklaraci, která byla přijata u příležitosti evropského dne památky obětí totalitních režimů dne 23. srpna 2011,</w:t>
      </w:r>
    </w:p>
    <w:p w14:paraId="4923DDC2" w14:textId="01F48163" w:rsidR="00914F9C" w:rsidRPr="009C426E" w:rsidRDefault="00914F9C" w:rsidP="00914F9C">
      <w:pPr>
        <w:pStyle w:val="Normal12Hanging"/>
      </w:pPr>
      <w:r w:rsidRPr="009C426E">
        <w:t>–</w:t>
      </w:r>
      <w:r w:rsidRPr="009C426E">
        <w:tab/>
        <w:t>s ohledem na společné prohlášení Estonska, Lotyšska, Litvy, Polska a Rumunska u příležitosti 80 let od podpisu paktu Ribbentrop-Molotov,</w:t>
      </w:r>
    </w:p>
    <w:p w14:paraId="7FFF2DD2" w14:textId="77777777" w:rsidR="00914F9C" w:rsidRPr="009C426E" w:rsidRDefault="00DA203A" w:rsidP="00914F9C">
      <w:pPr>
        <w:pStyle w:val="Normal12Hanging"/>
      </w:pPr>
      <w:r w:rsidRPr="009C426E">
        <w:t>–</w:t>
      </w:r>
      <w:r w:rsidRPr="009C426E">
        <w:tab/>
        <w:t>s ohledem na čl. 132 odst. 2 jednacího řádu,</w:t>
      </w:r>
    </w:p>
    <w:p w14:paraId="7B8DC307" w14:textId="7D92538C" w:rsidR="00914F9C" w:rsidRPr="009C426E" w:rsidRDefault="00914F9C" w:rsidP="00914F9C">
      <w:pPr>
        <w:pStyle w:val="Normal12Hanging"/>
      </w:pPr>
      <w:r w:rsidRPr="009C426E">
        <w:lastRenderedPageBreak/>
        <w:t>A.</w:t>
      </w:r>
      <w:r w:rsidRPr="009C426E">
        <w:tab/>
        <w:t>vzhledem k tomu, že před 80 lety dne 23. srpna 1939 podepsaly Sovětský svaz a nacistické Německo smlouvu o neútočení známou jako pakt Ribbentrop-Molotov a její tajné protokoly, jimiž byly Evropa a území nezávislých států rozděleny mezi dva totalitní režimy a rozčleněny do jejich sfér zájmu, což připravilo půdu pro vypuknutí druhé světové války;</w:t>
      </w:r>
    </w:p>
    <w:p w14:paraId="087FD98F" w14:textId="0DEA9087" w:rsidR="00914F9C" w:rsidRPr="009C426E" w:rsidRDefault="00914F9C" w:rsidP="00914F9C">
      <w:pPr>
        <w:pStyle w:val="Normal12Hanging"/>
      </w:pPr>
      <w:r w:rsidRPr="009C426E">
        <w:t>B.</w:t>
      </w:r>
      <w:r w:rsidRPr="009C426E">
        <w:tab/>
        <w:t>vzhledem k tomu, že si letos připomínáme 80. výročí začátku druhé světové války, která přinesla lidské utrpení dosud nevídaných rozměrů a odsoudila polovinu Evropy k desetiletím utrpení a okupace;</w:t>
      </w:r>
    </w:p>
    <w:p w14:paraId="2BC9F9B9" w14:textId="2336EEC5" w:rsidR="00914F9C" w:rsidRPr="009C426E" w:rsidRDefault="00914F9C" w:rsidP="00914F9C">
      <w:pPr>
        <w:pStyle w:val="Normal12Hanging"/>
      </w:pPr>
      <w:r w:rsidRPr="009C426E">
        <w:t>C.</w:t>
      </w:r>
      <w:r w:rsidRPr="009C426E">
        <w:tab/>
        <w:t xml:space="preserve">vzhledem k tomu, že v přímém důsledku paktu Ribbentrop-Molotov a následné německo-sovětské smlouvy o hranicích a přátelství ze dne 28. září 1939 byla Polská republika napadena nejprve Hitlerem a o dva týdny později Stalinem, což zemi zbavilo nezávislosti a stalo se nebývalou tragédii pro polský národ, a komunistický Sovětský svaz zahájil </w:t>
      </w:r>
      <w:r w:rsidR="003912E1" w:rsidRPr="009C426E">
        <w:t>30. listopadu</w:t>
      </w:r>
      <w:r w:rsidRPr="009C426E">
        <w:t xml:space="preserve"> 1939 agresivní válku proti Finsku a v červnu 1940 obsadil a anektoval části Rumunska, přičemž tato území nebyla nikdy navrácena, a anektoval nezávislé republiky Litva, Lotyšsko a Estonsko;</w:t>
      </w:r>
    </w:p>
    <w:p w14:paraId="7E7DFF93" w14:textId="4012E5C3" w:rsidR="00914F9C" w:rsidRPr="009C426E" w:rsidRDefault="00914F9C" w:rsidP="00914F9C">
      <w:pPr>
        <w:pStyle w:val="Normal12Hanging"/>
      </w:pPr>
      <w:r w:rsidRPr="009C426E">
        <w:t>D.</w:t>
      </w:r>
      <w:r w:rsidRPr="009C426E">
        <w:tab/>
        <w:t>vzhledem k tomu, že pakt Ribbentrop-Molotov přímo porušil řadu mezinárodních norem, smluv a dohod, včetně Pařížské smlouvy (Kellogg-Briandův pakt) z roku 1928, sovětsko-polského paktu o neútočení z roku 1932, německo-polského paktu o neútočení z roku 1934, a odsoudil mezinárodní mír nastolený Versailleskou smlouvou k nezdaru; vzhledem k tomu, že důsledky tohoto paktu mezi dvěma nejbrutálnějšími diktátory moderní historie poukazují na význam historických událostí pro soudobou politiku;</w:t>
      </w:r>
    </w:p>
    <w:p w14:paraId="42C2B4A5" w14:textId="3EEAE391" w:rsidR="00914F9C" w:rsidRPr="009C426E" w:rsidRDefault="00914F9C" w:rsidP="00914F9C">
      <w:pPr>
        <w:pStyle w:val="Normal12Hanging"/>
      </w:pPr>
      <w:r w:rsidRPr="009C426E">
        <w:t>E.</w:t>
      </w:r>
      <w:r w:rsidRPr="009C426E">
        <w:tab/>
        <w:t>vzhledem k tomu, že smířlivý přístup Západu k totalitním režimům znamenal, že rozhodnutí byla přijímána bez konzultací se státy střední a východní Evropy, jako tomu bylo v případě dohod z Locarna a Mnichova, které ukázaly bezmoc Západu tváří v tvář těmto režimům; vzhledem k tomu, že toto připravilo půdu pro pakt Ribbentrop-Molotov, který následně vedl k vypuknutí druhé světové války;</w:t>
      </w:r>
    </w:p>
    <w:p w14:paraId="4298FCBA" w14:textId="33B6E169" w:rsidR="00914F9C" w:rsidRPr="009C426E" w:rsidRDefault="00914F9C" w:rsidP="00914F9C">
      <w:pPr>
        <w:pStyle w:val="Normal12Hanging"/>
      </w:pPr>
      <w:r w:rsidRPr="009C426E">
        <w:t>F.</w:t>
      </w:r>
      <w:r w:rsidRPr="009C426E">
        <w:tab/>
        <w:t>vzhledem k tomu, že nacistické Německo a Sovětský svaz spolupracovaly na politické, hospodářské i vojenské úrovni se společným cílem dobýt Evropu a rozdělit ji do sfér vlivu podle paktu Ribbentrop-Molotov;</w:t>
      </w:r>
    </w:p>
    <w:p w14:paraId="02243CCC" w14:textId="7FFF23A6" w:rsidR="00914F9C" w:rsidRPr="009C426E" w:rsidRDefault="00914F9C" w:rsidP="00914F9C">
      <w:pPr>
        <w:pStyle w:val="Normal12Hanging"/>
      </w:pPr>
      <w:r w:rsidRPr="009C426E">
        <w:t>G.</w:t>
      </w:r>
      <w:r w:rsidRPr="009C426E">
        <w:tab/>
        <w:t>vzhledem k tomu, že po porážce nacistického režimu a skončení druhé světové války mohly některé evropské země zahájit obnovu a proces usmíření, zatímco jiné evropské státy zůstaly v přímém důsledku Jaltské konference půl století pod sovětskou okupací a komunistickým diktátem a nadále byly zbaveny svobody, svrchovanosti, důstojnosti, lidských práv a sociálně-ekonomického rozvoje;</w:t>
      </w:r>
    </w:p>
    <w:p w14:paraId="433D0DB0" w14:textId="72D34256" w:rsidR="00914F9C" w:rsidRPr="009C426E" w:rsidRDefault="00914F9C" w:rsidP="00914F9C">
      <w:pPr>
        <w:pStyle w:val="Normal12Hanging"/>
      </w:pPr>
      <w:r w:rsidRPr="009C426E">
        <w:t>H.</w:t>
      </w:r>
      <w:r w:rsidRPr="009C426E">
        <w:tab/>
        <w:t xml:space="preserve">vzhledem k tomu, že zločiny nacistického režimu byly sice posouzeny a potrestány v norimberském procesu, ale existuje i nadále naléhavá potřeba zvyšovat povědomí a vyvozovat morální a právní důsledky zločinů komunistických diktatur; vzhledem k tomu, že zločiny nacistického Německa a Sovětského svazu páchané v nebývalém </w:t>
      </w:r>
      <w:bookmarkStart w:id="0" w:name="_GoBack"/>
      <w:bookmarkEnd w:id="0"/>
      <w:r w:rsidRPr="009C426E">
        <w:t>rozsahu proti milionům lidských bytostí, které mnoho lidí zotročily a odpíraly jim jejich základní a nezcizitelná práva, splňují kvalifikaci válečných zločinů a zločinů proti lidskosti;</w:t>
      </w:r>
    </w:p>
    <w:p w14:paraId="1842FFE5" w14:textId="46F629C1" w:rsidR="00914F9C" w:rsidRPr="009C426E" w:rsidRDefault="00914F9C" w:rsidP="00914F9C">
      <w:pPr>
        <w:pStyle w:val="Normal12Hanging"/>
      </w:pPr>
      <w:r w:rsidRPr="009C426E">
        <w:lastRenderedPageBreak/>
        <w:t>I.</w:t>
      </w:r>
      <w:r w:rsidRPr="009C426E">
        <w:tab/>
        <w:t>vzhledem k tomu, že Evropa nesmí zapomínat na svoji vlastní historii; vzhledem k tomu, že komplexní pochopení evropské historie je zapotřebí usnadnit a že je klíčové pro zabránění vzestupu totalitních režimů;</w:t>
      </w:r>
    </w:p>
    <w:p w14:paraId="5D5FAE56" w14:textId="4EB72281" w:rsidR="00914F9C" w:rsidRPr="009C426E" w:rsidRDefault="00914F9C" w:rsidP="00914F9C">
      <w:pPr>
        <w:pStyle w:val="Normal12Hanging"/>
      </w:pPr>
      <w:r w:rsidRPr="009C426E">
        <w:t>J.</w:t>
      </w:r>
      <w:r w:rsidRPr="009C426E">
        <w:tab/>
        <w:t>vzhledem k tomu, že v některých členských státech je komunistická a nacistická ideologie zakázána zákonem;</w:t>
      </w:r>
    </w:p>
    <w:p w14:paraId="3AAFF149" w14:textId="77777777" w:rsidR="00914F9C" w:rsidRPr="009C426E" w:rsidRDefault="00914F9C" w:rsidP="00914F9C">
      <w:pPr>
        <w:pStyle w:val="Normal12Hanging"/>
      </w:pPr>
      <w:r w:rsidRPr="009C426E">
        <w:t>K.</w:t>
      </w:r>
      <w:r w:rsidRPr="009C426E">
        <w:tab/>
        <w:t>vzhledem k tomu, že mezinárodní společenství se musí totalitarismu společně postavit;</w:t>
      </w:r>
    </w:p>
    <w:p w14:paraId="0AC84168" w14:textId="556DD0C7" w:rsidR="00914F9C" w:rsidRPr="009C426E" w:rsidRDefault="00914F9C" w:rsidP="00914F9C">
      <w:pPr>
        <w:pStyle w:val="Normal12Hanging"/>
      </w:pPr>
      <w:r w:rsidRPr="009C426E">
        <w:t>L.</w:t>
      </w:r>
      <w:r w:rsidRPr="009C426E">
        <w:tab/>
        <w:t>vzhledem k tomu, že pro evropské země, které trpěly pod sovětskou okupací a komunistickým diktátem představovalo rozšíření NATO po roce 1999 a EU od roku 2004 návrat do rodiny západních demokratických států, kam patří;</w:t>
      </w:r>
    </w:p>
    <w:p w14:paraId="3F81FBFD" w14:textId="253BD204" w:rsidR="00914F9C" w:rsidRPr="009C426E" w:rsidRDefault="00914F9C" w:rsidP="00914F9C">
      <w:pPr>
        <w:pStyle w:val="Normal12Hanging"/>
      </w:pPr>
      <w:r w:rsidRPr="009C426E">
        <w:t>M.</w:t>
      </w:r>
      <w:r w:rsidRPr="009C426E">
        <w:tab/>
        <w:t>vzhledem k tomu, že evropská historie 20. století je popisována a zobrazována ze západního úhlu pohledu, a proto je o některých historických událostech a souvisejících zkušenostech obyvatel východní Evropy nedostatečně informováno;</w:t>
      </w:r>
    </w:p>
    <w:p w14:paraId="78ACDE24" w14:textId="001A8E6D" w:rsidR="00914F9C" w:rsidRPr="009C426E" w:rsidRDefault="00914F9C" w:rsidP="00914F9C">
      <w:pPr>
        <w:pStyle w:val="Normal12Hanging"/>
      </w:pPr>
      <w:r w:rsidRPr="009C426E">
        <w:t>N.</w:t>
      </w:r>
      <w:r w:rsidRPr="009C426E">
        <w:tab/>
        <w:t>vzhledem k tomu, že nevědomost a nevědomá předpojatost v historické paměti Evropanů mohou vytvořit prostor pro krajně pravicový i krajně levicový extremismus; vzhledem k tomu, že je zapotřebí se účinněji postavit proti falšování historie;</w:t>
      </w:r>
    </w:p>
    <w:p w14:paraId="1AD304FD" w14:textId="5B4BE565" w:rsidR="00914F9C" w:rsidRPr="009C426E" w:rsidRDefault="00914F9C" w:rsidP="00914F9C">
      <w:pPr>
        <w:pStyle w:val="Normal12Hanging"/>
      </w:pPr>
      <w:r w:rsidRPr="009C426E">
        <w:t>O.</w:t>
      </w:r>
      <w:r w:rsidRPr="009C426E">
        <w:tab/>
        <w:t>vzhledem k tomu, že památka obětí totalitních režimů a uznání společného evropského dědictví zločinů páchaných komunistickými, nacistickými a dalšími diktátorskými režimy a povědomí o nich jsou zásadní pro jednotnost Evropy a jejích obyvatel a pro budování Evropy odolné vůči moderním vnějším hrozbám;</w:t>
      </w:r>
    </w:p>
    <w:p w14:paraId="2C7325C5" w14:textId="161860F6" w:rsidR="00914F9C" w:rsidRPr="009C426E" w:rsidRDefault="00914F9C" w:rsidP="00914F9C">
      <w:pPr>
        <w:pStyle w:val="Normal12Hanging"/>
      </w:pPr>
      <w:r w:rsidRPr="009C426E">
        <w:t>P.</w:t>
      </w:r>
      <w:r w:rsidRPr="009C426E">
        <w:tab/>
        <w:t>vzhledem k tomu, že je rovněž maximálně důležité oslavovat svědectví a neochvějný postoj mnoha lidí, kteří se útlaku postavili, jako byl rytmistr Witold Pilecki, který aktivně bojoval proti oběma totalitním režimům, dobrovolně vstoupil do nacistického vyhlazovacího tábora Auschwitz a nakonec ho popravili Sověti v roce 1948;</w:t>
      </w:r>
    </w:p>
    <w:p w14:paraId="587CB175" w14:textId="497B7C52" w:rsidR="00914F9C" w:rsidRPr="009C426E" w:rsidRDefault="00914F9C" w:rsidP="00914F9C">
      <w:pPr>
        <w:pStyle w:val="Normal12Hanging"/>
      </w:pPr>
      <w:r w:rsidRPr="009C426E">
        <w:t>Q.</w:t>
      </w:r>
      <w:r w:rsidRPr="009C426E">
        <w:tab/>
        <w:t>vzhledem k tomu, že v historickém usnesení o situaci v Estonsku, Lotyšsku a Litvě</w:t>
      </w:r>
      <w:r w:rsidR="007A19E6" w:rsidRPr="009C426E">
        <w:rPr>
          <w:rStyle w:val="FootnoteReference"/>
        </w:rPr>
        <w:footnoteReference w:id="5"/>
      </w:r>
      <w:r w:rsidRPr="009C426E">
        <w:t xml:space="preserve"> přijatém dne 13. ledna 1983 v reakci na „baltskou výzvu“ 45 občanů těchto zemí Evropský parlament odsoudil skutečnost, že tyto dříve nezávislé a neutrální státy byly v roce 1940 okupovány Sovětským svazem po podpisu paktu Ribbentrop-Molotov a osvobozeny až o mnoho let později;</w:t>
      </w:r>
    </w:p>
    <w:p w14:paraId="42B0CCDD" w14:textId="3024AB0D" w:rsidR="00914F9C" w:rsidRPr="009C426E" w:rsidRDefault="00914F9C" w:rsidP="00914F9C">
      <w:pPr>
        <w:pStyle w:val="Normal12Hanging"/>
      </w:pPr>
      <w:r w:rsidRPr="009C426E">
        <w:t>R.</w:t>
      </w:r>
      <w:r w:rsidRPr="009C426E">
        <w:tab/>
        <w:t>vzhledem k tomu, že před 30 lety dne 23. srpna 1989 uplynulo 50 let od uzavření paktu Ribbentrop-Molotov a že oběti totalitních režimů si tuto událost připomněly během tzv. Baltského řetězu, což byla nebývalá demonstrace dvou milionů Litevců, Lotyšů a Estonců, kteří spojili své ruce do živého řetězu od Vilniusu přes Rigu až po Tallinn;</w:t>
      </w:r>
    </w:p>
    <w:p w14:paraId="13B021B0" w14:textId="0D32D999" w:rsidR="00914F9C" w:rsidRPr="009C426E" w:rsidRDefault="00914F9C" w:rsidP="00914F9C">
      <w:pPr>
        <w:pStyle w:val="Normal12Hanging"/>
      </w:pPr>
      <w:r w:rsidRPr="009C426E">
        <w:t>S.</w:t>
      </w:r>
      <w:r w:rsidRPr="009C426E">
        <w:tab/>
        <w:t>vzhledem k tomu, že i přesto, že Sjezd lidových poslanců SSSR dne 24. prosince 1989 odsoudil podpis paktu Ribbentrop-Molotov a také další dohody s nacistickým Německem, v srpnu roku 2019 ruské orgány odmítly odpovědnost za tento pakt a jeho důsledky a v současné době prosazují názor, že skutečnými iniciátory druhé světové války jsou Polsko, baltské státy a Západ;</w:t>
      </w:r>
    </w:p>
    <w:p w14:paraId="670929E3" w14:textId="339590A4" w:rsidR="00914F9C" w:rsidRPr="009C426E" w:rsidRDefault="00914F9C" w:rsidP="00914F9C">
      <w:pPr>
        <w:pStyle w:val="Normal12Hanging"/>
      </w:pPr>
      <w:r w:rsidRPr="009C426E">
        <w:t>T.</w:t>
      </w:r>
      <w:r w:rsidRPr="009C426E">
        <w:tab/>
        <w:t>vzhledem k tomu, že ruská vláda aktuálně nejen, že neodsuzuje podpis paktu Ribbentrop-Molotov, ale aktivně jej obhajuje jako prostředek obrany národa před agresory, a vlastně tak přepisuje historii a obhajuje pachatele přidružených zločinů;</w:t>
      </w:r>
    </w:p>
    <w:p w14:paraId="6598D835" w14:textId="6D0758EB" w:rsidR="00914F9C" w:rsidRPr="009C426E" w:rsidRDefault="0074168D" w:rsidP="00914F9C">
      <w:pPr>
        <w:pStyle w:val="Normal12Hanging"/>
      </w:pPr>
      <w:r>
        <w:t>U.</w:t>
      </w:r>
      <w:r>
        <w:tab/>
        <w:t>vzhledem k tomu, že</w:t>
      </w:r>
      <w:r w:rsidR="00914F9C" w:rsidRPr="009C426E">
        <w:t> běžným jevem ruské oficiální rétoriky se stalo odmítání odpovědnosti a svalování viny za násilnosti na západní státy, čímž vytváří spolehlivou propagandistickou základnu, na niž se může spoléhat při obhajobě nedodržování mezinárodního práva a pokračující agresi vůči zemím Východního partnerství;</w:t>
      </w:r>
    </w:p>
    <w:p w14:paraId="33AB54ED" w14:textId="0ECE71B6" w:rsidR="00914F9C" w:rsidRPr="009C426E" w:rsidRDefault="00914F9C" w:rsidP="00914F9C">
      <w:pPr>
        <w:pStyle w:val="Normal12Hanging"/>
      </w:pPr>
      <w:r w:rsidRPr="009C426E">
        <w:t>1.</w:t>
      </w:r>
      <w:r w:rsidRPr="009C426E">
        <w:tab/>
        <w:t>zdůrazňuje, že druhá světová válka, tedy nejničivější válka v evropské historii, byla způsobena neblaze proslulou německo-sovětskou smlouvou o neútočení ze dne 23. srpna 1939, známou též jako pakt Ribbentrop-Molotov, a jejími tajnými protokoly, které umožnily, že si dva totalitní režimy, které měly společný cíl podrobení světa, mohly rozdělit Evropu na dvě oblasti vlivu;</w:t>
      </w:r>
    </w:p>
    <w:p w14:paraId="4EE5E29C" w14:textId="1DDC7BC2" w:rsidR="00914F9C" w:rsidRPr="009C426E" w:rsidRDefault="00914F9C" w:rsidP="00914F9C">
      <w:pPr>
        <w:pStyle w:val="Normal12Hanging"/>
      </w:pPr>
      <w:r w:rsidRPr="009C426E">
        <w:t>2.</w:t>
      </w:r>
      <w:r w:rsidRPr="009C426E">
        <w:tab/>
        <w:t>připomíná, že nacistické a komunistické režimy páchaly masové vraždění, genocidu a deportace a způsobily ztráty na životech a svobodě nebývalého rozsahu, a připomíná odporný zločin holocaustu spáchaný nacistickým režimem;</w:t>
      </w:r>
    </w:p>
    <w:p w14:paraId="643364B2" w14:textId="01AAFA24" w:rsidR="00914F9C" w:rsidRPr="009C426E" w:rsidRDefault="00914F9C" w:rsidP="00914F9C">
      <w:pPr>
        <w:pStyle w:val="Normal12Hanging"/>
      </w:pPr>
      <w:r w:rsidRPr="009C426E">
        <w:t>3.</w:t>
      </w:r>
      <w:r w:rsidRPr="009C426E">
        <w:tab/>
        <w:t>vyjadřuje politování nad tím, že genocidy, jako byl holocaust, masivní zločiny proti lidskosti a rozsáhlé porušování lidských práv, například masivní deportace z baltských států, Polska i dalších zemí, hromadné popravy, například katyňský masakr polských důstojníků a důstojníků lotyšské armády v Litene, vznik a fungování koncentračních táborů a gulagů, uměle vyvolaný hladomor na Ukrajině, odpírání základních práv svobody projevu, slova, pohybu a mnoho dalších zločinů spáchaných za doby totalitního komunismu, nebyly ani řádně vyšetřeny, ani mezinárodně posouzeny;</w:t>
      </w:r>
    </w:p>
    <w:p w14:paraId="22AADB54" w14:textId="5A442947" w:rsidR="00914F9C" w:rsidRPr="009C426E" w:rsidRDefault="00914F9C" w:rsidP="00914F9C">
      <w:pPr>
        <w:pStyle w:val="Normal12Hanging"/>
      </w:pPr>
      <w:r w:rsidRPr="009C426E">
        <w:t>4.</w:t>
      </w:r>
      <w:r w:rsidRPr="009C426E">
        <w:tab/>
        <w:t>vyjadřuje svůj hluboký respekt vůči všem obětem těchto totalitních režimů a vyzývá všechny orgány a subjekty EU, aby vyvinuly maximální úsilí k zajištění památky hrůzných totalitních zločinů proti lidskosti a systematických závažných porušování lidských práv a jejich předložení spravedlnosti, a také aby zajistily, že se takové zločiny nikdy nebudou opakovat a že bolest obětí a nespravedlnost vůči nim nikdy neupadnou v zapomnění;</w:t>
      </w:r>
    </w:p>
    <w:p w14:paraId="0FACF71E" w14:textId="77A8E747" w:rsidR="00914F9C" w:rsidRPr="009C426E" w:rsidRDefault="00914F9C" w:rsidP="00914F9C">
      <w:pPr>
        <w:pStyle w:val="Normal12Hanging"/>
      </w:pPr>
      <w:r w:rsidRPr="009C426E">
        <w:t>5.</w:t>
      </w:r>
      <w:r w:rsidRPr="009C426E">
        <w:tab/>
        <w:t>má za to, že připomínání děsivých událostí minulosti nám dává znalosti a sílu postavit se těm, kdo by chtěli tyto ideologie oživit nebo kdo se snaží zprostit tyto ideologické skupiny jejich zločinů a viny; domnívá se, že památka obětí nás nutí prosazovat historickou spravedlnost dalším výzkumem a zvyšováním povědomí veřejnosti o totalitním odkazu na evropském kontinentu;</w:t>
      </w:r>
    </w:p>
    <w:p w14:paraId="7990E5F4" w14:textId="2770409D" w:rsidR="00914F9C" w:rsidRPr="009C426E" w:rsidRDefault="00914F9C" w:rsidP="00914F9C">
      <w:pPr>
        <w:pStyle w:val="Normal12Hanging"/>
      </w:pPr>
      <w:r w:rsidRPr="009C426E">
        <w:t>6.</w:t>
      </w:r>
      <w:r w:rsidRPr="009C426E">
        <w:tab/>
        <w:t>vyzývá vlády všech evropských zemí, aby poskytly morální i materiální podporu probíhajícím historickým vyšetřováním totalitních režimů, protože pouze koordinovanou činností můžeme účinněji bojovat proti dezinformačním kampaním a pokusům o manipulaci s historickými fakty;</w:t>
      </w:r>
    </w:p>
    <w:p w14:paraId="46D2BA5A" w14:textId="186B9B1C" w:rsidR="00914F9C" w:rsidRPr="009C426E" w:rsidRDefault="00914F9C" w:rsidP="00914F9C">
      <w:pPr>
        <w:pStyle w:val="Normal12Hanging"/>
      </w:pPr>
      <w:r w:rsidRPr="009C426E">
        <w:t>7.</w:t>
      </w:r>
      <w:r w:rsidRPr="009C426E">
        <w:tab/>
        <w:t>co nejsilněji odsuzuje skutky agrese, zločiny proti lidskosti a masové porušování lidských práv páchané totalitními nacistickými a komunistickými režimy;</w:t>
      </w:r>
    </w:p>
    <w:p w14:paraId="1D43DA27" w14:textId="340D632B" w:rsidR="00914F9C" w:rsidRPr="009C426E" w:rsidRDefault="00914F9C" w:rsidP="00914F9C">
      <w:pPr>
        <w:pStyle w:val="Normal12Hanging"/>
      </w:pPr>
      <w:r w:rsidRPr="009C426E">
        <w:t>8.</w:t>
      </w:r>
      <w:r w:rsidRPr="009C426E">
        <w:tab/>
        <w:t>vyjadřuje znepokojení nad nárůstem krajně pravicových i krajně levicových hnutí v členských státech EU;</w:t>
      </w:r>
    </w:p>
    <w:p w14:paraId="4F14BA45" w14:textId="40F1BD94" w:rsidR="00914F9C" w:rsidRPr="009C426E" w:rsidRDefault="00914F9C" w:rsidP="00914F9C">
      <w:pPr>
        <w:pStyle w:val="Normal12Hanging"/>
      </w:pPr>
      <w:r w:rsidRPr="009C426E">
        <w:t>9.</w:t>
      </w:r>
      <w:r w:rsidRPr="009C426E">
        <w:tab/>
        <w:t>připomíná všem členským státům, aby si připomínaly 23. srpen jako Evropský den památky obětí stalinismu a nacismu, a to jak na úrovni EU, tak na vnitrostátní úrovni, a také aby zvyšovaly povědomí mladších generací o těchto záležitostech prostřednictvím začleňování historie a analýzy dopadů totalitních režimů do školních osnov a učebnic ve všech školách v EU;</w:t>
      </w:r>
    </w:p>
    <w:p w14:paraId="693ADA6E" w14:textId="643E4CD5" w:rsidR="00914F9C" w:rsidRPr="009C426E" w:rsidRDefault="00914F9C" w:rsidP="00914F9C">
      <w:pPr>
        <w:pStyle w:val="Normal12Hanging"/>
      </w:pPr>
      <w:r w:rsidRPr="009C426E">
        <w:t>10.</w:t>
      </w:r>
      <w:r w:rsidRPr="009C426E">
        <w:tab/>
        <w:t>dále požaduje, aby 25. květen (výročí popravy hrdiny z Auschwitzu, rytmistra Witolda Pileckého) byl stanoven mezinárodním dnem hrdinů boje proti totalitarismu jako projev respektu a úcty k těm, kdo bojem proti tyranii prokázali své hrdinství a lásku k lidstvu, což také budoucím generacím ukáže jasný příklad správného postoje tváří v tvář hrozbě totalitního zotročení;</w:t>
      </w:r>
    </w:p>
    <w:p w14:paraId="11DAA759" w14:textId="59B580FC" w:rsidR="00914F9C" w:rsidRPr="009C426E" w:rsidRDefault="00914F9C" w:rsidP="00914F9C">
      <w:pPr>
        <w:pStyle w:val="Normal12Hanging"/>
      </w:pPr>
      <w:r w:rsidRPr="009C426E">
        <w:t>11.</w:t>
      </w:r>
      <w:r w:rsidRPr="009C426E">
        <w:tab/>
        <w:t>vyzývá Komisi, aby účinně podporovala projekty historické paměti a památky v členských státech a činnosti Platformy evropské paměti a svědomí a aby přidělila odpovídající finanční prostředky v rámci programu „Evropa pro občany“ na podporu připomínání a památky obětí totalitarismu; zdůrazňuje, že budoucí generace by měly mít přístup k faktickým vzdělávacím materiálům, které podtrhují strašné důsledky pasivity tváří v tvář závažnému porušování mezinárodního práva a mezinárodních norem;</w:t>
      </w:r>
    </w:p>
    <w:p w14:paraId="0C52BEB4" w14:textId="59FEF3D8" w:rsidR="00914F9C" w:rsidRPr="009C426E" w:rsidRDefault="00914F9C" w:rsidP="00914F9C">
      <w:pPr>
        <w:pStyle w:val="Normal12Hanging"/>
      </w:pPr>
      <w:r w:rsidRPr="009C426E">
        <w:t>12.</w:t>
      </w:r>
      <w:r w:rsidRPr="009C426E">
        <w:tab/>
        <w:t>poukazuje na to, že i když se země východní a střední Evropy vrátily do evropské rodiny svobodných demokratických států díky svému vstupu do EU a NATO, nebude projekt evropského míru a integrace dokončen, dokud všechny evropské státy, které si zvolily cestu evropských reforem, jako Ukrajina, Moldavsko a Gruzie, nestanou plnohodnotnými členy EU; teprve tehdy bude Evropa úplná, svobodná, jednotná a v míru;</w:t>
      </w:r>
    </w:p>
    <w:p w14:paraId="5D6AA9CC" w14:textId="263DAE8B" w:rsidR="00914F9C" w:rsidRPr="009C426E" w:rsidRDefault="00914F9C" w:rsidP="00914F9C">
      <w:pPr>
        <w:pStyle w:val="Normal12Hanging"/>
      </w:pPr>
      <w:r w:rsidRPr="009C426E">
        <w:t>13.</w:t>
      </w:r>
      <w:r w:rsidRPr="009C426E">
        <w:tab/>
        <w:t>je hluboce znepokojen snahami současného vedení Ruska překrucovat historická fakta a přikrášlovat zločiny páchané sovětským totalitním režimem a považuje je za nebezpečnou složku informační války vedené proti demokratické Evropě, jejímž cílem je Evropu rozdělit; vyzývá proto Komisi, aby proti těmto snahám rozhodně zakročila;</w:t>
      </w:r>
    </w:p>
    <w:p w14:paraId="6000EFF8" w14:textId="76DD5EE8" w:rsidR="00914F9C" w:rsidRPr="009C426E" w:rsidRDefault="00914F9C" w:rsidP="00914F9C">
      <w:pPr>
        <w:pStyle w:val="Normal12Hanging"/>
      </w:pPr>
      <w:r w:rsidRPr="009C426E">
        <w:t>14.</w:t>
      </w:r>
      <w:r w:rsidRPr="009C426E">
        <w:tab/>
        <w:t>poukazuje na pokračující používání symbolů sovětského režimu ve veřejném prostoru a ke komerčním účelům a připomíná, že řada evropských zemí používání nacistických i komunistických symbolů zakázala;</w:t>
      </w:r>
    </w:p>
    <w:p w14:paraId="1F02D669" w14:textId="42D83A09" w:rsidR="00914F9C" w:rsidRPr="009C426E" w:rsidRDefault="00914F9C" w:rsidP="00914F9C">
      <w:pPr>
        <w:pStyle w:val="Normal12Hanging"/>
      </w:pPr>
      <w:r w:rsidRPr="009C426E">
        <w:t>15.</w:t>
      </w:r>
      <w:r w:rsidRPr="009C426E">
        <w:tab/>
        <w:t>zdůrazňuje, že zločiny spáchané totalitním komunistickým režimem v SSSR nelze omlouvat nebo zmírňovat jeho podílem na porážce nacistického režimu; zdůrazňuje, že je zároveň nepřijatelné, aby Ruská federace přijímala právní předpisy trestající kohokoliv, kdo se pokusí analyzovat události druhé světové války z nového úhlu pohledu;</w:t>
      </w:r>
    </w:p>
    <w:p w14:paraId="4AE84167" w14:textId="54DD75AF" w:rsidR="00914F9C" w:rsidRPr="009C426E" w:rsidRDefault="00914F9C" w:rsidP="00914F9C">
      <w:pPr>
        <w:pStyle w:val="Normal12Hanging"/>
      </w:pPr>
      <w:r w:rsidRPr="009C426E">
        <w:t>16.</w:t>
      </w:r>
      <w:r w:rsidRPr="009C426E">
        <w:tab/>
        <w:t>konstatuje, že existence památek a památníků na veřejných prostranstvích (parky, náměstí, ulice atd.) v některých členských státech, které oslavují sovětskou armádu, jež tyto země okupovala, vytváří podmínky pro překrucování historických faktů o příčinách, průběhu a důsledcích druhé světové války;</w:t>
      </w:r>
    </w:p>
    <w:p w14:paraId="4B21DC4B" w14:textId="77777777" w:rsidR="00914F9C" w:rsidRPr="009C426E" w:rsidRDefault="00914F9C" w:rsidP="00914F9C">
      <w:pPr>
        <w:pStyle w:val="Normal12Hanging"/>
      </w:pPr>
      <w:r w:rsidRPr="009C426E">
        <w:t>17.</w:t>
      </w:r>
      <w:r w:rsidRPr="009C426E">
        <w:tab/>
        <w:t>pověřuje svého předsedu, aby předal toto usnesení Radě, Komisi, vládám a parlamentům členských států, ruské Dumě a parlamentům zemí Východního partnerství.</w:t>
      </w:r>
    </w:p>
    <w:p w14:paraId="6D0CF4D9" w14:textId="77777777" w:rsidR="00814BC6" w:rsidRPr="009C426E" w:rsidRDefault="00814BC6" w:rsidP="00914F9C">
      <w:pPr>
        <w:pStyle w:val="Normal12Hanging"/>
      </w:pPr>
    </w:p>
    <w:sectPr w:rsidR="00814BC6" w:rsidRPr="009C426E" w:rsidSect="003B3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7C815" w14:textId="77777777" w:rsidR="007D1B28" w:rsidRPr="009C426E" w:rsidRDefault="007D1B28">
      <w:r w:rsidRPr="009C426E">
        <w:separator/>
      </w:r>
    </w:p>
  </w:endnote>
  <w:endnote w:type="continuationSeparator" w:id="0">
    <w:p w14:paraId="055E3A06" w14:textId="77777777" w:rsidR="007D1B28" w:rsidRPr="009C426E" w:rsidRDefault="007D1B28">
      <w:r w:rsidRPr="009C426E">
        <w:continuationSeparator/>
      </w:r>
    </w:p>
  </w:endnote>
  <w:endnote w:type="continuationNotice" w:id="1">
    <w:p w14:paraId="01BF7C07" w14:textId="77777777" w:rsidR="007D1B28" w:rsidRPr="009C426E" w:rsidRDefault="007D1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91E2" w14:textId="77777777" w:rsidR="003B3622" w:rsidRPr="009C426E" w:rsidRDefault="003B3622" w:rsidP="003B3622">
    <w:pPr>
      <w:pStyle w:val="Footer"/>
    </w:pPr>
    <w:r w:rsidRPr="009C426E">
      <w:t>PE</w:t>
    </w:r>
    <w:r w:rsidRPr="009C426E">
      <w:rPr>
        <w:rStyle w:val="HideTWBExt"/>
        <w:noProof w:val="0"/>
      </w:rPr>
      <w:t>&lt;NoPE&gt;</w:t>
    </w:r>
    <w:r w:rsidRPr="009C426E">
      <w:t>637.836</w:t>
    </w:r>
    <w:r w:rsidRPr="009C426E">
      <w:rPr>
        <w:rStyle w:val="HideTWBExt"/>
        <w:noProof w:val="0"/>
      </w:rPr>
      <w:t>&lt;/NoPE&gt;&lt;Version&gt;</w:t>
    </w:r>
    <w:r w:rsidRPr="009C426E">
      <w:t>v01-00</w:t>
    </w:r>
    <w:r w:rsidRPr="009C426E">
      <w:rPr>
        <w:rStyle w:val="HideTWBExt"/>
        <w:noProof w:val="0"/>
      </w:rPr>
      <w:t>&lt;/Version&gt;</w:t>
    </w:r>
    <w:r w:rsidRPr="009C426E">
      <w:tab/>
    </w:r>
    <w:r w:rsidRPr="009C426E">
      <w:fldChar w:fldCharType="begin"/>
    </w:r>
    <w:r w:rsidRPr="009C426E">
      <w:instrText xml:space="preserve"> PAGE  \* MERGEFORMAT </w:instrText>
    </w:r>
    <w:r w:rsidRPr="009C426E">
      <w:fldChar w:fldCharType="separate"/>
    </w:r>
    <w:r w:rsidR="00B1717F">
      <w:rPr>
        <w:noProof/>
      </w:rPr>
      <w:t>2</w:t>
    </w:r>
    <w:r w:rsidRPr="009C426E">
      <w:fldChar w:fldCharType="end"/>
    </w:r>
    <w:r w:rsidRPr="009C426E">
      <w:t>/</w:t>
    </w:r>
    <w:r w:rsidR="00B1717F">
      <w:rPr>
        <w:noProof/>
      </w:rPr>
      <w:fldChar w:fldCharType="begin"/>
    </w:r>
    <w:r w:rsidR="00B1717F">
      <w:rPr>
        <w:noProof/>
      </w:rPr>
      <w:instrText xml:space="preserve"> NUMPAGES  \* MERGEFORMAT </w:instrText>
    </w:r>
    <w:r w:rsidR="00B1717F">
      <w:rPr>
        <w:noProof/>
      </w:rPr>
      <w:fldChar w:fldCharType="separate"/>
    </w:r>
    <w:r w:rsidR="00B1717F">
      <w:rPr>
        <w:noProof/>
      </w:rPr>
      <w:t>7</w:t>
    </w:r>
    <w:r w:rsidR="00B1717F">
      <w:rPr>
        <w:noProof/>
      </w:rPr>
      <w:fldChar w:fldCharType="end"/>
    </w:r>
    <w:r w:rsidRPr="009C426E">
      <w:tab/>
    </w:r>
    <w:r w:rsidRPr="009C426E">
      <w:rPr>
        <w:rStyle w:val="HideTWBExt"/>
        <w:noProof w:val="0"/>
      </w:rPr>
      <w:t>&lt;PathFdR&gt;</w:t>
    </w:r>
    <w:r w:rsidRPr="009C426E">
      <w:t>RE\1188830CS.docx</w:t>
    </w:r>
    <w:r w:rsidRPr="009C426E">
      <w:rPr>
        <w:rStyle w:val="HideTWBExt"/>
        <w:noProof w:val="0"/>
      </w:rPr>
      <w:t>&lt;/PathFdR&gt;</w:t>
    </w:r>
  </w:p>
  <w:p w14:paraId="1279BF15" w14:textId="5C4D7B23" w:rsidR="00A90219" w:rsidRPr="009C426E" w:rsidRDefault="003B3622" w:rsidP="003B3622">
    <w:pPr>
      <w:pStyle w:val="Footer2"/>
    </w:pPr>
    <w:r w:rsidRPr="009C426E"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4971A" w14:textId="77777777" w:rsidR="003B3622" w:rsidRPr="009C426E" w:rsidRDefault="003B3622" w:rsidP="003B3622">
    <w:pPr>
      <w:pStyle w:val="Footer"/>
    </w:pPr>
    <w:r w:rsidRPr="009C426E">
      <w:rPr>
        <w:rStyle w:val="HideTWBExt"/>
        <w:noProof w:val="0"/>
      </w:rPr>
      <w:t>&lt;PathFdR&gt;</w:t>
    </w:r>
    <w:r w:rsidRPr="009C426E">
      <w:t>RE\1188830CS.docx</w:t>
    </w:r>
    <w:r w:rsidRPr="009C426E">
      <w:rPr>
        <w:rStyle w:val="HideTWBExt"/>
        <w:noProof w:val="0"/>
      </w:rPr>
      <w:t>&lt;/PathFdR&gt;</w:t>
    </w:r>
    <w:r w:rsidRPr="009C426E">
      <w:tab/>
    </w:r>
    <w:r w:rsidRPr="009C426E">
      <w:fldChar w:fldCharType="begin"/>
    </w:r>
    <w:r w:rsidRPr="009C426E">
      <w:instrText xml:space="preserve"> PAGE  \* MERGEFORMAT </w:instrText>
    </w:r>
    <w:r w:rsidRPr="009C426E">
      <w:fldChar w:fldCharType="separate"/>
    </w:r>
    <w:r w:rsidR="00B1717F">
      <w:rPr>
        <w:noProof/>
      </w:rPr>
      <w:t>3</w:t>
    </w:r>
    <w:r w:rsidRPr="009C426E">
      <w:fldChar w:fldCharType="end"/>
    </w:r>
    <w:r w:rsidRPr="009C426E">
      <w:t>/</w:t>
    </w:r>
    <w:r w:rsidR="00B1717F">
      <w:rPr>
        <w:noProof/>
      </w:rPr>
      <w:fldChar w:fldCharType="begin"/>
    </w:r>
    <w:r w:rsidR="00B1717F">
      <w:rPr>
        <w:noProof/>
      </w:rPr>
      <w:instrText xml:space="preserve"> NUMPAGES  \* MERGEFORMAT </w:instrText>
    </w:r>
    <w:r w:rsidR="00B1717F">
      <w:rPr>
        <w:noProof/>
      </w:rPr>
      <w:fldChar w:fldCharType="separate"/>
    </w:r>
    <w:r w:rsidR="00B1717F">
      <w:rPr>
        <w:noProof/>
      </w:rPr>
      <w:t>7</w:t>
    </w:r>
    <w:r w:rsidR="00B1717F">
      <w:rPr>
        <w:noProof/>
      </w:rPr>
      <w:fldChar w:fldCharType="end"/>
    </w:r>
    <w:r w:rsidRPr="009C426E">
      <w:tab/>
      <w:t>PE</w:t>
    </w:r>
    <w:r w:rsidRPr="009C426E">
      <w:rPr>
        <w:rStyle w:val="HideTWBExt"/>
        <w:noProof w:val="0"/>
      </w:rPr>
      <w:t>&lt;NoPE&gt;</w:t>
    </w:r>
    <w:r w:rsidRPr="009C426E">
      <w:t>637.836</w:t>
    </w:r>
    <w:r w:rsidRPr="009C426E">
      <w:rPr>
        <w:rStyle w:val="HideTWBExt"/>
        <w:noProof w:val="0"/>
      </w:rPr>
      <w:t>&lt;/NoPE&gt;&lt;Version&gt;</w:t>
    </w:r>
    <w:r w:rsidRPr="009C426E">
      <w:t>v01-00</w:t>
    </w:r>
    <w:r w:rsidRPr="009C426E">
      <w:rPr>
        <w:rStyle w:val="HideTWBExt"/>
        <w:noProof w:val="0"/>
      </w:rPr>
      <w:t>&lt;/Version&gt;</w:t>
    </w:r>
  </w:p>
  <w:p w14:paraId="3EDB23BC" w14:textId="26BC4750" w:rsidR="00A90219" w:rsidRPr="009C426E" w:rsidRDefault="003B3622" w:rsidP="003B3622">
    <w:pPr>
      <w:pStyle w:val="Footer2"/>
    </w:pPr>
    <w:r w:rsidRPr="009C426E">
      <w:tab/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13A8B" w14:textId="77777777" w:rsidR="003B3622" w:rsidRPr="009C426E" w:rsidRDefault="003B3622" w:rsidP="003B3622">
    <w:pPr>
      <w:pStyle w:val="Footer"/>
    </w:pPr>
    <w:r w:rsidRPr="009C426E">
      <w:rPr>
        <w:rStyle w:val="HideTWBExt"/>
        <w:noProof w:val="0"/>
      </w:rPr>
      <w:t>&lt;PathFdR&gt;</w:t>
    </w:r>
    <w:r w:rsidRPr="009C426E">
      <w:t>RE\1188830CS.docx</w:t>
    </w:r>
    <w:r w:rsidRPr="009C426E">
      <w:rPr>
        <w:rStyle w:val="HideTWBExt"/>
        <w:noProof w:val="0"/>
      </w:rPr>
      <w:t>&lt;/PathFdR&gt;</w:t>
    </w:r>
    <w:r w:rsidRPr="009C426E">
      <w:tab/>
    </w:r>
    <w:r w:rsidRPr="009C426E">
      <w:tab/>
      <w:t>PE</w:t>
    </w:r>
    <w:r w:rsidRPr="009C426E">
      <w:rPr>
        <w:rStyle w:val="HideTWBExt"/>
        <w:noProof w:val="0"/>
      </w:rPr>
      <w:t>&lt;NoPE&gt;</w:t>
    </w:r>
    <w:r w:rsidRPr="009C426E">
      <w:t>637.836</w:t>
    </w:r>
    <w:r w:rsidRPr="009C426E">
      <w:rPr>
        <w:rStyle w:val="HideTWBExt"/>
        <w:noProof w:val="0"/>
      </w:rPr>
      <w:t>&lt;/NoPE&gt;&lt;Version&gt;</w:t>
    </w:r>
    <w:r w:rsidRPr="009C426E">
      <w:t>v01-00</w:t>
    </w:r>
    <w:r w:rsidRPr="009C426E">
      <w:rPr>
        <w:rStyle w:val="HideTWBExt"/>
        <w:noProof w:val="0"/>
      </w:rPr>
      <w:t>&lt;/Version&gt;</w:t>
    </w:r>
  </w:p>
  <w:p w14:paraId="49344321" w14:textId="7B53740F" w:rsidR="00A90219" w:rsidRPr="009C426E" w:rsidRDefault="003B3622" w:rsidP="003B3622">
    <w:pPr>
      <w:pStyle w:val="Footer2"/>
      <w:tabs>
        <w:tab w:val="center" w:pos="4535"/>
      </w:tabs>
    </w:pPr>
    <w:r w:rsidRPr="009C426E">
      <w:t>CS</w:t>
    </w:r>
    <w:r w:rsidRPr="009C426E">
      <w:tab/>
    </w:r>
    <w:r w:rsidRPr="009C426E">
      <w:rPr>
        <w:b w:val="0"/>
        <w:i/>
        <w:color w:val="C0C0C0"/>
        <w:sz w:val="22"/>
      </w:rPr>
      <w:t>Jednotná v rozmanitosti</w:t>
    </w:r>
    <w:r w:rsidRPr="009C426E">
      <w:tab/>
      <w:t>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8F64" w14:textId="77777777" w:rsidR="007D1B28" w:rsidRPr="009C426E" w:rsidRDefault="007D1B28">
      <w:r w:rsidRPr="009C426E">
        <w:separator/>
      </w:r>
    </w:p>
  </w:footnote>
  <w:footnote w:type="continuationSeparator" w:id="0">
    <w:p w14:paraId="4481BFB5" w14:textId="77777777" w:rsidR="007D1B28" w:rsidRPr="009C426E" w:rsidRDefault="007D1B28">
      <w:r w:rsidRPr="009C426E">
        <w:continuationSeparator/>
      </w:r>
    </w:p>
  </w:footnote>
  <w:footnote w:type="continuationNotice" w:id="1">
    <w:p w14:paraId="79B54517" w14:textId="77777777" w:rsidR="007D1B28" w:rsidRPr="009C426E" w:rsidRDefault="007D1B28"/>
  </w:footnote>
  <w:footnote w:id="2">
    <w:p w14:paraId="13F440A5" w14:textId="4FB027FE" w:rsidR="00D54C27" w:rsidRPr="009C426E" w:rsidRDefault="00D54C27">
      <w:pPr>
        <w:pStyle w:val="FootnoteText"/>
      </w:pPr>
      <w:r w:rsidRPr="009C426E">
        <w:rPr>
          <w:rStyle w:val="FootnoteReference"/>
        </w:rPr>
        <w:footnoteRef/>
      </w:r>
      <w:r w:rsidRPr="009C426E">
        <w:t xml:space="preserve"> Úř. věst. C 92 E, 20.4.2006, s. 392.</w:t>
      </w:r>
    </w:p>
  </w:footnote>
  <w:footnote w:id="3">
    <w:p w14:paraId="1C60B4FD" w14:textId="33FB1FFA" w:rsidR="00D0528E" w:rsidRPr="009C426E" w:rsidRDefault="00D0528E">
      <w:pPr>
        <w:pStyle w:val="FootnoteText"/>
      </w:pPr>
      <w:r w:rsidRPr="009C426E">
        <w:rPr>
          <w:rStyle w:val="FootnoteReference"/>
        </w:rPr>
        <w:footnoteRef/>
      </w:r>
      <w:r w:rsidRPr="009C426E">
        <w:t xml:space="preserve"> Úř. věst. C 8 E, 14.1.2010, s. 57.</w:t>
      </w:r>
    </w:p>
  </w:footnote>
  <w:footnote w:id="4">
    <w:p w14:paraId="450C067B" w14:textId="4C1383CA" w:rsidR="00D0528E" w:rsidRPr="009C426E" w:rsidRDefault="00D0528E">
      <w:pPr>
        <w:pStyle w:val="FootnoteText"/>
      </w:pPr>
      <w:r w:rsidRPr="009C426E">
        <w:rPr>
          <w:rStyle w:val="FootnoteReference"/>
        </w:rPr>
        <w:footnoteRef/>
      </w:r>
      <w:r w:rsidRPr="009C426E">
        <w:t xml:space="preserve"> Úř. věst. C 137 E, 27.5.2010, s. 25.</w:t>
      </w:r>
    </w:p>
  </w:footnote>
  <w:footnote w:id="5">
    <w:p w14:paraId="79617BD7" w14:textId="77777777" w:rsidR="007A19E6" w:rsidRPr="009C426E" w:rsidRDefault="007A19E6">
      <w:pPr>
        <w:pStyle w:val="FootnoteText"/>
      </w:pPr>
      <w:r w:rsidRPr="009C426E">
        <w:rPr>
          <w:rStyle w:val="FootnoteReference"/>
        </w:rPr>
        <w:footnoteRef/>
      </w:r>
      <w:r w:rsidRPr="009C426E">
        <w:t xml:space="preserve"> Úř. věst. C 42, 14.2.1983, s. 77.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7FBF" w14:textId="77777777" w:rsidR="0074168D" w:rsidRDefault="00741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7F8F" w14:textId="77777777" w:rsidR="0074168D" w:rsidRDefault="00741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8DE61" w14:textId="77777777" w:rsidR="0074168D" w:rsidRDefault="00741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B4FBD"/>
    <w:multiLevelType w:val="hybridMultilevel"/>
    <w:tmpl w:val="6ED4487A"/>
    <w:lvl w:ilvl="0" w:tplc="EB4C7DB8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2D18"/>
    <w:multiLevelType w:val="hybridMultilevel"/>
    <w:tmpl w:val="4E8CC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88"/>
    <w:docVar w:name="TXTLANGUE" w:val="CS"/>
    <w:docVar w:name="TXTLANGUEMIN" w:val="cs"/>
    <w:docVar w:name="TXTNRB" w:val="0098/2019"/>
    <w:docVar w:name="TXTNRPE" w:val="637.836"/>
    <w:docVar w:name="TXTNRRSP" w:val="2019/2819"/>
    <w:docVar w:name="TXTPEorAP" w:val="PE"/>
    <w:docVar w:name="TXTROUTE" w:val="RE\1188830CS.docx"/>
    <w:docVar w:name="TXTTITLE" w:val="the 80th anniversary of the start of the Second World War and importance of European remembrance for the future of Europe "/>
    <w:docVar w:name="TXTVERSION" w:val="01-00"/>
  </w:docVars>
  <w:rsids>
    <w:rsidRoot w:val="00E20B6D"/>
    <w:rsid w:val="00005FF8"/>
    <w:rsid w:val="00037F46"/>
    <w:rsid w:val="00094DDA"/>
    <w:rsid w:val="001236A8"/>
    <w:rsid w:val="001471BC"/>
    <w:rsid w:val="001B49A3"/>
    <w:rsid w:val="001C6256"/>
    <w:rsid w:val="001C62C5"/>
    <w:rsid w:val="002574AA"/>
    <w:rsid w:val="00276FE8"/>
    <w:rsid w:val="002A1815"/>
    <w:rsid w:val="002C7767"/>
    <w:rsid w:val="002F3616"/>
    <w:rsid w:val="00303413"/>
    <w:rsid w:val="00305367"/>
    <w:rsid w:val="003772FA"/>
    <w:rsid w:val="003912E1"/>
    <w:rsid w:val="003B3622"/>
    <w:rsid w:val="00412BC8"/>
    <w:rsid w:val="00443A48"/>
    <w:rsid w:val="0051420D"/>
    <w:rsid w:val="00582A6F"/>
    <w:rsid w:val="0058312A"/>
    <w:rsid w:val="005E416A"/>
    <w:rsid w:val="00607E50"/>
    <w:rsid w:val="006A3E2E"/>
    <w:rsid w:val="00706BC0"/>
    <w:rsid w:val="00723A0B"/>
    <w:rsid w:val="0074168D"/>
    <w:rsid w:val="00743F19"/>
    <w:rsid w:val="00780A7D"/>
    <w:rsid w:val="007A19E6"/>
    <w:rsid w:val="007D1B28"/>
    <w:rsid w:val="007E2A29"/>
    <w:rsid w:val="008015BB"/>
    <w:rsid w:val="00814BC6"/>
    <w:rsid w:val="008A4052"/>
    <w:rsid w:val="008F7AE0"/>
    <w:rsid w:val="00907285"/>
    <w:rsid w:val="00914F9C"/>
    <w:rsid w:val="00933683"/>
    <w:rsid w:val="009970C2"/>
    <w:rsid w:val="009C426E"/>
    <w:rsid w:val="00A90219"/>
    <w:rsid w:val="00B1717F"/>
    <w:rsid w:val="00B34A46"/>
    <w:rsid w:val="00B721B9"/>
    <w:rsid w:val="00B95429"/>
    <w:rsid w:val="00C03C92"/>
    <w:rsid w:val="00C23264"/>
    <w:rsid w:val="00CC09D8"/>
    <w:rsid w:val="00CC37CE"/>
    <w:rsid w:val="00D0528E"/>
    <w:rsid w:val="00D12F64"/>
    <w:rsid w:val="00D54C27"/>
    <w:rsid w:val="00D7424D"/>
    <w:rsid w:val="00D90D37"/>
    <w:rsid w:val="00DA203A"/>
    <w:rsid w:val="00DD490D"/>
    <w:rsid w:val="00DE1DFF"/>
    <w:rsid w:val="00E20B6D"/>
    <w:rsid w:val="00E53167"/>
    <w:rsid w:val="00E53CF6"/>
    <w:rsid w:val="00E72520"/>
    <w:rsid w:val="00F26DE8"/>
    <w:rsid w:val="00F34E90"/>
    <w:rsid w:val="00F41007"/>
    <w:rsid w:val="00F4455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38212F"/>
  <w15:docId w15:val="{3216ED58-37E3-411F-B8DF-039B8BDC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ListParagraph">
    <w:name w:val="List Paragraph"/>
    <w:basedOn w:val="Normal"/>
    <w:uiPriority w:val="34"/>
    <w:qFormat/>
    <w:rsid w:val="00914F9C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05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536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D54C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54C27"/>
  </w:style>
  <w:style w:type="character" w:styleId="FootnoteReference">
    <w:name w:val="footnote reference"/>
    <w:rsid w:val="00D54C27"/>
    <w:rPr>
      <w:vertAlign w:val="superscript"/>
    </w:rPr>
  </w:style>
  <w:style w:type="character" w:styleId="CommentReference">
    <w:name w:val="annotation reference"/>
    <w:rsid w:val="00D052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28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0528E"/>
  </w:style>
  <w:style w:type="paragraph" w:styleId="CommentSubject">
    <w:name w:val="annotation subject"/>
    <w:basedOn w:val="CommentText"/>
    <w:next w:val="CommentText"/>
    <w:link w:val="CommentSubjectChar"/>
    <w:rsid w:val="00D0528E"/>
    <w:rPr>
      <w:b/>
      <w:bCs/>
    </w:rPr>
  </w:style>
  <w:style w:type="character" w:customStyle="1" w:styleId="CommentSubjectChar">
    <w:name w:val="Comment Subject Char"/>
    <w:link w:val="CommentSubject"/>
    <w:rsid w:val="00D0528E"/>
    <w:rPr>
      <w:b/>
      <w:bCs/>
    </w:rPr>
  </w:style>
  <w:style w:type="character" w:styleId="Hyperlink">
    <w:name w:val="Hyperlink"/>
    <w:rsid w:val="00D0528E"/>
    <w:rPr>
      <w:color w:val="0563C1"/>
      <w:u w:val="single"/>
    </w:rPr>
  </w:style>
  <w:style w:type="character" w:styleId="FollowedHyperlink">
    <w:name w:val="FollowedHyperlink"/>
    <w:rsid w:val="006A3E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36E7BE02.dotm</Template>
  <TotalTime>0</TotalTime>
  <Pages>7</Pages>
  <Words>2070</Words>
  <Characters>12488</Characters>
  <Application>Microsoft Office Word</Application>
  <DocSecurity>0</DocSecurity>
  <Lines>223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CHASE Kathleen</dc:creator>
  <cp:keywords/>
  <dc:description/>
  <cp:lastModifiedBy>GOESSINGER SKLENAROVA Ruzena</cp:lastModifiedBy>
  <cp:revision>2</cp:revision>
  <cp:lastPrinted>2019-09-17T18:20:00Z</cp:lastPrinted>
  <dcterms:created xsi:type="dcterms:W3CDTF">2019-09-18T17:26:00Z</dcterms:created>
  <dcterms:modified xsi:type="dcterms:W3CDTF">2019-09-18T17:26:00Z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Created with">
    <vt:lpwstr>9.6.2 Build [20190327]</vt:lpwstr>
  </property>
  <property fmtid="{D5CDD505-2E9C-101B-9397-08002B2CF9AE}" pid="4" name="LastEdited with">
    <vt:lpwstr>9.6.2 Build [20190327]</vt:lpwstr>
  </property>
  <property fmtid="{D5CDD505-2E9C-101B-9397-08002B2CF9AE}" pid="5" name="&lt;FdR&gt;">
    <vt:lpwstr>1188830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\\eiciLUXpr1\pdocep$\DocEP\DOCS\General\RE\RE_Statements.dot(24/06/2019 18:10:04)</vt:lpwstr>
  </property>
  <property fmtid="{D5CDD505-2E9C-101B-9397-08002B2CF9AE}" pid="8" name="&lt;ModelTra&gt;">
    <vt:lpwstr>\\eiciLUXpr1\pdocep$\DocEP\TRANSFIL\EN\RE_Statements.EN(25/06/2019 12:01:00)</vt:lpwstr>
  </property>
  <property fmtid="{D5CDD505-2E9C-101B-9397-08002B2CF9AE}" pid="9" name="&lt;Model&gt;">
    <vt:lpwstr>RE_Statements</vt:lpwstr>
  </property>
  <property fmtid="{D5CDD505-2E9C-101B-9397-08002B2CF9AE}" pid="10" name="FooterPath">
    <vt:lpwstr>RE\1188830CS.docx</vt:lpwstr>
  </property>
  <property fmtid="{D5CDD505-2E9C-101B-9397-08002B2CF9AE}" pid="11" name="PE number">
    <vt:lpwstr>637.836</vt:lpwstr>
  </property>
  <property fmtid="{D5CDD505-2E9C-101B-9397-08002B2CF9AE}" pid="12" name="Bookout">
    <vt:lpwstr>OK - 2019/09/18 19:26</vt:lpwstr>
  </property>
  <property fmtid="{D5CDD505-2E9C-101B-9397-08002B2CF9AE}" pid="13" name="SubscribeElise">
    <vt:lpwstr/>
  </property>
</Properties>
</file>