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750D7" w:rsidRPr="00086430" w:rsidTr="00C85D0F">
        <w:trPr>
          <w:trHeight w:hRule="exact" w:val="1418"/>
        </w:trPr>
        <w:tc>
          <w:tcPr>
            <w:tcW w:w="6804" w:type="dxa"/>
            <w:shd w:val="clear" w:color="auto" w:fill="auto"/>
            <w:vAlign w:val="center"/>
          </w:tcPr>
          <w:p w:rsidR="005750D7" w:rsidRPr="00086430" w:rsidRDefault="00563C9C" w:rsidP="00C85D0F">
            <w:pPr>
              <w:pStyle w:val="EPName"/>
            </w:pPr>
            <w:bookmarkStart w:id="0" w:name="_GoBack"/>
            <w:bookmarkEnd w:id="0"/>
            <w:r w:rsidRPr="00086430">
              <w:t>European Parliament</w:t>
            </w:r>
          </w:p>
          <w:p w:rsidR="005750D7" w:rsidRPr="00086430" w:rsidRDefault="00675706" w:rsidP="00675706">
            <w:pPr>
              <w:pStyle w:val="EPTerm"/>
            </w:pPr>
            <w:r w:rsidRPr="00086430">
              <w:t>2019-2024</w:t>
            </w:r>
          </w:p>
        </w:tc>
        <w:tc>
          <w:tcPr>
            <w:tcW w:w="2268" w:type="dxa"/>
            <w:shd w:val="clear" w:color="auto" w:fill="auto"/>
          </w:tcPr>
          <w:p w:rsidR="005750D7" w:rsidRPr="00086430" w:rsidRDefault="005750D7" w:rsidP="00C85D0F">
            <w:pPr>
              <w:pStyle w:val="EPLogo"/>
            </w:pPr>
            <w:r w:rsidRPr="00086430">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F70F5" w:rsidRPr="00086430" w:rsidRDefault="001F70F5" w:rsidP="001F70F5">
      <w:pPr>
        <w:pStyle w:val="LineTop"/>
      </w:pPr>
    </w:p>
    <w:p w:rsidR="001F70F5" w:rsidRPr="00086430" w:rsidRDefault="00563C9C" w:rsidP="001F70F5">
      <w:pPr>
        <w:pStyle w:val="EPBody"/>
      </w:pPr>
      <w:r w:rsidRPr="00086430">
        <w:t>Plenary sitting</w:t>
      </w:r>
    </w:p>
    <w:p w:rsidR="00744C9F" w:rsidRPr="00086430" w:rsidRDefault="00744C9F" w:rsidP="00744C9F">
      <w:pPr>
        <w:pStyle w:val="LineBottom"/>
      </w:pPr>
    </w:p>
    <w:p w:rsidR="00744C9F" w:rsidRPr="00086430" w:rsidRDefault="00744C9F" w:rsidP="00744C9F">
      <w:pPr>
        <w:pStyle w:val="CoverReference"/>
      </w:pPr>
      <w:r w:rsidRPr="00086430">
        <w:rPr>
          <w:rStyle w:val="HideTWBExt"/>
          <w:b w:val="0"/>
          <w:noProof w:val="0"/>
        </w:rPr>
        <w:t>&lt;NoDocSe&gt;</w:t>
      </w:r>
      <w:r w:rsidRPr="00086430">
        <w:t>B9</w:t>
      </w:r>
      <w:r w:rsidRPr="00086430">
        <w:noBreakHyphen/>
        <w:t>0215/2021</w:t>
      </w:r>
      <w:r w:rsidRPr="00086430">
        <w:rPr>
          <w:rStyle w:val="HideTWBExt"/>
          <w:b w:val="0"/>
          <w:noProof w:val="0"/>
        </w:rPr>
        <w:t>&lt;/NoDocSe&gt;</w:t>
      </w:r>
    </w:p>
    <w:p w:rsidR="00744C9F" w:rsidRPr="00086430" w:rsidRDefault="00744C9F" w:rsidP="00744C9F">
      <w:pPr>
        <w:pStyle w:val="CoverDate"/>
      </w:pPr>
      <w:r w:rsidRPr="00086430">
        <w:rPr>
          <w:rStyle w:val="HideTWBExt"/>
          <w:noProof w:val="0"/>
        </w:rPr>
        <w:t>&lt;Date&gt;</w:t>
      </w:r>
      <w:r w:rsidRPr="00086430">
        <w:rPr>
          <w:rStyle w:val="HideTWBInt"/>
        </w:rPr>
        <w:t>{12/04/2021}</w:t>
      </w:r>
      <w:r w:rsidRPr="00086430">
        <w:t>12.4.2021</w:t>
      </w:r>
      <w:r w:rsidRPr="00086430">
        <w:rPr>
          <w:rStyle w:val="HideTWBExt"/>
          <w:noProof w:val="0"/>
        </w:rPr>
        <w:t>&lt;/Date&gt;</w:t>
      </w:r>
    </w:p>
    <w:p w:rsidR="000412B1" w:rsidRPr="00086430" w:rsidRDefault="000412B1">
      <w:pPr>
        <w:pStyle w:val="CoverDocType24a"/>
      </w:pPr>
      <w:r w:rsidRPr="00086430">
        <w:rPr>
          <w:rStyle w:val="HideTWBExt"/>
          <w:b w:val="0"/>
          <w:noProof w:val="0"/>
        </w:rPr>
        <w:t>&lt;TitreType&gt;</w:t>
      </w:r>
      <w:r w:rsidRPr="00086430">
        <w:t>MOTION FOR A RESOLUTION</w:t>
      </w:r>
      <w:r w:rsidRPr="00086430">
        <w:rPr>
          <w:rStyle w:val="HideTWBExt"/>
          <w:b w:val="0"/>
          <w:noProof w:val="0"/>
        </w:rPr>
        <w:t>&lt;/TitreType&gt;</w:t>
      </w:r>
    </w:p>
    <w:p w:rsidR="000412B1" w:rsidRPr="00086430" w:rsidRDefault="000412B1">
      <w:pPr>
        <w:pStyle w:val="CoverNormal12a"/>
      </w:pPr>
      <w:r w:rsidRPr="00086430">
        <w:rPr>
          <w:rStyle w:val="HideTWBExt"/>
          <w:noProof w:val="0"/>
        </w:rPr>
        <w:t>&lt;TitreRecueil&gt;</w:t>
      </w:r>
      <w:r w:rsidRPr="00086430">
        <w:t>pursuant to Rule 143 of the Rules of Procedure</w:t>
      </w:r>
      <w:r w:rsidRPr="00086430">
        <w:rPr>
          <w:rStyle w:val="HideTWBExt"/>
          <w:noProof w:val="0"/>
        </w:rPr>
        <w:t>&lt;/TitreRecueil&gt;</w:t>
      </w:r>
    </w:p>
    <w:p w:rsidR="000A6B85" w:rsidRPr="00086430" w:rsidRDefault="000A6B85" w:rsidP="00A07592">
      <w:pPr>
        <w:pStyle w:val="CoverNormal24a"/>
      </w:pPr>
      <w:r w:rsidRPr="00086430">
        <w:rPr>
          <w:rStyle w:val="HideTWBExt"/>
          <w:noProof w:val="0"/>
        </w:rPr>
        <w:t>&lt;Titre&gt;</w:t>
      </w:r>
      <w:r w:rsidRPr="00086430">
        <w:t>on the creation of a centralised system, for use by the Member States, containing the identity and biometric data of irregular unaccompanied minors, collected upon their arrival in the European Union</w:t>
      </w:r>
      <w:r w:rsidRPr="00086430">
        <w:rPr>
          <w:rStyle w:val="HideTWBExt"/>
          <w:noProof w:val="0"/>
        </w:rPr>
        <w:t>&lt;/Titre&gt;</w:t>
      </w:r>
    </w:p>
    <w:p w:rsidR="000412B1" w:rsidRPr="00086430" w:rsidRDefault="000412B1" w:rsidP="00491B75">
      <w:pPr>
        <w:pStyle w:val="CoverBold"/>
      </w:pPr>
      <w:r w:rsidRPr="00086430">
        <w:rPr>
          <w:rStyle w:val="HideTWBExt"/>
          <w:b w:val="0"/>
          <w:noProof w:val="0"/>
        </w:rPr>
        <w:t>&lt;Depute&gt;</w:t>
      </w:r>
      <w:r w:rsidRPr="00086430">
        <w:t>Jean</w:t>
      </w:r>
      <w:r w:rsidRPr="00086430">
        <w:noBreakHyphen/>
        <w:t>Paul Garraud, Mathilde Androuët, Jérôme Rivière, Julie Lechanteux, Hélène Laporte, France Jamet, Nicolas Bay, André Rougé, Gilles Lebreton, Annika Bruna, Virginie Joron, Dominique Bilde, Aurélia Beigneux, Jean</w:t>
      </w:r>
      <w:r w:rsidRPr="00086430">
        <w:noBreakHyphen/>
        <w:t>Lin Lacapelle, Philippe Olivier</w:t>
      </w:r>
      <w:r w:rsidRPr="00086430">
        <w:rPr>
          <w:rStyle w:val="HideTWBExt"/>
          <w:b w:val="0"/>
          <w:noProof w:val="0"/>
        </w:rPr>
        <w:t>&lt;/Depute&gt;</w:t>
      </w:r>
    </w:p>
    <w:p w:rsidR="000412B1" w:rsidRPr="00086430" w:rsidRDefault="000412B1">
      <w:pPr>
        <w:pStyle w:val="NormalBold12a"/>
      </w:pPr>
      <w:r w:rsidRPr="00086430">
        <w:br w:type="page"/>
      </w:r>
      <w:r w:rsidRPr="00086430">
        <w:lastRenderedPageBreak/>
        <w:t>B9</w:t>
      </w:r>
      <w:r w:rsidRPr="00086430">
        <w:noBreakHyphen/>
        <w:t>0215/2021</w:t>
      </w:r>
    </w:p>
    <w:p w:rsidR="000A6B85" w:rsidRPr="00086430" w:rsidRDefault="00563C9C" w:rsidP="00C46BA9">
      <w:pPr>
        <w:pStyle w:val="NormalBold"/>
      </w:pPr>
      <w:r w:rsidRPr="00086430">
        <w:t>Motion for a European Parliament resolution on the creation of a centralised system, for use by the Member States, containing the identity and biometric data of irregular unaccompanied minors, collected upon their arrival in the European Union</w:t>
      </w:r>
    </w:p>
    <w:p w:rsidR="000412B1" w:rsidRPr="00086430" w:rsidRDefault="00563C9C">
      <w:pPr>
        <w:pStyle w:val="EPComma"/>
      </w:pPr>
      <w:r w:rsidRPr="00086430">
        <w:rPr>
          <w:i/>
        </w:rPr>
        <w:t>The European Parliament</w:t>
      </w:r>
      <w:r w:rsidRPr="00086430">
        <w:t>,</w:t>
      </w:r>
    </w:p>
    <w:p w:rsidR="00675706" w:rsidRPr="00086430" w:rsidRDefault="000412B1" w:rsidP="00675706">
      <w:pPr>
        <w:pStyle w:val="NormalHanging12a"/>
      </w:pPr>
      <w:r w:rsidRPr="00086430">
        <w:t>–</w:t>
      </w:r>
      <w:r w:rsidRPr="00086430">
        <w:tab/>
        <w:t>having regard to Rule 143 of its Rules of Procedure,</w:t>
      </w:r>
    </w:p>
    <w:p w:rsidR="00675706" w:rsidRPr="00086430" w:rsidRDefault="00675706" w:rsidP="00675706">
      <w:pPr>
        <w:pStyle w:val="NormalHanging12a"/>
        <w:rPr>
          <w:spacing w:val="-2"/>
        </w:rPr>
      </w:pPr>
      <w:r w:rsidRPr="00086430">
        <w:t>A.</w:t>
      </w:r>
      <w:r w:rsidRPr="00086430">
        <w:tab/>
        <w:t>whereas more and more irregular migrants are entering the EU illegally;</w:t>
      </w:r>
    </w:p>
    <w:p w:rsidR="00675706" w:rsidRPr="00086430" w:rsidRDefault="00675706" w:rsidP="00675706">
      <w:pPr>
        <w:pStyle w:val="NormalHanging12a"/>
        <w:rPr>
          <w:spacing w:val="-2"/>
        </w:rPr>
      </w:pPr>
      <w:r w:rsidRPr="00086430">
        <w:t>B.</w:t>
      </w:r>
      <w:r w:rsidRPr="00086430">
        <w:tab/>
        <w:t>whereas a growing number claim to be minors, a status which confers a high level of protection;</w:t>
      </w:r>
    </w:p>
    <w:p w:rsidR="00675706" w:rsidRPr="00086430" w:rsidRDefault="00675706" w:rsidP="00675706">
      <w:pPr>
        <w:pStyle w:val="NormalHanging12a"/>
        <w:rPr>
          <w:spacing w:val="-2"/>
        </w:rPr>
      </w:pPr>
      <w:r w:rsidRPr="00086430">
        <w:t>C.</w:t>
      </w:r>
      <w:r w:rsidRPr="00086430">
        <w:tab/>
        <w:t>whereas many studies</w:t>
      </w:r>
      <w:r w:rsidRPr="00086430">
        <w:rPr>
          <w:rStyle w:val="FootnoteReference"/>
          <w:color w:val="000000"/>
          <w:spacing w:val="-2"/>
        </w:rPr>
        <w:footnoteReference w:id="1"/>
      </w:r>
      <w:r w:rsidRPr="00086430">
        <w:t xml:space="preserve"> show that most migrants who declare themselves to be minors are lying, with the result that this form of migration has been turned into organised fraud and funds intended to protect children have been misused;</w:t>
      </w:r>
    </w:p>
    <w:p w:rsidR="00675706" w:rsidRPr="00086430" w:rsidRDefault="00675706" w:rsidP="00675706">
      <w:pPr>
        <w:pStyle w:val="NormalHanging12a"/>
        <w:rPr>
          <w:spacing w:val="-2"/>
        </w:rPr>
      </w:pPr>
      <w:r w:rsidRPr="00086430">
        <w:t>D.</w:t>
      </w:r>
      <w:r w:rsidRPr="00086430">
        <w:tab/>
        <w:t>whereas the French National Assembly</w:t>
      </w:r>
      <w:r w:rsidRPr="00086430">
        <w:rPr>
          <w:rStyle w:val="FootnoteReference"/>
          <w:color w:val="000000"/>
          <w:spacing w:val="-2"/>
        </w:rPr>
        <w:footnoteReference w:id="2"/>
      </w:r>
      <w:r w:rsidRPr="00086430">
        <w:t xml:space="preserve"> has highlighted the need to curb the unacceptable pace of migration and the ensuing rise in crime and violence;</w:t>
      </w:r>
    </w:p>
    <w:p w:rsidR="00675706" w:rsidRPr="00086430" w:rsidRDefault="00675706" w:rsidP="00675706">
      <w:pPr>
        <w:pStyle w:val="NormalHanging12a"/>
        <w:rPr>
          <w:spacing w:val="-2"/>
        </w:rPr>
      </w:pPr>
      <w:r w:rsidRPr="00086430">
        <w:t>E.</w:t>
      </w:r>
      <w:r w:rsidRPr="00086430">
        <w:tab/>
        <w:t>whereas no data is collected at national or European level on unaccompanied minors and the crimes their presence gives rise to;</w:t>
      </w:r>
    </w:p>
    <w:p w:rsidR="00675706" w:rsidRPr="00086430" w:rsidRDefault="00675706" w:rsidP="00675706">
      <w:pPr>
        <w:pStyle w:val="NormalHanging12a"/>
        <w:rPr>
          <w:spacing w:val="-2"/>
        </w:rPr>
      </w:pPr>
      <w:r w:rsidRPr="00086430">
        <w:t>F.</w:t>
      </w:r>
      <w:r w:rsidRPr="00086430">
        <w:tab/>
        <w:t>whereas it is in the best interests of a child to be readily identifiable as such;</w:t>
      </w:r>
    </w:p>
    <w:p w:rsidR="00675706" w:rsidRPr="00086430" w:rsidRDefault="00675706" w:rsidP="00675706">
      <w:pPr>
        <w:pStyle w:val="NormalHanging12a"/>
        <w:rPr>
          <w:spacing w:val="-2"/>
        </w:rPr>
      </w:pPr>
      <w:r w:rsidRPr="00086430">
        <w:t>G.</w:t>
      </w:r>
      <w:r w:rsidRPr="00086430">
        <w:tab/>
        <w:t>whereas the Pact on Migration and Asylum contains measures that will only exacerbate the current state of affairs;</w:t>
      </w:r>
    </w:p>
    <w:p w:rsidR="00675706" w:rsidRPr="00086430" w:rsidRDefault="00675706" w:rsidP="00675706">
      <w:pPr>
        <w:pStyle w:val="NormalHanging12a"/>
        <w:rPr>
          <w:spacing w:val="-2"/>
        </w:rPr>
      </w:pPr>
      <w:r w:rsidRPr="00086430">
        <w:t>1.</w:t>
      </w:r>
      <w:r w:rsidRPr="00086430">
        <w:tab/>
        <w:t>Believes that a centralised system should be set up, for use by the Member States, containing the identity and biometric data of supposed unaccompanied minors, collected upon their arrival in the EU;</w:t>
      </w:r>
    </w:p>
    <w:p w:rsidR="00675706" w:rsidRPr="00086430" w:rsidRDefault="00675706" w:rsidP="00675706">
      <w:pPr>
        <w:pStyle w:val="NormalHanging12a"/>
        <w:rPr>
          <w:spacing w:val="-2"/>
        </w:rPr>
      </w:pPr>
      <w:r w:rsidRPr="00086430">
        <w:t>2.</w:t>
      </w:r>
      <w:r w:rsidRPr="00086430">
        <w:tab/>
        <w:t>Instructs its President to forward this resolution to the Council and to the Commission.</w:t>
      </w:r>
    </w:p>
    <w:p w:rsidR="009E0216" w:rsidRPr="00086430" w:rsidRDefault="009E0216" w:rsidP="00675706">
      <w:pPr>
        <w:pStyle w:val="NormalHanging12a"/>
      </w:pPr>
    </w:p>
    <w:sectPr w:rsidR="009E0216" w:rsidRPr="00086430" w:rsidSect="0008643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9C" w:rsidRPr="00086430" w:rsidRDefault="00563C9C">
      <w:r w:rsidRPr="00086430">
        <w:separator/>
      </w:r>
    </w:p>
  </w:endnote>
  <w:endnote w:type="continuationSeparator" w:id="0">
    <w:p w:rsidR="00563C9C" w:rsidRPr="00086430" w:rsidRDefault="00563C9C">
      <w:r w:rsidRPr="000864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30" w:rsidRPr="00086430" w:rsidRDefault="00086430" w:rsidP="00086430">
    <w:pPr>
      <w:pStyle w:val="EPFooter"/>
    </w:pPr>
    <w:r w:rsidRPr="00086430">
      <w:t>PE</w:t>
    </w:r>
    <w:r w:rsidRPr="00086430">
      <w:rPr>
        <w:rStyle w:val="HideTWBExt"/>
        <w:noProof w:val="0"/>
      </w:rPr>
      <w:t>&lt;NoPE&gt;</w:t>
    </w:r>
    <w:r w:rsidRPr="00086430">
      <w:t>690.750</w:t>
    </w:r>
    <w:r w:rsidRPr="00086430">
      <w:rPr>
        <w:rStyle w:val="HideTWBExt"/>
        <w:noProof w:val="0"/>
      </w:rPr>
      <w:t>&lt;/NoPE&gt;&lt;Version&gt;</w:t>
    </w:r>
    <w:r w:rsidRPr="00086430">
      <w:t>v01-00</w:t>
    </w:r>
    <w:r w:rsidRPr="00086430">
      <w:rPr>
        <w:rStyle w:val="HideTWBExt"/>
        <w:noProof w:val="0"/>
      </w:rPr>
      <w:t>&lt;/Version&gt;</w:t>
    </w:r>
    <w:r w:rsidRPr="00086430">
      <w:tab/>
    </w:r>
    <w:r w:rsidRPr="00086430">
      <w:fldChar w:fldCharType="begin"/>
    </w:r>
    <w:r w:rsidRPr="00086430">
      <w:instrText xml:space="preserve"> PAGE  \* MERGEFORMAT </w:instrText>
    </w:r>
    <w:r w:rsidRPr="00086430">
      <w:fldChar w:fldCharType="separate"/>
    </w:r>
    <w:r w:rsidR="00373CFA">
      <w:rPr>
        <w:noProof/>
      </w:rPr>
      <w:t>2</w:t>
    </w:r>
    <w:r w:rsidRPr="00086430">
      <w:fldChar w:fldCharType="end"/>
    </w:r>
    <w:r w:rsidRPr="00086430">
      <w:t>/</w:t>
    </w:r>
    <w:fldSimple w:instr=" NUMPAGES  \* MERGEFORMAT ">
      <w:r w:rsidR="00373CFA">
        <w:rPr>
          <w:noProof/>
        </w:rPr>
        <w:t>2</w:t>
      </w:r>
    </w:fldSimple>
    <w:r w:rsidRPr="00086430">
      <w:tab/>
    </w:r>
    <w:r w:rsidRPr="00086430">
      <w:rPr>
        <w:rStyle w:val="HideTWBExt"/>
        <w:noProof w:val="0"/>
      </w:rPr>
      <w:t>&lt;PathFdR&gt;</w:t>
    </w:r>
    <w:r w:rsidRPr="00086430">
      <w:t>RE\1228768EN.docx</w:t>
    </w:r>
    <w:r w:rsidRPr="00086430">
      <w:rPr>
        <w:rStyle w:val="HideTWBExt"/>
        <w:noProof w:val="0"/>
      </w:rPr>
      <w:t>&lt;/PathFdR&gt;</w:t>
    </w:r>
  </w:p>
  <w:p w:rsidR="00A07592" w:rsidRPr="00086430" w:rsidRDefault="00086430" w:rsidP="00086430">
    <w:pPr>
      <w:pStyle w:val="EPFooter2"/>
    </w:pPr>
    <w:r w:rsidRPr="0008643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30" w:rsidRPr="00086430" w:rsidRDefault="00086430" w:rsidP="00086430">
    <w:pPr>
      <w:pStyle w:val="EPFooter"/>
    </w:pPr>
    <w:r w:rsidRPr="00086430">
      <w:rPr>
        <w:rStyle w:val="HideTWBExt"/>
        <w:noProof w:val="0"/>
      </w:rPr>
      <w:t>&lt;PathFdR&gt;</w:t>
    </w:r>
    <w:r w:rsidRPr="00086430">
      <w:t>RE\1228768EN.docx</w:t>
    </w:r>
    <w:r w:rsidRPr="00086430">
      <w:rPr>
        <w:rStyle w:val="HideTWBExt"/>
        <w:noProof w:val="0"/>
      </w:rPr>
      <w:t>&lt;/PathFdR&gt;</w:t>
    </w:r>
    <w:r w:rsidRPr="00086430">
      <w:tab/>
    </w:r>
    <w:r w:rsidRPr="00086430">
      <w:fldChar w:fldCharType="begin"/>
    </w:r>
    <w:r w:rsidRPr="00086430">
      <w:instrText xml:space="preserve"> PAGE  \* MERGEFORMAT </w:instrText>
    </w:r>
    <w:r w:rsidRPr="00086430">
      <w:fldChar w:fldCharType="separate"/>
    </w:r>
    <w:r w:rsidR="00373CFA">
      <w:rPr>
        <w:noProof/>
      </w:rPr>
      <w:t>2</w:t>
    </w:r>
    <w:r w:rsidRPr="00086430">
      <w:fldChar w:fldCharType="end"/>
    </w:r>
    <w:r w:rsidRPr="00086430">
      <w:t>/</w:t>
    </w:r>
    <w:fldSimple w:instr=" NUMPAGES  \* MERGEFORMAT ">
      <w:r w:rsidR="00373CFA">
        <w:rPr>
          <w:noProof/>
        </w:rPr>
        <w:t>2</w:t>
      </w:r>
    </w:fldSimple>
    <w:r w:rsidRPr="00086430">
      <w:tab/>
      <w:t>PE</w:t>
    </w:r>
    <w:r w:rsidRPr="00086430">
      <w:rPr>
        <w:rStyle w:val="HideTWBExt"/>
        <w:noProof w:val="0"/>
      </w:rPr>
      <w:t>&lt;NoPE&gt;</w:t>
    </w:r>
    <w:r w:rsidRPr="00086430">
      <w:t>690.750</w:t>
    </w:r>
    <w:r w:rsidRPr="00086430">
      <w:rPr>
        <w:rStyle w:val="HideTWBExt"/>
        <w:noProof w:val="0"/>
      </w:rPr>
      <w:t>&lt;/NoPE&gt;&lt;Version&gt;</w:t>
    </w:r>
    <w:r w:rsidRPr="00086430">
      <w:t>v01-00</w:t>
    </w:r>
    <w:r w:rsidRPr="00086430">
      <w:rPr>
        <w:rStyle w:val="HideTWBExt"/>
        <w:noProof w:val="0"/>
      </w:rPr>
      <w:t>&lt;/Version&gt;</w:t>
    </w:r>
  </w:p>
  <w:p w:rsidR="00A07592" w:rsidRPr="00086430" w:rsidRDefault="00086430" w:rsidP="00086430">
    <w:pPr>
      <w:pStyle w:val="EPFooter2"/>
    </w:pPr>
    <w:r w:rsidRPr="00086430">
      <w:tab/>
    </w:r>
    <w:r w:rsidRPr="00086430">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30" w:rsidRPr="00086430" w:rsidRDefault="00086430" w:rsidP="00086430">
    <w:pPr>
      <w:pStyle w:val="EPFooter"/>
    </w:pPr>
    <w:r w:rsidRPr="00086430">
      <w:rPr>
        <w:rStyle w:val="HideTWBExt"/>
        <w:noProof w:val="0"/>
      </w:rPr>
      <w:t>&lt;PathFdR&gt;</w:t>
    </w:r>
    <w:r w:rsidRPr="00086430">
      <w:t>RE\1228768EN.docx</w:t>
    </w:r>
    <w:r w:rsidRPr="00086430">
      <w:rPr>
        <w:rStyle w:val="HideTWBExt"/>
        <w:noProof w:val="0"/>
      </w:rPr>
      <w:t>&lt;/PathFdR&gt;</w:t>
    </w:r>
    <w:r w:rsidRPr="00086430">
      <w:tab/>
    </w:r>
    <w:r w:rsidRPr="00086430">
      <w:tab/>
      <w:t>PE</w:t>
    </w:r>
    <w:r w:rsidRPr="00086430">
      <w:rPr>
        <w:rStyle w:val="HideTWBExt"/>
        <w:noProof w:val="0"/>
      </w:rPr>
      <w:t>&lt;NoPE&gt;</w:t>
    </w:r>
    <w:r w:rsidRPr="00086430">
      <w:t>690.750</w:t>
    </w:r>
    <w:r w:rsidRPr="00086430">
      <w:rPr>
        <w:rStyle w:val="HideTWBExt"/>
        <w:noProof w:val="0"/>
      </w:rPr>
      <w:t>&lt;/NoPE&gt;&lt;Version&gt;</w:t>
    </w:r>
    <w:r w:rsidRPr="00086430">
      <w:t>v01-00</w:t>
    </w:r>
    <w:r w:rsidRPr="00086430">
      <w:rPr>
        <w:rStyle w:val="HideTWBExt"/>
        <w:noProof w:val="0"/>
      </w:rPr>
      <w:t>&lt;/Version&gt;</w:t>
    </w:r>
  </w:p>
  <w:p w:rsidR="00A07592" w:rsidRPr="00086430" w:rsidRDefault="00086430" w:rsidP="00086430">
    <w:pPr>
      <w:pStyle w:val="EPFooter2"/>
    </w:pPr>
    <w:r w:rsidRPr="00086430">
      <w:t>EN</w:t>
    </w:r>
    <w:r w:rsidRPr="00086430">
      <w:tab/>
    </w:r>
    <w:r w:rsidRPr="00086430">
      <w:rPr>
        <w:b w:val="0"/>
        <w:i/>
        <w:color w:val="C0C0C0"/>
        <w:sz w:val="22"/>
      </w:rPr>
      <w:t>United in diversity</w:t>
    </w:r>
    <w:r w:rsidRPr="0008643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9C" w:rsidRPr="00086430" w:rsidRDefault="00563C9C">
      <w:r w:rsidRPr="00086430">
        <w:separator/>
      </w:r>
    </w:p>
  </w:footnote>
  <w:footnote w:type="continuationSeparator" w:id="0">
    <w:p w:rsidR="00563C9C" w:rsidRPr="00086430" w:rsidRDefault="00563C9C">
      <w:r w:rsidRPr="00086430">
        <w:continuationSeparator/>
      </w:r>
    </w:p>
  </w:footnote>
  <w:footnote w:id="1">
    <w:p w:rsidR="00675706" w:rsidRPr="00086430" w:rsidRDefault="00675706" w:rsidP="00675706">
      <w:pPr>
        <w:pStyle w:val="FootnoteText"/>
      </w:pPr>
      <w:r w:rsidRPr="00086430">
        <w:rPr>
          <w:rStyle w:val="FootnoteReference"/>
        </w:rPr>
        <w:footnoteRef/>
      </w:r>
      <w:r w:rsidRPr="00086430">
        <w:rPr>
          <w:rStyle w:val="FootnoteReference"/>
        </w:rPr>
        <w:t xml:space="preserve"> </w:t>
      </w:r>
      <w:r w:rsidRPr="00086430">
        <w:t>Research carried out by the Paris public prosecutor’s office in 2019 found that 91.6% of supposed unaccompanied minors were adults. In Sweden, the statistics from 2017, 2018 and 2019 show that 81.57% of asylum seekers claiming to be minors were aged 18 or over.</w:t>
      </w:r>
    </w:p>
  </w:footnote>
  <w:footnote w:id="2">
    <w:p w:rsidR="00675706" w:rsidRPr="00086430" w:rsidRDefault="00675706" w:rsidP="00675706">
      <w:pPr>
        <w:pStyle w:val="FootnoteText"/>
      </w:pPr>
      <w:r w:rsidRPr="00086430">
        <w:rPr>
          <w:rStyle w:val="FootnoteReference"/>
        </w:rPr>
        <w:footnoteRef/>
      </w:r>
      <w:r w:rsidRPr="00086430">
        <w:rPr>
          <w:rStyle w:val="FootnoteReference"/>
        </w:rPr>
        <w:t xml:space="preserve"> </w:t>
      </w:r>
      <w:r w:rsidRPr="00086430">
        <w:t>https://www.assemblee-nationale.fr/dyn/15/rapports/cion_lois/l15b3974_rapport-information.pdf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A" w:rsidRDefault="00373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A" w:rsidRDefault="00373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A" w:rsidRDefault="0037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7D01CD"/>
    <w:multiLevelType w:val="hybridMultilevel"/>
    <w:tmpl w:val="1556D956"/>
    <w:lvl w:ilvl="0" w:tplc="71C0577E">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6154F4"/>
    <w:multiLevelType w:val="hybridMultilevel"/>
    <w:tmpl w:val="6EDC4F8A"/>
    <w:lvl w:ilvl="0" w:tplc="3D98434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RE_Motions"/>
    <w:docVar w:name="strSubDir" w:val="1228"/>
    <w:docVar w:name="TXTLANGUE" w:val="FR"/>
    <w:docVar w:name="TXTLANGUEMIN" w:val="fr"/>
    <w:docVar w:name="TXTNRB" w:val="0215/2021"/>
    <w:docVar w:name="TXTNRPE" w:val="690.750"/>
    <w:docVar w:name="TXTPEorAP" w:val="PE"/>
    <w:docVar w:name="TXTROUTE" w:val="RE\1228768FR.docx"/>
    <w:docVar w:name="TXTTITLE" w:val="la création d’un système centralisé, interopérable par les États Membres, comprenant les données d’identité et biométriques des mineurs non accompagnés clandestins, recueillies dès leur arrivée dans l’Union européenne"/>
    <w:docVar w:name="TXTVERSION" w:val="01-00"/>
  </w:docVars>
  <w:rsids>
    <w:rsidRoot w:val="00563C9C"/>
    <w:rsid w:val="00000FD2"/>
    <w:rsid w:val="000124FB"/>
    <w:rsid w:val="000412B1"/>
    <w:rsid w:val="000533A9"/>
    <w:rsid w:val="0006169B"/>
    <w:rsid w:val="00064883"/>
    <w:rsid w:val="00086430"/>
    <w:rsid w:val="000A6B85"/>
    <w:rsid w:val="001059C3"/>
    <w:rsid w:val="001552C4"/>
    <w:rsid w:val="00174AD1"/>
    <w:rsid w:val="001B445D"/>
    <w:rsid w:val="001B66B3"/>
    <w:rsid w:val="001C7A03"/>
    <w:rsid w:val="001F68B6"/>
    <w:rsid w:val="001F70F5"/>
    <w:rsid w:val="00216E78"/>
    <w:rsid w:val="00244E57"/>
    <w:rsid w:val="00291467"/>
    <w:rsid w:val="00330510"/>
    <w:rsid w:val="00373CFA"/>
    <w:rsid w:val="003809E3"/>
    <w:rsid w:val="003909EC"/>
    <w:rsid w:val="00491B75"/>
    <w:rsid w:val="004E5768"/>
    <w:rsid w:val="00563C9C"/>
    <w:rsid w:val="005750D7"/>
    <w:rsid w:val="00616049"/>
    <w:rsid w:val="00624660"/>
    <w:rsid w:val="00641954"/>
    <w:rsid w:val="00645AF5"/>
    <w:rsid w:val="00675706"/>
    <w:rsid w:val="006E4AD9"/>
    <w:rsid w:val="00710F38"/>
    <w:rsid w:val="00744C9F"/>
    <w:rsid w:val="00755F71"/>
    <w:rsid w:val="007603B6"/>
    <w:rsid w:val="0079095D"/>
    <w:rsid w:val="007A1CBE"/>
    <w:rsid w:val="00836653"/>
    <w:rsid w:val="008450C6"/>
    <w:rsid w:val="008D08D4"/>
    <w:rsid w:val="008F547D"/>
    <w:rsid w:val="00931C2C"/>
    <w:rsid w:val="00941EBE"/>
    <w:rsid w:val="00957BE4"/>
    <w:rsid w:val="00975A15"/>
    <w:rsid w:val="009E0216"/>
    <w:rsid w:val="00A07592"/>
    <w:rsid w:val="00A40090"/>
    <w:rsid w:val="00A4761B"/>
    <w:rsid w:val="00A72EA5"/>
    <w:rsid w:val="00AD2BB8"/>
    <w:rsid w:val="00AE2DC2"/>
    <w:rsid w:val="00B563D5"/>
    <w:rsid w:val="00B76F1D"/>
    <w:rsid w:val="00BE030F"/>
    <w:rsid w:val="00BE1D57"/>
    <w:rsid w:val="00BF6483"/>
    <w:rsid w:val="00C2517B"/>
    <w:rsid w:val="00C40132"/>
    <w:rsid w:val="00C46BA9"/>
    <w:rsid w:val="00C55BEB"/>
    <w:rsid w:val="00D42820"/>
    <w:rsid w:val="00DE1B65"/>
    <w:rsid w:val="00E16CE1"/>
    <w:rsid w:val="00EF7790"/>
    <w:rsid w:val="00F00D6D"/>
    <w:rsid w:val="00F11738"/>
    <w:rsid w:val="00F60136"/>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18CFC9-6F71-452E-B717-F92EBE36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BE1D57"/>
    <w:rPr>
      <w:sz w:val="24"/>
    </w:rPr>
  </w:style>
  <w:style w:type="paragraph" w:styleId="FootnoteText">
    <w:name w:val="footnote text"/>
    <w:basedOn w:val="Normal"/>
    <w:link w:val="FootnoteTextChar"/>
    <w:rsid w:val="00675706"/>
    <w:rPr>
      <w:sz w:val="20"/>
    </w:rPr>
  </w:style>
  <w:style w:type="character" w:customStyle="1" w:styleId="FootnoteTextChar">
    <w:name w:val="Footnote Text Char"/>
    <w:basedOn w:val="DefaultParagraphFont"/>
    <w:link w:val="FootnoteText"/>
    <w:rsid w:val="00675706"/>
    <w:rPr>
      <w:lang w:val="en-GB"/>
    </w:rPr>
  </w:style>
  <w:style w:type="character" w:styleId="FootnoteReference">
    <w:name w:val="footnote reference"/>
    <w:basedOn w:val="DefaultParagraphFont"/>
    <w:rsid w:val="00675706"/>
    <w:rPr>
      <w:vertAlign w:val="superscript"/>
    </w:rPr>
  </w:style>
  <w:style w:type="paragraph" w:styleId="Footer">
    <w:name w:val="footer"/>
    <w:basedOn w:val="Normal"/>
    <w:link w:val="FooterChar"/>
    <w:semiHidden/>
    <w:rsid w:val="001C7A03"/>
    <w:pPr>
      <w:tabs>
        <w:tab w:val="center" w:pos="4513"/>
        <w:tab w:val="right" w:pos="9026"/>
      </w:tabs>
    </w:pPr>
  </w:style>
  <w:style w:type="character" w:customStyle="1" w:styleId="FooterChar">
    <w:name w:val="Footer Char"/>
    <w:basedOn w:val="DefaultParagraphFont"/>
    <w:link w:val="Footer"/>
    <w:semiHidden/>
    <w:rsid w:val="001C7A0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4B7E-5F20-4BFF-940F-6BB43781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1783</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DE WILDE Alice</dc:creator>
  <cp:keywords/>
  <dc:description/>
  <cp:lastModifiedBy>CRITOPH Hannah Jane</cp:lastModifiedBy>
  <cp:revision>2</cp:revision>
  <cp:lastPrinted>2004-11-19T16:03:00Z</cp:lastPrinted>
  <dcterms:created xsi:type="dcterms:W3CDTF">2021-04-30T04:57:00Z</dcterms:created>
  <dcterms:modified xsi:type="dcterms:W3CDTF">2021-04-30T04:57:00Z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1228768</vt:lpwstr>
  </property>
  <property fmtid="{D5CDD505-2E9C-101B-9397-08002B2CF9AE}" pid="5" name="&lt;Type&gt;">
    <vt:lpwstr>RE</vt:lpwstr>
  </property>
  <property fmtid="{D5CDD505-2E9C-101B-9397-08002B2CF9AE}" pid="6" name="&lt;ModelCod&gt;">
    <vt:lpwstr>\\eiciLUXpr1\pdocep$\DocEP\DOCS\General\RE\RE_Motions.dotx(17/04/2020 19:29:05)</vt:lpwstr>
  </property>
  <property fmtid="{D5CDD505-2E9C-101B-9397-08002B2CF9AE}" pid="7" name="&lt;ModelTra&gt;">
    <vt:lpwstr>\\eiciLUXpr1\pdocep$\DocEP\TRANSFIL\FR\RE_Motions.FR(24/10/2019 16:45:12)</vt:lpwstr>
  </property>
  <property fmtid="{D5CDD505-2E9C-101B-9397-08002B2CF9AE}" pid="8" name="&lt;Model&gt;">
    <vt:lpwstr>RE_Motions</vt:lpwstr>
  </property>
  <property fmtid="{D5CDD505-2E9C-101B-9397-08002B2CF9AE}" pid="9" name="FooterPath">
    <vt:lpwstr>RE\1228768EN.docx</vt:lpwstr>
  </property>
  <property fmtid="{D5CDD505-2E9C-101B-9397-08002B2CF9AE}" pid="10" name="PE number">
    <vt:lpwstr>690.750</vt:lpwstr>
  </property>
  <property fmtid="{D5CDD505-2E9C-101B-9397-08002B2CF9AE}" pid="11" name="Bookout">
    <vt:lpwstr>OK - 2021/04/30 06:57</vt:lpwstr>
  </property>
  <property fmtid="{D5CDD505-2E9C-101B-9397-08002B2CF9AE}" pid="12" name="SDLStudio">
    <vt:lpwstr/>
  </property>
  <property fmtid="{D5CDD505-2E9C-101B-9397-08002B2CF9AE}" pid="13" name="&lt;Extension&gt;">
    <vt:lpwstr>EN</vt:lpwstr>
  </property>
</Properties>
</file>