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FE6D21" w:rsidTr="00481807">
        <w:trPr>
          <w:trHeight w:hRule="exact" w:val="1418"/>
        </w:trPr>
        <w:tc>
          <w:tcPr>
            <w:tcW w:w="6804" w:type="dxa"/>
            <w:shd w:val="clear" w:color="auto" w:fill="auto"/>
            <w:vAlign w:val="center"/>
          </w:tcPr>
          <w:p w:rsidR="00DF0DC8" w:rsidRPr="00FE6D21" w:rsidRDefault="00336149" w:rsidP="00481807">
            <w:pPr>
              <w:pStyle w:val="EPName"/>
            </w:pPr>
            <w:r w:rsidRPr="00FE6D21">
              <w:t>Parlamento europeo</w:t>
            </w:r>
          </w:p>
          <w:p w:rsidR="00DF0DC8" w:rsidRPr="00FE6D21" w:rsidRDefault="00516986" w:rsidP="00516986">
            <w:pPr>
              <w:pStyle w:val="EPTerm"/>
              <w:rPr>
                <w:rStyle w:val="HideTWBExt"/>
              </w:rPr>
            </w:pPr>
            <w:r w:rsidRPr="00FE6D21">
              <w:t>2019-2024</w:t>
            </w:r>
          </w:p>
        </w:tc>
        <w:tc>
          <w:tcPr>
            <w:tcW w:w="2268" w:type="dxa"/>
            <w:shd w:val="clear" w:color="auto" w:fill="auto"/>
          </w:tcPr>
          <w:p w:rsidR="00DF0DC8" w:rsidRPr="00FE6D21" w:rsidRDefault="00B8617F" w:rsidP="00481807">
            <w:pPr>
              <w:pStyle w:val="EPLogo"/>
            </w:pPr>
            <w:r w:rsidRPr="00FE6D2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pt;height:51.05pt">
                  <v:imagedata r:id="rId8" o:title="EP logo RGB_Mute"/>
                </v:shape>
              </w:pict>
            </w:r>
          </w:p>
        </w:tc>
      </w:tr>
    </w:tbl>
    <w:p w:rsidR="00F64B87" w:rsidRPr="00FE6D21" w:rsidRDefault="00F64B87" w:rsidP="00F64B87">
      <w:pPr>
        <w:pStyle w:val="LineTop"/>
      </w:pPr>
    </w:p>
    <w:p w:rsidR="00F64B87" w:rsidRPr="00FE6D21" w:rsidRDefault="00F64B87" w:rsidP="00F64B87">
      <w:pPr>
        <w:pStyle w:val="ZCommittee"/>
      </w:pPr>
      <w:r w:rsidRPr="00FE6D21">
        <w:rPr>
          <w:rStyle w:val="HideTWBExt"/>
          <w:i w:val="0"/>
          <w:snapToGrid w:val="0"/>
          <w:szCs w:val="20"/>
          <w:lang w:eastAsia="en-US"/>
        </w:rPr>
        <w:t>&lt;Commission&gt;</w:t>
      </w:r>
      <w:r w:rsidRPr="00FE6D21">
        <w:rPr>
          <w:rStyle w:val="HideTWBInt"/>
          <w:rFonts w:ascii="Times New Roman" w:hAnsi="Times New Roman" w:cs="Times New Roman"/>
          <w:i w:val="0"/>
          <w:snapToGrid w:val="0"/>
          <w:sz w:val="24"/>
          <w:szCs w:val="20"/>
          <w:lang w:eastAsia="en-US"/>
        </w:rPr>
        <w:t>{BUDG}</w:t>
      </w:r>
      <w:r w:rsidRPr="00FE6D21">
        <w:t>Commissione per i bilanci</w:t>
      </w:r>
      <w:r w:rsidRPr="00FE6D21">
        <w:rPr>
          <w:rStyle w:val="HideTWBExt"/>
          <w:i w:val="0"/>
          <w:snapToGrid w:val="0"/>
          <w:szCs w:val="20"/>
          <w:lang w:eastAsia="en-US"/>
        </w:rPr>
        <w:t>&lt;/Commission&gt;</w:t>
      </w:r>
    </w:p>
    <w:p w:rsidR="00F64B87" w:rsidRPr="00FE6D21" w:rsidRDefault="00F64B87" w:rsidP="00F64B87">
      <w:pPr>
        <w:pStyle w:val="LineBottom"/>
      </w:pPr>
    </w:p>
    <w:p w:rsidR="00EA74BF" w:rsidRPr="00FE6D21" w:rsidRDefault="00516986">
      <w:pPr>
        <w:pStyle w:val="PVXDocumentNumber"/>
      </w:pPr>
      <w:r w:rsidRPr="00FE6D21">
        <w:t>BUDG_PV(2019)0722_1</w:t>
      </w:r>
    </w:p>
    <w:p w:rsidR="00EA74BF" w:rsidRPr="00FE6D21" w:rsidRDefault="00336149">
      <w:pPr>
        <w:pStyle w:val="PVXMinutes"/>
      </w:pPr>
      <w:r w:rsidRPr="00FE6D21">
        <w:t>PROCESSO VERBALE</w:t>
      </w:r>
    </w:p>
    <w:p w:rsidR="00516986" w:rsidRPr="00FE6D21" w:rsidRDefault="00336149">
      <w:pPr>
        <w:pStyle w:val="PVXMeetingDate"/>
      </w:pPr>
      <w:r w:rsidRPr="00FE6D21">
        <w:t>Riunione del 22 luglio 2019, dalle 15.00 alle 18.30,</w:t>
      </w:r>
    </w:p>
    <w:p w:rsidR="00EA74BF" w:rsidRPr="00FE6D21" w:rsidRDefault="00516986">
      <w:pPr>
        <w:pStyle w:val="PVXMeetingDate"/>
      </w:pPr>
      <w:r w:rsidRPr="00FE6D21">
        <w:t>e del 23 luglio 2019, dalle 9.00 alle 11.30 e dalle 11.30 alle 12.30 (riunione dei coordinatori)</w:t>
      </w:r>
    </w:p>
    <w:p w:rsidR="00EA74BF" w:rsidRPr="00FE6D21" w:rsidRDefault="00516986">
      <w:pPr>
        <w:pStyle w:val="PVXMeetingPlace"/>
      </w:pPr>
      <w:r w:rsidRPr="00FE6D21">
        <w:t>BRUXELLES</w:t>
      </w:r>
    </w:p>
    <w:p w:rsidR="00516986" w:rsidRPr="00FE6D21" w:rsidRDefault="00516986" w:rsidP="00516986">
      <w:pPr>
        <w:spacing w:line="320" w:lineRule="atLeast"/>
        <w:rPr>
          <w:snapToGrid/>
        </w:rPr>
      </w:pPr>
      <w:r w:rsidRPr="00FE6D21">
        <w:rPr>
          <w:i/>
        </w:rPr>
        <w:t>La riunione ha inizio alle 15.13 sotto la presidenza di Johan Van Overtveldt (presidente).</w:t>
      </w:r>
    </w:p>
    <w:p w:rsidR="00516986" w:rsidRPr="00FE6D21" w:rsidRDefault="00516986" w:rsidP="00516986">
      <w:pPr>
        <w:spacing w:before="600"/>
      </w:pPr>
      <w:r w:rsidRPr="00FE6D21">
        <w:rPr>
          <w:b/>
          <w:bCs/>
        </w:rPr>
        <w:t>22 luglio 2019, dalle 15.00 alle 18.30</w:t>
      </w:r>
    </w:p>
    <w:p w:rsidR="00516986" w:rsidRPr="00FE6D21" w:rsidRDefault="00516986" w:rsidP="00516986">
      <w:pPr>
        <w:spacing w:before="240"/>
        <w:ind w:left="708" w:hanging="708"/>
      </w:pPr>
      <w:r w:rsidRPr="00FE6D21">
        <w:rPr>
          <w:b/>
          <w:bCs/>
        </w:rPr>
        <w:t>1.</w:t>
      </w:r>
      <w:r w:rsidRPr="00FE6D21">
        <w:tab/>
      </w:r>
      <w:r w:rsidRPr="00FE6D21">
        <w:rPr>
          <w:b/>
          <w:bCs/>
        </w:rPr>
        <w:t>Approvazione dell</w:t>
      </w:r>
      <w:r w:rsidR="00593846" w:rsidRPr="00FE6D21">
        <w:rPr>
          <w:b/>
          <w:bCs/>
        </w:rPr>
        <w:t>'</w:t>
      </w:r>
      <w:r w:rsidRPr="00FE6D21">
        <w:rPr>
          <w:b/>
          <w:bCs/>
        </w:rPr>
        <w:t>ordine del giorno</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516986" w:rsidRPr="00FE6D21" w:rsidTr="00516986">
        <w:trPr>
          <w:cantSplit/>
          <w:jc w:val="right"/>
        </w:trPr>
        <w:tc>
          <w:tcPr>
            <w:tcW w:w="1440" w:type="dxa"/>
            <w:tcBorders>
              <w:top w:val="nil"/>
              <w:left w:val="nil"/>
              <w:bottom w:val="nil"/>
              <w:right w:val="nil"/>
            </w:tcBorders>
            <w:shd w:val="clear" w:color="auto" w:fill="FFFFFF"/>
            <w:hideMark/>
          </w:tcPr>
          <w:p w:rsidR="00516986" w:rsidRPr="00FE6D21" w:rsidRDefault="00516986">
            <w:pPr>
              <w:spacing w:before="120" w:after="240" w:line="256" w:lineRule="auto"/>
            </w:pPr>
            <w:r w:rsidRPr="00FE6D21">
              <w:rPr>
                <w:b/>
                <w:bCs/>
              </w:rPr>
              <w:t>Decisione:</w:t>
            </w:r>
          </w:p>
        </w:tc>
        <w:tc>
          <w:tcPr>
            <w:tcW w:w="7101" w:type="dxa"/>
            <w:tcBorders>
              <w:top w:val="nil"/>
              <w:left w:val="nil"/>
              <w:bottom w:val="nil"/>
              <w:right w:val="nil"/>
            </w:tcBorders>
            <w:shd w:val="clear" w:color="auto" w:fill="FFFFFF"/>
            <w:hideMark/>
          </w:tcPr>
          <w:p w:rsidR="00516986" w:rsidRPr="00FE6D21" w:rsidRDefault="00516986">
            <w:pPr>
              <w:spacing w:before="120" w:after="240" w:line="256" w:lineRule="auto"/>
            </w:pPr>
            <w:r w:rsidRPr="00FE6D21">
              <w:t>il progetto di ordine del giorno è approvato con le seguenti modifiche:</w:t>
            </w:r>
          </w:p>
        </w:tc>
      </w:tr>
    </w:tbl>
    <w:p w:rsidR="00516986" w:rsidRPr="00FE6D21" w:rsidRDefault="00516986" w:rsidP="00516986">
      <w:pPr>
        <w:spacing w:before="120" w:line="320" w:lineRule="atLeast"/>
        <w:ind w:left="708" w:hanging="708"/>
        <w:rPr>
          <w:color w:val="000000"/>
        </w:rPr>
      </w:pPr>
      <w:r w:rsidRPr="00FE6D21">
        <w:tab/>
        <w:t>– l</w:t>
      </w:r>
      <w:r w:rsidR="00593846" w:rsidRPr="00FE6D21">
        <w:t>'</w:t>
      </w:r>
      <w:r w:rsidRPr="00FE6D21">
        <w:t>ordine dei punti 9 e 17 è invertito.</w:t>
      </w:r>
    </w:p>
    <w:p w:rsidR="00516986" w:rsidRPr="00FE6D21" w:rsidRDefault="00516986" w:rsidP="00516986">
      <w:pPr>
        <w:spacing w:before="240"/>
        <w:ind w:left="708" w:hanging="708"/>
      </w:pPr>
      <w:r w:rsidRPr="00FE6D21">
        <w:rPr>
          <w:b/>
          <w:bCs/>
        </w:rPr>
        <w:t>2.</w:t>
      </w:r>
      <w:r w:rsidRPr="00FE6D21">
        <w:tab/>
      </w:r>
      <w:r w:rsidRPr="00FE6D21">
        <w:rPr>
          <w:b/>
          <w:bCs/>
        </w:rPr>
        <w:t>Comunicazioni della presidenza</w:t>
      </w:r>
    </w:p>
    <w:p w:rsidR="00516986" w:rsidRPr="00FE6D21" w:rsidRDefault="00516986" w:rsidP="00516986">
      <w:pPr>
        <w:spacing w:before="120" w:line="320" w:lineRule="atLeast"/>
        <w:ind w:left="708" w:hanging="708"/>
      </w:pPr>
      <w:r w:rsidRPr="00FE6D21">
        <w:tab/>
        <w:t>I progetti di decisione della riunione dei coordinatori dell</w:t>
      </w:r>
      <w:r w:rsidR="00593846" w:rsidRPr="00FE6D21">
        <w:t>'</w:t>
      </w:r>
      <w:r w:rsidRPr="00FE6D21">
        <w:t>11 luglio 2019 sono approvati nella forma figurante in allegato al presente processo verbale.</w:t>
      </w:r>
      <w:r w:rsidRPr="00FE6D21">
        <w:br/>
      </w:r>
      <w:r w:rsidRPr="00FE6D21">
        <w:br/>
        <w:t>La seconda procedura annuale di trilogo di bilancio si terrà nel pomeriggio del 23 luglio in seno al Consiglio.</w:t>
      </w:r>
    </w:p>
    <w:p w:rsidR="00516986" w:rsidRPr="00FE6D21" w:rsidRDefault="00516986" w:rsidP="00516986">
      <w:pPr>
        <w:spacing w:before="240"/>
        <w:ind w:left="708" w:hanging="708"/>
      </w:pPr>
      <w:r w:rsidRPr="00FE6D21">
        <w:rPr>
          <w:b/>
          <w:bCs/>
        </w:rPr>
        <w:t>3.</w:t>
      </w:r>
      <w:r w:rsidRPr="00FE6D21">
        <w:tab/>
      </w:r>
      <w:r w:rsidRPr="00FE6D21">
        <w:rPr>
          <w:b/>
          <w:bCs/>
        </w:rPr>
        <w:t>Progetto di bilancio rettificativo n. 1 del bilancio generale 2019 che iscrive l</w:t>
      </w:r>
      <w:r w:rsidR="00593846" w:rsidRPr="00FE6D21">
        <w:rPr>
          <w:b/>
          <w:bCs/>
        </w:rPr>
        <w:t>'</w:t>
      </w:r>
      <w:r w:rsidRPr="00FE6D21">
        <w:rPr>
          <w:b/>
          <w:bCs/>
        </w:rPr>
        <w:t>eccedenza dell</w:t>
      </w:r>
      <w:r w:rsidR="00593846" w:rsidRPr="00FE6D21">
        <w:rPr>
          <w:b/>
          <w:bCs/>
        </w:rPr>
        <w:t>'</w:t>
      </w:r>
      <w:r w:rsidRPr="00FE6D21">
        <w:rPr>
          <w:b/>
          <w:bCs/>
        </w:rPr>
        <w:t>esercizio 2018</w:t>
      </w:r>
    </w:p>
    <w:p w:rsidR="00516986" w:rsidRPr="00FE6D21" w:rsidRDefault="00516986" w:rsidP="00516986">
      <w:r w:rsidRPr="00FE6D21">
        <w:tab/>
        <w:t>BUDG/9/00465</w:t>
      </w:r>
    </w:p>
    <w:p w:rsidR="00516986" w:rsidRPr="00FE6D21" w:rsidRDefault="00516986" w:rsidP="00516986">
      <w:pPr>
        <w:spacing w:after="120"/>
      </w:pPr>
      <w:r w:rsidRPr="00FE6D21">
        <w:tab/>
      </w:r>
      <w:r w:rsidRPr="00FE6D21">
        <w:tab/>
        <w:t>2019/2021(BUD)</w:t>
      </w:r>
      <w:r w:rsidRPr="00FE6D21">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516986" w:rsidRPr="00FE6D21" w:rsidTr="00516986">
        <w:trPr>
          <w:cantSplit/>
          <w:jc w:val="right"/>
        </w:trPr>
        <w:tc>
          <w:tcPr>
            <w:tcW w:w="8540" w:type="dxa"/>
            <w:gridSpan w:val="3"/>
            <w:tcBorders>
              <w:top w:val="nil"/>
              <w:left w:val="nil"/>
              <w:bottom w:val="nil"/>
              <w:right w:val="nil"/>
            </w:tcBorders>
            <w:shd w:val="clear" w:color="auto" w:fill="FFFFFF"/>
            <w:hideMark/>
          </w:tcPr>
          <w:p w:rsidR="00516986" w:rsidRPr="00FE6D21" w:rsidRDefault="00516986">
            <w:pPr>
              <w:spacing w:line="256" w:lineRule="auto"/>
            </w:pPr>
            <w:r w:rsidRPr="00FE6D21">
              <w:t>Relatore:</w:t>
            </w:r>
          </w:p>
        </w:tc>
      </w:tr>
      <w:tr w:rsidR="00516986" w:rsidRPr="00FE6D21" w:rsidTr="00516986">
        <w:trPr>
          <w:cantSplit/>
          <w:jc w:val="right"/>
        </w:trPr>
        <w:tc>
          <w:tcPr>
            <w:tcW w:w="566" w:type="dxa"/>
            <w:tcBorders>
              <w:top w:val="nil"/>
              <w:left w:val="nil"/>
              <w:bottom w:val="nil"/>
              <w:right w:val="nil"/>
            </w:tcBorders>
            <w:shd w:val="clear" w:color="auto" w:fill="FFFFFF"/>
          </w:tcPr>
          <w:p w:rsidR="00516986" w:rsidRPr="00FE6D21" w:rsidRDefault="00516986">
            <w:pPr>
              <w:spacing w:line="256" w:lineRule="auto"/>
            </w:pPr>
          </w:p>
        </w:tc>
        <w:tc>
          <w:tcPr>
            <w:tcW w:w="5408" w:type="dxa"/>
            <w:tcBorders>
              <w:top w:val="nil"/>
              <w:left w:val="nil"/>
              <w:bottom w:val="nil"/>
              <w:right w:val="nil"/>
            </w:tcBorders>
            <w:shd w:val="clear" w:color="auto" w:fill="FFFFFF"/>
            <w:hideMark/>
          </w:tcPr>
          <w:p w:rsidR="00516986" w:rsidRPr="00FE6D21" w:rsidRDefault="00516986">
            <w:pPr>
              <w:spacing w:line="256" w:lineRule="auto"/>
            </w:pPr>
            <w:r w:rsidRPr="00FE6D21">
              <w:t>John Howarth (S&amp;D)</w:t>
            </w:r>
          </w:p>
        </w:tc>
        <w:tc>
          <w:tcPr>
            <w:tcW w:w="2566" w:type="dxa"/>
            <w:tcBorders>
              <w:top w:val="nil"/>
              <w:left w:val="nil"/>
              <w:bottom w:val="nil"/>
              <w:right w:val="nil"/>
            </w:tcBorders>
            <w:shd w:val="clear" w:color="auto" w:fill="FFFFFF"/>
            <w:hideMark/>
          </w:tcPr>
          <w:p w:rsidR="00516986" w:rsidRPr="00FE6D21" w:rsidRDefault="00516986">
            <w:pPr>
              <w:spacing w:line="256" w:lineRule="auto"/>
              <w:jc w:val="right"/>
            </w:pPr>
            <w:r w:rsidRPr="00FE6D21">
              <w:t>PR – PE639.764v01-00</w:t>
            </w:r>
          </w:p>
        </w:tc>
      </w:tr>
      <w:tr w:rsidR="00516986" w:rsidRPr="00FE6D21" w:rsidTr="00516986">
        <w:trPr>
          <w:cantSplit/>
          <w:jc w:val="right"/>
        </w:trPr>
        <w:tc>
          <w:tcPr>
            <w:tcW w:w="8540" w:type="dxa"/>
            <w:gridSpan w:val="3"/>
            <w:tcBorders>
              <w:top w:val="nil"/>
              <w:left w:val="nil"/>
              <w:bottom w:val="nil"/>
              <w:right w:val="nil"/>
            </w:tcBorders>
            <w:shd w:val="clear" w:color="auto" w:fill="FFFFFF"/>
            <w:hideMark/>
          </w:tcPr>
          <w:p w:rsidR="00516986" w:rsidRPr="00FE6D21" w:rsidRDefault="00516986">
            <w:pPr>
              <w:spacing w:line="256" w:lineRule="auto"/>
            </w:pPr>
            <w:r w:rsidRPr="00FE6D21">
              <w:t>Merito:</w:t>
            </w:r>
          </w:p>
        </w:tc>
      </w:tr>
      <w:tr w:rsidR="00516986" w:rsidRPr="00FE6D21" w:rsidTr="00516986">
        <w:trPr>
          <w:cantSplit/>
          <w:jc w:val="right"/>
        </w:trPr>
        <w:tc>
          <w:tcPr>
            <w:tcW w:w="566" w:type="dxa"/>
            <w:tcBorders>
              <w:top w:val="nil"/>
              <w:left w:val="nil"/>
              <w:bottom w:val="nil"/>
              <w:right w:val="nil"/>
            </w:tcBorders>
            <w:shd w:val="clear" w:color="auto" w:fill="FFFFFF"/>
          </w:tcPr>
          <w:p w:rsidR="00516986" w:rsidRPr="00FE6D21" w:rsidRDefault="00516986">
            <w:pPr>
              <w:spacing w:line="256" w:lineRule="auto"/>
            </w:pPr>
          </w:p>
        </w:tc>
        <w:tc>
          <w:tcPr>
            <w:tcW w:w="7974" w:type="dxa"/>
            <w:gridSpan w:val="2"/>
            <w:tcBorders>
              <w:top w:val="nil"/>
              <w:left w:val="nil"/>
              <w:bottom w:val="nil"/>
              <w:right w:val="nil"/>
            </w:tcBorders>
            <w:shd w:val="clear" w:color="auto" w:fill="FFFFFF"/>
            <w:hideMark/>
          </w:tcPr>
          <w:p w:rsidR="00516986" w:rsidRPr="00FE6D21" w:rsidRDefault="00516986">
            <w:pPr>
              <w:spacing w:line="256" w:lineRule="auto"/>
            </w:pPr>
            <w:r w:rsidRPr="00FE6D21">
              <w:t>BUDG</w:t>
            </w:r>
          </w:p>
        </w:tc>
      </w:tr>
    </w:tbl>
    <w:p w:rsidR="00516986" w:rsidRPr="00FE6D21" w:rsidRDefault="00733F44" w:rsidP="00733F44">
      <w:pPr>
        <w:tabs>
          <w:tab w:val="left" w:pos="1100"/>
        </w:tabs>
        <w:autoSpaceDE w:val="0"/>
        <w:autoSpaceDN w:val="0"/>
        <w:adjustRightInd w:val="0"/>
        <w:ind w:left="1100" w:hanging="400"/>
        <w:rPr>
          <w:color w:val="000000"/>
        </w:rPr>
      </w:pPr>
      <w:r w:rsidRPr="00FE6D21">
        <w:rPr>
          <w:rFonts w:ascii="Symbol" w:hAnsi="Symbol"/>
          <w:color w:val="000000"/>
        </w:rPr>
        <w:t></w:t>
      </w:r>
      <w:r w:rsidRPr="00FE6D21">
        <w:rPr>
          <w:rFonts w:ascii="Symbol" w:hAnsi="Symbol"/>
          <w:color w:val="000000"/>
        </w:rPr>
        <w:tab/>
      </w:r>
      <w:r w:rsidRPr="00FE6D21">
        <w:t>Esame del progetto di relazione</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516986" w:rsidRPr="00FE6D21" w:rsidTr="002E1B4E">
        <w:trPr>
          <w:cantSplit/>
          <w:jc w:val="right"/>
        </w:trPr>
        <w:tc>
          <w:tcPr>
            <w:tcW w:w="1440" w:type="dxa"/>
            <w:tcBorders>
              <w:top w:val="nil"/>
              <w:left w:val="nil"/>
              <w:bottom w:val="nil"/>
              <w:right w:val="nil"/>
            </w:tcBorders>
            <w:shd w:val="clear" w:color="auto" w:fill="FFFFFF"/>
            <w:hideMark/>
          </w:tcPr>
          <w:p w:rsidR="00516986" w:rsidRPr="00FE6D21" w:rsidRDefault="00516986">
            <w:pPr>
              <w:spacing w:before="120" w:after="240" w:line="256" w:lineRule="auto"/>
            </w:pPr>
            <w:r w:rsidRPr="00FE6D21">
              <w:rPr>
                <w:b/>
                <w:bCs/>
              </w:rPr>
              <w:lastRenderedPageBreak/>
              <w:t>Decisione:</w:t>
            </w:r>
          </w:p>
        </w:tc>
        <w:tc>
          <w:tcPr>
            <w:tcW w:w="7101" w:type="dxa"/>
            <w:tcBorders>
              <w:top w:val="nil"/>
              <w:left w:val="nil"/>
              <w:bottom w:val="nil"/>
              <w:right w:val="nil"/>
            </w:tcBorders>
            <w:shd w:val="clear" w:color="auto" w:fill="FFFFFF"/>
            <w:hideMark/>
          </w:tcPr>
          <w:p w:rsidR="00516986" w:rsidRPr="00FE6D21" w:rsidRDefault="00516986">
            <w:pPr>
              <w:spacing w:before="120" w:after="240" w:line="256" w:lineRule="auto"/>
            </w:pPr>
            <w:r w:rsidRPr="00FE6D21">
              <w:t>scambio di opinioni</w:t>
            </w:r>
          </w:p>
        </w:tc>
      </w:tr>
      <w:tr w:rsidR="002E1B4E" w:rsidRPr="00FE6D21" w:rsidTr="002E1B4E">
        <w:trPr>
          <w:cantSplit/>
          <w:jc w:val="right"/>
        </w:trPr>
        <w:tc>
          <w:tcPr>
            <w:tcW w:w="1440" w:type="dxa"/>
            <w:tcBorders>
              <w:top w:val="nil"/>
              <w:left w:val="nil"/>
              <w:bottom w:val="nil"/>
              <w:right w:val="nil"/>
            </w:tcBorders>
            <w:shd w:val="clear" w:color="auto" w:fill="FFFFFF"/>
            <w:hideMark/>
          </w:tcPr>
          <w:p w:rsidR="002E1B4E" w:rsidRPr="00FE6D21" w:rsidRDefault="002E1B4E" w:rsidP="00183A86">
            <w:pPr>
              <w:spacing w:before="120" w:after="240" w:line="256" w:lineRule="auto"/>
            </w:pPr>
            <w:r w:rsidRPr="00FE6D21">
              <w:rPr>
                <w:b/>
              </w:rPr>
              <w:t>Intervengono:</w:t>
            </w:r>
          </w:p>
        </w:tc>
        <w:tc>
          <w:tcPr>
            <w:tcW w:w="7101" w:type="dxa"/>
            <w:tcBorders>
              <w:top w:val="nil"/>
              <w:left w:val="nil"/>
              <w:bottom w:val="nil"/>
              <w:right w:val="nil"/>
            </w:tcBorders>
            <w:shd w:val="clear" w:color="auto" w:fill="FFFFFF"/>
            <w:hideMark/>
          </w:tcPr>
          <w:p w:rsidR="002E1B4E" w:rsidRPr="00FE6D21" w:rsidRDefault="002E1B4E" w:rsidP="00183A86">
            <w:pPr>
              <w:spacing w:before="120" w:after="240" w:line="256" w:lineRule="auto"/>
            </w:pPr>
            <w:r w:rsidRPr="00FE6D21">
              <w:t>Johan Ureel (Commissione europea, DG BUDG), John Howarth</w:t>
            </w:r>
          </w:p>
        </w:tc>
      </w:tr>
    </w:tbl>
    <w:p w:rsidR="00516986" w:rsidRPr="00FE6D21" w:rsidRDefault="00733F44" w:rsidP="00733F44">
      <w:pPr>
        <w:tabs>
          <w:tab w:val="left" w:pos="1100"/>
        </w:tabs>
        <w:autoSpaceDE w:val="0"/>
        <w:autoSpaceDN w:val="0"/>
        <w:adjustRightInd w:val="0"/>
        <w:ind w:left="1100" w:hanging="400"/>
        <w:rPr>
          <w:color w:val="000000"/>
        </w:rPr>
      </w:pPr>
      <w:r w:rsidRPr="00FE6D21">
        <w:rPr>
          <w:rFonts w:ascii="Symbol" w:hAnsi="Symbol"/>
          <w:color w:val="000000"/>
        </w:rPr>
        <w:t></w:t>
      </w:r>
      <w:r w:rsidRPr="00FE6D21">
        <w:rPr>
          <w:rFonts w:ascii="Symbol" w:hAnsi="Symbol"/>
          <w:color w:val="000000"/>
        </w:rPr>
        <w:tab/>
      </w:r>
      <w:r w:rsidRPr="00FE6D21">
        <w:t>Termine per la presentazione di emendamenti:</w:t>
      </w:r>
      <w:r w:rsidR="00593846" w:rsidRPr="00FE6D21">
        <w:t xml:space="preserve"> </w:t>
      </w:r>
      <w:r w:rsidRPr="00FE6D21">
        <w:rPr>
          <w:b/>
          <w:bCs/>
        </w:rPr>
        <w:t>25 luglio 2019, alle 12.00</w:t>
      </w:r>
    </w:p>
    <w:p w:rsidR="00516986" w:rsidRPr="00FE6D21" w:rsidRDefault="00516986" w:rsidP="00516986">
      <w:pPr>
        <w:spacing w:before="240"/>
        <w:ind w:left="708" w:hanging="708"/>
      </w:pPr>
      <w:r w:rsidRPr="00FE6D21">
        <w:rPr>
          <w:b/>
          <w:bCs/>
        </w:rPr>
        <w:t>4.</w:t>
      </w:r>
      <w:r w:rsidRPr="00FE6D21">
        <w:tab/>
      </w:r>
      <w:r w:rsidRPr="00FE6D21">
        <w:rPr>
          <w:b/>
          <w:bCs/>
        </w:rPr>
        <w:t>Progetto di bilancio rettificativo n. 2 al bilancio generale – Rafforzamento di programmi chiave per la competitività dell</w:t>
      </w:r>
      <w:r w:rsidR="00593846" w:rsidRPr="00FE6D21">
        <w:rPr>
          <w:b/>
          <w:bCs/>
        </w:rPr>
        <w:t>'</w:t>
      </w:r>
      <w:r w:rsidRPr="00FE6D21">
        <w:rPr>
          <w:b/>
          <w:bCs/>
        </w:rPr>
        <w:t>UE: Orizzonte 2020 ed Erasmus+</w:t>
      </w:r>
    </w:p>
    <w:p w:rsidR="00516986" w:rsidRPr="00FE6D21" w:rsidRDefault="00516986" w:rsidP="00516986">
      <w:r w:rsidRPr="00FE6D21">
        <w:tab/>
        <w:t>BUDG/9/00474</w:t>
      </w:r>
    </w:p>
    <w:p w:rsidR="00516986" w:rsidRPr="00FE6D21" w:rsidRDefault="00516986" w:rsidP="00516986">
      <w:pPr>
        <w:spacing w:after="120"/>
      </w:pPr>
      <w:r w:rsidRPr="00FE6D21">
        <w:tab/>
      </w:r>
      <w:r w:rsidRPr="00FE6D21">
        <w:tab/>
        <w:t>2019/2022(BUD)</w:t>
      </w:r>
      <w:r w:rsidRPr="00FE6D21">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516986" w:rsidRPr="00FE6D21" w:rsidTr="00516986">
        <w:trPr>
          <w:cantSplit/>
          <w:jc w:val="right"/>
        </w:trPr>
        <w:tc>
          <w:tcPr>
            <w:tcW w:w="8540" w:type="dxa"/>
            <w:gridSpan w:val="3"/>
            <w:tcBorders>
              <w:top w:val="nil"/>
              <w:left w:val="nil"/>
              <w:bottom w:val="nil"/>
              <w:right w:val="nil"/>
            </w:tcBorders>
            <w:shd w:val="clear" w:color="auto" w:fill="FFFFFF"/>
            <w:hideMark/>
          </w:tcPr>
          <w:p w:rsidR="00516986" w:rsidRPr="00FE6D21" w:rsidRDefault="00516986">
            <w:pPr>
              <w:spacing w:line="256" w:lineRule="auto"/>
            </w:pPr>
            <w:r w:rsidRPr="00FE6D21">
              <w:t>Relatore:</w:t>
            </w:r>
          </w:p>
        </w:tc>
      </w:tr>
      <w:tr w:rsidR="00516986" w:rsidRPr="00FE6D21" w:rsidTr="00516986">
        <w:trPr>
          <w:cantSplit/>
          <w:jc w:val="right"/>
        </w:trPr>
        <w:tc>
          <w:tcPr>
            <w:tcW w:w="566" w:type="dxa"/>
            <w:tcBorders>
              <w:top w:val="nil"/>
              <w:left w:val="nil"/>
              <w:bottom w:val="nil"/>
              <w:right w:val="nil"/>
            </w:tcBorders>
            <w:shd w:val="clear" w:color="auto" w:fill="FFFFFF"/>
          </w:tcPr>
          <w:p w:rsidR="00516986" w:rsidRPr="00FE6D21" w:rsidRDefault="00516986">
            <w:pPr>
              <w:spacing w:line="256" w:lineRule="auto"/>
            </w:pPr>
          </w:p>
        </w:tc>
        <w:tc>
          <w:tcPr>
            <w:tcW w:w="5408" w:type="dxa"/>
            <w:tcBorders>
              <w:top w:val="nil"/>
              <w:left w:val="nil"/>
              <w:bottom w:val="nil"/>
              <w:right w:val="nil"/>
            </w:tcBorders>
            <w:shd w:val="clear" w:color="auto" w:fill="FFFFFF"/>
            <w:hideMark/>
          </w:tcPr>
          <w:p w:rsidR="00516986" w:rsidRPr="00FE6D21" w:rsidRDefault="00516986">
            <w:pPr>
              <w:spacing w:line="256" w:lineRule="auto"/>
            </w:pPr>
            <w:r w:rsidRPr="00FE6D21">
              <w:t>John Howarth (S&amp;D)</w:t>
            </w:r>
          </w:p>
        </w:tc>
        <w:tc>
          <w:tcPr>
            <w:tcW w:w="2566" w:type="dxa"/>
            <w:tcBorders>
              <w:top w:val="nil"/>
              <w:left w:val="nil"/>
              <w:bottom w:val="nil"/>
              <w:right w:val="nil"/>
            </w:tcBorders>
            <w:shd w:val="clear" w:color="auto" w:fill="FFFFFF"/>
            <w:hideMark/>
          </w:tcPr>
          <w:p w:rsidR="00516986" w:rsidRPr="00FE6D21" w:rsidRDefault="00516986">
            <w:pPr>
              <w:spacing w:line="256" w:lineRule="auto"/>
              <w:jc w:val="right"/>
            </w:pPr>
            <w:r w:rsidRPr="00FE6D21">
              <w:t>PR – PE639.766v01-00</w:t>
            </w:r>
          </w:p>
        </w:tc>
      </w:tr>
      <w:tr w:rsidR="00516986" w:rsidRPr="00FE6D21" w:rsidTr="00516986">
        <w:trPr>
          <w:cantSplit/>
          <w:jc w:val="right"/>
        </w:trPr>
        <w:tc>
          <w:tcPr>
            <w:tcW w:w="8540" w:type="dxa"/>
            <w:gridSpan w:val="3"/>
            <w:tcBorders>
              <w:top w:val="nil"/>
              <w:left w:val="nil"/>
              <w:bottom w:val="nil"/>
              <w:right w:val="nil"/>
            </w:tcBorders>
            <w:shd w:val="clear" w:color="auto" w:fill="FFFFFF"/>
            <w:hideMark/>
          </w:tcPr>
          <w:p w:rsidR="00516986" w:rsidRPr="00FE6D21" w:rsidRDefault="00516986">
            <w:pPr>
              <w:spacing w:line="256" w:lineRule="auto"/>
            </w:pPr>
            <w:r w:rsidRPr="00FE6D21">
              <w:t>Merito:</w:t>
            </w:r>
          </w:p>
        </w:tc>
      </w:tr>
      <w:tr w:rsidR="00516986" w:rsidRPr="00FE6D21" w:rsidTr="00516986">
        <w:trPr>
          <w:cantSplit/>
          <w:jc w:val="right"/>
        </w:trPr>
        <w:tc>
          <w:tcPr>
            <w:tcW w:w="566" w:type="dxa"/>
            <w:tcBorders>
              <w:top w:val="nil"/>
              <w:left w:val="nil"/>
              <w:bottom w:val="nil"/>
              <w:right w:val="nil"/>
            </w:tcBorders>
            <w:shd w:val="clear" w:color="auto" w:fill="FFFFFF"/>
          </w:tcPr>
          <w:p w:rsidR="00516986" w:rsidRPr="00FE6D21" w:rsidRDefault="00516986">
            <w:pPr>
              <w:spacing w:line="256" w:lineRule="auto"/>
            </w:pPr>
          </w:p>
        </w:tc>
        <w:tc>
          <w:tcPr>
            <w:tcW w:w="7974" w:type="dxa"/>
            <w:gridSpan w:val="2"/>
            <w:tcBorders>
              <w:top w:val="nil"/>
              <w:left w:val="nil"/>
              <w:bottom w:val="nil"/>
              <w:right w:val="nil"/>
            </w:tcBorders>
            <w:shd w:val="clear" w:color="auto" w:fill="FFFFFF"/>
            <w:hideMark/>
          </w:tcPr>
          <w:p w:rsidR="00516986" w:rsidRPr="00FE6D21" w:rsidRDefault="00516986">
            <w:pPr>
              <w:spacing w:line="256" w:lineRule="auto"/>
            </w:pPr>
            <w:r w:rsidRPr="00FE6D21">
              <w:t>BUDG</w:t>
            </w:r>
          </w:p>
        </w:tc>
      </w:tr>
    </w:tbl>
    <w:p w:rsidR="00516986" w:rsidRPr="00FE6D21" w:rsidRDefault="00733F44" w:rsidP="00733F44">
      <w:pPr>
        <w:tabs>
          <w:tab w:val="left" w:pos="1100"/>
        </w:tabs>
        <w:autoSpaceDE w:val="0"/>
        <w:autoSpaceDN w:val="0"/>
        <w:adjustRightInd w:val="0"/>
        <w:ind w:left="1100" w:hanging="400"/>
        <w:rPr>
          <w:color w:val="000000"/>
        </w:rPr>
      </w:pPr>
      <w:r w:rsidRPr="00FE6D21">
        <w:rPr>
          <w:rFonts w:ascii="Symbol" w:hAnsi="Symbol"/>
          <w:color w:val="000000"/>
        </w:rPr>
        <w:t></w:t>
      </w:r>
      <w:r w:rsidRPr="00FE6D21">
        <w:rPr>
          <w:rFonts w:ascii="Symbol" w:hAnsi="Symbol"/>
          <w:color w:val="000000"/>
        </w:rPr>
        <w:tab/>
      </w:r>
      <w:r w:rsidRPr="00FE6D21">
        <w:t>Esame del progetto di relazione</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97"/>
        <w:gridCol w:w="6944"/>
      </w:tblGrid>
      <w:tr w:rsidR="00516986" w:rsidRPr="00FE6D21" w:rsidTr="00593846">
        <w:trPr>
          <w:cantSplit/>
          <w:jc w:val="right"/>
        </w:trPr>
        <w:tc>
          <w:tcPr>
            <w:tcW w:w="1597" w:type="dxa"/>
            <w:tcBorders>
              <w:top w:val="nil"/>
              <w:left w:val="nil"/>
              <w:bottom w:val="nil"/>
              <w:right w:val="nil"/>
            </w:tcBorders>
            <w:shd w:val="clear" w:color="auto" w:fill="FFFFFF"/>
            <w:hideMark/>
          </w:tcPr>
          <w:p w:rsidR="00516986" w:rsidRPr="00FE6D21" w:rsidRDefault="00516986">
            <w:pPr>
              <w:spacing w:before="120" w:after="240" w:line="256" w:lineRule="auto"/>
            </w:pPr>
            <w:r w:rsidRPr="00FE6D21">
              <w:rPr>
                <w:b/>
                <w:bCs/>
              </w:rPr>
              <w:t>Decisione:</w:t>
            </w:r>
          </w:p>
        </w:tc>
        <w:tc>
          <w:tcPr>
            <w:tcW w:w="6944" w:type="dxa"/>
            <w:tcBorders>
              <w:top w:val="nil"/>
              <w:left w:val="nil"/>
              <w:bottom w:val="nil"/>
              <w:right w:val="nil"/>
            </w:tcBorders>
            <w:shd w:val="clear" w:color="auto" w:fill="FFFFFF"/>
            <w:hideMark/>
          </w:tcPr>
          <w:p w:rsidR="00516986" w:rsidRPr="00FE6D21" w:rsidRDefault="00516986">
            <w:pPr>
              <w:spacing w:before="120" w:after="240" w:line="256" w:lineRule="auto"/>
            </w:pPr>
            <w:r w:rsidRPr="00FE6D21">
              <w:t>scambio di opinioni</w:t>
            </w:r>
          </w:p>
        </w:tc>
      </w:tr>
      <w:tr w:rsidR="002E1B4E" w:rsidRPr="00FE6D21" w:rsidTr="00593846">
        <w:trPr>
          <w:cantSplit/>
          <w:jc w:val="right"/>
        </w:trPr>
        <w:tc>
          <w:tcPr>
            <w:tcW w:w="1597" w:type="dxa"/>
            <w:tcBorders>
              <w:top w:val="nil"/>
              <w:left w:val="nil"/>
              <w:bottom w:val="nil"/>
              <w:right w:val="nil"/>
            </w:tcBorders>
            <w:shd w:val="clear" w:color="auto" w:fill="FFFFFF"/>
            <w:hideMark/>
          </w:tcPr>
          <w:p w:rsidR="002E1B4E" w:rsidRPr="00FE6D21" w:rsidRDefault="002E1B4E" w:rsidP="00183A86">
            <w:pPr>
              <w:spacing w:before="120" w:after="240" w:line="256" w:lineRule="auto"/>
            </w:pPr>
            <w:r w:rsidRPr="00FE6D21">
              <w:rPr>
                <w:b/>
              </w:rPr>
              <w:t>Intervengono:</w:t>
            </w:r>
          </w:p>
        </w:tc>
        <w:tc>
          <w:tcPr>
            <w:tcW w:w="6944" w:type="dxa"/>
            <w:tcBorders>
              <w:top w:val="nil"/>
              <w:left w:val="nil"/>
              <w:bottom w:val="nil"/>
              <w:right w:val="nil"/>
            </w:tcBorders>
            <w:shd w:val="clear" w:color="auto" w:fill="FFFFFF"/>
            <w:hideMark/>
          </w:tcPr>
          <w:p w:rsidR="002E1B4E" w:rsidRPr="00FE6D21" w:rsidRDefault="002E1B4E" w:rsidP="00183A86">
            <w:pPr>
              <w:spacing w:before="120" w:after="240" w:line="256" w:lineRule="auto"/>
            </w:pPr>
            <w:r w:rsidRPr="00FE6D21">
              <w:t>Johan Ureel (Commissione europea, DG BUDG), John Howarth</w:t>
            </w:r>
          </w:p>
        </w:tc>
      </w:tr>
    </w:tbl>
    <w:p w:rsidR="00516986" w:rsidRPr="00FE6D21" w:rsidRDefault="00733F44" w:rsidP="00733F44">
      <w:pPr>
        <w:tabs>
          <w:tab w:val="left" w:pos="1100"/>
        </w:tabs>
        <w:autoSpaceDE w:val="0"/>
        <w:autoSpaceDN w:val="0"/>
        <w:adjustRightInd w:val="0"/>
        <w:ind w:left="1100" w:hanging="400"/>
        <w:rPr>
          <w:color w:val="000000"/>
        </w:rPr>
      </w:pPr>
      <w:r w:rsidRPr="00FE6D21">
        <w:rPr>
          <w:rFonts w:ascii="Symbol" w:hAnsi="Symbol"/>
          <w:color w:val="000000"/>
        </w:rPr>
        <w:t></w:t>
      </w:r>
      <w:r w:rsidRPr="00FE6D21">
        <w:rPr>
          <w:rFonts w:ascii="Symbol" w:hAnsi="Symbol"/>
          <w:color w:val="000000"/>
        </w:rPr>
        <w:tab/>
      </w:r>
      <w:r w:rsidRPr="00FE6D21">
        <w:t>Termine per la presentazione di emendamenti:</w:t>
      </w:r>
      <w:r w:rsidR="00593846" w:rsidRPr="00FE6D21">
        <w:t xml:space="preserve"> </w:t>
      </w:r>
      <w:r w:rsidRPr="00FE6D21">
        <w:rPr>
          <w:b/>
          <w:bCs/>
        </w:rPr>
        <w:t>25 luglio 2019, alle 12.00</w:t>
      </w:r>
    </w:p>
    <w:p w:rsidR="00516986" w:rsidRPr="00FE6D21" w:rsidRDefault="00516986" w:rsidP="00516986">
      <w:pPr>
        <w:spacing w:before="240"/>
        <w:ind w:left="708" w:hanging="708"/>
      </w:pPr>
      <w:r w:rsidRPr="00FE6D21">
        <w:rPr>
          <w:b/>
          <w:bCs/>
        </w:rPr>
        <w:t>5.</w:t>
      </w:r>
      <w:r w:rsidRPr="00FE6D21">
        <w:tab/>
      </w:r>
      <w:r w:rsidRPr="00FE6D21">
        <w:rPr>
          <w:b/>
          <w:bCs/>
        </w:rPr>
        <w:t>Proposta di decisione del Parlamento europeo e del Consiglio relativa alla mobilitazione del Fondo di solidarietà dell</w:t>
      </w:r>
      <w:r w:rsidR="00593846" w:rsidRPr="00FE6D21">
        <w:rPr>
          <w:b/>
          <w:bCs/>
        </w:rPr>
        <w:t>'</w:t>
      </w:r>
      <w:r w:rsidRPr="00FE6D21">
        <w:rPr>
          <w:b/>
          <w:bCs/>
        </w:rPr>
        <w:t>Unione europea per fornire assistenza alla Romania, all</w:t>
      </w:r>
      <w:r w:rsidR="00593846" w:rsidRPr="00FE6D21">
        <w:rPr>
          <w:b/>
          <w:bCs/>
        </w:rPr>
        <w:t>'</w:t>
      </w:r>
      <w:r w:rsidRPr="00FE6D21">
        <w:rPr>
          <w:b/>
          <w:bCs/>
        </w:rPr>
        <w:t>Italia e all</w:t>
      </w:r>
      <w:r w:rsidR="00593846" w:rsidRPr="00FE6D21">
        <w:rPr>
          <w:b/>
          <w:bCs/>
        </w:rPr>
        <w:t>'</w:t>
      </w:r>
      <w:r w:rsidRPr="00FE6D21">
        <w:rPr>
          <w:b/>
          <w:bCs/>
        </w:rPr>
        <w:t>Austria</w:t>
      </w:r>
    </w:p>
    <w:p w:rsidR="00516986" w:rsidRPr="00FE6D21" w:rsidRDefault="00516986" w:rsidP="00516986">
      <w:r w:rsidRPr="00FE6D21">
        <w:tab/>
        <w:t>BUDG/9/00475</w:t>
      </w:r>
    </w:p>
    <w:p w:rsidR="00516986" w:rsidRPr="00FE6D21" w:rsidRDefault="00516986" w:rsidP="00516986">
      <w:pPr>
        <w:spacing w:after="120"/>
      </w:pPr>
      <w:r w:rsidRPr="00FE6D21">
        <w:tab/>
      </w:r>
      <w:r w:rsidRPr="00FE6D21">
        <w:tab/>
        <w:t>2019/2023(BUD)</w:t>
      </w:r>
      <w:r w:rsidRPr="00FE6D21">
        <w:tab/>
        <w:t>COM(2019)0206 – C9-0005/2019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516986" w:rsidRPr="00FE6D21" w:rsidTr="00516986">
        <w:trPr>
          <w:cantSplit/>
          <w:jc w:val="right"/>
        </w:trPr>
        <w:tc>
          <w:tcPr>
            <w:tcW w:w="8540" w:type="dxa"/>
            <w:gridSpan w:val="3"/>
            <w:tcBorders>
              <w:top w:val="nil"/>
              <w:left w:val="nil"/>
              <w:bottom w:val="nil"/>
              <w:right w:val="nil"/>
            </w:tcBorders>
            <w:shd w:val="clear" w:color="auto" w:fill="FFFFFF"/>
            <w:hideMark/>
          </w:tcPr>
          <w:p w:rsidR="00516986" w:rsidRPr="00FE6D21" w:rsidRDefault="00516986">
            <w:pPr>
              <w:spacing w:line="256" w:lineRule="auto"/>
            </w:pPr>
            <w:r w:rsidRPr="00FE6D21">
              <w:t>Relatore:</w:t>
            </w:r>
          </w:p>
        </w:tc>
      </w:tr>
      <w:tr w:rsidR="00516986" w:rsidRPr="00FE6D21" w:rsidTr="00516986">
        <w:trPr>
          <w:cantSplit/>
          <w:jc w:val="right"/>
        </w:trPr>
        <w:tc>
          <w:tcPr>
            <w:tcW w:w="566" w:type="dxa"/>
            <w:tcBorders>
              <w:top w:val="nil"/>
              <w:left w:val="nil"/>
              <w:bottom w:val="nil"/>
              <w:right w:val="nil"/>
            </w:tcBorders>
            <w:shd w:val="clear" w:color="auto" w:fill="FFFFFF"/>
          </w:tcPr>
          <w:p w:rsidR="00516986" w:rsidRPr="00FE6D21" w:rsidRDefault="00516986">
            <w:pPr>
              <w:spacing w:line="256" w:lineRule="auto"/>
            </w:pPr>
          </w:p>
        </w:tc>
        <w:tc>
          <w:tcPr>
            <w:tcW w:w="5408" w:type="dxa"/>
            <w:tcBorders>
              <w:top w:val="nil"/>
              <w:left w:val="nil"/>
              <w:bottom w:val="nil"/>
              <w:right w:val="nil"/>
            </w:tcBorders>
            <w:shd w:val="clear" w:color="auto" w:fill="FFFFFF"/>
            <w:hideMark/>
          </w:tcPr>
          <w:p w:rsidR="00516986" w:rsidRPr="00FE6D21" w:rsidRDefault="00516986">
            <w:pPr>
              <w:spacing w:line="256" w:lineRule="auto"/>
            </w:pPr>
            <w:r w:rsidRPr="00FE6D21">
              <w:t>Siegfried Mureşan (PPE)</w:t>
            </w:r>
          </w:p>
        </w:tc>
        <w:tc>
          <w:tcPr>
            <w:tcW w:w="2566" w:type="dxa"/>
            <w:tcBorders>
              <w:top w:val="nil"/>
              <w:left w:val="nil"/>
              <w:bottom w:val="nil"/>
              <w:right w:val="nil"/>
            </w:tcBorders>
            <w:shd w:val="clear" w:color="auto" w:fill="FFFFFF"/>
            <w:hideMark/>
          </w:tcPr>
          <w:p w:rsidR="00516986" w:rsidRPr="00FE6D21" w:rsidRDefault="00516986">
            <w:pPr>
              <w:spacing w:line="256" w:lineRule="auto"/>
              <w:jc w:val="right"/>
            </w:pPr>
            <w:r w:rsidRPr="00FE6D21">
              <w:t>PR – PE639.746v01-00</w:t>
            </w:r>
          </w:p>
        </w:tc>
      </w:tr>
      <w:tr w:rsidR="00516986" w:rsidRPr="00FE6D21" w:rsidTr="00516986">
        <w:trPr>
          <w:cantSplit/>
          <w:jc w:val="right"/>
        </w:trPr>
        <w:tc>
          <w:tcPr>
            <w:tcW w:w="8540" w:type="dxa"/>
            <w:gridSpan w:val="3"/>
            <w:tcBorders>
              <w:top w:val="nil"/>
              <w:left w:val="nil"/>
              <w:bottom w:val="nil"/>
              <w:right w:val="nil"/>
            </w:tcBorders>
            <w:shd w:val="clear" w:color="auto" w:fill="FFFFFF"/>
            <w:hideMark/>
          </w:tcPr>
          <w:p w:rsidR="00516986" w:rsidRPr="00FE6D21" w:rsidRDefault="00516986">
            <w:pPr>
              <w:spacing w:line="256" w:lineRule="auto"/>
            </w:pPr>
            <w:r w:rsidRPr="00FE6D21">
              <w:t>Merito:</w:t>
            </w:r>
          </w:p>
        </w:tc>
      </w:tr>
      <w:tr w:rsidR="00516986" w:rsidRPr="00FE6D21" w:rsidTr="00516986">
        <w:trPr>
          <w:cantSplit/>
          <w:jc w:val="right"/>
        </w:trPr>
        <w:tc>
          <w:tcPr>
            <w:tcW w:w="566" w:type="dxa"/>
            <w:tcBorders>
              <w:top w:val="nil"/>
              <w:left w:val="nil"/>
              <w:bottom w:val="nil"/>
              <w:right w:val="nil"/>
            </w:tcBorders>
            <w:shd w:val="clear" w:color="auto" w:fill="FFFFFF"/>
          </w:tcPr>
          <w:p w:rsidR="00516986" w:rsidRPr="00FE6D21" w:rsidRDefault="00516986">
            <w:pPr>
              <w:spacing w:line="256" w:lineRule="auto"/>
            </w:pPr>
          </w:p>
        </w:tc>
        <w:tc>
          <w:tcPr>
            <w:tcW w:w="7974" w:type="dxa"/>
            <w:gridSpan w:val="2"/>
            <w:tcBorders>
              <w:top w:val="nil"/>
              <w:left w:val="nil"/>
              <w:bottom w:val="nil"/>
              <w:right w:val="nil"/>
            </w:tcBorders>
            <w:shd w:val="clear" w:color="auto" w:fill="FFFFFF"/>
            <w:hideMark/>
          </w:tcPr>
          <w:p w:rsidR="00516986" w:rsidRPr="00FE6D21" w:rsidRDefault="00516986">
            <w:pPr>
              <w:spacing w:line="256" w:lineRule="auto"/>
            </w:pPr>
            <w:r w:rsidRPr="00FE6D21">
              <w:t>BUDG</w:t>
            </w:r>
          </w:p>
        </w:tc>
      </w:tr>
      <w:tr w:rsidR="00516986" w:rsidRPr="00FE6D21" w:rsidTr="00516986">
        <w:trPr>
          <w:cantSplit/>
          <w:jc w:val="right"/>
        </w:trPr>
        <w:tc>
          <w:tcPr>
            <w:tcW w:w="8540" w:type="dxa"/>
            <w:gridSpan w:val="3"/>
            <w:tcBorders>
              <w:top w:val="nil"/>
              <w:left w:val="nil"/>
              <w:bottom w:val="nil"/>
              <w:right w:val="nil"/>
            </w:tcBorders>
            <w:shd w:val="clear" w:color="auto" w:fill="FFFFFF"/>
            <w:hideMark/>
          </w:tcPr>
          <w:p w:rsidR="00516986" w:rsidRPr="00FE6D21" w:rsidRDefault="00516986">
            <w:pPr>
              <w:spacing w:line="256" w:lineRule="auto"/>
            </w:pPr>
            <w:r w:rsidRPr="00FE6D21">
              <w:t>Parere:</w:t>
            </w:r>
          </w:p>
        </w:tc>
      </w:tr>
      <w:tr w:rsidR="00516986" w:rsidRPr="00FE6D21" w:rsidTr="00516986">
        <w:trPr>
          <w:cantSplit/>
          <w:jc w:val="right"/>
        </w:trPr>
        <w:tc>
          <w:tcPr>
            <w:tcW w:w="566" w:type="dxa"/>
            <w:tcBorders>
              <w:top w:val="nil"/>
              <w:left w:val="nil"/>
              <w:bottom w:val="nil"/>
              <w:right w:val="nil"/>
            </w:tcBorders>
            <w:shd w:val="clear" w:color="auto" w:fill="FFFFFF"/>
          </w:tcPr>
          <w:p w:rsidR="00516986" w:rsidRPr="00FE6D21" w:rsidRDefault="00516986">
            <w:pPr>
              <w:spacing w:line="256" w:lineRule="auto"/>
            </w:pPr>
          </w:p>
        </w:tc>
        <w:tc>
          <w:tcPr>
            <w:tcW w:w="5408" w:type="dxa"/>
            <w:tcBorders>
              <w:top w:val="nil"/>
              <w:left w:val="nil"/>
              <w:bottom w:val="nil"/>
              <w:right w:val="nil"/>
            </w:tcBorders>
            <w:shd w:val="clear" w:color="auto" w:fill="FFFFFF"/>
            <w:hideMark/>
          </w:tcPr>
          <w:p w:rsidR="00516986" w:rsidRPr="00FE6D21" w:rsidRDefault="00516986">
            <w:pPr>
              <w:spacing w:line="256" w:lineRule="auto"/>
            </w:pPr>
            <w:r w:rsidRPr="00FE6D21">
              <w:t>REGI</w:t>
            </w:r>
          </w:p>
        </w:tc>
        <w:tc>
          <w:tcPr>
            <w:tcW w:w="2566" w:type="dxa"/>
            <w:tcBorders>
              <w:top w:val="nil"/>
              <w:left w:val="nil"/>
              <w:bottom w:val="nil"/>
              <w:right w:val="nil"/>
            </w:tcBorders>
            <w:shd w:val="clear" w:color="auto" w:fill="FFFFFF"/>
          </w:tcPr>
          <w:p w:rsidR="00516986" w:rsidRPr="00FE6D21" w:rsidRDefault="00516986">
            <w:pPr>
              <w:spacing w:line="256" w:lineRule="auto"/>
            </w:pPr>
          </w:p>
        </w:tc>
      </w:tr>
    </w:tbl>
    <w:p w:rsidR="00516986" w:rsidRPr="00FE6D21" w:rsidRDefault="00733F44" w:rsidP="00733F44">
      <w:pPr>
        <w:tabs>
          <w:tab w:val="left" w:pos="1100"/>
        </w:tabs>
        <w:autoSpaceDE w:val="0"/>
        <w:autoSpaceDN w:val="0"/>
        <w:adjustRightInd w:val="0"/>
        <w:ind w:left="1100" w:hanging="400"/>
        <w:rPr>
          <w:color w:val="000000"/>
        </w:rPr>
      </w:pPr>
      <w:r w:rsidRPr="00FE6D21">
        <w:rPr>
          <w:rFonts w:ascii="Symbol" w:hAnsi="Symbol"/>
          <w:color w:val="000000"/>
        </w:rPr>
        <w:t></w:t>
      </w:r>
      <w:r w:rsidRPr="00FE6D21">
        <w:rPr>
          <w:rFonts w:ascii="Symbol" w:hAnsi="Symbol"/>
          <w:color w:val="000000"/>
        </w:rPr>
        <w:tab/>
      </w:r>
      <w:r w:rsidRPr="00FE6D21">
        <w:t>Esame del progetto di relazione</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80"/>
        <w:gridCol w:w="6661"/>
      </w:tblGrid>
      <w:tr w:rsidR="00516986" w:rsidRPr="00FE6D21" w:rsidTr="00593846">
        <w:trPr>
          <w:cantSplit/>
          <w:jc w:val="right"/>
        </w:trPr>
        <w:tc>
          <w:tcPr>
            <w:tcW w:w="1880" w:type="dxa"/>
            <w:tcBorders>
              <w:top w:val="nil"/>
              <w:left w:val="nil"/>
              <w:bottom w:val="nil"/>
              <w:right w:val="nil"/>
            </w:tcBorders>
            <w:shd w:val="clear" w:color="auto" w:fill="FFFFFF"/>
            <w:hideMark/>
          </w:tcPr>
          <w:p w:rsidR="00516986" w:rsidRPr="00FE6D21" w:rsidRDefault="00516986">
            <w:pPr>
              <w:spacing w:before="120" w:after="240" w:line="256" w:lineRule="auto"/>
            </w:pPr>
            <w:r w:rsidRPr="00FE6D21">
              <w:rPr>
                <w:b/>
                <w:bCs/>
              </w:rPr>
              <w:t>Decisione:</w:t>
            </w:r>
          </w:p>
        </w:tc>
        <w:tc>
          <w:tcPr>
            <w:tcW w:w="6661" w:type="dxa"/>
            <w:tcBorders>
              <w:top w:val="nil"/>
              <w:left w:val="nil"/>
              <w:bottom w:val="nil"/>
              <w:right w:val="nil"/>
            </w:tcBorders>
            <w:shd w:val="clear" w:color="auto" w:fill="FFFFFF"/>
            <w:hideMark/>
          </w:tcPr>
          <w:p w:rsidR="00516986" w:rsidRPr="00FE6D21" w:rsidRDefault="00516986">
            <w:pPr>
              <w:spacing w:before="120" w:after="240" w:line="256" w:lineRule="auto"/>
            </w:pPr>
            <w:r w:rsidRPr="00FE6D21">
              <w:t>scambio di opinioni</w:t>
            </w:r>
          </w:p>
        </w:tc>
      </w:tr>
      <w:tr w:rsidR="002E1B4E" w:rsidRPr="00FE6D21" w:rsidTr="00593846">
        <w:trPr>
          <w:cantSplit/>
          <w:jc w:val="right"/>
        </w:trPr>
        <w:tc>
          <w:tcPr>
            <w:tcW w:w="1880" w:type="dxa"/>
            <w:tcBorders>
              <w:top w:val="nil"/>
              <w:left w:val="nil"/>
              <w:bottom w:val="nil"/>
              <w:right w:val="nil"/>
            </w:tcBorders>
            <w:shd w:val="clear" w:color="auto" w:fill="FFFFFF"/>
            <w:hideMark/>
          </w:tcPr>
          <w:p w:rsidR="002E1B4E" w:rsidRPr="00FE6D21" w:rsidRDefault="002E1B4E" w:rsidP="00375530">
            <w:pPr>
              <w:spacing w:before="120" w:after="240" w:line="256" w:lineRule="auto"/>
            </w:pPr>
            <w:r w:rsidRPr="00FE6D21">
              <w:rPr>
                <w:b/>
                <w:bCs/>
              </w:rPr>
              <w:t>Intervengono sui punti 5 e 6:</w:t>
            </w:r>
          </w:p>
        </w:tc>
        <w:tc>
          <w:tcPr>
            <w:tcW w:w="6661" w:type="dxa"/>
            <w:tcBorders>
              <w:top w:val="nil"/>
              <w:left w:val="nil"/>
              <w:bottom w:val="nil"/>
              <w:right w:val="nil"/>
            </w:tcBorders>
            <w:shd w:val="clear" w:color="auto" w:fill="FFFFFF"/>
            <w:hideMark/>
          </w:tcPr>
          <w:p w:rsidR="002E1B4E" w:rsidRPr="00FE6D21" w:rsidRDefault="002E1B4E" w:rsidP="00375530">
            <w:pPr>
              <w:spacing w:before="120" w:after="240" w:line="256" w:lineRule="auto"/>
              <w:ind w:left="20"/>
            </w:pPr>
            <w:r w:rsidRPr="00FE6D21">
              <w:t>Siegfried Mureşan, John Howarth, Nicolae Ştefănuță, Paolo De Castro</w:t>
            </w:r>
          </w:p>
        </w:tc>
      </w:tr>
    </w:tbl>
    <w:p w:rsidR="00516986" w:rsidRPr="00FE6D21" w:rsidRDefault="00733F44" w:rsidP="00733F44">
      <w:pPr>
        <w:tabs>
          <w:tab w:val="left" w:pos="1100"/>
        </w:tabs>
        <w:autoSpaceDE w:val="0"/>
        <w:autoSpaceDN w:val="0"/>
        <w:adjustRightInd w:val="0"/>
        <w:ind w:left="1100" w:hanging="400"/>
        <w:rPr>
          <w:color w:val="000000"/>
        </w:rPr>
      </w:pPr>
      <w:r w:rsidRPr="00FE6D21">
        <w:rPr>
          <w:rFonts w:ascii="Symbol" w:hAnsi="Symbol"/>
          <w:color w:val="000000"/>
        </w:rPr>
        <w:t></w:t>
      </w:r>
      <w:r w:rsidRPr="00FE6D21">
        <w:rPr>
          <w:rFonts w:ascii="Symbol" w:hAnsi="Symbol"/>
          <w:color w:val="000000"/>
        </w:rPr>
        <w:tab/>
      </w:r>
      <w:r w:rsidRPr="00FE6D21">
        <w:t>Termine per la presentazione di emendamenti:</w:t>
      </w:r>
      <w:r w:rsidR="00593846" w:rsidRPr="00FE6D21">
        <w:t xml:space="preserve"> </w:t>
      </w:r>
      <w:r w:rsidRPr="00FE6D21">
        <w:rPr>
          <w:b/>
          <w:bCs/>
        </w:rPr>
        <w:t>25 luglio 2019, alle 12.00</w:t>
      </w:r>
    </w:p>
    <w:p w:rsidR="00516986" w:rsidRPr="00FE6D21" w:rsidRDefault="00516986" w:rsidP="00516986">
      <w:pPr>
        <w:spacing w:before="240"/>
        <w:ind w:left="708" w:hanging="708"/>
      </w:pPr>
      <w:r w:rsidRPr="00FE6D21">
        <w:rPr>
          <w:b/>
          <w:bCs/>
        </w:rPr>
        <w:lastRenderedPageBreak/>
        <w:t>6.</w:t>
      </w:r>
      <w:r w:rsidRPr="00FE6D21">
        <w:tab/>
      </w:r>
      <w:r w:rsidRPr="00FE6D21">
        <w:rPr>
          <w:b/>
          <w:bCs/>
        </w:rPr>
        <w:t>Progetto di bilancio rettificativo n. 3 del bilancio generale 2019 che accompagna la proposta relativa alla mobilitazione del Fondo di solidarietà dell</w:t>
      </w:r>
      <w:r w:rsidR="00593846" w:rsidRPr="00FE6D21">
        <w:rPr>
          <w:b/>
          <w:bCs/>
        </w:rPr>
        <w:t>'</w:t>
      </w:r>
      <w:r w:rsidRPr="00FE6D21">
        <w:rPr>
          <w:b/>
          <w:bCs/>
        </w:rPr>
        <w:t>Unione europea per fornire assistenza alla Romania, all</w:t>
      </w:r>
      <w:r w:rsidR="00593846" w:rsidRPr="00FE6D21">
        <w:rPr>
          <w:b/>
          <w:bCs/>
        </w:rPr>
        <w:t>'</w:t>
      </w:r>
      <w:r w:rsidRPr="00FE6D21">
        <w:rPr>
          <w:b/>
          <w:bCs/>
        </w:rPr>
        <w:t>Italia e all</w:t>
      </w:r>
      <w:r w:rsidR="00593846" w:rsidRPr="00FE6D21">
        <w:rPr>
          <w:b/>
          <w:bCs/>
        </w:rPr>
        <w:t>'</w:t>
      </w:r>
      <w:r w:rsidRPr="00FE6D21">
        <w:rPr>
          <w:b/>
          <w:bCs/>
        </w:rPr>
        <w:t>Austria</w:t>
      </w:r>
    </w:p>
    <w:p w:rsidR="00516986" w:rsidRPr="00FE6D21" w:rsidRDefault="00516986" w:rsidP="00516986">
      <w:r w:rsidRPr="00FE6D21">
        <w:tab/>
        <w:t>BUDG/9/00477</w:t>
      </w:r>
    </w:p>
    <w:p w:rsidR="00516986" w:rsidRPr="00FE6D21" w:rsidRDefault="00516986" w:rsidP="00516986">
      <w:pPr>
        <w:spacing w:after="120"/>
      </w:pPr>
      <w:r w:rsidRPr="00FE6D21">
        <w:tab/>
      </w:r>
      <w:r w:rsidRPr="00FE6D21">
        <w:tab/>
        <w:t>2019/2024(BUD)</w:t>
      </w:r>
      <w:r w:rsidRPr="00FE6D21">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516986" w:rsidRPr="00FE6D21" w:rsidTr="00516986">
        <w:trPr>
          <w:cantSplit/>
          <w:jc w:val="right"/>
        </w:trPr>
        <w:tc>
          <w:tcPr>
            <w:tcW w:w="8540" w:type="dxa"/>
            <w:gridSpan w:val="3"/>
            <w:tcBorders>
              <w:top w:val="nil"/>
              <w:left w:val="nil"/>
              <w:bottom w:val="nil"/>
              <w:right w:val="nil"/>
            </w:tcBorders>
            <w:shd w:val="clear" w:color="auto" w:fill="FFFFFF"/>
            <w:hideMark/>
          </w:tcPr>
          <w:p w:rsidR="00516986" w:rsidRPr="00FE6D21" w:rsidRDefault="00516986">
            <w:pPr>
              <w:spacing w:line="256" w:lineRule="auto"/>
            </w:pPr>
            <w:r w:rsidRPr="00FE6D21">
              <w:t>Relatore:</w:t>
            </w:r>
          </w:p>
        </w:tc>
      </w:tr>
      <w:tr w:rsidR="00516986" w:rsidRPr="00FE6D21" w:rsidTr="00516986">
        <w:trPr>
          <w:cantSplit/>
          <w:jc w:val="right"/>
        </w:trPr>
        <w:tc>
          <w:tcPr>
            <w:tcW w:w="566" w:type="dxa"/>
            <w:tcBorders>
              <w:top w:val="nil"/>
              <w:left w:val="nil"/>
              <w:bottom w:val="nil"/>
              <w:right w:val="nil"/>
            </w:tcBorders>
            <w:shd w:val="clear" w:color="auto" w:fill="FFFFFF"/>
          </w:tcPr>
          <w:p w:rsidR="00516986" w:rsidRPr="00FE6D21" w:rsidRDefault="00516986">
            <w:pPr>
              <w:spacing w:line="256" w:lineRule="auto"/>
            </w:pPr>
          </w:p>
        </w:tc>
        <w:tc>
          <w:tcPr>
            <w:tcW w:w="5408" w:type="dxa"/>
            <w:tcBorders>
              <w:top w:val="nil"/>
              <w:left w:val="nil"/>
              <w:bottom w:val="nil"/>
              <w:right w:val="nil"/>
            </w:tcBorders>
            <w:shd w:val="clear" w:color="auto" w:fill="FFFFFF"/>
            <w:hideMark/>
          </w:tcPr>
          <w:p w:rsidR="00516986" w:rsidRPr="00FE6D21" w:rsidRDefault="00516986">
            <w:pPr>
              <w:spacing w:line="256" w:lineRule="auto"/>
            </w:pPr>
            <w:r w:rsidRPr="00FE6D21">
              <w:t>John Howarth (S&amp;D)</w:t>
            </w:r>
          </w:p>
        </w:tc>
        <w:tc>
          <w:tcPr>
            <w:tcW w:w="2566" w:type="dxa"/>
            <w:tcBorders>
              <w:top w:val="nil"/>
              <w:left w:val="nil"/>
              <w:bottom w:val="nil"/>
              <w:right w:val="nil"/>
            </w:tcBorders>
            <w:shd w:val="clear" w:color="auto" w:fill="FFFFFF"/>
            <w:hideMark/>
          </w:tcPr>
          <w:p w:rsidR="00516986" w:rsidRPr="00FE6D21" w:rsidRDefault="00516986">
            <w:pPr>
              <w:spacing w:line="256" w:lineRule="auto"/>
              <w:jc w:val="right"/>
            </w:pPr>
            <w:r w:rsidRPr="00FE6D21">
              <w:t>PR – PE639.768v01-00</w:t>
            </w:r>
          </w:p>
        </w:tc>
      </w:tr>
      <w:tr w:rsidR="00516986" w:rsidRPr="00FE6D21" w:rsidTr="00516986">
        <w:trPr>
          <w:cantSplit/>
          <w:jc w:val="right"/>
        </w:trPr>
        <w:tc>
          <w:tcPr>
            <w:tcW w:w="8540" w:type="dxa"/>
            <w:gridSpan w:val="3"/>
            <w:tcBorders>
              <w:top w:val="nil"/>
              <w:left w:val="nil"/>
              <w:bottom w:val="nil"/>
              <w:right w:val="nil"/>
            </w:tcBorders>
            <w:shd w:val="clear" w:color="auto" w:fill="FFFFFF"/>
            <w:hideMark/>
          </w:tcPr>
          <w:p w:rsidR="00516986" w:rsidRPr="00FE6D21" w:rsidRDefault="00516986">
            <w:pPr>
              <w:spacing w:line="256" w:lineRule="auto"/>
            </w:pPr>
            <w:r w:rsidRPr="00FE6D21">
              <w:t>Merito:</w:t>
            </w:r>
          </w:p>
        </w:tc>
      </w:tr>
      <w:tr w:rsidR="00516986" w:rsidRPr="00FE6D21" w:rsidTr="00516986">
        <w:trPr>
          <w:cantSplit/>
          <w:jc w:val="right"/>
        </w:trPr>
        <w:tc>
          <w:tcPr>
            <w:tcW w:w="566" w:type="dxa"/>
            <w:tcBorders>
              <w:top w:val="nil"/>
              <w:left w:val="nil"/>
              <w:bottom w:val="nil"/>
              <w:right w:val="nil"/>
            </w:tcBorders>
            <w:shd w:val="clear" w:color="auto" w:fill="FFFFFF"/>
          </w:tcPr>
          <w:p w:rsidR="00516986" w:rsidRPr="00FE6D21" w:rsidRDefault="00516986">
            <w:pPr>
              <w:spacing w:line="256" w:lineRule="auto"/>
            </w:pPr>
          </w:p>
        </w:tc>
        <w:tc>
          <w:tcPr>
            <w:tcW w:w="7974" w:type="dxa"/>
            <w:gridSpan w:val="2"/>
            <w:tcBorders>
              <w:top w:val="nil"/>
              <w:left w:val="nil"/>
              <w:bottom w:val="nil"/>
              <w:right w:val="nil"/>
            </w:tcBorders>
            <w:shd w:val="clear" w:color="auto" w:fill="FFFFFF"/>
            <w:hideMark/>
          </w:tcPr>
          <w:p w:rsidR="00516986" w:rsidRPr="00FE6D21" w:rsidRDefault="00516986">
            <w:pPr>
              <w:spacing w:line="256" w:lineRule="auto"/>
            </w:pPr>
            <w:r w:rsidRPr="00FE6D21">
              <w:t>BUDG</w:t>
            </w:r>
          </w:p>
        </w:tc>
      </w:tr>
    </w:tbl>
    <w:p w:rsidR="00516986" w:rsidRPr="00FE6D21" w:rsidRDefault="00733F44" w:rsidP="00733F44">
      <w:pPr>
        <w:tabs>
          <w:tab w:val="left" w:pos="1100"/>
        </w:tabs>
        <w:autoSpaceDE w:val="0"/>
        <w:autoSpaceDN w:val="0"/>
        <w:adjustRightInd w:val="0"/>
        <w:ind w:left="1100" w:hanging="400"/>
        <w:rPr>
          <w:color w:val="000000"/>
        </w:rPr>
      </w:pPr>
      <w:r w:rsidRPr="00FE6D21">
        <w:rPr>
          <w:rFonts w:ascii="Symbol" w:hAnsi="Symbol"/>
          <w:color w:val="000000"/>
        </w:rPr>
        <w:t></w:t>
      </w:r>
      <w:r w:rsidRPr="00FE6D21">
        <w:rPr>
          <w:rFonts w:ascii="Symbol" w:hAnsi="Symbol"/>
          <w:color w:val="000000"/>
        </w:rPr>
        <w:tab/>
      </w:r>
      <w:r w:rsidRPr="00FE6D21">
        <w:t>Esame del progetto di relazione</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80"/>
        <w:gridCol w:w="6661"/>
      </w:tblGrid>
      <w:tr w:rsidR="00516986" w:rsidRPr="00FE6D21" w:rsidTr="00593846">
        <w:trPr>
          <w:cantSplit/>
          <w:jc w:val="right"/>
        </w:trPr>
        <w:tc>
          <w:tcPr>
            <w:tcW w:w="1880" w:type="dxa"/>
            <w:tcBorders>
              <w:top w:val="nil"/>
              <w:left w:val="nil"/>
              <w:bottom w:val="nil"/>
              <w:right w:val="nil"/>
            </w:tcBorders>
            <w:shd w:val="clear" w:color="auto" w:fill="FFFFFF"/>
            <w:hideMark/>
          </w:tcPr>
          <w:p w:rsidR="00516986" w:rsidRPr="00FE6D21" w:rsidRDefault="00516986">
            <w:pPr>
              <w:spacing w:before="120" w:after="240" w:line="256" w:lineRule="auto"/>
            </w:pPr>
            <w:r w:rsidRPr="00FE6D21">
              <w:rPr>
                <w:b/>
                <w:bCs/>
              </w:rPr>
              <w:t>Decisione:</w:t>
            </w:r>
          </w:p>
        </w:tc>
        <w:tc>
          <w:tcPr>
            <w:tcW w:w="6661" w:type="dxa"/>
            <w:tcBorders>
              <w:top w:val="nil"/>
              <w:left w:val="nil"/>
              <w:bottom w:val="nil"/>
              <w:right w:val="nil"/>
            </w:tcBorders>
            <w:shd w:val="clear" w:color="auto" w:fill="FFFFFF"/>
            <w:hideMark/>
          </w:tcPr>
          <w:p w:rsidR="00516986" w:rsidRPr="00FE6D21" w:rsidRDefault="00516986">
            <w:pPr>
              <w:spacing w:before="120" w:after="240" w:line="256" w:lineRule="auto"/>
            </w:pPr>
            <w:r w:rsidRPr="00FE6D21">
              <w:t>scambio di opinioni</w:t>
            </w:r>
          </w:p>
        </w:tc>
      </w:tr>
      <w:tr w:rsidR="00375530" w:rsidRPr="00FE6D21" w:rsidTr="00593846">
        <w:trPr>
          <w:cantSplit/>
          <w:jc w:val="right"/>
        </w:trPr>
        <w:tc>
          <w:tcPr>
            <w:tcW w:w="1880" w:type="dxa"/>
            <w:tcBorders>
              <w:top w:val="nil"/>
              <w:left w:val="nil"/>
              <w:bottom w:val="nil"/>
              <w:right w:val="nil"/>
            </w:tcBorders>
            <w:shd w:val="clear" w:color="auto" w:fill="FFFFFF"/>
            <w:hideMark/>
          </w:tcPr>
          <w:p w:rsidR="00375530" w:rsidRPr="00FE6D21" w:rsidRDefault="00375530" w:rsidP="00183A86">
            <w:pPr>
              <w:spacing w:before="120" w:after="240" w:line="256" w:lineRule="auto"/>
            </w:pPr>
            <w:r w:rsidRPr="00FE6D21">
              <w:rPr>
                <w:b/>
                <w:bCs/>
              </w:rPr>
              <w:t>Intervengono sui punti 5 e 6:</w:t>
            </w:r>
          </w:p>
        </w:tc>
        <w:tc>
          <w:tcPr>
            <w:tcW w:w="6661" w:type="dxa"/>
            <w:tcBorders>
              <w:top w:val="nil"/>
              <w:left w:val="nil"/>
              <w:bottom w:val="nil"/>
              <w:right w:val="nil"/>
            </w:tcBorders>
            <w:shd w:val="clear" w:color="auto" w:fill="FFFFFF"/>
            <w:hideMark/>
          </w:tcPr>
          <w:p w:rsidR="00375530" w:rsidRPr="00FE6D21" w:rsidRDefault="00375530" w:rsidP="00183A86">
            <w:pPr>
              <w:spacing w:before="120" w:after="240" w:line="256" w:lineRule="auto"/>
              <w:ind w:left="20"/>
            </w:pPr>
            <w:r w:rsidRPr="00FE6D21">
              <w:t>Siegfried Mureşan, John Howarth, Nicolae Ştefănuță, Paolo De Castro</w:t>
            </w:r>
          </w:p>
        </w:tc>
      </w:tr>
    </w:tbl>
    <w:p w:rsidR="00516986" w:rsidRPr="00FE6D21" w:rsidRDefault="00733F44" w:rsidP="00733F44">
      <w:pPr>
        <w:tabs>
          <w:tab w:val="left" w:pos="1100"/>
        </w:tabs>
        <w:autoSpaceDE w:val="0"/>
        <w:autoSpaceDN w:val="0"/>
        <w:adjustRightInd w:val="0"/>
        <w:ind w:left="1100" w:hanging="400"/>
        <w:rPr>
          <w:color w:val="000000"/>
        </w:rPr>
      </w:pPr>
      <w:r w:rsidRPr="00FE6D21">
        <w:rPr>
          <w:rFonts w:ascii="Symbol" w:hAnsi="Symbol"/>
          <w:color w:val="000000"/>
        </w:rPr>
        <w:t></w:t>
      </w:r>
      <w:r w:rsidRPr="00FE6D21">
        <w:rPr>
          <w:rFonts w:ascii="Symbol" w:hAnsi="Symbol"/>
          <w:color w:val="000000"/>
        </w:rPr>
        <w:tab/>
      </w:r>
      <w:r w:rsidRPr="00FE6D21">
        <w:t>Termine per la presentazione di emendamenti:</w:t>
      </w:r>
      <w:r w:rsidR="00593846" w:rsidRPr="00FE6D21">
        <w:t xml:space="preserve"> </w:t>
      </w:r>
      <w:r w:rsidRPr="00FE6D21">
        <w:rPr>
          <w:b/>
          <w:bCs/>
        </w:rPr>
        <w:t>25 luglio 2019, alle 12.00</w:t>
      </w:r>
    </w:p>
    <w:p w:rsidR="00516986" w:rsidRPr="00FE6D21" w:rsidRDefault="00516986" w:rsidP="00516986">
      <w:pPr>
        <w:spacing w:before="240"/>
        <w:ind w:left="708" w:hanging="708"/>
      </w:pPr>
      <w:r w:rsidRPr="00FE6D21">
        <w:rPr>
          <w:b/>
          <w:bCs/>
        </w:rPr>
        <w:t>7.</w:t>
      </w:r>
      <w:r w:rsidRPr="00FE6D21">
        <w:tab/>
      </w:r>
      <w:r w:rsidRPr="00FE6D21">
        <w:rPr>
          <w:b/>
          <w:bCs/>
        </w:rPr>
        <w:t>Progetto di bilancio rettificativo n. 4 del bilancio generale 2019: Riduzione degli stanziamenti d</w:t>
      </w:r>
      <w:r w:rsidR="00593846" w:rsidRPr="00FE6D21">
        <w:rPr>
          <w:b/>
          <w:bCs/>
        </w:rPr>
        <w:t>'</w:t>
      </w:r>
      <w:r w:rsidRPr="00FE6D21">
        <w:rPr>
          <w:b/>
          <w:bCs/>
        </w:rPr>
        <w:t>impegno e di pagamento in seguito all</w:t>
      </w:r>
      <w:r w:rsidR="00593846" w:rsidRPr="00FE6D21">
        <w:rPr>
          <w:b/>
          <w:bCs/>
        </w:rPr>
        <w:t>'</w:t>
      </w:r>
      <w:r w:rsidRPr="00FE6D21">
        <w:rPr>
          <w:b/>
          <w:bCs/>
        </w:rPr>
        <w:t>aggiornamento delle esigenze di spesa e delle entrate (risorse proprie)</w:t>
      </w:r>
    </w:p>
    <w:p w:rsidR="00516986" w:rsidRPr="00FE6D21" w:rsidRDefault="00516986" w:rsidP="00516986">
      <w:r w:rsidRPr="00FE6D21">
        <w:tab/>
        <w:t>BUDG/9/00610</w:t>
      </w:r>
    </w:p>
    <w:p w:rsidR="00516986" w:rsidRPr="00FE6D21" w:rsidRDefault="00516986" w:rsidP="00516986">
      <w:pPr>
        <w:spacing w:after="120"/>
      </w:pPr>
      <w:r w:rsidRPr="00FE6D21">
        <w:tab/>
      </w:r>
      <w:r w:rsidRPr="00FE6D21">
        <w:tab/>
        <w:t>2019/2037(BUD)</w:t>
      </w:r>
      <w:r w:rsidRPr="00FE6D21">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516986" w:rsidRPr="00FE6D21" w:rsidTr="00516986">
        <w:trPr>
          <w:cantSplit/>
          <w:jc w:val="right"/>
        </w:trPr>
        <w:tc>
          <w:tcPr>
            <w:tcW w:w="8540" w:type="dxa"/>
            <w:gridSpan w:val="3"/>
            <w:tcBorders>
              <w:top w:val="nil"/>
              <w:left w:val="nil"/>
              <w:bottom w:val="nil"/>
              <w:right w:val="nil"/>
            </w:tcBorders>
            <w:shd w:val="clear" w:color="auto" w:fill="FFFFFF"/>
            <w:hideMark/>
          </w:tcPr>
          <w:p w:rsidR="00516986" w:rsidRPr="00FE6D21" w:rsidRDefault="00516986">
            <w:pPr>
              <w:spacing w:line="256" w:lineRule="auto"/>
            </w:pPr>
            <w:r w:rsidRPr="00FE6D21">
              <w:t>Relatore:</w:t>
            </w:r>
          </w:p>
        </w:tc>
      </w:tr>
      <w:tr w:rsidR="00516986" w:rsidRPr="00FE6D21" w:rsidTr="00516986">
        <w:trPr>
          <w:cantSplit/>
          <w:jc w:val="right"/>
        </w:trPr>
        <w:tc>
          <w:tcPr>
            <w:tcW w:w="566" w:type="dxa"/>
            <w:tcBorders>
              <w:top w:val="nil"/>
              <w:left w:val="nil"/>
              <w:bottom w:val="nil"/>
              <w:right w:val="nil"/>
            </w:tcBorders>
            <w:shd w:val="clear" w:color="auto" w:fill="FFFFFF"/>
          </w:tcPr>
          <w:p w:rsidR="00516986" w:rsidRPr="00FE6D21" w:rsidRDefault="00516986">
            <w:pPr>
              <w:spacing w:line="256" w:lineRule="auto"/>
            </w:pPr>
          </w:p>
        </w:tc>
        <w:tc>
          <w:tcPr>
            <w:tcW w:w="5408" w:type="dxa"/>
            <w:tcBorders>
              <w:top w:val="nil"/>
              <w:left w:val="nil"/>
              <w:bottom w:val="nil"/>
              <w:right w:val="nil"/>
            </w:tcBorders>
            <w:shd w:val="clear" w:color="auto" w:fill="FFFFFF"/>
            <w:hideMark/>
          </w:tcPr>
          <w:p w:rsidR="00516986" w:rsidRPr="00FE6D21" w:rsidRDefault="00516986">
            <w:pPr>
              <w:spacing w:line="256" w:lineRule="auto"/>
            </w:pPr>
            <w:r w:rsidRPr="00FE6D21">
              <w:t>John Howarth (S&amp;D)</w:t>
            </w:r>
          </w:p>
        </w:tc>
        <w:tc>
          <w:tcPr>
            <w:tcW w:w="2566" w:type="dxa"/>
            <w:tcBorders>
              <w:top w:val="nil"/>
              <w:left w:val="nil"/>
              <w:bottom w:val="nil"/>
              <w:right w:val="nil"/>
            </w:tcBorders>
            <w:shd w:val="clear" w:color="auto" w:fill="FFFFFF"/>
          </w:tcPr>
          <w:p w:rsidR="00516986" w:rsidRPr="00FE6D21" w:rsidRDefault="00516986">
            <w:pPr>
              <w:spacing w:line="256" w:lineRule="auto"/>
            </w:pPr>
          </w:p>
        </w:tc>
      </w:tr>
      <w:tr w:rsidR="00516986" w:rsidRPr="00FE6D21" w:rsidTr="00516986">
        <w:trPr>
          <w:cantSplit/>
          <w:jc w:val="right"/>
        </w:trPr>
        <w:tc>
          <w:tcPr>
            <w:tcW w:w="8540" w:type="dxa"/>
            <w:gridSpan w:val="3"/>
            <w:tcBorders>
              <w:top w:val="nil"/>
              <w:left w:val="nil"/>
              <w:bottom w:val="nil"/>
              <w:right w:val="nil"/>
            </w:tcBorders>
            <w:shd w:val="clear" w:color="auto" w:fill="FFFFFF"/>
            <w:hideMark/>
          </w:tcPr>
          <w:p w:rsidR="00516986" w:rsidRPr="00FE6D21" w:rsidRDefault="00516986">
            <w:pPr>
              <w:spacing w:line="256" w:lineRule="auto"/>
            </w:pPr>
            <w:r w:rsidRPr="00FE6D21">
              <w:t>Merito:</w:t>
            </w:r>
          </w:p>
        </w:tc>
      </w:tr>
      <w:tr w:rsidR="00516986" w:rsidRPr="00FE6D21" w:rsidTr="00516986">
        <w:trPr>
          <w:cantSplit/>
          <w:jc w:val="right"/>
        </w:trPr>
        <w:tc>
          <w:tcPr>
            <w:tcW w:w="566" w:type="dxa"/>
            <w:tcBorders>
              <w:top w:val="nil"/>
              <w:left w:val="nil"/>
              <w:bottom w:val="nil"/>
              <w:right w:val="nil"/>
            </w:tcBorders>
            <w:shd w:val="clear" w:color="auto" w:fill="FFFFFF"/>
          </w:tcPr>
          <w:p w:rsidR="00516986" w:rsidRPr="00FE6D21" w:rsidRDefault="00516986">
            <w:pPr>
              <w:spacing w:line="256" w:lineRule="auto"/>
            </w:pPr>
          </w:p>
        </w:tc>
        <w:tc>
          <w:tcPr>
            <w:tcW w:w="7974" w:type="dxa"/>
            <w:gridSpan w:val="2"/>
            <w:tcBorders>
              <w:top w:val="nil"/>
              <w:left w:val="nil"/>
              <w:bottom w:val="nil"/>
              <w:right w:val="nil"/>
            </w:tcBorders>
            <w:shd w:val="clear" w:color="auto" w:fill="FFFFFF"/>
            <w:hideMark/>
          </w:tcPr>
          <w:p w:rsidR="00516986" w:rsidRPr="00FE6D21" w:rsidRDefault="00516986">
            <w:pPr>
              <w:spacing w:line="256" w:lineRule="auto"/>
            </w:pPr>
            <w:r w:rsidRPr="00FE6D21">
              <w:t>BUDG</w:t>
            </w:r>
          </w:p>
        </w:tc>
      </w:tr>
    </w:tbl>
    <w:p w:rsidR="00516986" w:rsidRPr="00FE6D21" w:rsidRDefault="00733F44" w:rsidP="00733F44">
      <w:pPr>
        <w:tabs>
          <w:tab w:val="left" w:pos="1100"/>
        </w:tabs>
        <w:autoSpaceDE w:val="0"/>
        <w:autoSpaceDN w:val="0"/>
        <w:adjustRightInd w:val="0"/>
        <w:ind w:left="1100" w:hanging="400"/>
        <w:rPr>
          <w:color w:val="000000"/>
        </w:rPr>
      </w:pPr>
      <w:r w:rsidRPr="00FE6D21">
        <w:rPr>
          <w:rFonts w:ascii="Symbol" w:hAnsi="Symbol"/>
          <w:color w:val="000000"/>
        </w:rPr>
        <w:t></w:t>
      </w:r>
      <w:r w:rsidRPr="00FE6D21">
        <w:rPr>
          <w:rFonts w:ascii="Symbol" w:hAnsi="Symbol"/>
          <w:color w:val="000000"/>
        </w:rPr>
        <w:tab/>
      </w:r>
      <w:r w:rsidRPr="00FE6D21">
        <w:t>Presentazione a cura della Commissione</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97"/>
        <w:gridCol w:w="6944"/>
      </w:tblGrid>
      <w:tr w:rsidR="00516986" w:rsidRPr="00FE6D21" w:rsidTr="00593846">
        <w:trPr>
          <w:cantSplit/>
          <w:jc w:val="right"/>
        </w:trPr>
        <w:tc>
          <w:tcPr>
            <w:tcW w:w="1597" w:type="dxa"/>
            <w:tcBorders>
              <w:top w:val="nil"/>
              <w:left w:val="nil"/>
              <w:bottom w:val="nil"/>
              <w:right w:val="nil"/>
            </w:tcBorders>
            <w:shd w:val="clear" w:color="auto" w:fill="FFFFFF"/>
            <w:hideMark/>
          </w:tcPr>
          <w:p w:rsidR="00516986" w:rsidRPr="00FE6D21" w:rsidRDefault="00516986">
            <w:pPr>
              <w:spacing w:before="120" w:after="240" w:line="256" w:lineRule="auto"/>
            </w:pPr>
            <w:r w:rsidRPr="00FE6D21">
              <w:rPr>
                <w:b/>
                <w:bCs/>
              </w:rPr>
              <w:t>Decisione:</w:t>
            </w:r>
          </w:p>
        </w:tc>
        <w:tc>
          <w:tcPr>
            <w:tcW w:w="6944" w:type="dxa"/>
            <w:tcBorders>
              <w:top w:val="nil"/>
              <w:left w:val="nil"/>
              <w:bottom w:val="nil"/>
              <w:right w:val="nil"/>
            </w:tcBorders>
            <w:shd w:val="clear" w:color="auto" w:fill="FFFFFF"/>
            <w:hideMark/>
          </w:tcPr>
          <w:p w:rsidR="00516986" w:rsidRPr="00FE6D21" w:rsidRDefault="00516986">
            <w:pPr>
              <w:spacing w:before="120" w:after="240" w:line="256" w:lineRule="auto"/>
            </w:pPr>
            <w:r w:rsidRPr="00FE6D21">
              <w:t>scambio di opinioni</w:t>
            </w:r>
          </w:p>
        </w:tc>
      </w:tr>
      <w:tr w:rsidR="002E1B4E" w:rsidRPr="00FE6D21" w:rsidTr="00593846">
        <w:trPr>
          <w:cantSplit/>
          <w:jc w:val="right"/>
        </w:trPr>
        <w:tc>
          <w:tcPr>
            <w:tcW w:w="1597" w:type="dxa"/>
            <w:tcBorders>
              <w:top w:val="nil"/>
              <w:left w:val="nil"/>
              <w:bottom w:val="nil"/>
              <w:right w:val="nil"/>
            </w:tcBorders>
            <w:shd w:val="clear" w:color="auto" w:fill="FFFFFF"/>
          </w:tcPr>
          <w:p w:rsidR="002E1B4E" w:rsidRPr="00FE6D21" w:rsidRDefault="002E1B4E" w:rsidP="002E1B4E">
            <w:pPr>
              <w:spacing w:before="120" w:after="240" w:line="256" w:lineRule="auto"/>
            </w:pPr>
            <w:r w:rsidRPr="00FE6D21">
              <w:rPr>
                <w:b/>
                <w:bCs/>
              </w:rPr>
              <w:t>Intervengono:</w:t>
            </w:r>
          </w:p>
        </w:tc>
        <w:tc>
          <w:tcPr>
            <w:tcW w:w="6944" w:type="dxa"/>
            <w:tcBorders>
              <w:top w:val="nil"/>
              <w:left w:val="nil"/>
              <w:bottom w:val="nil"/>
              <w:right w:val="nil"/>
            </w:tcBorders>
            <w:shd w:val="clear" w:color="auto" w:fill="FFFFFF"/>
          </w:tcPr>
          <w:p w:rsidR="002E1B4E" w:rsidRPr="00FE6D21" w:rsidRDefault="002E1B4E" w:rsidP="002E1B4E">
            <w:pPr>
              <w:spacing w:before="120" w:after="240" w:line="256" w:lineRule="auto"/>
            </w:pPr>
            <w:r w:rsidRPr="00FE6D21">
              <w:t>Johan Ureel (Commissione europea, DG BUDG), John Howarth</w:t>
            </w:r>
          </w:p>
        </w:tc>
      </w:tr>
    </w:tbl>
    <w:p w:rsidR="00516986" w:rsidRPr="00FE6D21" w:rsidRDefault="00516986" w:rsidP="00516986">
      <w:pPr>
        <w:spacing w:before="240"/>
        <w:ind w:left="708" w:hanging="708"/>
        <w:rPr>
          <w:color w:val="000000"/>
        </w:rPr>
      </w:pPr>
      <w:r w:rsidRPr="00FE6D21">
        <w:rPr>
          <w:b/>
          <w:bCs/>
        </w:rPr>
        <w:t>8.</w:t>
      </w:r>
      <w:r w:rsidRPr="00FE6D21">
        <w:tab/>
      </w:r>
      <w:r w:rsidRPr="00FE6D21">
        <w:rPr>
          <w:b/>
          <w:bCs/>
        </w:rPr>
        <w:t>Mobilitazione del Fondo europeo di adeguamento alla globalizzazione – EGF/2019/000 TA 2019 – Assistenza tecnica su iniziativa della Commissione</w:t>
      </w:r>
    </w:p>
    <w:p w:rsidR="00516986" w:rsidRPr="00FE6D21" w:rsidRDefault="00516986" w:rsidP="00516986">
      <w:r w:rsidRPr="00FE6D21">
        <w:tab/>
        <w:t>BUDG/9/00584</w:t>
      </w:r>
    </w:p>
    <w:p w:rsidR="00516986" w:rsidRPr="00FE6D21" w:rsidRDefault="00516986" w:rsidP="00516986">
      <w:pPr>
        <w:spacing w:after="120"/>
      </w:pPr>
      <w:r w:rsidRPr="00FE6D21">
        <w:tab/>
      </w:r>
      <w:r w:rsidRPr="00FE6D21">
        <w:tab/>
        <w:t>2019/2036(BUD)</w:t>
      </w:r>
      <w:r w:rsidRPr="00FE6D21">
        <w:tab/>
        <w:t>COM(2019)0290 – C9-0026/2019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516986" w:rsidRPr="00FE6D21" w:rsidTr="00516986">
        <w:trPr>
          <w:cantSplit/>
          <w:jc w:val="right"/>
        </w:trPr>
        <w:tc>
          <w:tcPr>
            <w:tcW w:w="8540" w:type="dxa"/>
            <w:gridSpan w:val="3"/>
            <w:tcBorders>
              <w:top w:val="nil"/>
              <w:left w:val="nil"/>
              <w:bottom w:val="nil"/>
              <w:right w:val="nil"/>
            </w:tcBorders>
            <w:shd w:val="clear" w:color="auto" w:fill="FFFFFF"/>
            <w:hideMark/>
          </w:tcPr>
          <w:p w:rsidR="00516986" w:rsidRPr="00FE6D21" w:rsidRDefault="00516986">
            <w:pPr>
              <w:spacing w:line="256" w:lineRule="auto"/>
            </w:pPr>
            <w:r w:rsidRPr="00FE6D21">
              <w:t>Relatore:</w:t>
            </w:r>
          </w:p>
        </w:tc>
      </w:tr>
      <w:tr w:rsidR="00516986" w:rsidRPr="00FE6D21" w:rsidTr="00516986">
        <w:trPr>
          <w:cantSplit/>
          <w:jc w:val="right"/>
        </w:trPr>
        <w:tc>
          <w:tcPr>
            <w:tcW w:w="566" w:type="dxa"/>
            <w:tcBorders>
              <w:top w:val="nil"/>
              <w:left w:val="nil"/>
              <w:bottom w:val="nil"/>
              <w:right w:val="nil"/>
            </w:tcBorders>
            <w:shd w:val="clear" w:color="auto" w:fill="FFFFFF"/>
          </w:tcPr>
          <w:p w:rsidR="00516986" w:rsidRPr="00FE6D21" w:rsidRDefault="00516986">
            <w:pPr>
              <w:spacing w:line="256" w:lineRule="auto"/>
            </w:pPr>
          </w:p>
        </w:tc>
        <w:tc>
          <w:tcPr>
            <w:tcW w:w="5408" w:type="dxa"/>
            <w:tcBorders>
              <w:top w:val="nil"/>
              <w:left w:val="nil"/>
              <w:bottom w:val="nil"/>
              <w:right w:val="nil"/>
            </w:tcBorders>
            <w:shd w:val="clear" w:color="auto" w:fill="FFFFFF"/>
            <w:hideMark/>
          </w:tcPr>
          <w:p w:rsidR="00516986" w:rsidRPr="00FE6D21" w:rsidRDefault="00516986">
            <w:pPr>
              <w:spacing w:line="256" w:lineRule="auto"/>
            </w:pPr>
            <w:r w:rsidRPr="00FE6D21">
              <w:t>Bogdan Rzońca (ECR)</w:t>
            </w:r>
          </w:p>
        </w:tc>
        <w:tc>
          <w:tcPr>
            <w:tcW w:w="2566" w:type="dxa"/>
            <w:tcBorders>
              <w:top w:val="nil"/>
              <w:left w:val="nil"/>
              <w:bottom w:val="nil"/>
              <w:right w:val="nil"/>
            </w:tcBorders>
            <w:shd w:val="clear" w:color="auto" w:fill="FFFFFF"/>
            <w:hideMark/>
          </w:tcPr>
          <w:p w:rsidR="00516986" w:rsidRPr="00FE6D21" w:rsidRDefault="00516986">
            <w:pPr>
              <w:spacing w:line="256" w:lineRule="auto"/>
              <w:jc w:val="right"/>
            </w:pPr>
            <w:r w:rsidRPr="00FE6D21">
              <w:t>PR – PE639.767v01-00</w:t>
            </w:r>
          </w:p>
        </w:tc>
      </w:tr>
      <w:tr w:rsidR="00516986" w:rsidRPr="00FE6D21" w:rsidTr="00516986">
        <w:trPr>
          <w:cantSplit/>
          <w:jc w:val="right"/>
        </w:trPr>
        <w:tc>
          <w:tcPr>
            <w:tcW w:w="8540" w:type="dxa"/>
            <w:gridSpan w:val="3"/>
            <w:tcBorders>
              <w:top w:val="nil"/>
              <w:left w:val="nil"/>
              <w:bottom w:val="nil"/>
              <w:right w:val="nil"/>
            </w:tcBorders>
            <w:shd w:val="clear" w:color="auto" w:fill="FFFFFF"/>
            <w:hideMark/>
          </w:tcPr>
          <w:p w:rsidR="00516986" w:rsidRPr="00FE6D21" w:rsidRDefault="00516986">
            <w:pPr>
              <w:spacing w:line="256" w:lineRule="auto"/>
            </w:pPr>
            <w:r w:rsidRPr="00FE6D21">
              <w:t>Merito:</w:t>
            </w:r>
          </w:p>
        </w:tc>
      </w:tr>
      <w:tr w:rsidR="00516986" w:rsidRPr="00FE6D21" w:rsidTr="00516986">
        <w:trPr>
          <w:cantSplit/>
          <w:jc w:val="right"/>
        </w:trPr>
        <w:tc>
          <w:tcPr>
            <w:tcW w:w="566" w:type="dxa"/>
            <w:tcBorders>
              <w:top w:val="nil"/>
              <w:left w:val="nil"/>
              <w:bottom w:val="nil"/>
              <w:right w:val="nil"/>
            </w:tcBorders>
            <w:shd w:val="clear" w:color="auto" w:fill="FFFFFF"/>
          </w:tcPr>
          <w:p w:rsidR="00516986" w:rsidRPr="00FE6D21" w:rsidRDefault="00516986">
            <w:pPr>
              <w:spacing w:line="256" w:lineRule="auto"/>
            </w:pPr>
          </w:p>
        </w:tc>
        <w:tc>
          <w:tcPr>
            <w:tcW w:w="7974" w:type="dxa"/>
            <w:gridSpan w:val="2"/>
            <w:tcBorders>
              <w:top w:val="nil"/>
              <w:left w:val="nil"/>
              <w:bottom w:val="nil"/>
              <w:right w:val="nil"/>
            </w:tcBorders>
            <w:shd w:val="clear" w:color="auto" w:fill="FFFFFF"/>
            <w:hideMark/>
          </w:tcPr>
          <w:p w:rsidR="00516986" w:rsidRPr="00FE6D21" w:rsidRDefault="00516986">
            <w:pPr>
              <w:spacing w:line="256" w:lineRule="auto"/>
            </w:pPr>
            <w:r w:rsidRPr="00FE6D21">
              <w:t>BUDG</w:t>
            </w:r>
          </w:p>
        </w:tc>
      </w:tr>
    </w:tbl>
    <w:p w:rsidR="00516986" w:rsidRPr="00FE6D21" w:rsidRDefault="00733F44" w:rsidP="00733F44">
      <w:pPr>
        <w:tabs>
          <w:tab w:val="left" w:pos="1100"/>
        </w:tabs>
        <w:autoSpaceDE w:val="0"/>
        <w:autoSpaceDN w:val="0"/>
        <w:adjustRightInd w:val="0"/>
        <w:ind w:left="1100" w:hanging="400"/>
        <w:rPr>
          <w:color w:val="000000"/>
        </w:rPr>
      </w:pPr>
      <w:r w:rsidRPr="00FE6D21">
        <w:rPr>
          <w:rFonts w:ascii="Symbol" w:hAnsi="Symbol"/>
          <w:color w:val="000000"/>
        </w:rPr>
        <w:t></w:t>
      </w:r>
      <w:r w:rsidRPr="00FE6D21">
        <w:rPr>
          <w:rFonts w:ascii="Symbol" w:hAnsi="Symbol"/>
          <w:color w:val="000000"/>
        </w:rPr>
        <w:tab/>
      </w:r>
      <w:r w:rsidRPr="00FE6D21">
        <w:t>Esame del progetto di relazione</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97"/>
        <w:gridCol w:w="6944"/>
      </w:tblGrid>
      <w:tr w:rsidR="00516986" w:rsidRPr="00FE6D21" w:rsidTr="00593846">
        <w:trPr>
          <w:cantSplit/>
          <w:jc w:val="right"/>
        </w:trPr>
        <w:tc>
          <w:tcPr>
            <w:tcW w:w="1597" w:type="dxa"/>
            <w:tcBorders>
              <w:top w:val="nil"/>
              <w:left w:val="nil"/>
              <w:bottom w:val="nil"/>
              <w:right w:val="nil"/>
            </w:tcBorders>
            <w:shd w:val="clear" w:color="auto" w:fill="FFFFFF"/>
            <w:hideMark/>
          </w:tcPr>
          <w:p w:rsidR="00516986" w:rsidRPr="00FE6D21" w:rsidRDefault="00516986">
            <w:pPr>
              <w:spacing w:before="120" w:after="240" w:line="256" w:lineRule="auto"/>
            </w:pPr>
            <w:r w:rsidRPr="00FE6D21">
              <w:rPr>
                <w:b/>
                <w:bCs/>
              </w:rPr>
              <w:lastRenderedPageBreak/>
              <w:t>Decisione:</w:t>
            </w:r>
          </w:p>
        </w:tc>
        <w:tc>
          <w:tcPr>
            <w:tcW w:w="6944" w:type="dxa"/>
            <w:tcBorders>
              <w:top w:val="nil"/>
              <w:left w:val="nil"/>
              <w:bottom w:val="nil"/>
              <w:right w:val="nil"/>
            </w:tcBorders>
            <w:shd w:val="clear" w:color="auto" w:fill="FFFFFF"/>
            <w:hideMark/>
          </w:tcPr>
          <w:p w:rsidR="002E1B4E" w:rsidRPr="00FE6D21" w:rsidRDefault="00516986">
            <w:pPr>
              <w:spacing w:before="120" w:after="240" w:line="256" w:lineRule="auto"/>
            </w:pPr>
            <w:r w:rsidRPr="00FE6D21">
              <w:t>scambio di opinioni</w:t>
            </w:r>
          </w:p>
        </w:tc>
      </w:tr>
      <w:tr w:rsidR="002E1B4E" w:rsidRPr="00FE6D21" w:rsidTr="00593846">
        <w:trPr>
          <w:cantSplit/>
          <w:jc w:val="right"/>
        </w:trPr>
        <w:tc>
          <w:tcPr>
            <w:tcW w:w="1597" w:type="dxa"/>
            <w:tcBorders>
              <w:top w:val="nil"/>
              <w:left w:val="nil"/>
              <w:bottom w:val="nil"/>
              <w:right w:val="nil"/>
            </w:tcBorders>
            <w:shd w:val="clear" w:color="auto" w:fill="FFFFFF"/>
            <w:hideMark/>
          </w:tcPr>
          <w:p w:rsidR="002E1B4E" w:rsidRPr="00FE6D21" w:rsidRDefault="002E1B4E" w:rsidP="00183A86">
            <w:pPr>
              <w:spacing w:before="120" w:after="240" w:line="256" w:lineRule="auto"/>
            </w:pPr>
            <w:r w:rsidRPr="00FE6D21">
              <w:rPr>
                <w:b/>
                <w:bCs/>
              </w:rPr>
              <w:t>Intervengono:</w:t>
            </w:r>
          </w:p>
        </w:tc>
        <w:tc>
          <w:tcPr>
            <w:tcW w:w="6944" w:type="dxa"/>
            <w:tcBorders>
              <w:top w:val="nil"/>
              <w:left w:val="nil"/>
              <w:bottom w:val="nil"/>
              <w:right w:val="nil"/>
            </w:tcBorders>
            <w:shd w:val="clear" w:color="auto" w:fill="FFFFFF"/>
            <w:hideMark/>
          </w:tcPr>
          <w:p w:rsidR="002E1B4E" w:rsidRPr="00FE6D21" w:rsidRDefault="002E1B4E" w:rsidP="00183A86">
            <w:pPr>
              <w:spacing w:before="120" w:after="240" w:line="256" w:lineRule="auto"/>
            </w:pPr>
            <w:r w:rsidRPr="00FE6D21">
              <w:t>Bogdan Rzońca, Valerie Hayer, Johan Ureel (Commissione europea, DG BUDG)</w:t>
            </w:r>
          </w:p>
        </w:tc>
      </w:tr>
    </w:tbl>
    <w:p w:rsidR="00516986" w:rsidRPr="00FE6D21" w:rsidRDefault="00733F44" w:rsidP="00733F44">
      <w:pPr>
        <w:tabs>
          <w:tab w:val="left" w:pos="1100"/>
        </w:tabs>
        <w:autoSpaceDE w:val="0"/>
        <w:autoSpaceDN w:val="0"/>
        <w:adjustRightInd w:val="0"/>
        <w:ind w:left="1100" w:hanging="400"/>
        <w:rPr>
          <w:color w:val="000000"/>
        </w:rPr>
      </w:pPr>
      <w:r w:rsidRPr="00FE6D21">
        <w:rPr>
          <w:rFonts w:ascii="Symbol" w:hAnsi="Symbol"/>
          <w:color w:val="000000"/>
        </w:rPr>
        <w:t></w:t>
      </w:r>
      <w:r w:rsidRPr="00FE6D21">
        <w:rPr>
          <w:rFonts w:ascii="Symbol" w:hAnsi="Symbol"/>
          <w:color w:val="000000"/>
        </w:rPr>
        <w:tab/>
      </w:r>
      <w:r w:rsidRPr="00FE6D21">
        <w:t>Termine per la presentazione di emendamenti:</w:t>
      </w:r>
      <w:r w:rsidR="00593846" w:rsidRPr="00FE6D21">
        <w:t xml:space="preserve"> </w:t>
      </w:r>
      <w:r w:rsidRPr="00FE6D21">
        <w:rPr>
          <w:b/>
          <w:bCs/>
        </w:rPr>
        <w:t>25 luglio 2019, alle 12.00</w:t>
      </w:r>
    </w:p>
    <w:p w:rsidR="00516986" w:rsidRPr="00FE6D21" w:rsidRDefault="00516986" w:rsidP="00516986">
      <w:pPr>
        <w:spacing w:before="240"/>
        <w:ind w:left="708" w:hanging="708"/>
      </w:pPr>
      <w:r w:rsidRPr="00FE6D21">
        <w:rPr>
          <w:b/>
          <w:bCs/>
        </w:rPr>
        <w:t>9.</w:t>
      </w:r>
      <w:r w:rsidRPr="00FE6D21">
        <w:tab/>
      </w:r>
      <w:r w:rsidRPr="00FE6D21">
        <w:rPr>
          <w:b/>
          <w:bCs/>
        </w:rPr>
        <w:t>Progetti pilota e azioni preparatorie nei bilanci 2019 e 2020</w:t>
      </w:r>
    </w:p>
    <w:p w:rsidR="00516986" w:rsidRPr="00FE6D21" w:rsidRDefault="00516986" w:rsidP="00516986">
      <w:r w:rsidRPr="00FE6D21">
        <w:tab/>
        <w:t>BUDG/9/00480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516986" w:rsidRPr="00FE6D21" w:rsidTr="00516986">
        <w:trPr>
          <w:cantSplit/>
          <w:jc w:val="right"/>
        </w:trPr>
        <w:tc>
          <w:tcPr>
            <w:tcW w:w="8540" w:type="dxa"/>
            <w:gridSpan w:val="3"/>
            <w:tcBorders>
              <w:top w:val="nil"/>
              <w:left w:val="nil"/>
              <w:bottom w:val="nil"/>
              <w:right w:val="nil"/>
            </w:tcBorders>
            <w:shd w:val="clear" w:color="auto" w:fill="FFFFFF"/>
            <w:hideMark/>
          </w:tcPr>
          <w:p w:rsidR="00516986" w:rsidRPr="00FE6D21" w:rsidRDefault="00516986">
            <w:pPr>
              <w:spacing w:line="256" w:lineRule="auto"/>
            </w:pPr>
            <w:r w:rsidRPr="00FE6D21">
              <w:t>Correlatori:</w:t>
            </w:r>
          </w:p>
        </w:tc>
      </w:tr>
      <w:tr w:rsidR="00516986" w:rsidRPr="00FE6D21" w:rsidTr="00516986">
        <w:trPr>
          <w:cantSplit/>
          <w:jc w:val="right"/>
        </w:trPr>
        <w:tc>
          <w:tcPr>
            <w:tcW w:w="566" w:type="dxa"/>
            <w:tcBorders>
              <w:top w:val="nil"/>
              <w:left w:val="nil"/>
              <w:bottom w:val="nil"/>
              <w:right w:val="nil"/>
            </w:tcBorders>
            <w:shd w:val="clear" w:color="auto" w:fill="FFFFFF"/>
          </w:tcPr>
          <w:p w:rsidR="00516986" w:rsidRPr="00FE6D21" w:rsidRDefault="00516986">
            <w:pPr>
              <w:spacing w:line="256" w:lineRule="auto"/>
            </w:pPr>
          </w:p>
        </w:tc>
        <w:tc>
          <w:tcPr>
            <w:tcW w:w="5408" w:type="dxa"/>
            <w:tcBorders>
              <w:top w:val="nil"/>
              <w:left w:val="nil"/>
              <w:bottom w:val="nil"/>
              <w:right w:val="nil"/>
            </w:tcBorders>
            <w:shd w:val="clear" w:color="auto" w:fill="FFFFFF"/>
            <w:hideMark/>
          </w:tcPr>
          <w:p w:rsidR="00516986" w:rsidRPr="00FE6D21" w:rsidRDefault="00516986">
            <w:pPr>
              <w:spacing w:line="256" w:lineRule="auto"/>
            </w:pPr>
            <w:r w:rsidRPr="00FE6D21">
              <w:t>Monika Hohlmeier (PPE)</w:t>
            </w:r>
            <w:r w:rsidRPr="00FE6D21">
              <w:br/>
              <w:t>Daniele Viotti</w:t>
            </w:r>
          </w:p>
        </w:tc>
        <w:tc>
          <w:tcPr>
            <w:tcW w:w="2566" w:type="dxa"/>
            <w:tcBorders>
              <w:top w:val="nil"/>
              <w:left w:val="nil"/>
              <w:bottom w:val="nil"/>
              <w:right w:val="nil"/>
            </w:tcBorders>
            <w:shd w:val="clear" w:color="auto" w:fill="FFFFFF"/>
            <w:hideMark/>
          </w:tcPr>
          <w:p w:rsidR="00516986" w:rsidRPr="00FE6D21" w:rsidRDefault="00516986">
            <w:pPr>
              <w:spacing w:line="256" w:lineRule="auto"/>
              <w:jc w:val="right"/>
            </w:pPr>
            <w:r w:rsidRPr="00FE6D21">
              <w:t>DT – PE634.494v01-00</w:t>
            </w:r>
          </w:p>
        </w:tc>
      </w:tr>
    </w:tbl>
    <w:p w:rsidR="00516986" w:rsidRPr="00FE6D21" w:rsidRDefault="00733F44" w:rsidP="00733F44">
      <w:pPr>
        <w:tabs>
          <w:tab w:val="left" w:pos="1100"/>
        </w:tabs>
        <w:autoSpaceDE w:val="0"/>
        <w:autoSpaceDN w:val="0"/>
        <w:adjustRightInd w:val="0"/>
        <w:ind w:left="1100" w:hanging="400"/>
        <w:rPr>
          <w:color w:val="000000"/>
        </w:rPr>
      </w:pPr>
      <w:r w:rsidRPr="00FE6D21">
        <w:rPr>
          <w:rFonts w:ascii="Symbol" w:hAnsi="Symbol"/>
          <w:color w:val="000000"/>
        </w:rPr>
        <w:t></w:t>
      </w:r>
      <w:r w:rsidRPr="00FE6D21">
        <w:rPr>
          <w:rFonts w:ascii="Symbol" w:hAnsi="Symbol"/>
          <w:color w:val="000000"/>
        </w:rPr>
        <w:tab/>
      </w:r>
      <w:r w:rsidRPr="00FE6D21">
        <w:t>Scambio di opinioni</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97"/>
        <w:gridCol w:w="6944"/>
      </w:tblGrid>
      <w:tr w:rsidR="00516986" w:rsidRPr="00FE6D21" w:rsidTr="00593846">
        <w:trPr>
          <w:cantSplit/>
          <w:jc w:val="right"/>
        </w:trPr>
        <w:tc>
          <w:tcPr>
            <w:tcW w:w="1597" w:type="dxa"/>
            <w:tcBorders>
              <w:top w:val="nil"/>
              <w:left w:val="nil"/>
              <w:bottom w:val="nil"/>
              <w:right w:val="nil"/>
            </w:tcBorders>
            <w:shd w:val="clear" w:color="auto" w:fill="FFFFFF"/>
            <w:hideMark/>
          </w:tcPr>
          <w:p w:rsidR="00516986" w:rsidRPr="00FE6D21" w:rsidRDefault="00516986">
            <w:pPr>
              <w:spacing w:before="120" w:after="240" w:line="256" w:lineRule="auto"/>
            </w:pPr>
            <w:r w:rsidRPr="00FE6D21">
              <w:rPr>
                <w:b/>
                <w:bCs/>
              </w:rPr>
              <w:t>Decisione:</w:t>
            </w:r>
          </w:p>
        </w:tc>
        <w:tc>
          <w:tcPr>
            <w:tcW w:w="6944" w:type="dxa"/>
            <w:tcBorders>
              <w:top w:val="nil"/>
              <w:left w:val="nil"/>
              <w:bottom w:val="nil"/>
              <w:right w:val="nil"/>
            </w:tcBorders>
            <w:shd w:val="clear" w:color="auto" w:fill="FFFFFF"/>
            <w:hideMark/>
          </w:tcPr>
          <w:p w:rsidR="00516986" w:rsidRPr="00FE6D21" w:rsidRDefault="00516986">
            <w:pPr>
              <w:spacing w:before="120" w:after="240" w:line="256" w:lineRule="auto"/>
            </w:pPr>
            <w:r w:rsidRPr="00FE6D21">
              <w:t>scambio di opinioni</w:t>
            </w:r>
          </w:p>
        </w:tc>
      </w:tr>
      <w:tr w:rsidR="00637C2C" w:rsidRPr="00FE6D21" w:rsidTr="00593846">
        <w:trPr>
          <w:cantSplit/>
          <w:jc w:val="right"/>
        </w:trPr>
        <w:tc>
          <w:tcPr>
            <w:tcW w:w="1597" w:type="dxa"/>
            <w:tcBorders>
              <w:top w:val="nil"/>
              <w:left w:val="nil"/>
              <w:bottom w:val="nil"/>
              <w:right w:val="nil"/>
            </w:tcBorders>
            <w:shd w:val="clear" w:color="auto" w:fill="FFFFFF"/>
          </w:tcPr>
          <w:p w:rsidR="00637C2C" w:rsidRPr="00FE6D21" w:rsidRDefault="00637C2C" w:rsidP="00637C2C">
            <w:pPr>
              <w:spacing w:before="120" w:after="240" w:line="256" w:lineRule="auto"/>
            </w:pPr>
            <w:r w:rsidRPr="00FE6D21">
              <w:rPr>
                <w:b/>
                <w:bCs/>
              </w:rPr>
              <w:t>Intervengono:</w:t>
            </w:r>
          </w:p>
        </w:tc>
        <w:tc>
          <w:tcPr>
            <w:tcW w:w="6944" w:type="dxa"/>
            <w:tcBorders>
              <w:top w:val="nil"/>
              <w:left w:val="nil"/>
              <w:bottom w:val="nil"/>
              <w:right w:val="nil"/>
            </w:tcBorders>
            <w:shd w:val="clear" w:color="auto" w:fill="FFFFFF"/>
          </w:tcPr>
          <w:p w:rsidR="00637C2C" w:rsidRPr="00FE6D21" w:rsidRDefault="00637C2C" w:rsidP="006B03FD">
            <w:pPr>
              <w:spacing w:before="120" w:after="240" w:line="256" w:lineRule="auto"/>
            </w:pPr>
            <w:r w:rsidRPr="00FE6D21">
              <w:t>Johan Ureel (Commissione europea, DG BUDG), Monika Hohlmeier, Rupert Lowe, Bogdan Rzońca, Elisabetta Gualmini, Angelika Winzig, Jan Olbrycht</w:t>
            </w:r>
          </w:p>
        </w:tc>
      </w:tr>
    </w:tbl>
    <w:p w:rsidR="00516986" w:rsidRPr="00FE6D21" w:rsidRDefault="00516986" w:rsidP="00516986">
      <w:pPr>
        <w:spacing w:before="240"/>
        <w:ind w:left="708" w:hanging="708"/>
        <w:rPr>
          <w:b/>
          <w:bCs/>
          <w:color w:val="000000"/>
        </w:rPr>
      </w:pPr>
      <w:r w:rsidRPr="00FE6D21">
        <w:rPr>
          <w:b/>
          <w:bCs/>
        </w:rPr>
        <w:t>10.</w:t>
      </w:r>
      <w:r w:rsidRPr="00FE6D21">
        <w:tab/>
      </w:r>
      <w:r w:rsidRPr="00FE6D21">
        <w:rPr>
          <w:b/>
          <w:bCs/>
        </w:rPr>
        <w:t>Politica immobiliare</w:t>
      </w:r>
      <w:r w:rsidRPr="00FE6D21">
        <w:br/>
      </w:r>
      <w:r w:rsidRPr="00FE6D21">
        <w:rPr>
          <w:b/>
          <w:bCs/>
        </w:rPr>
        <w:t>– Nessuna informazione ricevuta</w:t>
      </w:r>
    </w:p>
    <w:p w:rsidR="00516986" w:rsidRPr="00FE6D21" w:rsidRDefault="00516986" w:rsidP="00516986">
      <w:pPr>
        <w:tabs>
          <w:tab w:val="left" w:pos="1100"/>
        </w:tabs>
        <w:spacing w:before="240" w:after="240"/>
      </w:pPr>
      <w:r w:rsidRPr="00FE6D21">
        <w:rPr>
          <w:i/>
        </w:rPr>
        <w:t>La riunione, sospesa alle 16.33, riprende alle 17.35.</w:t>
      </w:r>
    </w:p>
    <w:p w:rsidR="00516986" w:rsidRPr="00FE6D21" w:rsidRDefault="00516986" w:rsidP="00516986">
      <w:pPr>
        <w:spacing w:before="240"/>
        <w:jc w:val="center"/>
      </w:pPr>
      <w:r w:rsidRPr="00FE6D21">
        <w:t>* * *</w:t>
      </w:r>
    </w:p>
    <w:p w:rsidR="00516986" w:rsidRPr="00FE6D21" w:rsidRDefault="00516986" w:rsidP="00516986">
      <w:pPr>
        <w:spacing w:before="240"/>
        <w:rPr>
          <w:b/>
          <w:bCs/>
          <w:i/>
          <w:iCs/>
        </w:rPr>
      </w:pPr>
      <w:r w:rsidRPr="00FE6D21">
        <w:rPr>
          <w:b/>
          <w:bCs/>
          <w:i/>
          <w:iCs/>
        </w:rPr>
        <w:t>Congiuntamente alla commissione per gli affari esteri</w:t>
      </w:r>
    </w:p>
    <w:p w:rsidR="00516986" w:rsidRPr="00FE6D21" w:rsidRDefault="00516986" w:rsidP="00516986">
      <w:pPr>
        <w:spacing w:before="240"/>
      </w:pPr>
      <w:r w:rsidRPr="00FE6D21">
        <w:rPr>
          <w:b/>
          <w:bCs/>
          <w:i/>
          <w:iCs/>
        </w:rPr>
        <w:t>Con la copresidenza di Witold Jan Waszczykowski (primo vicepresidente AFET)</w:t>
      </w:r>
    </w:p>
    <w:p w:rsidR="00516986" w:rsidRPr="00FE6D21" w:rsidRDefault="00516986" w:rsidP="00516986">
      <w:pPr>
        <w:spacing w:before="240"/>
        <w:ind w:left="708" w:hanging="708"/>
        <w:rPr>
          <w:b/>
          <w:bCs/>
        </w:rPr>
      </w:pPr>
      <w:r w:rsidRPr="00FE6D21">
        <w:rPr>
          <w:b/>
          <w:bCs/>
        </w:rPr>
        <w:t>11.</w:t>
      </w:r>
      <w:r w:rsidRPr="00FE6D21">
        <w:tab/>
      </w:r>
      <w:r w:rsidRPr="00FE6D21">
        <w:rPr>
          <w:b/>
          <w:bCs/>
        </w:rPr>
        <w:t>Scambio di opinioni sulla proroga del fondo fiduciario dell</w:t>
      </w:r>
      <w:r w:rsidR="00593846" w:rsidRPr="00FE6D21">
        <w:rPr>
          <w:b/>
          <w:bCs/>
        </w:rPr>
        <w:t>'</w:t>
      </w:r>
      <w:r w:rsidRPr="00FE6D21">
        <w:rPr>
          <w:b/>
          <w:bCs/>
        </w:rPr>
        <w:t>UE in risposta alla crisi siriana: il "Fondo Madad"</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97"/>
        <w:gridCol w:w="6944"/>
      </w:tblGrid>
      <w:tr w:rsidR="004D7AE4" w:rsidRPr="00FE6D21" w:rsidTr="00593846">
        <w:trPr>
          <w:cantSplit/>
          <w:jc w:val="right"/>
        </w:trPr>
        <w:tc>
          <w:tcPr>
            <w:tcW w:w="1597" w:type="dxa"/>
            <w:tcBorders>
              <w:top w:val="nil"/>
              <w:left w:val="nil"/>
              <w:bottom w:val="nil"/>
              <w:right w:val="nil"/>
            </w:tcBorders>
            <w:shd w:val="clear" w:color="auto" w:fill="FFFFFF"/>
            <w:hideMark/>
          </w:tcPr>
          <w:p w:rsidR="004D7AE4" w:rsidRPr="00FE6D21" w:rsidRDefault="004D7AE4" w:rsidP="00183A86">
            <w:pPr>
              <w:spacing w:before="120" w:after="240" w:line="256" w:lineRule="auto"/>
            </w:pPr>
            <w:r w:rsidRPr="00FE6D21">
              <w:rPr>
                <w:b/>
                <w:bCs/>
              </w:rPr>
              <w:t>Intervengono:</w:t>
            </w:r>
          </w:p>
        </w:tc>
        <w:tc>
          <w:tcPr>
            <w:tcW w:w="6944" w:type="dxa"/>
            <w:tcBorders>
              <w:top w:val="nil"/>
              <w:left w:val="nil"/>
              <w:bottom w:val="nil"/>
              <w:right w:val="nil"/>
            </w:tcBorders>
            <w:shd w:val="clear" w:color="auto" w:fill="FFFFFF"/>
            <w:hideMark/>
          </w:tcPr>
          <w:p w:rsidR="004D7AE4" w:rsidRPr="00FE6D21" w:rsidRDefault="004D7AE4" w:rsidP="00375530">
            <w:pPr>
              <w:spacing w:before="120" w:after="240" w:line="256" w:lineRule="auto"/>
            </w:pPr>
            <w:r w:rsidRPr="00FE6D21">
              <w:t>Witold Jan Waszczykowski, Johan Van Overtveldt, Maciej Popowski (Commissione europea, DG NEAR), Eider Gardiazabal Rubial, Thierry Mariani, Fabienne Keller, Jan Olbrycht, Bogdan Rzońca, Alexandra Geese, Johan Ureel (Commissione europea, DG BUDG)</w:t>
            </w:r>
          </w:p>
        </w:tc>
      </w:tr>
    </w:tbl>
    <w:p w:rsidR="00516986" w:rsidRPr="00FE6D21" w:rsidRDefault="00516986" w:rsidP="00516986">
      <w:pPr>
        <w:spacing w:before="240"/>
        <w:jc w:val="center"/>
      </w:pPr>
      <w:r w:rsidRPr="00FE6D21">
        <w:t>* * *</w:t>
      </w:r>
    </w:p>
    <w:p w:rsidR="00375530" w:rsidRPr="00FE6D21" w:rsidRDefault="00375530" w:rsidP="00EE7CBB">
      <w:pPr>
        <w:widowControl/>
        <w:autoSpaceDE w:val="0"/>
        <w:autoSpaceDN w:val="0"/>
        <w:adjustRightInd w:val="0"/>
        <w:rPr>
          <w:i/>
          <w:iCs/>
          <w:snapToGrid/>
          <w:szCs w:val="24"/>
        </w:rPr>
      </w:pPr>
      <w:r w:rsidRPr="00FE6D21">
        <w:rPr>
          <w:i/>
          <w:iCs/>
          <w:snapToGrid/>
          <w:szCs w:val="24"/>
        </w:rPr>
        <w:t>La riunione, sospesa alle 18.12, riprende martedì 23 luglio 2019, alle 9.08, sotto la presidenza di Johan Van Overtveldt (presidente).</w:t>
      </w:r>
    </w:p>
    <w:p w:rsidR="00516986" w:rsidRPr="00FE6D21" w:rsidRDefault="00516986" w:rsidP="00516986">
      <w:pPr>
        <w:spacing w:before="600"/>
      </w:pPr>
      <w:r w:rsidRPr="00FE6D21">
        <w:rPr>
          <w:b/>
          <w:bCs/>
        </w:rPr>
        <w:t>23 luglio 2019, dalle 9.00 alle 11.30</w:t>
      </w:r>
    </w:p>
    <w:p w:rsidR="00516986" w:rsidRPr="00FE6D21" w:rsidRDefault="00516986" w:rsidP="00516986">
      <w:pPr>
        <w:spacing w:before="240"/>
      </w:pPr>
      <w:r w:rsidRPr="00FE6D21">
        <w:rPr>
          <w:b/>
          <w:bCs/>
          <w:i/>
          <w:iCs/>
        </w:rPr>
        <w:t>*** Votazioni ***</w:t>
      </w:r>
    </w:p>
    <w:p w:rsidR="00516986" w:rsidRPr="00FE6D21" w:rsidRDefault="00516986" w:rsidP="00516986">
      <w:pPr>
        <w:spacing w:before="240"/>
        <w:ind w:left="708" w:hanging="708"/>
        <w:rPr>
          <w:b/>
          <w:bCs/>
        </w:rPr>
      </w:pPr>
      <w:r w:rsidRPr="00FE6D21">
        <w:rPr>
          <w:b/>
          <w:bCs/>
        </w:rPr>
        <w:t>12.</w:t>
      </w:r>
      <w:r w:rsidRPr="00FE6D21">
        <w:tab/>
      </w:r>
      <w:r w:rsidRPr="00FE6D21">
        <w:rPr>
          <w:b/>
          <w:bCs/>
        </w:rPr>
        <w:t>Bilancio 2019: Sezione III - Commissione</w:t>
      </w:r>
      <w:r w:rsidRPr="00FE6D21">
        <w:br/>
      </w:r>
      <w:r w:rsidRPr="00FE6D21">
        <w:rPr>
          <w:b/>
          <w:bCs/>
        </w:rPr>
        <w:t>- DEC 06/2019 - Approvato con 27 voti favorevoli, 3 contrari e 5 astensioni</w:t>
      </w:r>
      <w:r w:rsidRPr="00FE6D21">
        <w:br/>
      </w:r>
      <w:r w:rsidRPr="00FE6D21">
        <w:rPr>
          <w:b/>
          <w:bCs/>
        </w:rPr>
        <w:t>- DEC 09/2019 - Approvato con 27 voti favorevoli, 3 contrari e 5 astensioni</w:t>
      </w:r>
      <w:r w:rsidRPr="00FE6D21">
        <w:br/>
      </w:r>
      <w:r w:rsidRPr="00FE6D21">
        <w:rPr>
          <w:b/>
          <w:bCs/>
        </w:rPr>
        <w:t>- DEC 10/2019 - Approvato con 27 voti favorevoli, 3 contrari e 5 astensioni</w:t>
      </w:r>
      <w:r w:rsidRPr="00FE6D21">
        <w:br/>
      </w:r>
      <w:r w:rsidRPr="00FE6D21">
        <w:rPr>
          <w:b/>
          <w:bCs/>
        </w:rPr>
        <w:t>- DEC 11/2019 - Approvato con 27 voti favorevoli, 3 contrari e 5 astensioni</w:t>
      </w:r>
      <w:r w:rsidRPr="00FE6D21">
        <w:br/>
      </w:r>
      <w:r w:rsidRPr="00FE6D21">
        <w:rPr>
          <w:b/>
          <w:bCs/>
        </w:rPr>
        <w:t>- DEC 12/2019 - Approvato con 27 voti favorevoli, 3 contrari e 5 astensioni</w:t>
      </w:r>
      <w:r w:rsidRPr="00FE6D21">
        <w:br/>
      </w:r>
      <w:r w:rsidRPr="00FE6D21">
        <w:rPr>
          <w:b/>
          <w:bCs/>
        </w:rPr>
        <w:t>- DEC 13/2019 - Approvato con 27 voti favorevoli, 3 contrari e 5 astensioni</w:t>
      </w:r>
      <w:r w:rsidRPr="00FE6D21">
        <w:br/>
      </w:r>
      <w:r w:rsidRPr="00FE6D21">
        <w:rPr>
          <w:b/>
          <w:bCs/>
        </w:rPr>
        <w:t>- DEC 14/2019 - Approvato con 27 voti favorevoli, 3 contrari e 5 astensioni</w:t>
      </w:r>
      <w:r w:rsidRPr="00FE6D21">
        <w:br/>
      </w:r>
      <w:r w:rsidRPr="00FE6D21">
        <w:rPr>
          <w:b/>
          <w:bCs/>
        </w:rPr>
        <w:t>- DEC 15/2019 - Approvato con 24 voti favorevoli, 7 contrari e 4 astensioni</w:t>
      </w:r>
      <w:r w:rsidRPr="00FE6D21">
        <w:br/>
      </w:r>
      <w:r w:rsidRPr="00FE6D21">
        <w:rPr>
          <w:b/>
          <w:bCs/>
        </w:rPr>
        <w:t>- Nessun</w:t>
      </w:r>
      <w:r w:rsidR="00593846" w:rsidRPr="00FE6D21">
        <w:rPr>
          <w:b/>
          <w:bCs/>
        </w:rPr>
        <w:t>'</w:t>
      </w:r>
      <w:r w:rsidRPr="00FE6D21">
        <w:rPr>
          <w:b/>
          <w:bCs/>
        </w:rPr>
        <w:t>altra richiesta di storno</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738"/>
        <w:gridCol w:w="6803"/>
      </w:tblGrid>
      <w:tr w:rsidR="00EE7CBB" w:rsidRPr="00FE6D21" w:rsidTr="00593846">
        <w:trPr>
          <w:cantSplit/>
          <w:jc w:val="right"/>
        </w:trPr>
        <w:tc>
          <w:tcPr>
            <w:tcW w:w="1738" w:type="dxa"/>
            <w:tcBorders>
              <w:top w:val="nil"/>
              <w:left w:val="nil"/>
              <w:bottom w:val="nil"/>
              <w:right w:val="nil"/>
            </w:tcBorders>
            <w:shd w:val="clear" w:color="auto" w:fill="FFFFFF"/>
            <w:hideMark/>
          </w:tcPr>
          <w:p w:rsidR="00EE7CBB" w:rsidRPr="00FE6D21" w:rsidRDefault="00EE7CBB" w:rsidP="00183A86">
            <w:pPr>
              <w:spacing w:before="120" w:after="240" w:line="256" w:lineRule="auto"/>
            </w:pPr>
            <w:r w:rsidRPr="00FE6D21">
              <w:rPr>
                <w:b/>
                <w:bCs/>
              </w:rPr>
              <w:t>Intervengono:</w:t>
            </w:r>
          </w:p>
        </w:tc>
        <w:tc>
          <w:tcPr>
            <w:tcW w:w="6803" w:type="dxa"/>
            <w:tcBorders>
              <w:top w:val="nil"/>
              <w:left w:val="nil"/>
              <w:bottom w:val="nil"/>
              <w:right w:val="nil"/>
            </w:tcBorders>
            <w:shd w:val="clear" w:color="auto" w:fill="FFFFFF"/>
            <w:hideMark/>
          </w:tcPr>
          <w:p w:rsidR="00EE7CBB" w:rsidRPr="00FE6D21" w:rsidRDefault="00EE7CBB" w:rsidP="00183A86">
            <w:pPr>
              <w:spacing w:before="120" w:after="240" w:line="256" w:lineRule="auto"/>
            </w:pPr>
            <w:r w:rsidRPr="00FE6D21">
              <w:t>John Howarth, Johan Ureel (Commissione europea, DG BUDG), Rasmus Andresen</w:t>
            </w:r>
          </w:p>
        </w:tc>
      </w:tr>
    </w:tbl>
    <w:p w:rsidR="00516986" w:rsidRPr="00FE6D21" w:rsidRDefault="00516986" w:rsidP="00516986">
      <w:pPr>
        <w:spacing w:before="240"/>
        <w:ind w:left="708" w:hanging="708"/>
        <w:rPr>
          <w:b/>
          <w:bCs/>
        </w:rPr>
      </w:pPr>
      <w:r w:rsidRPr="00FE6D21">
        <w:rPr>
          <w:b/>
          <w:bCs/>
        </w:rPr>
        <w:t>13.</w:t>
      </w:r>
      <w:r w:rsidRPr="00FE6D21">
        <w:tab/>
      </w:r>
      <w:r w:rsidRPr="00FE6D21">
        <w:rPr>
          <w:b/>
          <w:bCs/>
        </w:rPr>
        <w:t>Bilancio 2019: Altre sezioni</w:t>
      </w:r>
      <w:r w:rsidRPr="00FE6D21">
        <w:br/>
      </w:r>
      <w:r w:rsidRPr="00FE6D21">
        <w:rPr>
          <w:b/>
          <w:bCs/>
        </w:rPr>
        <w:t>Relatore: José Manuel Fernandes (PPE)</w:t>
      </w:r>
      <w:r w:rsidRPr="00FE6D21">
        <w:br/>
      </w:r>
      <w:r w:rsidR="00593846" w:rsidRPr="00FE6D21">
        <w:rPr>
          <w:b/>
          <w:bCs/>
        </w:rPr>
        <w:t>–</w:t>
      </w:r>
      <w:r w:rsidRPr="00FE6D21">
        <w:rPr>
          <w:b/>
          <w:bCs/>
        </w:rPr>
        <w:t xml:space="preserve"> CG: INF 3/2019 - Nessuna obiezione sollevata</w:t>
      </w:r>
      <w:r w:rsidRPr="00FE6D21">
        <w:br/>
      </w:r>
      <w:r w:rsidR="00593846" w:rsidRPr="00FE6D21">
        <w:rPr>
          <w:b/>
          <w:bCs/>
        </w:rPr>
        <w:t>–</w:t>
      </w:r>
      <w:r w:rsidRPr="00FE6D21">
        <w:rPr>
          <w:b/>
          <w:bCs/>
        </w:rPr>
        <w:t xml:space="preserve"> Corte dei conti europea: VAB03-A19, VAB04-C19, VAB05-T19, VAB06-T19, VAB07-C19, VAB08-A19, VAB09-A19, VAB10-C19, VAB11-A19, VAB12-C19 - Nessuna obiezione sollevata</w:t>
      </w:r>
      <w:r w:rsidRPr="00FE6D21">
        <w:br/>
      </w:r>
      <w:r w:rsidR="00593846" w:rsidRPr="00FE6D21">
        <w:rPr>
          <w:b/>
          <w:bCs/>
        </w:rPr>
        <w:t>–</w:t>
      </w:r>
      <w:r w:rsidRPr="00FE6D21">
        <w:rPr>
          <w:b/>
          <w:bCs/>
        </w:rPr>
        <w:t xml:space="preserve"> Corte dei conti europea: </w:t>
      </w:r>
      <w:r w:rsidRPr="00FE6D21">
        <w:rPr>
          <w:b/>
        </w:rPr>
        <w:t>organigramma - Nessuna obiezione sollevata</w:t>
      </w:r>
      <w:r w:rsidRPr="00FE6D21">
        <w:rPr>
          <w:b/>
        </w:rPr>
        <w:br/>
      </w:r>
      <w:r w:rsidR="00593846" w:rsidRPr="00FE6D21">
        <w:rPr>
          <w:b/>
          <w:bCs/>
        </w:rPr>
        <w:t>–</w:t>
      </w:r>
      <w:r w:rsidRPr="00FE6D21">
        <w:rPr>
          <w:b/>
          <w:bCs/>
        </w:rPr>
        <w:t xml:space="preserve"> CdR: INF 2/2019 – Nessuna obiezione sollevata</w:t>
      </w:r>
      <w:r w:rsidRPr="00FE6D21">
        <w:br/>
      </w:r>
      <w:r w:rsidR="00593846" w:rsidRPr="00FE6D21">
        <w:rPr>
          <w:b/>
          <w:bCs/>
        </w:rPr>
        <w:t>–</w:t>
      </w:r>
      <w:r w:rsidRPr="00FE6D21">
        <w:rPr>
          <w:b/>
          <w:bCs/>
        </w:rPr>
        <w:t xml:space="preserve"> CdR: </w:t>
      </w:r>
      <w:r w:rsidRPr="00FE6D21">
        <w:rPr>
          <w:b/>
        </w:rPr>
        <w:t>organigramma - Nessuna obiezione sollevata</w:t>
      </w:r>
      <w:r w:rsidRPr="00FE6D21">
        <w:rPr>
          <w:b/>
        </w:rPr>
        <w:br/>
      </w:r>
      <w:r w:rsidR="00593846" w:rsidRPr="00FE6D21">
        <w:rPr>
          <w:b/>
          <w:bCs/>
        </w:rPr>
        <w:t>–</w:t>
      </w:r>
      <w:r w:rsidRPr="00FE6D21">
        <w:rPr>
          <w:b/>
          <w:bCs/>
        </w:rPr>
        <w:t xml:space="preserve"> GEPD: N° 1/2019 - Nessuna obiezione sollevata</w:t>
      </w:r>
      <w:r w:rsidRPr="00FE6D21">
        <w:br/>
      </w:r>
      <w:r w:rsidR="00593846" w:rsidRPr="00FE6D21">
        <w:rPr>
          <w:b/>
          <w:bCs/>
        </w:rPr>
        <w:t>–</w:t>
      </w:r>
      <w:r w:rsidRPr="00FE6D21">
        <w:rPr>
          <w:b/>
          <w:bCs/>
        </w:rPr>
        <w:t xml:space="preserve"> Mediatore: organigramma n. 2/2019 - Nessuna obiezione sollevata</w:t>
      </w:r>
      <w:r w:rsidRPr="00FE6D21">
        <w:rPr>
          <w:b/>
          <w:bCs/>
        </w:rPr>
        <w:br/>
      </w:r>
      <w:r w:rsidR="00593846" w:rsidRPr="00FE6D21">
        <w:rPr>
          <w:b/>
        </w:rPr>
        <w:t>–</w:t>
      </w:r>
      <w:r w:rsidRPr="00FE6D21">
        <w:rPr>
          <w:b/>
        </w:rPr>
        <w:t xml:space="preserve"> Nessun</w:t>
      </w:r>
      <w:r w:rsidR="00593846" w:rsidRPr="00FE6D21">
        <w:rPr>
          <w:b/>
        </w:rPr>
        <w:t>'</w:t>
      </w:r>
      <w:r w:rsidRPr="00FE6D21">
        <w:rPr>
          <w:b/>
        </w:rPr>
        <w:t>altra richiesta di storno</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97"/>
        <w:gridCol w:w="6944"/>
      </w:tblGrid>
      <w:tr w:rsidR="00EE7CBB" w:rsidRPr="00FE6D21" w:rsidTr="00593846">
        <w:trPr>
          <w:cantSplit/>
          <w:jc w:val="right"/>
        </w:trPr>
        <w:tc>
          <w:tcPr>
            <w:tcW w:w="1597" w:type="dxa"/>
            <w:tcBorders>
              <w:top w:val="nil"/>
              <w:left w:val="nil"/>
              <w:bottom w:val="nil"/>
              <w:right w:val="nil"/>
            </w:tcBorders>
            <w:shd w:val="clear" w:color="auto" w:fill="FFFFFF"/>
            <w:hideMark/>
          </w:tcPr>
          <w:p w:rsidR="00EE7CBB" w:rsidRPr="00FE6D21" w:rsidRDefault="00EE7CBB" w:rsidP="00183A86">
            <w:pPr>
              <w:spacing w:before="120" w:after="240" w:line="256" w:lineRule="auto"/>
            </w:pPr>
            <w:r w:rsidRPr="00FE6D21">
              <w:rPr>
                <w:b/>
                <w:bCs/>
              </w:rPr>
              <w:t>Intervengono:</w:t>
            </w:r>
          </w:p>
        </w:tc>
        <w:tc>
          <w:tcPr>
            <w:tcW w:w="6944" w:type="dxa"/>
            <w:tcBorders>
              <w:top w:val="nil"/>
              <w:left w:val="nil"/>
              <w:bottom w:val="nil"/>
              <w:right w:val="nil"/>
            </w:tcBorders>
            <w:shd w:val="clear" w:color="auto" w:fill="FFFFFF"/>
            <w:hideMark/>
          </w:tcPr>
          <w:p w:rsidR="00EE7CBB" w:rsidRPr="00FE6D21" w:rsidRDefault="00EE7CBB" w:rsidP="00183A86">
            <w:pPr>
              <w:spacing w:before="120" w:after="240" w:line="256" w:lineRule="auto"/>
            </w:pPr>
            <w:r w:rsidRPr="00FE6D21">
              <w:t>José Manuel Fernandes, Eider Gardiazabal Rubial, Pilar Calvo Fuentes (Corte dei conti europea)</w:t>
            </w:r>
          </w:p>
        </w:tc>
      </w:tr>
    </w:tbl>
    <w:p w:rsidR="00516986" w:rsidRPr="00FE6D21" w:rsidRDefault="00516986" w:rsidP="00516986">
      <w:pPr>
        <w:spacing w:before="240"/>
        <w:ind w:left="708" w:hanging="708"/>
        <w:rPr>
          <w:b/>
          <w:bCs/>
        </w:rPr>
      </w:pPr>
      <w:r w:rsidRPr="00FE6D21">
        <w:rPr>
          <w:b/>
          <w:bCs/>
        </w:rPr>
        <w:t>14.</w:t>
      </w:r>
      <w:r w:rsidRPr="00FE6D21">
        <w:tab/>
      </w:r>
      <w:r w:rsidRPr="00FE6D21">
        <w:rPr>
          <w:b/>
          <w:bCs/>
        </w:rPr>
        <w:t>Politica immobiliare</w:t>
      </w:r>
      <w:r w:rsidRPr="00FE6D21">
        <w:br/>
      </w:r>
      <w:r w:rsidR="00593846" w:rsidRPr="00FE6D21">
        <w:rPr>
          <w:b/>
          <w:bCs/>
        </w:rPr>
        <w:t>–</w:t>
      </w:r>
      <w:r w:rsidRPr="00FE6D21">
        <w:rPr>
          <w:b/>
          <w:bCs/>
        </w:rPr>
        <w:t xml:space="preserve"> SEAE: Yangon, Myanmar/Birmania - Approvato con 27 voti favorevoli, 7 contrari e 1 astensione</w:t>
      </w:r>
      <w:r w:rsidRPr="00FE6D21">
        <w:br/>
      </w:r>
      <w:r w:rsidR="00593846" w:rsidRPr="00FE6D21">
        <w:rPr>
          <w:b/>
          <w:bCs/>
        </w:rPr>
        <w:t>–</w:t>
      </w:r>
      <w:r w:rsidRPr="00FE6D21">
        <w:rPr>
          <w:b/>
          <w:bCs/>
        </w:rPr>
        <w:t xml:space="preserve"> Nessun</w:t>
      </w:r>
      <w:r w:rsidR="00593846" w:rsidRPr="00FE6D21">
        <w:rPr>
          <w:b/>
          <w:bCs/>
        </w:rPr>
        <w:t>'</w:t>
      </w:r>
      <w:r w:rsidRPr="00FE6D21">
        <w:rPr>
          <w:b/>
          <w:bCs/>
        </w:rPr>
        <w:t>altra richiesta</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97"/>
        <w:gridCol w:w="6944"/>
      </w:tblGrid>
      <w:tr w:rsidR="00637C2C" w:rsidRPr="00FE6D21" w:rsidTr="00593846">
        <w:trPr>
          <w:cantSplit/>
          <w:jc w:val="right"/>
        </w:trPr>
        <w:tc>
          <w:tcPr>
            <w:tcW w:w="1597" w:type="dxa"/>
            <w:tcBorders>
              <w:top w:val="nil"/>
              <w:left w:val="nil"/>
              <w:bottom w:val="nil"/>
              <w:right w:val="nil"/>
            </w:tcBorders>
            <w:shd w:val="clear" w:color="auto" w:fill="FFFFFF"/>
            <w:hideMark/>
          </w:tcPr>
          <w:p w:rsidR="00637C2C" w:rsidRPr="00FE6D21" w:rsidRDefault="00637C2C" w:rsidP="00183A86">
            <w:pPr>
              <w:spacing w:before="120" w:after="240" w:line="256" w:lineRule="auto"/>
            </w:pPr>
            <w:r w:rsidRPr="00FE6D21">
              <w:rPr>
                <w:b/>
                <w:bCs/>
              </w:rPr>
              <w:t>Intervengono:</w:t>
            </w:r>
          </w:p>
        </w:tc>
        <w:tc>
          <w:tcPr>
            <w:tcW w:w="6944" w:type="dxa"/>
            <w:tcBorders>
              <w:top w:val="nil"/>
              <w:left w:val="nil"/>
              <w:bottom w:val="nil"/>
              <w:right w:val="nil"/>
            </w:tcBorders>
            <w:shd w:val="clear" w:color="auto" w:fill="FFFFFF"/>
            <w:hideMark/>
          </w:tcPr>
          <w:p w:rsidR="00637C2C" w:rsidRPr="00FE6D21" w:rsidRDefault="006B03FD" w:rsidP="00637C2C">
            <w:pPr>
              <w:spacing w:before="120" w:after="240" w:line="256" w:lineRule="auto"/>
            </w:pPr>
            <w:r w:rsidRPr="00FE6D21">
              <w:t>Johan Van Overtveldt, Adriana Vázquez Garrido (SEAE)</w:t>
            </w:r>
          </w:p>
        </w:tc>
      </w:tr>
    </w:tbl>
    <w:p w:rsidR="00516986" w:rsidRPr="00FE6D21" w:rsidRDefault="00516986" w:rsidP="00516986">
      <w:pPr>
        <w:spacing w:before="240"/>
      </w:pPr>
      <w:r w:rsidRPr="00FE6D21">
        <w:rPr>
          <w:b/>
          <w:bCs/>
          <w:i/>
          <w:iCs/>
        </w:rPr>
        <w:t>*** Fine delle votazioni ***</w:t>
      </w:r>
    </w:p>
    <w:p w:rsidR="00516986" w:rsidRPr="00FE6D21" w:rsidRDefault="00516986" w:rsidP="00516986">
      <w:pPr>
        <w:spacing w:before="240"/>
        <w:ind w:left="708" w:hanging="708"/>
      </w:pPr>
      <w:r w:rsidRPr="00FE6D21">
        <w:rPr>
          <w:b/>
          <w:bCs/>
        </w:rPr>
        <w:t>15.</w:t>
      </w:r>
      <w:r w:rsidRPr="00FE6D21">
        <w:tab/>
      </w:r>
      <w:r w:rsidRPr="00FE6D21">
        <w:rPr>
          <w:b/>
          <w:bCs/>
        </w:rPr>
        <w:t>Riunione annuale con le agenzie dell</w:t>
      </w:r>
      <w:r w:rsidR="00593846" w:rsidRPr="00FE6D21">
        <w:rPr>
          <w:b/>
          <w:bCs/>
        </w:rPr>
        <w:t>'</w:t>
      </w:r>
      <w:r w:rsidRPr="00FE6D21">
        <w:rPr>
          <w:b/>
          <w:bCs/>
        </w:rPr>
        <w:t>UE</w:t>
      </w:r>
    </w:p>
    <w:p w:rsidR="00516986" w:rsidRPr="00FE6D21" w:rsidRDefault="00516986" w:rsidP="00516986">
      <w:r w:rsidRPr="00FE6D21">
        <w:tab/>
        <w:t>BUDG/9/00539</w:t>
      </w:r>
    </w:p>
    <w:p w:rsidR="00516986" w:rsidRPr="00FE6D21" w:rsidRDefault="00733F44" w:rsidP="00733F44">
      <w:pPr>
        <w:tabs>
          <w:tab w:val="left" w:pos="1100"/>
        </w:tabs>
        <w:autoSpaceDE w:val="0"/>
        <w:autoSpaceDN w:val="0"/>
        <w:adjustRightInd w:val="0"/>
        <w:ind w:left="1100" w:hanging="400"/>
      </w:pPr>
      <w:r w:rsidRPr="00FE6D21">
        <w:rPr>
          <w:rFonts w:ascii="Symbol" w:hAnsi="Symbol"/>
        </w:rPr>
        <w:t></w:t>
      </w:r>
      <w:r w:rsidRPr="00FE6D21">
        <w:rPr>
          <w:rFonts w:ascii="Symbol" w:hAnsi="Symbol"/>
        </w:rPr>
        <w:tab/>
      </w:r>
      <w:r w:rsidRPr="00FE6D21">
        <w:t>Scambio di opinioni</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97"/>
        <w:gridCol w:w="6944"/>
      </w:tblGrid>
      <w:tr w:rsidR="00516986" w:rsidRPr="00FE6D21" w:rsidTr="00593846">
        <w:trPr>
          <w:cantSplit/>
          <w:jc w:val="right"/>
        </w:trPr>
        <w:tc>
          <w:tcPr>
            <w:tcW w:w="1597" w:type="dxa"/>
            <w:tcBorders>
              <w:top w:val="nil"/>
              <w:left w:val="nil"/>
              <w:bottom w:val="nil"/>
              <w:right w:val="nil"/>
            </w:tcBorders>
            <w:shd w:val="clear" w:color="auto" w:fill="FFFFFF"/>
            <w:hideMark/>
          </w:tcPr>
          <w:p w:rsidR="00516986" w:rsidRPr="00FE6D21" w:rsidRDefault="00516986">
            <w:pPr>
              <w:spacing w:before="120" w:after="240" w:line="256" w:lineRule="auto"/>
            </w:pPr>
            <w:r w:rsidRPr="00FE6D21">
              <w:rPr>
                <w:b/>
                <w:bCs/>
              </w:rPr>
              <w:t>Decisione:</w:t>
            </w:r>
          </w:p>
        </w:tc>
        <w:tc>
          <w:tcPr>
            <w:tcW w:w="6944" w:type="dxa"/>
            <w:tcBorders>
              <w:top w:val="nil"/>
              <w:left w:val="nil"/>
              <w:bottom w:val="nil"/>
              <w:right w:val="nil"/>
            </w:tcBorders>
            <w:shd w:val="clear" w:color="auto" w:fill="FFFFFF"/>
            <w:hideMark/>
          </w:tcPr>
          <w:p w:rsidR="00516986" w:rsidRPr="00FE6D21" w:rsidRDefault="00516986">
            <w:pPr>
              <w:spacing w:before="120" w:after="240" w:line="256" w:lineRule="auto"/>
            </w:pPr>
            <w:r w:rsidRPr="00FE6D21">
              <w:t>scambio di opinioni</w:t>
            </w:r>
          </w:p>
        </w:tc>
      </w:tr>
      <w:tr w:rsidR="00637C2C" w:rsidRPr="00FE6D21" w:rsidTr="00593846">
        <w:trPr>
          <w:cantSplit/>
          <w:jc w:val="right"/>
        </w:trPr>
        <w:tc>
          <w:tcPr>
            <w:tcW w:w="1597" w:type="dxa"/>
            <w:tcBorders>
              <w:top w:val="nil"/>
              <w:left w:val="nil"/>
              <w:bottom w:val="nil"/>
              <w:right w:val="nil"/>
            </w:tcBorders>
            <w:shd w:val="clear" w:color="auto" w:fill="FFFFFF"/>
          </w:tcPr>
          <w:p w:rsidR="00637C2C" w:rsidRPr="00FE6D21" w:rsidRDefault="00637C2C" w:rsidP="00637C2C">
            <w:pPr>
              <w:spacing w:before="120" w:after="240" w:line="256" w:lineRule="auto"/>
            </w:pPr>
            <w:r w:rsidRPr="00FE6D21">
              <w:rPr>
                <w:b/>
                <w:bCs/>
              </w:rPr>
              <w:t>Intervengono:</w:t>
            </w:r>
          </w:p>
        </w:tc>
        <w:tc>
          <w:tcPr>
            <w:tcW w:w="6944" w:type="dxa"/>
            <w:tcBorders>
              <w:top w:val="nil"/>
              <w:left w:val="nil"/>
              <w:bottom w:val="nil"/>
              <w:right w:val="nil"/>
            </w:tcBorders>
            <w:shd w:val="clear" w:color="auto" w:fill="FFFFFF"/>
          </w:tcPr>
          <w:p w:rsidR="00637C2C" w:rsidRPr="00FE6D21" w:rsidRDefault="00637C2C" w:rsidP="006B03FD">
            <w:pPr>
              <w:spacing w:before="120" w:after="240" w:line="256" w:lineRule="auto"/>
            </w:pPr>
            <w:r w:rsidRPr="00FE6D21">
              <w:t>Monika Hohlmeier, Andrea Ammon (presidente della rete delle agenzie dell</w:t>
            </w:r>
            <w:r w:rsidR="00593846" w:rsidRPr="00FE6D21">
              <w:t>'</w:t>
            </w:r>
            <w:r w:rsidRPr="00FE6D21">
              <w:t>UE; Centro europeo per la prevenzione e il controllo delle malattie (ECDC)), Catherine De Bolle (Europol), Patrick Ky (Agenzia dell</w:t>
            </w:r>
            <w:r w:rsidR="00593846" w:rsidRPr="00FE6D21">
              <w:t>'</w:t>
            </w:r>
            <w:r w:rsidRPr="00FE6D21">
              <w:t>Unione europea per la sicurezza aerea (AESA)), Jens Geier, Rasmus Andresen, Bogdan Rzońca, Joachim Kuhs, Margarida Marques, Fabienne Keller, Elisabetta Gualmini, Johan Ureel (Commissione europea, DG BUDG), Sabine Kloss-Tullius (Agenzia europea della guardia di frontiera e costiera (Frontex))</w:t>
            </w:r>
          </w:p>
        </w:tc>
      </w:tr>
    </w:tbl>
    <w:p w:rsidR="00516986" w:rsidRPr="00FE6D21" w:rsidRDefault="00516986" w:rsidP="00516986">
      <w:pPr>
        <w:spacing w:before="240"/>
        <w:ind w:left="708" w:hanging="708"/>
        <w:rPr>
          <w:color w:val="000000"/>
        </w:rPr>
      </w:pPr>
      <w:r w:rsidRPr="00FE6D21">
        <w:rPr>
          <w:b/>
          <w:bCs/>
        </w:rPr>
        <w:t>16.</w:t>
      </w:r>
      <w:r w:rsidRPr="00FE6D21">
        <w:tab/>
      </w:r>
      <w:r w:rsidRPr="00FE6D21">
        <w:rPr>
          <w:b/>
          <w:bCs/>
        </w:rPr>
        <w:t>Priorità della commissione per i bilanci concernenti la nuova legislatura</w:t>
      </w:r>
    </w:p>
    <w:p w:rsidR="00516986" w:rsidRPr="00FE6D21" w:rsidRDefault="00516986" w:rsidP="00516986">
      <w:r w:rsidRPr="00FE6D21">
        <w:tab/>
        <w:t>BUDG/9/00678</w:t>
      </w:r>
    </w:p>
    <w:p w:rsidR="00516986" w:rsidRPr="00FE6D21" w:rsidRDefault="00733F44" w:rsidP="00733F44">
      <w:pPr>
        <w:tabs>
          <w:tab w:val="left" w:pos="1100"/>
        </w:tabs>
        <w:autoSpaceDE w:val="0"/>
        <w:autoSpaceDN w:val="0"/>
        <w:adjustRightInd w:val="0"/>
        <w:ind w:left="1100" w:hanging="400"/>
      </w:pPr>
      <w:r w:rsidRPr="00FE6D21">
        <w:rPr>
          <w:rFonts w:ascii="Symbol" w:hAnsi="Symbol"/>
        </w:rPr>
        <w:t></w:t>
      </w:r>
      <w:r w:rsidRPr="00FE6D21">
        <w:rPr>
          <w:rFonts w:ascii="Symbol" w:hAnsi="Symbol"/>
        </w:rPr>
        <w:tab/>
      </w:r>
      <w:r w:rsidRPr="00FE6D21">
        <w:t>Scambio di opinioni</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97"/>
        <w:gridCol w:w="6944"/>
      </w:tblGrid>
      <w:tr w:rsidR="00516986" w:rsidRPr="00FE6D21" w:rsidTr="00593846">
        <w:trPr>
          <w:cantSplit/>
          <w:jc w:val="right"/>
        </w:trPr>
        <w:tc>
          <w:tcPr>
            <w:tcW w:w="1597" w:type="dxa"/>
            <w:tcBorders>
              <w:top w:val="nil"/>
              <w:left w:val="nil"/>
              <w:bottom w:val="nil"/>
              <w:right w:val="nil"/>
            </w:tcBorders>
            <w:shd w:val="clear" w:color="auto" w:fill="FFFFFF"/>
            <w:hideMark/>
          </w:tcPr>
          <w:p w:rsidR="00516986" w:rsidRPr="00FE6D21" w:rsidRDefault="00516986">
            <w:pPr>
              <w:spacing w:before="120" w:after="240" w:line="256" w:lineRule="auto"/>
            </w:pPr>
            <w:r w:rsidRPr="00FE6D21">
              <w:rPr>
                <w:b/>
                <w:bCs/>
              </w:rPr>
              <w:t>Decisione:</w:t>
            </w:r>
          </w:p>
        </w:tc>
        <w:tc>
          <w:tcPr>
            <w:tcW w:w="6944" w:type="dxa"/>
            <w:tcBorders>
              <w:top w:val="nil"/>
              <w:left w:val="nil"/>
              <w:bottom w:val="nil"/>
              <w:right w:val="nil"/>
            </w:tcBorders>
            <w:shd w:val="clear" w:color="auto" w:fill="FFFFFF"/>
            <w:hideMark/>
          </w:tcPr>
          <w:p w:rsidR="002E1B4E" w:rsidRPr="00FE6D21" w:rsidRDefault="00516986">
            <w:pPr>
              <w:spacing w:before="120" w:after="240" w:line="256" w:lineRule="auto"/>
            </w:pPr>
            <w:r w:rsidRPr="00FE6D21">
              <w:t>scambio di opinioni</w:t>
            </w:r>
          </w:p>
        </w:tc>
      </w:tr>
      <w:tr w:rsidR="002E1B4E" w:rsidRPr="00FE6D21" w:rsidTr="00593846">
        <w:trPr>
          <w:cantSplit/>
          <w:jc w:val="right"/>
        </w:trPr>
        <w:tc>
          <w:tcPr>
            <w:tcW w:w="1597" w:type="dxa"/>
            <w:tcBorders>
              <w:top w:val="nil"/>
              <w:left w:val="nil"/>
              <w:bottom w:val="nil"/>
              <w:right w:val="nil"/>
            </w:tcBorders>
            <w:shd w:val="clear" w:color="auto" w:fill="FFFFFF"/>
            <w:hideMark/>
          </w:tcPr>
          <w:p w:rsidR="002E1B4E" w:rsidRPr="00FE6D21" w:rsidRDefault="002E1B4E" w:rsidP="00183A86">
            <w:pPr>
              <w:spacing w:before="120" w:after="240" w:line="256" w:lineRule="auto"/>
            </w:pPr>
            <w:r w:rsidRPr="00FE6D21">
              <w:rPr>
                <w:b/>
                <w:bCs/>
              </w:rPr>
              <w:t>Intervengono:</w:t>
            </w:r>
          </w:p>
        </w:tc>
        <w:tc>
          <w:tcPr>
            <w:tcW w:w="6944" w:type="dxa"/>
            <w:tcBorders>
              <w:top w:val="nil"/>
              <w:left w:val="nil"/>
              <w:bottom w:val="nil"/>
              <w:right w:val="nil"/>
            </w:tcBorders>
            <w:shd w:val="clear" w:color="auto" w:fill="FFFFFF"/>
            <w:hideMark/>
          </w:tcPr>
          <w:p w:rsidR="002E1B4E" w:rsidRPr="00FE6D21" w:rsidRDefault="002E1B4E" w:rsidP="00183A86">
            <w:pPr>
              <w:spacing w:before="120" w:after="240" w:line="256" w:lineRule="auto"/>
            </w:pPr>
            <w:r w:rsidRPr="00FE6D21">
              <w:t>Johan Van Overtveldt, Jan Olbrycht, Eider Gardiazabal Rubial, Rasmus Andresen, Valerie Hayer, Bogdan Rzońca, John Howarth, Mauri Pekkarinen, Moritz Körner, Alexandra Geese, Margarida Marques, Jan Olbrycht</w:t>
            </w:r>
          </w:p>
        </w:tc>
      </w:tr>
    </w:tbl>
    <w:p w:rsidR="00516986" w:rsidRPr="00FE6D21" w:rsidRDefault="00516986" w:rsidP="00516986">
      <w:pPr>
        <w:spacing w:before="240"/>
        <w:jc w:val="center"/>
        <w:rPr>
          <w:color w:val="000000"/>
        </w:rPr>
      </w:pPr>
      <w:r w:rsidRPr="00FE6D21">
        <w:t>------</w:t>
      </w:r>
    </w:p>
    <w:p w:rsidR="00516986" w:rsidRPr="00FE6D21" w:rsidRDefault="00516986" w:rsidP="00516986">
      <w:pPr>
        <w:spacing w:before="240"/>
        <w:ind w:left="708" w:hanging="708"/>
      </w:pPr>
      <w:r w:rsidRPr="00FE6D21">
        <w:rPr>
          <w:b/>
          <w:bCs/>
        </w:rPr>
        <w:t>17.</w:t>
      </w:r>
      <w:r w:rsidRPr="00FE6D21">
        <w:tab/>
      </w:r>
      <w:r w:rsidRPr="00FE6D21">
        <w:rPr>
          <w:b/>
          <w:bCs/>
        </w:rPr>
        <w:t>Varie</w:t>
      </w:r>
    </w:p>
    <w:p w:rsidR="00516986" w:rsidRPr="00FE6D21" w:rsidRDefault="00516986" w:rsidP="00516986">
      <w:pPr>
        <w:spacing w:before="240"/>
        <w:ind w:left="708" w:hanging="708"/>
      </w:pPr>
      <w:r w:rsidRPr="00FE6D21">
        <w:rPr>
          <w:b/>
          <w:bCs/>
        </w:rPr>
        <w:t>18.</w:t>
      </w:r>
      <w:r w:rsidRPr="00FE6D21">
        <w:tab/>
      </w:r>
      <w:r w:rsidRPr="00FE6D21">
        <w:rPr>
          <w:b/>
          <w:bCs/>
        </w:rPr>
        <w:t>Prossime riunioni</w:t>
      </w:r>
    </w:p>
    <w:p w:rsidR="00516986" w:rsidRPr="00FE6D21" w:rsidRDefault="00516986" w:rsidP="00516986">
      <w:pPr>
        <w:spacing w:before="120" w:after="360" w:line="320" w:lineRule="atLeast"/>
        <w:ind w:left="709" w:hanging="709"/>
      </w:pPr>
      <w:r w:rsidRPr="00FE6D21">
        <w:tab/>
        <w:t>2-3 settembre 2019 (Bruxelles)</w:t>
      </w:r>
    </w:p>
    <w:p w:rsidR="00516986" w:rsidRPr="00FE6D21" w:rsidRDefault="00516986" w:rsidP="00516986">
      <w:pPr>
        <w:spacing w:before="120" w:line="320" w:lineRule="atLeast"/>
        <w:ind w:left="708" w:hanging="708"/>
        <w:rPr>
          <w:i/>
        </w:rPr>
      </w:pPr>
      <w:r w:rsidRPr="00FE6D21">
        <w:rPr>
          <w:i/>
        </w:rPr>
        <w:t>La riunione termina alle 11.07.</w:t>
      </w:r>
    </w:p>
    <w:p w:rsidR="00516986" w:rsidRPr="00FE6D21" w:rsidRDefault="00516986" w:rsidP="00516986">
      <w:pPr>
        <w:spacing w:before="240"/>
        <w:jc w:val="center"/>
      </w:pPr>
      <w:r w:rsidRPr="00FE6D21">
        <w:t>* * *</w:t>
      </w:r>
    </w:p>
    <w:p w:rsidR="00516986" w:rsidRPr="00FE6D21" w:rsidRDefault="00516986" w:rsidP="00516986">
      <w:pPr>
        <w:spacing w:before="600"/>
      </w:pPr>
      <w:r w:rsidRPr="00FE6D21">
        <w:rPr>
          <w:b/>
          <w:bCs/>
        </w:rPr>
        <w:t>23 luglio 2019, dalle 11.30 alle 12.30</w:t>
      </w:r>
    </w:p>
    <w:p w:rsidR="00516986" w:rsidRPr="00FE6D21" w:rsidRDefault="00516986" w:rsidP="00516986">
      <w:pPr>
        <w:spacing w:before="240"/>
      </w:pPr>
      <w:r w:rsidRPr="00FE6D21">
        <w:rPr>
          <w:b/>
          <w:bCs/>
          <w:i/>
          <w:iCs/>
        </w:rPr>
        <w:t>Riunione dei coordinatori (a porte chiuse)</w:t>
      </w:r>
    </w:p>
    <w:p w:rsidR="008452E8" w:rsidRPr="00FE6D21" w:rsidRDefault="00EA74BF" w:rsidP="00287F57">
      <w:pPr>
        <w:pStyle w:val="RollCallHeading"/>
        <w:rPr>
          <w:b w:val="0"/>
          <w:sz w:val="16"/>
        </w:rPr>
      </w:pPr>
      <w:r w:rsidRPr="00FE6D21">
        <w:br w:type="page"/>
      </w:r>
      <w:r w:rsidRPr="00FE6D21">
        <w:rPr>
          <w:b w:val="0"/>
          <w:sz w:val="16"/>
        </w:rPr>
        <w:t>ПРИСЪСТВЕН ЛИСТ/LISTA DE ASISTENCIA/PREZENČNÍ LISTINA/DELTAGERLISTE/ ANWESENHEITSLISTE/KOHALOLIJATE NIMEKIRI/ΚΑΤΑΣΤΑΣΗ ΠΑΡΟΝΤΩΝ/RECORD OF ATTENDANCE/ LISTE DE PR</w:t>
      </w:r>
      <w:r w:rsidR="00593846" w:rsidRPr="00FE6D21">
        <w:rPr>
          <w:b w:val="0"/>
          <w:sz w:val="16"/>
        </w:rPr>
        <w:t>È</w:t>
      </w:r>
      <w:r w:rsidRPr="00FE6D21">
        <w:rPr>
          <w:b w:val="0"/>
          <w:sz w:val="16"/>
        </w:rPr>
        <w:t>SENCE/POPIS NAZOČNIH/ELENCO DI PRESENZA/APMEKLĒJUMU REĢISTRS/DALYVIŲ SĄRAŠAS/ JELENL</w:t>
      </w:r>
      <w:r w:rsidR="00593846" w:rsidRPr="00FE6D21">
        <w:rPr>
          <w:b w:val="0"/>
          <w:sz w:val="16"/>
        </w:rPr>
        <w:t>È</w:t>
      </w:r>
      <w:r w:rsidRPr="00FE6D21">
        <w:rPr>
          <w:b w:val="0"/>
          <w:sz w:val="16"/>
        </w:rPr>
        <w:t>TI ÍV/REĠISTRU TA</w:t>
      </w:r>
      <w:r w:rsidR="00593846" w:rsidRPr="00FE6D21">
        <w:rPr>
          <w:b w:val="0"/>
          <w:sz w:val="16"/>
        </w:rPr>
        <w:t>'</w:t>
      </w:r>
      <w:r w:rsidRPr="00FE6D21">
        <w:rPr>
          <w:b w:val="0"/>
          <w:sz w:val="16"/>
        </w:rPr>
        <w:t xml:space="preserve"> ATTENDENZA/PRESENTIELIJST/LISTA OBECNOŚCI/LISTA DE PRESENÇAS/ LISTĂ DE PREZENŢĂ/PREZENČNÁ LISTINA/SEZNAM NAVZOČIH/LÄSNÄOLOLISTA/DELTAGARLISTA</w:t>
      </w:r>
    </w:p>
    <w:p w:rsidR="00801684" w:rsidRPr="00FE6D21" w:rsidRDefault="00801684" w:rsidP="0080168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FE6D21">
        <w:trPr>
          <w:cantSplit/>
        </w:trPr>
        <w:tc>
          <w:tcPr>
            <w:tcW w:w="9072" w:type="dxa"/>
            <w:shd w:val="pct10" w:color="000000" w:fill="FFFFFF"/>
          </w:tcPr>
          <w:p w:rsidR="008452E8" w:rsidRPr="00FE6D21" w:rsidRDefault="00CC6E1E" w:rsidP="008452E8">
            <w:pPr>
              <w:tabs>
                <w:tab w:val="left" w:pos="-1057"/>
                <w:tab w:val="left" w:pos="-720"/>
              </w:tabs>
              <w:spacing w:before="120" w:after="120"/>
              <w:rPr>
                <w:sz w:val="16"/>
              </w:rPr>
            </w:pPr>
            <w:r w:rsidRPr="00FE6D21">
              <w:rPr>
                <w:sz w:val="16"/>
              </w:rPr>
              <w:t>Бюро/Mesa/Předsednictvo/Formandskabet/Vorstand/Juhatus/Προεδρείο/Bureau/Predsjedništvo/Ufficio di presidenza/Prezidijs/ Biuras/Elnökség/Prezydium/Birou/Predsedníctvo/Predsedstvo/Puheenjohtajisto/Presidiet (*)</w:t>
            </w:r>
          </w:p>
        </w:tc>
      </w:tr>
      <w:tr w:rsidR="008452E8" w:rsidRPr="00FE6D21">
        <w:trPr>
          <w:cantSplit/>
          <w:trHeight w:val="720"/>
        </w:trPr>
        <w:tc>
          <w:tcPr>
            <w:tcW w:w="9072" w:type="dxa"/>
            <w:shd w:val="clear" w:color="000000" w:fill="FFFFFF"/>
          </w:tcPr>
          <w:p w:rsidR="008452E8" w:rsidRPr="00FE6D21" w:rsidRDefault="00733F44" w:rsidP="00990E8C">
            <w:pPr>
              <w:spacing w:before="120" w:after="120"/>
              <w:rPr>
                <w:sz w:val="16"/>
              </w:rPr>
            </w:pPr>
            <w:r w:rsidRPr="00FE6D21">
              <w:rPr>
                <w:sz w:val="16"/>
              </w:rPr>
              <w:t>Johan Van Overtveldt (Chair), Olivier Chastel (2</w:t>
            </w:r>
            <w:r w:rsidRPr="00FE6D21">
              <w:rPr>
                <w:sz w:val="16"/>
                <w:vertAlign w:val="superscript"/>
              </w:rPr>
              <w:t>nd</w:t>
            </w:r>
            <w:r w:rsidRPr="00FE6D21">
              <w:rPr>
                <w:sz w:val="16"/>
              </w:rPr>
              <w:t xml:space="preserve"> Vice-Chair), Margarida Marques (3</w:t>
            </w:r>
            <w:r w:rsidRPr="00FE6D21">
              <w:rPr>
                <w:sz w:val="16"/>
                <w:vertAlign w:val="superscript"/>
              </w:rPr>
              <w:t>rd</w:t>
            </w:r>
            <w:r w:rsidRPr="00FE6D21">
              <w:rPr>
                <w:sz w:val="16"/>
              </w:rPr>
              <w:t xml:space="preserve"> Vice-Chair), Niclas Herbst (4</w:t>
            </w:r>
            <w:r w:rsidRPr="00FE6D21">
              <w:rPr>
                <w:sz w:val="16"/>
                <w:vertAlign w:val="superscript"/>
              </w:rPr>
              <w:t>th</w:t>
            </w:r>
            <w:r w:rsidRPr="00FE6D21">
              <w:rPr>
                <w:sz w:val="16"/>
              </w:rPr>
              <w:t xml:space="preserve"> Vice-Chair)</w:t>
            </w:r>
          </w:p>
        </w:tc>
      </w:tr>
      <w:tr w:rsidR="008452E8" w:rsidRPr="00FE6D21">
        <w:trPr>
          <w:cantSplit/>
        </w:trPr>
        <w:tc>
          <w:tcPr>
            <w:tcW w:w="9072" w:type="dxa"/>
            <w:shd w:val="pct10" w:color="000000" w:fill="FFFFFF"/>
          </w:tcPr>
          <w:p w:rsidR="008452E8" w:rsidRPr="00FE6D21" w:rsidRDefault="00CC6E1E" w:rsidP="007A3289">
            <w:pPr>
              <w:tabs>
                <w:tab w:val="left" w:pos="-1057"/>
                <w:tab w:val="left" w:pos="-720"/>
              </w:tabs>
              <w:spacing w:before="120" w:after="120"/>
              <w:rPr>
                <w:sz w:val="16"/>
              </w:rPr>
            </w:pPr>
            <w:r w:rsidRPr="00FE6D21">
              <w:rPr>
                <w:sz w:val="16"/>
              </w:rPr>
              <w:t>Членове/Diputados/Poslanci/Medlemmer/Mitglieder/Parlamendiliikmed/Μέλη/Members/Députés/Zastupnici/Deputati/Deputāti/Nariai/Képviselõk/Membri/Leden/Posłowie/Deputados/Deputaţi/Jäsenet/Ledamöter</w:t>
            </w:r>
          </w:p>
        </w:tc>
      </w:tr>
      <w:tr w:rsidR="008452E8" w:rsidRPr="00FE6D21">
        <w:trPr>
          <w:cantSplit/>
          <w:trHeight w:val="1200"/>
        </w:trPr>
        <w:tc>
          <w:tcPr>
            <w:tcW w:w="9072" w:type="dxa"/>
            <w:shd w:val="clear" w:color="000000" w:fill="FFFFFF"/>
          </w:tcPr>
          <w:p w:rsidR="008452E8" w:rsidRPr="00FE6D21" w:rsidRDefault="00733F44" w:rsidP="00CA7361">
            <w:pPr>
              <w:tabs>
                <w:tab w:val="left" w:pos="-1057"/>
                <w:tab w:val="left" w:pos="-720"/>
              </w:tabs>
              <w:spacing w:before="120" w:after="120"/>
              <w:rPr>
                <w:sz w:val="16"/>
              </w:rPr>
            </w:pPr>
            <w:r w:rsidRPr="00FE6D21">
              <w:rPr>
                <w:sz w:val="16"/>
              </w:rPr>
              <w:t>Rasmus Andresen, Robert Biedroń (2), Anna Bonfrisco (1), Jonathan Bullock (2), Lefteris Christoforou, Paolo De Castro (1), José Manuel Fernandes (2), Eider Gardiazabal Rubial, Alexandra Geese, Valentino Grant (2), Elisabetta Gualmini (2), Valerie Hayer, Monika Hohlmeier (2), John Howarth, Mislav Kolakušić, Joachim Kuhs (2), Zbigniew Kuźmiuk (1), Moritz Körner, Ioannis Lagos (2), Rupert Lowe (2), Siegfried Mureşan, Jan Olbrycht, Karlo Ressler (2), Bogdan Rzońca, Nicolae Ştefănuță, Nils Torvalds (2), Nils Ušakovs, Angelika Winzig</w:t>
            </w:r>
          </w:p>
        </w:tc>
      </w:tr>
      <w:tr w:rsidR="008452E8" w:rsidRPr="00FE6D21">
        <w:trPr>
          <w:cantSplit/>
        </w:trPr>
        <w:tc>
          <w:tcPr>
            <w:tcW w:w="9072" w:type="dxa"/>
            <w:shd w:val="pct10" w:color="000000" w:fill="FFFFFF"/>
          </w:tcPr>
          <w:p w:rsidR="008452E8" w:rsidRPr="00FE6D21" w:rsidRDefault="00CC6E1E" w:rsidP="007A3289">
            <w:pPr>
              <w:tabs>
                <w:tab w:val="left" w:pos="-1057"/>
                <w:tab w:val="left" w:pos="-720"/>
              </w:tabs>
              <w:spacing w:before="120" w:after="120"/>
              <w:rPr>
                <w:sz w:val="16"/>
              </w:rPr>
            </w:pPr>
            <w:r w:rsidRPr="00FE6D21">
              <w:rPr>
                <w:sz w:val="16"/>
              </w:rPr>
              <w:t>Заместници/Suplentes/Náhradníci/Stedfortrædere/Stellvertreter/Asendusliikmed/Αναπληρωτές/Substitutes/Suppléants/Zamjenici/ Supplenti/Aizstājēji/Pavaduojantysnariai/Póttagok/Sostituti/Plaatsvervangers/Zastępcy/Membros suplentes</w:t>
            </w:r>
            <w:bookmarkStart w:id="0" w:name="_GoBack"/>
            <w:bookmarkEnd w:id="0"/>
            <w:r w:rsidRPr="00FE6D21">
              <w:rPr>
                <w:sz w:val="16"/>
              </w:rPr>
              <w:t>/Supleanţi/Náhradníci/ Namestniki/Varajäsenet/Suppleanter</w:t>
            </w:r>
          </w:p>
        </w:tc>
      </w:tr>
      <w:tr w:rsidR="008452E8" w:rsidRPr="00FE6D21">
        <w:trPr>
          <w:cantSplit/>
          <w:trHeight w:val="1200"/>
        </w:trPr>
        <w:tc>
          <w:tcPr>
            <w:tcW w:w="9072" w:type="dxa"/>
            <w:shd w:val="clear" w:color="000000" w:fill="FFFFFF"/>
          </w:tcPr>
          <w:p w:rsidR="008452E8" w:rsidRPr="00FE6D21" w:rsidRDefault="00733F44" w:rsidP="00CA7361">
            <w:pPr>
              <w:tabs>
                <w:tab w:val="left" w:pos="-1057"/>
                <w:tab w:val="left" w:pos="-720"/>
              </w:tabs>
              <w:spacing w:before="120" w:after="120"/>
              <w:rPr>
                <w:sz w:val="16"/>
              </w:rPr>
            </w:pPr>
            <w:r w:rsidRPr="00FE6D21">
              <w:rPr>
                <w:sz w:val="16"/>
              </w:rPr>
              <w:t>Matteo Adinolfi (2), Erik Bergkvist (1), Damian Boeselager (2), Dinesh Dhamija, Mario Furore (1), Jens Geier, Henrike Hahn, Eero Heinäluoma (2), Fabienne Keller (1), Mauri Pekkarinen (1), Stanislav Polčák, Jake Pugh (2), Annalisa Tardino (2), Jörgen Warborn (1)</w:t>
            </w:r>
          </w:p>
        </w:tc>
      </w:tr>
    </w:tbl>
    <w:p w:rsidR="008452E8" w:rsidRPr="00FE6D21"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FE6D21"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714F25" w:rsidRPr="00FE6D21" w:rsidRDefault="00714F25"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FE6D21">
        <w:trPr>
          <w:cantSplit/>
        </w:trPr>
        <w:tc>
          <w:tcPr>
            <w:tcW w:w="9072" w:type="dxa"/>
            <w:gridSpan w:val="2"/>
            <w:shd w:val="pct10" w:color="000000" w:fill="FFFFFF"/>
          </w:tcPr>
          <w:p w:rsidR="008452E8" w:rsidRPr="00FE6D21" w:rsidRDefault="006D2283" w:rsidP="00DE1892">
            <w:pPr>
              <w:tabs>
                <w:tab w:val="left" w:pos="-1057"/>
                <w:tab w:val="left" w:pos="0"/>
              </w:tabs>
              <w:spacing w:before="120" w:after="120"/>
              <w:rPr>
                <w:sz w:val="16"/>
              </w:rPr>
            </w:pPr>
            <w:r w:rsidRPr="00FE6D21">
              <w:rPr>
                <w:sz w:val="16"/>
              </w:rPr>
              <w:t>209 (7)</w:t>
            </w:r>
          </w:p>
        </w:tc>
      </w:tr>
      <w:tr w:rsidR="008452E8" w:rsidRPr="00FE6D21">
        <w:trPr>
          <w:cantSplit/>
          <w:trHeight w:val="720"/>
        </w:trPr>
        <w:tc>
          <w:tcPr>
            <w:tcW w:w="9072" w:type="dxa"/>
            <w:gridSpan w:val="2"/>
          </w:tcPr>
          <w:p w:rsidR="008452E8" w:rsidRPr="00FE6D21" w:rsidRDefault="00733F44" w:rsidP="00733F44">
            <w:pPr>
              <w:tabs>
                <w:tab w:val="left" w:pos="-1057"/>
              </w:tabs>
              <w:spacing w:before="120" w:after="120"/>
              <w:rPr>
                <w:sz w:val="16"/>
              </w:rPr>
            </w:pPr>
            <w:r w:rsidRPr="00FE6D21">
              <w:rPr>
                <w:sz w:val="16"/>
              </w:rPr>
              <w:t>Elena Lizzi</w:t>
            </w:r>
          </w:p>
        </w:tc>
      </w:tr>
      <w:tr w:rsidR="008452E8" w:rsidRPr="00FE6D21">
        <w:trPr>
          <w:cantSplit/>
        </w:trPr>
        <w:tc>
          <w:tcPr>
            <w:tcW w:w="9072" w:type="dxa"/>
            <w:gridSpan w:val="2"/>
            <w:shd w:val="pct10" w:color="000000" w:fill="FFFFFF"/>
          </w:tcPr>
          <w:p w:rsidR="008452E8" w:rsidRPr="00FE6D21" w:rsidRDefault="006D2283" w:rsidP="00484407">
            <w:pPr>
              <w:spacing w:before="120" w:after="120"/>
              <w:rPr>
                <w:sz w:val="16"/>
              </w:rPr>
            </w:pPr>
            <w:r w:rsidRPr="00FE6D21">
              <w:rPr>
                <w:sz w:val="16"/>
              </w:rPr>
              <w:t>216 (3)</w:t>
            </w:r>
          </w:p>
        </w:tc>
      </w:tr>
      <w:tr w:rsidR="008452E8" w:rsidRPr="00FE6D21">
        <w:trPr>
          <w:cantSplit/>
          <w:trHeight w:val="720"/>
        </w:trPr>
        <w:tc>
          <w:tcPr>
            <w:tcW w:w="9072" w:type="dxa"/>
            <w:gridSpan w:val="2"/>
          </w:tcPr>
          <w:p w:rsidR="008452E8" w:rsidRPr="00FE6D21" w:rsidRDefault="001C19C9" w:rsidP="001C19C9">
            <w:pPr>
              <w:tabs>
                <w:tab w:val="left" w:pos="-1057"/>
              </w:tabs>
              <w:spacing w:before="120" w:after="120"/>
              <w:rPr>
                <w:sz w:val="16"/>
              </w:rPr>
            </w:pPr>
            <w:r w:rsidRPr="00FE6D21">
              <w:rPr>
                <w:sz w:val="16"/>
              </w:rPr>
              <w:t xml:space="preserve"> </w:t>
            </w:r>
          </w:p>
        </w:tc>
      </w:tr>
      <w:tr w:rsidR="008452E8" w:rsidRPr="00FE6D21">
        <w:trPr>
          <w:cantSplit/>
        </w:trPr>
        <w:tc>
          <w:tcPr>
            <w:tcW w:w="9072" w:type="dxa"/>
            <w:gridSpan w:val="2"/>
            <w:shd w:val="pct10" w:color="000000" w:fill="FFFFFF"/>
          </w:tcPr>
          <w:p w:rsidR="008452E8" w:rsidRPr="00FE6D21" w:rsidRDefault="00484407" w:rsidP="0083601E">
            <w:pPr>
              <w:pStyle w:val="Normal8"/>
              <w:tabs>
                <w:tab w:val="clear" w:pos="708"/>
                <w:tab w:val="clear" w:pos="850"/>
              </w:tabs>
            </w:pPr>
            <w:r w:rsidRPr="00FE6D21">
              <w:t>56 (8) (Точка от дневния ред/Punto del orden del día/Bod pořadu jednání (OJ)/Punkt på dagsordenen/Tagesordnungspunkt/ Päevakorra punkt/Ημερήσια Διάταξη Σημείο/Agenda item/Point OJ/Točka dnevnog reda/Punto all</w:t>
            </w:r>
            <w:r w:rsidR="00593846" w:rsidRPr="00FE6D21">
              <w:t>'</w:t>
            </w:r>
            <w:r w:rsidRPr="00FE6D21">
              <w:t>ordine del giorno/Darba kārtības punkts/Darbotvarkės punktas/Napirendi pont/Punt Aġenda/Agendapunt/Punkt porządku dziennego/Ponto OD/Punct de pe ordinea de zi/Bod programu schôdze/Točka UL/Esityslistan kohta/Föredragningslista punkt)</w:t>
            </w:r>
          </w:p>
        </w:tc>
      </w:tr>
      <w:tr w:rsidR="008452E8" w:rsidRPr="00FE6D21">
        <w:trPr>
          <w:trHeight w:val="720"/>
        </w:trPr>
        <w:tc>
          <w:tcPr>
            <w:tcW w:w="7513" w:type="dxa"/>
          </w:tcPr>
          <w:p w:rsidR="008452E8" w:rsidRPr="00FE6D21" w:rsidRDefault="00CA7361" w:rsidP="008452E8">
            <w:pPr>
              <w:tabs>
                <w:tab w:val="left" w:pos="-1057"/>
              </w:tabs>
              <w:spacing w:before="120" w:after="120"/>
              <w:rPr>
                <w:sz w:val="16"/>
              </w:rPr>
            </w:pPr>
            <w:r w:rsidRPr="00FE6D21">
              <w:rPr>
                <w:sz w:val="16"/>
              </w:rPr>
              <w:t>Thierry Mariani, Witold Jan Waszczykowski, Bernhard Zimniok</w:t>
            </w:r>
          </w:p>
        </w:tc>
        <w:tc>
          <w:tcPr>
            <w:tcW w:w="1559" w:type="dxa"/>
          </w:tcPr>
          <w:p w:rsidR="008452E8" w:rsidRPr="00FE6D21" w:rsidRDefault="00C049FF" w:rsidP="008452E8">
            <w:pPr>
              <w:spacing w:before="120" w:after="120"/>
              <w:rPr>
                <w:sz w:val="16"/>
              </w:rPr>
            </w:pPr>
            <w:r w:rsidRPr="00FE6D21">
              <w:rPr>
                <w:sz w:val="16"/>
              </w:rPr>
              <w:t>11</w:t>
            </w:r>
          </w:p>
        </w:tc>
      </w:tr>
    </w:tbl>
    <w:p w:rsidR="008452E8" w:rsidRPr="00FE6D21"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FE6D21"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FE6D21"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FE6D21" w:rsidRDefault="001C19C9" w:rsidP="00844D91">
      <w:pPr>
        <w:pStyle w:val="Normal8"/>
        <w:tabs>
          <w:tab w:val="clear" w:pos="-850"/>
          <w:tab w:val="clear" w:pos="170"/>
          <w:tab w:val="clear" w:pos="567"/>
          <w:tab w:val="clear" w:pos="708"/>
          <w:tab w:val="clear" w:pos="850"/>
          <w:tab w:val="clear" w:pos="929"/>
          <w:tab w:val="clear" w:pos="1529"/>
          <w:tab w:val="clear" w:pos="2129"/>
          <w:tab w:val="clear" w:pos="2729"/>
          <w:tab w:val="clear" w:pos="3329"/>
          <w:tab w:val="clear" w:pos="3929"/>
          <w:tab w:val="clear" w:pos="4529"/>
          <w:tab w:val="clear" w:pos="5129"/>
          <w:tab w:val="clear" w:pos="5729"/>
          <w:tab w:val="clear" w:pos="6329"/>
          <w:tab w:val="clear" w:pos="6929"/>
          <w:tab w:val="clear" w:pos="7529"/>
          <w:tab w:val="clear" w:pos="8129"/>
          <w:tab w:val="clear" w:pos="8729"/>
          <w:tab w:val="clear" w:pos="9329"/>
        </w:tabs>
        <w:ind w:right="-143"/>
        <w:jc w:val="left"/>
      </w:pPr>
      <w:r w:rsidRPr="00FE6D21">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8452E8" w:rsidRPr="00FE6D21" w:rsidRDefault="001C19C9" w:rsidP="008452E8">
      <w:pPr>
        <w:pStyle w:val="Normal8"/>
        <w:tabs>
          <w:tab w:val="clear" w:pos="708"/>
          <w:tab w:val="clear" w:pos="850"/>
        </w:tabs>
      </w:pPr>
      <w:r w:rsidRPr="00FE6D21">
        <w:t>(1)</w:t>
      </w:r>
      <w:r w:rsidRPr="00FE6D21">
        <w:tab/>
        <w:t>22.7.2019</w:t>
      </w:r>
    </w:p>
    <w:p w:rsidR="008452E8" w:rsidRPr="00FE6D21" w:rsidRDefault="001C19C9" w:rsidP="008452E8">
      <w:pPr>
        <w:pStyle w:val="Normal8"/>
        <w:tabs>
          <w:tab w:val="clear" w:pos="708"/>
          <w:tab w:val="clear" w:pos="850"/>
        </w:tabs>
      </w:pPr>
      <w:r w:rsidRPr="00FE6D21">
        <w:t>(2)</w:t>
      </w:r>
      <w:r w:rsidRPr="00FE6D21">
        <w:tab/>
        <w:t>23.7.2019</w:t>
      </w:r>
    </w:p>
    <w:p w:rsidR="0083601E" w:rsidRPr="00FE6D21" w:rsidRDefault="0076749D" w:rsidP="0083601E">
      <w:pPr>
        <w:pStyle w:val="Normal8"/>
        <w:tabs>
          <w:tab w:val="clear" w:pos="708"/>
          <w:tab w:val="clear" w:pos="850"/>
        </w:tabs>
      </w:pPr>
      <w:r w:rsidRPr="00FE6D21">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FE6D21" w:rsidTr="00B15084">
        <w:trPr>
          <w:cantSplit/>
        </w:trPr>
        <w:tc>
          <w:tcPr>
            <w:tcW w:w="9072" w:type="dxa"/>
            <w:shd w:val="pct10" w:color="000000" w:fill="FFFFFF"/>
          </w:tcPr>
          <w:p w:rsidR="0083601E" w:rsidRPr="00FE6D21" w:rsidRDefault="0083601E" w:rsidP="00B15084">
            <w:pPr>
              <w:spacing w:before="120" w:after="120"/>
              <w:rPr>
                <w:sz w:val="16"/>
              </w:rPr>
            </w:pPr>
            <w:r w:rsidRPr="00FE6D21">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FE6D21" w:rsidTr="00B15084">
        <w:trPr>
          <w:cantSplit/>
          <w:trHeight w:val="720"/>
        </w:trPr>
        <w:tc>
          <w:tcPr>
            <w:tcW w:w="9072" w:type="dxa"/>
          </w:tcPr>
          <w:p w:rsidR="0083601E" w:rsidRPr="00FE6D21" w:rsidRDefault="001C19C9" w:rsidP="00B15084">
            <w:pPr>
              <w:tabs>
                <w:tab w:val="left" w:pos="-1057"/>
              </w:tabs>
              <w:spacing w:before="120" w:after="120"/>
              <w:rPr>
                <w:sz w:val="16"/>
              </w:rPr>
            </w:pPr>
            <w:r w:rsidRPr="00FE6D21">
              <w:rPr>
                <w:sz w:val="16"/>
              </w:rPr>
              <w:t xml:space="preserve"> </w:t>
            </w:r>
          </w:p>
        </w:tc>
      </w:tr>
    </w:tbl>
    <w:p w:rsidR="008452E8" w:rsidRPr="00FE6D21" w:rsidRDefault="008452E8" w:rsidP="008452E8">
      <w:pPr>
        <w:pStyle w:val="Normal8"/>
        <w:tabs>
          <w:tab w:val="clear" w:pos="708"/>
          <w:tab w:val="clear" w:pos="850"/>
        </w:tabs>
      </w:pPr>
    </w:p>
    <w:p w:rsidR="0083601E" w:rsidRPr="00FE6D21" w:rsidRDefault="0083601E" w:rsidP="008452E8">
      <w:pPr>
        <w:pStyle w:val="Normal8"/>
        <w:tabs>
          <w:tab w:val="clear" w:pos="708"/>
          <w:tab w:val="clear" w:pos="850"/>
        </w:tabs>
      </w:pPr>
    </w:p>
    <w:p w:rsidR="00DB5CC6" w:rsidRPr="00FE6D21" w:rsidRDefault="00DB5CC6" w:rsidP="008452E8">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FE6D21">
        <w:tc>
          <w:tcPr>
            <w:tcW w:w="9072" w:type="dxa"/>
            <w:shd w:val="pct10" w:color="000000" w:fill="FFFFFF"/>
          </w:tcPr>
          <w:p w:rsidR="008452E8" w:rsidRPr="00FE6D21" w:rsidRDefault="00CC6E1E" w:rsidP="0011399B">
            <w:pPr>
              <w:spacing w:before="120" w:after="120"/>
              <w:rPr>
                <w:sz w:val="16"/>
              </w:rPr>
            </w:pPr>
            <w:r w:rsidRPr="00FE6D21">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w:t>
            </w:r>
            <w:r w:rsidR="00593846" w:rsidRPr="00FE6D21">
              <w:rPr>
                <w:sz w:val="16"/>
              </w:rPr>
              <w:t>'</w:t>
            </w:r>
            <w:r w:rsidRPr="00FE6D21">
              <w:rPr>
                <w:sz w:val="16"/>
              </w:rPr>
              <w:t>invitation du président/ Na poziv predsjednika/Su invito del presidente/Pēc priekšsēdētāja uzaicinājuma/Pirmininkui pakvietus/Az elnök meghívására/ Fuq stedina taċ-</w:t>
            </w:r>
            <w:r w:rsidR="00593846" w:rsidRPr="00FE6D21">
              <w:rPr>
                <w:sz w:val="16"/>
              </w:rPr>
              <w:t>'</w:t>
            </w:r>
            <w:r w:rsidRPr="00FE6D21">
              <w:rPr>
                <w:sz w:val="16"/>
              </w:rPr>
              <w:t>Chairman</w:t>
            </w:r>
            <w:r w:rsidR="00593846" w:rsidRPr="00FE6D21">
              <w:rPr>
                <w:sz w:val="16"/>
              </w:rPr>
              <w:t>'</w:t>
            </w:r>
            <w:r w:rsidRPr="00FE6D21">
              <w:rPr>
                <w:sz w:val="16"/>
              </w:rPr>
              <w:t>/Op uitnodiging van de voorzitter/Na zaproszenie Przewodniczącego/A convite do Presidente/La invitaţia preşedintelui/Na pozvanie predsedu/Na povabilo predsednika/Puheenjohtajan kutsusta/På ordförandens inbjudan</w:t>
            </w:r>
          </w:p>
        </w:tc>
      </w:tr>
      <w:tr w:rsidR="008452E8" w:rsidRPr="00FE6D21">
        <w:trPr>
          <w:trHeight w:val="720"/>
        </w:trPr>
        <w:tc>
          <w:tcPr>
            <w:tcW w:w="9072" w:type="dxa"/>
          </w:tcPr>
          <w:p w:rsidR="008452E8" w:rsidRPr="00FE6D21" w:rsidRDefault="002A0113" w:rsidP="00CA7361">
            <w:pPr>
              <w:spacing w:before="120" w:after="120"/>
            </w:pPr>
            <w:r w:rsidRPr="00FE6D21">
              <w:rPr>
                <w:sz w:val="16"/>
              </w:rPr>
              <w:t>Andrea Ammon (Chairwoman EU Agencies Network and European Centre for Disease Prevention and Control (ECDC)), Catherine De Bolle (Europol), Sabine Kloss-Tullius (European Border and Coast Guard Agency (Frontex)), Patrick Ky (European Union Aviation Safety Agency (EASA))</w:t>
            </w:r>
          </w:p>
        </w:tc>
      </w:tr>
    </w:tbl>
    <w:p w:rsidR="008452E8" w:rsidRPr="00FE6D21"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FE6D21"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FE6D21"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FE6D21">
        <w:tc>
          <w:tcPr>
            <w:tcW w:w="9072" w:type="dxa"/>
            <w:gridSpan w:val="2"/>
            <w:shd w:val="pct10" w:color="000000" w:fill="FFFFFF"/>
          </w:tcPr>
          <w:p w:rsidR="008452E8" w:rsidRPr="00FE6D21" w:rsidRDefault="00CC6E1E" w:rsidP="00F909BF">
            <w:pPr>
              <w:spacing w:before="120" w:after="120"/>
            </w:pPr>
            <w:r w:rsidRPr="00FE6D21">
              <w:rPr>
                <w:sz w:val="16"/>
              </w:rPr>
              <w:t>Съвет/Consejo/Rada/Rådet/Rat/Nõukogu/Συμβούλιο/Council/Conseil/Vijeće/Consiglio/Padome/Taryba/Tanács/Kunsill/Raad/ Conselho/Consiliu/Svet/Neuvosto/Rådet (*)</w:t>
            </w:r>
          </w:p>
        </w:tc>
      </w:tr>
      <w:tr w:rsidR="008452E8" w:rsidRPr="00FE6D21">
        <w:trPr>
          <w:trHeight w:val="720"/>
        </w:trPr>
        <w:tc>
          <w:tcPr>
            <w:tcW w:w="9072" w:type="dxa"/>
            <w:gridSpan w:val="2"/>
          </w:tcPr>
          <w:p w:rsidR="008452E8" w:rsidRPr="00FE6D21" w:rsidRDefault="00733F44" w:rsidP="008452E8">
            <w:pPr>
              <w:spacing w:before="120" w:after="120"/>
            </w:pPr>
            <w:r w:rsidRPr="00FE6D21">
              <w:rPr>
                <w:sz w:val="16"/>
              </w:rPr>
              <w:t>F. Cangemi, A. Hyvätti, M. Ollikainen, P. Valkama</w:t>
            </w:r>
          </w:p>
        </w:tc>
      </w:tr>
      <w:tr w:rsidR="008452E8" w:rsidRPr="00FE6D21">
        <w:tc>
          <w:tcPr>
            <w:tcW w:w="9072" w:type="dxa"/>
            <w:gridSpan w:val="2"/>
            <w:shd w:val="pct10" w:color="000000" w:fill="FFFFFF"/>
          </w:tcPr>
          <w:p w:rsidR="008452E8" w:rsidRPr="00FE6D21" w:rsidRDefault="00CC6E1E" w:rsidP="0036013B">
            <w:pPr>
              <w:spacing w:before="120" w:after="120"/>
            </w:pPr>
            <w:r w:rsidRPr="00FE6D21">
              <w:rPr>
                <w:sz w:val="16"/>
              </w:rPr>
              <w:t>Комисия/Comisión/Komise/Kommissionen/Kommission/Euroopa Komisjon/Επιτροπή/Commission/Komisija/Commissione/Bizottság/ Kummissjoni/Commissie/Komisja/Comissão/Comisie/Komisia/Komissio/Kommissionen (*)</w:t>
            </w:r>
          </w:p>
        </w:tc>
      </w:tr>
      <w:tr w:rsidR="008452E8" w:rsidRPr="00FE6D21">
        <w:trPr>
          <w:trHeight w:val="720"/>
        </w:trPr>
        <w:tc>
          <w:tcPr>
            <w:tcW w:w="9072" w:type="dxa"/>
            <w:gridSpan w:val="2"/>
          </w:tcPr>
          <w:p w:rsidR="008452E8" w:rsidRPr="00FE6D21" w:rsidRDefault="00733F44" w:rsidP="004F719B">
            <w:pPr>
              <w:spacing w:before="120" w:after="120"/>
            </w:pPr>
            <w:r w:rsidRPr="00FE6D21">
              <w:rPr>
                <w:sz w:val="16"/>
              </w:rPr>
              <w:t>P-A. Besselman, D. Chiavenato, V. Cojocari, C. Galand, J. Gerritsen, A. Hyvarinen, A. Kiel, C-M. Litt, G-A. Popescu, M. Popowski, J. Ureel, A. Vanderbecq, H. Von Rosenberg, J. Wachter</w:t>
            </w:r>
          </w:p>
        </w:tc>
      </w:tr>
      <w:tr w:rsidR="008452E8" w:rsidRPr="00FE6D21">
        <w:tc>
          <w:tcPr>
            <w:tcW w:w="9072" w:type="dxa"/>
            <w:gridSpan w:val="2"/>
            <w:shd w:val="pct10" w:color="000000" w:fill="FFFFFF"/>
          </w:tcPr>
          <w:p w:rsidR="008452E8" w:rsidRPr="00FE6D21" w:rsidRDefault="00007788" w:rsidP="00C701DE">
            <w:pPr>
              <w:spacing w:before="120" w:after="120"/>
              <w:rPr>
                <w:sz w:val="16"/>
              </w:rPr>
            </w:pPr>
            <w:r w:rsidRPr="00FE6D21">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8452E8" w:rsidRPr="00FE6D21">
        <w:trPr>
          <w:cantSplit/>
          <w:trHeight w:val="720"/>
        </w:trPr>
        <w:tc>
          <w:tcPr>
            <w:tcW w:w="1701" w:type="dxa"/>
          </w:tcPr>
          <w:p w:rsidR="004F719B" w:rsidRPr="00FE6D21" w:rsidRDefault="00E16EFE" w:rsidP="008452E8">
            <w:pPr>
              <w:spacing w:before="120" w:after="120"/>
              <w:rPr>
                <w:sz w:val="16"/>
              </w:rPr>
            </w:pPr>
            <w:r w:rsidRPr="00FE6D21">
              <w:rPr>
                <w:sz w:val="16"/>
              </w:rPr>
              <w:t>CJ</w:t>
            </w:r>
          </w:p>
          <w:p w:rsidR="00E16EFE" w:rsidRPr="00FE6D21" w:rsidRDefault="00E16EFE" w:rsidP="008452E8">
            <w:pPr>
              <w:spacing w:before="120" w:after="120"/>
              <w:rPr>
                <w:sz w:val="16"/>
              </w:rPr>
            </w:pPr>
            <w:r w:rsidRPr="00FE6D21">
              <w:rPr>
                <w:sz w:val="16"/>
              </w:rPr>
              <w:t>EEAS</w:t>
            </w:r>
          </w:p>
          <w:p w:rsidR="004F719B" w:rsidRPr="00FE6D21" w:rsidRDefault="004F719B" w:rsidP="008452E8">
            <w:pPr>
              <w:spacing w:before="120" w:after="120"/>
              <w:rPr>
                <w:sz w:val="16"/>
              </w:rPr>
            </w:pPr>
            <w:r w:rsidRPr="00FE6D21">
              <w:rPr>
                <w:sz w:val="16"/>
              </w:rPr>
              <w:t>ECA</w:t>
            </w:r>
          </w:p>
        </w:tc>
        <w:tc>
          <w:tcPr>
            <w:tcW w:w="7371" w:type="dxa"/>
          </w:tcPr>
          <w:p w:rsidR="008452E8" w:rsidRPr="00FE6D21" w:rsidRDefault="00E16EFE" w:rsidP="00E16EFE">
            <w:pPr>
              <w:spacing w:before="120" w:after="120"/>
              <w:rPr>
                <w:sz w:val="16"/>
              </w:rPr>
            </w:pPr>
            <w:r w:rsidRPr="00FE6D21">
              <w:rPr>
                <w:sz w:val="16"/>
              </w:rPr>
              <w:t>L. Fedel</w:t>
            </w:r>
          </w:p>
          <w:p w:rsidR="004F719B" w:rsidRPr="00FE6D21" w:rsidRDefault="004F719B" w:rsidP="004F719B">
            <w:pPr>
              <w:spacing w:before="120" w:after="120"/>
              <w:rPr>
                <w:sz w:val="16"/>
              </w:rPr>
            </w:pPr>
            <w:r w:rsidRPr="00FE6D21">
              <w:rPr>
                <w:sz w:val="16"/>
              </w:rPr>
              <w:t>R. Albanois, A. Varotto, A. Vazques Garrido</w:t>
            </w:r>
          </w:p>
          <w:p w:rsidR="004F719B" w:rsidRPr="00FE6D21" w:rsidRDefault="004F719B" w:rsidP="00837734">
            <w:pPr>
              <w:spacing w:before="120" w:after="120"/>
              <w:rPr>
                <w:sz w:val="16"/>
              </w:rPr>
            </w:pPr>
            <w:r w:rsidRPr="00FE6D21">
              <w:rPr>
                <w:sz w:val="16"/>
              </w:rPr>
              <w:t>P. Calvo Fuentes</w:t>
            </w:r>
          </w:p>
        </w:tc>
      </w:tr>
    </w:tbl>
    <w:p w:rsidR="008452E8" w:rsidRPr="00FE6D21"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FE6D21"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FE6D21">
        <w:trPr>
          <w:cantSplit/>
        </w:trPr>
        <w:tc>
          <w:tcPr>
            <w:tcW w:w="9072" w:type="dxa"/>
            <w:shd w:val="pct10" w:color="000000" w:fill="FFFFFF"/>
          </w:tcPr>
          <w:p w:rsidR="008452E8" w:rsidRPr="00FE6D21" w:rsidRDefault="00007788" w:rsidP="00553CD4">
            <w:pPr>
              <w:spacing w:before="120" w:after="120"/>
              <w:rPr>
                <w:sz w:val="16"/>
              </w:rPr>
            </w:pPr>
            <w:r w:rsidRPr="00FE6D21">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FE6D21">
        <w:trPr>
          <w:cantSplit/>
          <w:trHeight w:val="1200"/>
        </w:trPr>
        <w:tc>
          <w:tcPr>
            <w:tcW w:w="9072" w:type="dxa"/>
          </w:tcPr>
          <w:p w:rsidR="008452E8" w:rsidRPr="00FE6D21" w:rsidRDefault="008452E8" w:rsidP="004F719B">
            <w:pPr>
              <w:spacing w:before="120" w:after="120"/>
              <w:rPr>
                <w:sz w:val="16"/>
              </w:rPr>
            </w:pPr>
          </w:p>
        </w:tc>
      </w:tr>
    </w:tbl>
    <w:p w:rsidR="0083601E" w:rsidRPr="00FE6D21" w:rsidRDefault="0083601E">
      <w:pPr>
        <w:rPr>
          <w:sz w:val="16"/>
          <w:szCs w:val="16"/>
        </w:rPr>
      </w:pPr>
      <w:r w:rsidRPr="00FE6D21">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E6D21">
        <w:trPr>
          <w:cantSplit/>
        </w:trPr>
        <w:tc>
          <w:tcPr>
            <w:tcW w:w="9072" w:type="dxa"/>
            <w:gridSpan w:val="2"/>
            <w:shd w:val="pct10" w:color="000000" w:fill="FFFFFF"/>
          </w:tcPr>
          <w:p w:rsidR="008452E8" w:rsidRPr="00FE6D21" w:rsidRDefault="00C634EF" w:rsidP="00553CD4">
            <w:pPr>
              <w:spacing w:before="120" w:after="120"/>
              <w:rPr>
                <w:sz w:val="16"/>
              </w:rPr>
            </w:pPr>
            <w:r w:rsidRPr="00FE6D21">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8452E8" w:rsidRPr="00FE6D21">
        <w:trPr>
          <w:cantSplit/>
        </w:trPr>
        <w:tc>
          <w:tcPr>
            <w:tcW w:w="1701" w:type="dxa"/>
            <w:shd w:val="clear" w:color="auto" w:fill="FFFFFF"/>
          </w:tcPr>
          <w:p w:rsidR="008452E8" w:rsidRPr="00FE6D21" w:rsidRDefault="008452E8" w:rsidP="008452E8">
            <w:pPr>
              <w:spacing w:before="120"/>
              <w:rPr>
                <w:sz w:val="16"/>
              </w:rPr>
            </w:pPr>
            <w:r w:rsidRPr="00FE6D21">
              <w:rPr>
                <w:sz w:val="16"/>
              </w:rPr>
              <w:t>PPE</w:t>
            </w:r>
          </w:p>
          <w:p w:rsidR="008452E8" w:rsidRPr="00FE6D21" w:rsidRDefault="00CE5AEB" w:rsidP="008452E8">
            <w:pPr>
              <w:spacing w:before="120"/>
              <w:rPr>
                <w:sz w:val="16"/>
              </w:rPr>
            </w:pPr>
            <w:r w:rsidRPr="00FE6D21">
              <w:rPr>
                <w:sz w:val="16"/>
              </w:rPr>
              <w:t>S&amp;D</w:t>
            </w:r>
          </w:p>
          <w:p w:rsidR="00D06823" w:rsidRPr="00FE6D21" w:rsidRDefault="00D06823" w:rsidP="008452E8">
            <w:pPr>
              <w:spacing w:before="120"/>
              <w:rPr>
                <w:sz w:val="16"/>
              </w:rPr>
            </w:pPr>
            <w:r w:rsidRPr="00FE6D21">
              <w:rPr>
                <w:sz w:val="16"/>
              </w:rPr>
              <w:t>Renew</w:t>
            </w:r>
          </w:p>
          <w:p w:rsidR="008452E8" w:rsidRPr="00FE6D21" w:rsidRDefault="00926DB0" w:rsidP="008452E8">
            <w:pPr>
              <w:spacing w:before="120"/>
              <w:rPr>
                <w:sz w:val="16"/>
              </w:rPr>
            </w:pPr>
            <w:r w:rsidRPr="00FE6D21">
              <w:rPr>
                <w:sz w:val="16"/>
              </w:rPr>
              <w:t>Verts/ALE</w:t>
            </w:r>
          </w:p>
          <w:p w:rsidR="00D06823" w:rsidRPr="00FE6D21" w:rsidRDefault="00D06823" w:rsidP="00D06823">
            <w:pPr>
              <w:spacing w:before="120"/>
              <w:rPr>
                <w:sz w:val="16"/>
              </w:rPr>
            </w:pPr>
            <w:r w:rsidRPr="00FE6D21">
              <w:rPr>
                <w:sz w:val="16"/>
              </w:rPr>
              <w:t>ID</w:t>
            </w:r>
          </w:p>
          <w:p w:rsidR="00D06823" w:rsidRPr="00FE6D21" w:rsidRDefault="00D06823" w:rsidP="00D06823">
            <w:pPr>
              <w:spacing w:before="120"/>
              <w:rPr>
                <w:sz w:val="16"/>
              </w:rPr>
            </w:pPr>
            <w:r w:rsidRPr="00FE6D21">
              <w:rPr>
                <w:sz w:val="16"/>
              </w:rPr>
              <w:t>ECR</w:t>
            </w:r>
          </w:p>
          <w:p w:rsidR="008452E8" w:rsidRPr="00FE6D21" w:rsidRDefault="00926DB0" w:rsidP="008452E8">
            <w:pPr>
              <w:spacing w:before="120"/>
              <w:rPr>
                <w:sz w:val="16"/>
              </w:rPr>
            </w:pPr>
            <w:r w:rsidRPr="00FE6D21">
              <w:rPr>
                <w:sz w:val="16"/>
              </w:rPr>
              <w:t>GUE/NGL</w:t>
            </w:r>
          </w:p>
          <w:p w:rsidR="008452E8" w:rsidRPr="00FE6D21" w:rsidRDefault="008452E8" w:rsidP="008452E8">
            <w:pPr>
              <w:spacing w:before="120"/>
              <w:rPr>
                <w:sz w:val="16"/>
              </w:rPr>
            </w:pPr>
            <w:r w:rsidRPr="00FE6D21">
              <w:rPr>
                <w:sz w:val="16"/>
              </w:rPr>
              <w:t>NI</w:t>
            </w:r>
          </w:p>
        </w:tc>
        <w:tc>
          <w:tcPr>
            <w:tcW w:w="7371" w:type="dxa"/>
            <w:shd w:val="clear" w:color="auto" w:fill="FFFFFF"/>
          </w:tcPr>
          <w:p w:rsidR="008452E8" w:rsidRPr="00FE6D21" w:rsidRDefault="00E16EFE" w:rsidP="00E16EFE">
            <w:pPr>
              <w:spacing w:before="120"/>
              <w:rPr>
                <w:sz w:val="16"/>
              </w:rPr>
            </w:pPr>
            <w:r w:rsidRPr="00FE6D21">
              <w:rPr>
                <w:sz w:val="16"/>
              </w:rPr>
              <w:t>A. Kaczmarek, N. Perez Campagne, F. Zarifopoulou</w:t>
            </w:r>
          </w:p>
          <w:p w:rsidR="008452E8" w:rsidRPr="00FE6D21" w:rsidRDefault="00E16EFE" w:rsidP="008452E8">
            <w:pPr>
              <w:spacing w:before="120"/>
              <w:rPr>
                <w:sz w:val="16"/>
              </w:rPr>
            </w:pPr>
            <w:r w:rsidRPr="00FE6D21">
              <w:rPr>
                <w:sz w:val="16"/>
              </w:rPr>
              <w:t>F. Di Massa, J-I. Feldmann, D. Janquin, Y. Moisan</w:t>
            </w:r>
          </w:p>
          <w:p w:rsidR="008452E8" w:rsidRPr="00FE6D21" w:rsidRDefault="00E16EFE" w:rsidP="008452E8">
            <w:pPr>
              <w:spacing w:before="120"/>
              <w:rPr>
                <w:sz w:val="16"/>
              </w:rPr>
            </w:pPr>
            <w:r w:rsidRPr="00FE6D21">
              <w:rPr>
                <w:sz w:val="16"/>
              </w:rPr>
              <w:t>E. Kropaite, Z. Pickova</w:t>
            </w:r>
          </w:p>
          <w:p w:rsidR="008452E8" w:rsidRPr="00FE6D21" w:rsidRDefault="00E16EFE" w:rsidP="008452E8">
            <w:pPr>
              <w:spacing w:before="120"/>
              <w:rPr>
                <w:sz w:val="16"/>
              </w:rPr>
            </w:pPr>
            <w:r w:rsidRPr="00FE6D21">
              <w:rPr>
                <w:sz w:val="16"/>
              </w:rPr>
              <w:t>R. Garoby</w:t>
            </w:r>
          </w:p>
          <w:p w:rsidR="008452E8" w:rsidRPr="00FE6D21" w:rsidRDefault="00E16EFE" w:rsidP="008452E8">
            <w:pPr>
              <w:spacing w:before="120"/>
              <w:rPr>
                <w:sz w:val="16"/>
              </w:rPr>
            </w:pPr>
            <w:r w:rsidRPr="00FE6D21">
              <w:rPr>
                <w:sz w:val="16"/>
              </w:rPr>
              <w:t>A. Del Pizzo, K-J. Strus</w:t>
            </w:r>
          </w:p>
          <w:p w:rsidR="008452E8" w:rsidRPr="00FE6D21" w:rsidRDefault="00E16EFE" w:rsidP="008452E8">
            <w:pPr>
              <w:spacing w:before="120"/>
              <w:rPr>
                <w:sz w:val="16"/>
              </w:rPr>
            </w:pPr>
            <w:r w:rsidRPr="00FE6D21">
              <w:rPr>
                <w:sz w:val="16"/>
              </w:rPr>
              <w:t>J. Rejdych, J. Van Brussel, K. Wrzesinska</w:t>
            </w:r>
          </w:p>
          <w:p w:rsidR="002A0113" w:rsidRPr="00FE6D21" w:rsidRDefault="002A0113" w:rsidP="002A0113">
            <w:pPr>
              <w:tabs>
                <w:tab w:val="left" w:pos="2970"/>
              </w:tabs>
              <w:spacing w:before="120"/>
              <w:rPr>
                <w:sz w:val="16"/>
              </w:rPr>
            </w:pPr>
          </w:p>
          <w:p w:rsidR="0006514D" w:rsidRPr="00FE6D21" w:rsidRDefault="00E16EFE" w:rsidP="00D06823">
            <w:pPr>
              <w:tabs>
                <w:tab w:val="left" w:pos="2970"/>
              </w:tabs>
              <w:spacing w:before="120" w:after="120"/>
              <w:rPr>
                <w:sz w:val="16"/>
              </w:rPr>
            </w:pPr>
            <w:r w:rsidRPr="00FE6D21">
              <w:rPr>
                <w:sz w:val="16"/>
              </w:rPr>
              <w:t>J. Illingworth, C. Salagnac, O. Vounisiou</w:t>
            </w:r>
          </w:p>
        </w:tc>
      </w:tr>
    </w:tbl>
    <w:p w:rsidR="00DB5CC6" w:rsidRPr="00FE6D21" w:rsidRDefault="00DB5CC6">
      <w:pPr>
        <w:rPr>
          <w:sz w:val="16"/>
          <w:szCs w:val="16"/>
        </w:rPr>
      </w:pPr>
    </w:p>
    <w:p w:rsidR="0083601E" w:rsidRPr="00FE6D21" w:rsidRDefault="0083601E">
      <w:pPr>
        <w:rPr>
          <w:sz w:val="16"/>
          <w:szCs w:val="16"/>
        </w:rPr>
      </w:pPr>
    </w:p>
    <w:p w:rsidR="0083601E" w:rsidRPr="00FE6D21" w:rsidRDefault="0083601E">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E6D21">
        <w:trPr>
          <w:cantSplit/>
        </w:trPr>
        <w:tc>
          <w:tcPr>
            <w:tcW w:w="9072" w:type="dxa"/>
            <w:gridSpan w:val="2"/>
            <w:shd w:val="pct10" w:color="000000" w:fill="FFFFFF"/>
          </w:tcPr>
          <w:p w:rsidR="008452E8" w:rsidRPr="00FE6D21" w:rsidRDefault="00DC629C" w:rsidP="0070508E">
            <w:pPr>
              <w:spacing w:before="120" w:after="120"/>
              <w:rPr>
                <w:sz w:val="16"/>
              </w:rPr>
            </w:pPr>
            <w:r w:rsidRPr="00FE6D21">
              <w:br w:type="page"/>
            </w:r>
            <w:r w:rsidRPr="00FE6D21">
              <w:rPr>
                <w:sz w:val="16"/>
              </w:rPr>
              <w:t>Кабинет на председателя/Gabinete del Presidente/Kancelář předsedy/Formandens Kabinet/Kabinett des Präsidenten/Presidendi kantselei/Γραφείο Προέδρου/President</w:t>
            </w:r>
            <w:r w:rsidR="00593846" w:rsidRPr="00FE6D21">
              <w:rPr>
                <w:sz w:val="16"/>
              </w:rPr>
              <w:t>'</w:t>
            </w:r>
            <w:r w:rsidRPr="00FE6D21">
              <w:rPr>
                <w:sz w:val="16"/>
              </w:rPr>
              <w: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FE6D21" w:rsidTr="003C7A12">
        <w:trPr>
          <w:cantSplit/>
          <w:trHeight w:val="510"/>
        </w:trPr>
        <w:tc>
          <w:tcPr>
            <w:tcW w:w="9072" w:type="dxa"/>
            <w:gridSpan w:val="2"/>
            <w:shd w:val="clear" w:color="auto" w:fill="FFFFFF"/>
          </w:tcPr>
          <w:p w:rsidR="008452E8" w:rsidRPr="00FE6D21" w:rsidRDefault="001C19C9" w:rsidP="008452E8">
            <w:pPr>
              <w:spacing w:before="120" w:after="120"/>
              <w:rPr>
                <w:sz w:val="16"/>
              </w:rPr>
            </w:pPr>
            <w:r w:rsidRPr="00FE6D21">
              <w:rPr>
                <w:sz w:val="16"/>
              </w:rPr>
              <w:t xml:space="preserve"> </w:t>
            </w:r>
          </w:p>
        </w:tc>
      </w:tr>
      <w:tr w:rsidR="008452E8" w:rsidRPr="00FE6D21">
        <w:trPr>
          <w:cantSplit/>
        </w:trPr>
        <w:tc>
          <w:tcPr>
            <w:tcW w:w="9072" w:type="dxa"/>
            <w:gridSpan w:val="2"/>
            <w:shd w:val="pct10" w:color="000000" w:fill="FFFFFF"/>
          </w:tcPr>
          <w:p w:rsidR="008452E8" w:rsidRPr="00FE6D21" w:rsidRDefault="00C634EF" w:rsidP="0070508E">
            <w:pPr>
              <w:spacing w:before="120" w:after="120"/>
              <w:rPr>
                <w:sz w:val="16"/>
              </w:rPr>
            </w:pPr>
            <w:r w:rsidRPr="00FE6D21">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w:t>
            </w:r>
            <w:r w:rsidR="00593846" w:rsidRPr="00FE6D21">
              <w:rPr>
                <w:sz w:val="16"/>
              </w:rPr>
              <w:t>'</w:t>
            </w:r>
            <w:r w:rsidRPr="00FE6D21">
              <w:rPr>
                <w:sz w:val="16"/>
              </w:rPr>
              <w:t>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FE6D21" w:rsidTr="003C7A12">
        <w:trPr>
          <w:cantSplit/>
          <w:trHeight w:val="510"/>
        </w:trPr>
        <w:tc>
          <w:tcPr>
            <w:tcW w:w="9072" w:type="dxa"/>
            <w:gridSpan w:val="2"/>
            <w:shd w:val="clear" w:color="auto" w:fill="FFFFFF"/>
          </w:tcPr>
          <w:p w:rsidR="008452E8" w:rsidRPr="00FE6D21" w:rsidRDefault="00E16EFE" w:rsidP="008452E8">
            <w:pPr>
              <w:spacing w:before="120" w:after="120"/>
              <w:rPr>
                <w:sz w:val="16"/>
              </w:rPr>
            </w:pPr>
            <w:r w:rsidRPr="00FE6D21">
              <w:rPr>
                <w:sz w:val="16"/>
              </w:rPr>
              <w:t>E-M. Poptcheva</w:t>
            </w:r>
          </w:p>
        </w:tc>
      </w:tr>
      <w:tr w:rsidR="008452E8" w:rsidRPr="00FE6D21">
        <w:trPr>
          <w:cantSplit/>
        </w:trPr>
        <w:tc>
          <w:tcPr>
            <w:tcW w:w="9072" w:type="dxa"/>
            <w:gridSpan w:val="2"/>
            <w:shd w:val="pct10" w:color="000000" w:fill="FFFFFF"/>
          </w:tcPr>
          <w:p w:rsidR="008452E8" w:rsidRPr="00FE6D21" w:rsidRDefault="00C634EF" w:rsidP="0064227F">
            <w:pPr>
              <w:spacing w:before="120" w:after="120"/>
              <w:rPr>
                <w:sz w:val="16"/>
              </w:rPr>
            </w:pPr>
            <w:r w:rsidRPr="00FE6D21">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FE6D21">
              <w:rPr>
                <w:sz w:val="16"/>
              </w:rPr>
              <w:noBreakHyphen/>
              <w:t>generaal/Dyrekcja Generalna/Direcção-Geral/Direcţii Generale/Generálne riaditeľstvo/Generalni direktorat/Pääosasto/Generaldirektorat</w:t>
            </w:r>
          </w:p>
        </w:tc>
      </w:tr>
      <w:tr w:rsidR="008452E8" w:rsidRPr="00FE6D21">
        <w:trPr>
          <w:cantSplit/>
          <w:trHeight w:val="720"/>
        </w:trPr>
        <w:tc>
          <w:tcPr>
            <w:tcW w:w="1701" w:type="dxa"/>
            <w:shd w:val="clear" w:color="auto" w:fill="FFFFFF"/>
          </w:tcPr>
          <w:p w:rsidR="008452E8" w:rsidRPr="00FE6D21" w:rsidRDefault="008452E8" w:rsidP="008452E8">
            <w:pPr>
              <w:spacing w:before="120"/>
              <w:rPr>
                <w:sz w:val="16"/>
              </w:rPr>
            </w:pPr>
            <w:r w:rsidRPr="00FE6D21">
              <w:rPr>
                <w:sz w:val="16"/>
              </w:rPr>
              <w:t>DG PRES</w:t>
            </w:r>
          </w:p>
          <w:p w:rsidR="008452E8" w:rsidRPr="00FE6D21" w:rsidRDefault="008452E8" w:rsidP="008452E8">
            <w:pPr>
              <w:spacing w:before="120"/>
              <w:rPr>
                <w:sz w:val="16"/>
              </w:rPr>
            </w:pPr>
            <w:r w:rsidRPr="00FE6D21">
              <w:rPr>
                <w:sz w:val="16"/>
              </w:rPr>
              <w:t>DG IPOL</w:t>
            </w:r>
          </w:p>
          <w:p w:rsidR="008452E8" w:rsidRPr="00FE6D21" w:rsidRDefault="008452E8" w:rsidP="008452E8">
            <w:pPr>
              <w:spacing w:before="120"/>
              <w:rPr>
                <w:sz w:val="16"/>
              </w:rPr>
            </w:pPr>
            <w:r w:rsidRPr="00FE6D21">
              <w:rPr>
                <w:sz w:val="16"/>
              </w:rPr>
              <w:t>DG EXPO</w:t>
            </w:r>
          </w:p>
          <w:p w:rsidR="00CA53ED" w:rsidRPr="00FE6D21" w:rsidRDefault="00CA53ED" w:rsidP="008452E8">
            <w:pPr>
              <w:spacing w:before="120"/>
              <w:rPr>
                <w:sz w:val="16"/>
              </w:rPr>
            </w:pPr>
            <w:r w:rsidRPr="00FE6D21">
              <w:rPr>
                <w:sz w:val="16"/>
              </w:rPr>
              <w:t>DG EPRS</w:t>
            </w:r>
          </w:p>
          <w:p w:rsidR="008452E8" w:rsidRPr="00FE6D21" w:rsidRDefault="008452E8" w:rsidP="008452E8">
            <w:pPr>
              <w:spacing w:before="120"/>
              <w:rPr>
                <w:sz w:val="16"/>
              </w:rPr>
            </w:pPr>
            <w:r w:rsidRPr="00FE6D21">
              <w:rPr>
                <w:sz w:val="16"/>
              </w:rPr>
              <w:t>DG COMM</w:t>
            </w:r>
          </w:p>
          <w:p w:rsidR="008452E8" w:rsidRPr="00FE6D21" w:rsidRDefault="008452E8" w:rsidP="008452E8">
            <w:pPr>
              <w:spacing w:before="120"/>
              <w:rPr>
                <w:sz w:val="16"/>
              </w:rPr>
            </w:pPr>
            <w:r w:rsidRPr="00FE6D21">
              <w:rPr>
                <w:sz w:val="16"/>
              </w:rPr>
              <w:t>DG PERS</w:t>
            </w:r>
          </w:p>
          <w:p w:rsidR="008452E8" w:rsidRPr="00FE6D21" w:rsidRDefault="007C674A" w:rsidP="008452E8">
            <w:pPr>
              <w:spacing w:before="120"/>
              <w:rPr>
                <w:sz w:val="16"/>
              </w:rPr>
            </w:pPr>
            <w:r w:rsidRPr="00FE6D21">
              <w:rPr>
                <w:sz w:val="16"/>
              </w:rPr>
              <w:t>DG INLO</w:t>
            </w:r>
          </w:p>
          <w:p w:rsidR="008452E8" w:rsidRPr="00FE6D21" w:rsidRDefault="008452E8" w:rsidP="008452E8">
            <w:pPr>
              <w:spacing w:before="120"/>
              <w:rPr>
                <w:sz w:val="16"/>
              </w:rPr>
            </w:pPr>
            <w:r w:rsidRPr="00FE6D21">
              <w:rPr>
                <w:sz w:val="16"/>
              </w:rPr>
              <w:t>DG TRAD</w:t>
            </w:r>
          </w:p>
          <w:p w:rsidR="007C674A" w:rsidRPr="00FE6D21" w:rsidRDefault="007C674A" w:rsidP="008452E8">
            <w:pPr>
              <w:spacing w:before="120"/>
              <w:rPr>
                <w:sz w:val="16"/>
              </w:rPr>
            </w:pPr>
            <w:r w:rsidRPr="00FE6D21">
              <w:rPr>
                <w:sz w:val="16"/>
              </w:rPr>
              <w:t>DG LINC</w:t>
            </w:r>
          </w:p>
          <w:p w:rsidR="008452E8" w:rsidRPr="00FE6D21" w:rsidRDefault="008452E8" w:rsidP="008452E8">
            <w:pPr>
              <w:spacing w:before="120"/>
              <w:rPr>
                <w:sz w:val="16"/>
              </w:rPr>
            </w:pPr>
            <w:r w:rsidRPr="00FE6D21">
              <w:rPr>
                <w:sz w:val="16"/>
              </w:rPr>
              <w:t>DG FINS</w:t>
            </w:r>
          </w:p>
          <w:p w:rsidR="00CA53ED" w:rsidRPr="00FE6D21" w:rsidRDefault="00CA53ED" w:rsidP="008452E8">
            <w:pPr>
              <w:spacing w:before="120"/>
              <w:rPr>
                <w:sz w:val="16"/>
              </w:rPr>
            </w:pPr>
            <w:r w:rsidRPr="00FE6D21">
              <w:rPr>
                <w:sz w:val="16"/>
              </w:rPr>
              <w:t>DG ITEC</w:t>
            </w:r>
          </w:p>
          <w:p w:rsidR="007C674A" w:rsidRPr="00FE6D21" w:rsidRDefault="00CA53ED" w:rsidP="008452E8">
            <w:pPr>
              <w:spacing w:before="120"/>
              <w:rPr>
                <w:sz w:val="16"/>
              </w:rPr>
            </w:pPr>
            <w:r w:rsidRPr="00FE6D21">
              <w:rPr>
                <w:sz w:val="16"/>
              </w:rPr>
              <w:t>DG SAFE</w:t>
            </w:r>
          </w:p>
        </w:tc>
        <w:tc>
          <w:tcPr>
            <w:tcW w:w="7371" w:type="dxa"/>
            <w:shd w:val="clear" w:color="auto" w:fill="FFFFFF"/>
          </w:tcPr>
          <w:p w:rsidR="008452E8" w:rsidRPr="00FE6D21" w:rsidRDefault="001C19C9" w:rsidP="008452E8">
            <w:pPr>
              <w:spacing w:before="120"/>
              <w:rPr>
                <w:sz w:val="16"/>
              </w:rPr>
            </w:pPr>
            <w:r w:rsidRPr="00FE6D21">
              <w:rPr>
                <w:sz w:val="16"/>
              </w:rPr>
              <w:t xml:space="preserve"> </w:t>
            </w:r>
          </w:p>
          <w:p w:rsidR="008452E8" w:rsidRPr="00FE6D21" w:rsidRDefault="00E16EFE" w:rsidP="008452E8">
            <w:pPr>
              <w:spacing w:before="120"/>
              <w:rPr>
                <w:sz w:val="16"/>
              </w:rPr>
            </w:pPr>
            <w:r w:rsidRPr="00FE6D21">
              <w:rPr>
                <w:sz w:val="16"/>
              </w:rPr>
              <w:t>M. Strasser, K. Barslev, A. Delasnerie, N. Fischer, A. Mathis, R. Verdins</w:t>
            </w:r>
          </w:p>
          <w:p w:rsidR="008452E8" w:rsidRPr="00FE6D21" w:rsidRDefault="001C19C9" w:rsidP="008452E8">
            <w:pPr>
              <w:spacing w:before="120"/>
              <w:rPr>
                <w:sz w:val="16"/>
              </w:rPr>
            </w:pPr>
            <w:r w:rsidRPr="00FE6D21">
              <w:rPr>
                <w:sz w:val="16"/>
              </w:rPr>
              <w:t xml:space="preserve"> </w:t>
            </w:r>
          </w:p>
          <w:p w:rsidR="008452E8" w:rsidRPr="00FE6D21" w:rsidRDefault="001C19C9" w:rsidP="008452E8">
            <w:pPr>
              <w:spacing w:before="120"/>
              <w:rPr>
                <w:sz w:val="16"/>
              </w:rPr>
            </w:pPr>
            <w:r w:rsidRPr="00FE6D21">
              <w:rPr>
                <w:sz w:val="16"/>
              </w:rPr>
              <w:t xml:space="preserve"> </w:t>
            </w:r>
          </w:p>
          <w:p w:rsidR="008452E8" w:rsidRPr="00FE6D21" w:rsidRDefault="001978FB" w:rsidP="008452E8">
            <w:pPr>
              <w:spacing w:before="120"/>
              <w:rPr>
                <w:sz w:val="16"/>
              </w:rPr>
            </w:pPr>
            <w:r w:rsidRPr="00FE6D21">
              <w:rPr>
                <w:sz w:val="16"/>
              </w:rPr>
              <w:t>J. Duch Guillot, A. Wisdorff</w:t>
            </w:r>
          </w:p>
          <w:p w:rsidR="008452E8" w:rsidRPr="00FE6D21" w:rsidRDefault="001C19C9" w:rsidP="008452E8">
            <w:pPr>
              <w:spacing w:before="120"/>
              <w:rPr>
                <w:sz w:val="16"/>
              </w:rPr>
            </w:pPr>
            <w:r w:rsidRPr="00FE6D21">
              <w:rPr>
                <w:sz w:val="16"/>
              </w:rPr>
              <w:t xml:space="preserve"> </w:t>
            </w:r>
          </w:p>
          <w:p w:rsidR="008452E8" w:rsidRPr="00FE6D21" w:rsidRDefault="001C19C9" w:rsidP="008452E8">
            <w:pPr>
              <w:spacing w:before="120"/>
              <w:rPr>
                <w:sz w:val="16"/>
              </w:rPr>
            </w:pPr>
            <w:r w:rsidRPr="00FE6D21">
              <w:rPr>
                <w:sz w:val="16"/>
              </w:rPr>
              <w:t xml:space="preserve"> </w:t>
            </w:r>
          </w:p>
          <w:p w:rsidR="008452E8" w:rsidRPr="00FE6D21" w:rsidRDefault="001C19C9" w:rsidP="00615488">
            <w:pPr>
              <w:spacing w:before="120"/>
              <w:rPr>
                <w:sz w:val="16"/>
              </w:rPr>
            </w:pPr>
            <w:r w:rsidRPr="00FE6D21">
              <w:rPr>
                <w:sz w:val="16"/>
              </w:rPr>
              <w:t xml:space="preserve"> </w:t>
            </w:r>
          </w:p>
          <w:p w:rsidR="00615488" w:rsidRPr="00FE6D21" w:rsidRDefault="001C19C9" w:rsidP="00615488">
            <w:pPr>
              <w:spacing w:before="120"/>
              <w:rPr>
                <w:sz w:val="16"/>
              </w:rPr>
            </w:pPr>
            <w:r w:rsidRPr="00FE6D21">
              <w:rPr>
                <w:sz w:val="16"/>
              </w:rPr>
              <w:t xml:space="preserve"> </w:t>
            </w:r>
          </w:p>
          <w:p w:rsidR="00CA53ED" w:rsidRPr="00FE6D21" w:rsidRDefault="001978FB" w:rsidP="001978FB">
            <w:pPr>
              <w:spacing w:before="120"/>
              <w:rPr>
                <w:sz w:val="16"/>
              </w:rPr>
            </w:pPr>
            <w:r w:rsidRPr="00FE6D21">
              <w:rPr>
                <w:sz w:val="16"/>
              </w:rPr>
              <w:t>A. Baas</w:t>
            </w:r>
          </w:p>
          <w:p w:rsidR="00CA53ED" w:rsidRPr="00FE6D21" w:rsidRDefault="001C19C9" w:rsidP="00615488">
            <w:pPr>
              <w:spacing w:before="120"/>
              <w:rPr>
                <w:sz w:val="16"/>
              </w:rPr>
            </w:pPr>
            <w:r w:rsidRPr="00FE6D21">
              <w:rPr>
                <w:sz w:val="16"/>
              </w:rPr>
              <w:t xml:space="preserve"> </w:t>
            </w:r>
          </w:p>
          <w:p w:rsidR="00CA53ED" w:rsidRPr="00FE6D21" w:rsidRDefault="001C19C9" w:rsidP="008452E8">
            <w:pPr>
              <w:spacing w:before="120" w:after="120"/>
              <w:rPr>
                <w:sz w:val="16"/>
              </w:rPr>
            </w:pPr>
            <w:r w:rsidRPr="00FE6D21">
              <w:rPr>
                <w:sz w:val="16"/>
              </w:rPr>
              <w:t xml:space="preserve"> </w:t>
            </w:r>
          </w:p>
        </w:tc>
      </w:tr>
    </w:tbl>
    <w:p w:rsidR="0083601E" w:rsidRPr="00FE6D21" w:rsidRDefault="0083601E" w:rsidP="00BD3F3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FE6D21">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FE6D21">
        <w:trPr>
          <w:cantSplit/>
        </w:trPr>
        <w:tc>
          <w:tcPr>
            <w:tcW w:w="9072" w:type="dxa"/>
            <w:shd w:val="pct10" w:color="000000" w:fill="FFFFFF"/>
          </w:tcPr>
          <w:p w:rsidR="00A13D65" w:rsidRPr="00FE6D21" w:rsidRDefault="00A13D65" w:rsidP="00FF04B4">
            <w:pPr>
              <w:spacing w:before="120" w:after="120"/>
              <w:rPr>
                <w:sz w:val="16"/>
              </w:rPr>
            </w:pPr>
            <w:r w:rsidRPr="00FE6D21">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FE6D21" w:rsidTr="003C7A12">
        <w:trPr>
          <w:cantSplit/>
          <w:trHeight w:val="510"/>
        </w:trPr>
        <w:tc>
          <w:tcPr>
            <w:tcW w:w="9072" w:type="dxa"/>
            <w:shd w:val="clear" w:color="auto" w:fill="FFFFFF"/>
          </w:tcPr>
          <w:p w:rsidR="00A13D65" w:rsidRPr="00FE6D21" w:rsidRDefault="001978FB" w:rsidP="00A13D65">
            <w:pPr>
              <w:spacing w:before="120" w:after="120"/>
              <w:rPr>
                <w:sz w:val="16"/>
              </w:rPr>
            </w:pPr>
            <w:r w:rsidRPr="00FE6D21">
              <w:rPr>
                <w:sz w:val="16"/>
              </w:rPr>
              <w:t>M. Allik, R. Crowe, E. Vandenbosch</w:t>
            </w:r>
          </w:p>
        </w:tc>
      </w:tr>
      <w:tr w:rsidR="00A13D65" w:rsidRPr="00FE6D21">
        <w:trPr>
          <w:cantSplit/>
        </w:trPr>
        <w:tc>
          <w:tcPr>
            <w:tcW w:w="9072" w:type="dxa"/>
            <w:shd w:val="pct10" w:color="000000" w:fill="FFFFFF"/>
          </w:tcPr>
          <w:p w:rsidR="00A13D65" w:rsidRPr="00FE6D21" w:rsidRDefault="00A13D65" w:rsidP="00E6537C">
            <w:pPr>
              <w:spacing w:before="120" w:after="120"/>
              <w:rPr>
                <w:sz w:val="16"/>
              </w:rPr>
            </w:pPr>
            <w:r w:rsidRPr="00FE6D21">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A13D65" w:rsidRPr="00FE6D21" w:rsidTr="003C7A12">
        <w:trPr>
          <w:cantSplit/>
          <w:trHeight w:val="510"/>
        </w:trPr>
        <w:tc>
          <w:tcPr>
            <w:tcW w:w="9072" w:type="dxa"/>
            <w:shd w:val="clear" w:color="auto" w:fill="FFFFFF"/>
          </w:tcPr>
          <w:p w:rsidR="00A13D65" w:rsidRPr="00FE6D21" w:rsidRDefault="00990E8C" w:rsidP="00A13D65">
            <w:pPr>
              <w:spacing w:before="120" w:after="120"/>
              <w:rPr>
                <w:sz w:val="16"/>
              </w:rPr>
            </w:pPr>
            <w:r w:rsidRPr="00FE6D21">
              <w:rPr>
                <w:sz w:val="16"/>
              </w:rPr>
              <w:t>E. Daffarra, S. Bruynooghe, M-P. De Angelis, M. Hradisky, E. Imeroni, V. Lebeda, T. Maurer, G. Rey, R. Wilkinson</w:t>
            </w:r>
          </w:p>
        </w:tc>
      </w:tr>
      <w:tr w:rsidR="00A13D65" w:rsidRPr="00FE6D21">
        <w:trPr>
          <w:cantSplit/>
        </w:trPr>
        <w:tc>
          <w:tcPr>
            <w:tcW w:w="9072" w:type="dxa"/>
            <w:shd w:val="pct10" w:color="000000" w:fill="FFFFFF"/>
          </w:tcPr>
          <w:p w:rsidR="00A13D65" w:rsidRPr="00FE6D21" w:rsidRDefault="00A13D65" w:rsidP="00A13D65">
            <w:pPr>
              <w:spacing w:before="120" w:after="120"/>
              <w:rPr>
                <w:sz w:val="16"/>
              </w:rPr>
            </w:pPr>
            <w:r w:rsidRPr="00FE6D21">
              <w:rPr>
                <w:sz w:val="16"/>
              </w:rPr>
              <w:t>Сътрудник/Asistente/Asistent/Assistent/Assistenz/Βοηθός/Assistant/Assistente/Palīgs/Padėjėjas/Asszisztens/Asystent/Pomočnik/ Avustaja/Assistenter</w:t>
            </w:r>
          </w:p>
        </w:tc>
      </w:tr>
      <w:tr w:rsidR="00A13D65" w:rsidRPr="00FE6D21" w:rsidTr="003C7A12">
        <w:trPr>
          <w:cantSplit/>
          <w:trHeight w:val="510"/>
        </w:trPr>
        <w:tc>
          <w:tcPr>
            <w:tcW w:w="9072" w:type="dxa"/>
            <w:shd w:val="clear" w:color="auto" w:fill="FFFFFF"/>
          </w:tcPr>
          <w:p w:rsidR="00A13D65" w:rsidRPr="00FE6D21" w:rsidRDefault="00990E8C" w:rsidP="00990E8C">
            <w:pPr>
              <w:spacing w:before="120" w:after="120"/>
              <w:rPr>
                <w:sz w:val="16"/>
              </w:rPr>
            </w:pPr>
            <w:r w:rsidRPr="00FE6D21">
              <w:rPr>
                <w:sz w:val="16"/>
              </w:rPr>
              <w:t>K. Madej, C. Vandeneycken</w:t>
            </w:r>
          </w:p>
        </w:tc>
      </w:tr>
    </w:tbl>
    <w:p w:rsidR="008452E8" w:rsidRPr="00FE6D21" w:rsidRDefault="008452E8"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FE6D21"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FE6D21"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C634EF" w:rsidRPr="00FE6D21" w:rsidRDefault="00C634EF" w:rsidP="00C634EF">
      <w:pPr>
        <w:tabs>
          <w:tab w:val="left" w:pos="-850"/>
          <w:tab w:val="left" w:pos="170"/>
          <w:tab w:val="left" w:pos="510"/>
          <w:tab w:val="left" w:pos="680"/>
        </w:tabs>
        <w:ind w:left="680" w:hanging="680"/>
        <w:rPr>
          <w:sz w:val="16"/>
        </w:rPr>
      </w:pPr>
      <w:r w:rsidRPr="00FE6D21">
        <w:rPr>
          <w:sz w:val="16"/>
        </w:rPr>
        <w:t xml:space="preserve">* </w:t>
      </w:r>
      <w:r w:rsidRPr="00FE6D21">
        <w:rPr>
          <w:sz w:val="16"/>
        </w:rPr>
        <w:tab/>
        <w:t>(P)</w:t>
      </w:r>
      <w:r w:rsidRPr="00FE6D21">
        <w:rPr>
          <w:sz w:val="16"/>
        </w:rPr>
        <w:tab/>
        <w:t>=</w:t>
      </w:r>
      <w:r w:rsidRPr="00FE6D21">
        <w:rPr>
          <w:sz w:val="16"/>
        </w:rPr>
        <w:tab/>
        <w:t>Председател/Presidente/Předseda/Formand/Vorsitzender/Esimees/Πρόεδρος/Chair(wo)man/Président/Predsjednik/Priekšsēdētājs/ Pirmininkas/Elnök/</w:t>
      </w:r>
      <w:r w:rsidR="00593846" w:rsidRPr="00FE6D21">
        <w:rPr>
          <w:sz w:val="16"/>
        </w:rPr>
        <w:t>'</w:t>
      </w:r>
      <w:r w:rsidRPr="00FE6D21">
        <w:rPr>
          <w:sz w:val="16"/>
        </w:rPr>
        <w:t>Chairman</w:t>
      </w:r>
      <w:r w:rsidR="00593846" w:rsidRPr="00FE6D21">
        <w:rPr>
          <w:sz w:val="16"/>
        </w:rPr>
        <w:t>'</w:t>
      </w:r>
      <w:r w:rsidRPr="00FE6D21">
        <w:rPr>
          <w:sz w:val="16"/>
        </w:rPr>
        <w:t>/Voorzitter/Przewodniczący/Preşedinte/Predseda/Predsednik/Puheenjohtaja/Ordförande</w:t>
      </w:r>
    </w:p>
    <w:p w:rsidR="00C634EF" w:rsidRPr="00FE6D21" w:rsidRDefault="00C634EF" w:rsidP="00C634EF">
      <w:pPr>
        <w:tabs>
          <w:tab w:val="left" w:pos="-850"/>
          <w:tab w:val="left" w:pos="170"/>
          <w:tab w:val="left" w:pos="510"/>
          <w:tab w:val="left" w:pos="680"/>
        </w:tabs>
        <w:ind w:left="680" w:hanging="680"/>
        <w:rPr>
          <w:sz w:val="16"/>
        </w:rPr>
      </w:pPr>
      <w:r w:rsidRPr="00FE6D21">
        <w:rPr>
          <w:sz w:val="16"/>
        </w:rPr>
        <w:tab/>
        <w:t>(VP) =</w:t>
      </w:r>
      <w:r w:rsidRPr="00FE6D21">
        <w:rPr>
          <w:sz w:val="16"/>
        </w:rPr>
        <w:tab/>
        <w:t>Заместник-председател/Vicepresidente/Místopředseda/Næstformand/Stellvertretender Vorsitzender/Aseesimees/Αντιπρόεδρος/ Vice</w:t>
      </w:r>
      <w:r w:rsidRPr="00FE6D21">
        <w:rPr>
          <w:sz w:val="16"/>
        </w:rPr>
        <w:noBreakHyphen/>
        <w:t>Chair(wo)man/Potpredsjednik/Vice</w:t>
      </w:r>
      <w:r w:rsidRPr="00FE6D21">
        <w:rPr>
          <w:sz w:val="16"/>
        </w:rPr>
        <w:noBreakHyphen/>
        <w:t xml:space="preserve">Président/Potpredsjednik/Priekšsēdētāja vietnieks/Pirmininko pavaduotojas/Alelnök/ Viċi </w:t>
      </w:r>
      <w:r w:rsidR="00593846" w:rsidRPr="00FE6D21">
        <w:rPr>
          <w:sz w:val="16"/>
        </w:rPr>
        <w:t>'</w:t>
      </w:r>
      <w:r w:rsidRPr="00FE6D21">
        <w:rPr>
          <w:sz w:val="16"/>
        </w:rPr>
        <w:t>Chairman</w:t>
      </w:r>
      <w:r w:rsidR="00593846" w:rsidRPr="00FE6D21">
        <w:rPr>
          <w:sz w:val="16"/>
        </w:rPr>
        <w:t>'</w:t>
      </w:r>
      <w:r w:rsidRPr="00FE6D21">
        <w:rPr>
          <w:sz w:val="16"/>
        </w:rPr>
        <w:t>/Ondervoorzitter/Wiceprzewodniczący/Vice-Presidente/Vicepreşedinte/Podpredseda/Podpredsednik/ Varapuheenjohtaja/Vice ordförande</w:t>
      </w:r>
    </w:p>
    <w:p w:rsidR="00C634EF" w:rsidRPr="00FE6D21" w:rsidRDefault="00C634EF" w:rsidP="00C634EF">
      <w:pPr>
        <w:tabs>
          <w:tab w:val="left" w:pos="-850"/>
          <w:tab w:val="left" w:pos="170"/>
          <w:tab w:val="left" w:pos="510"/>
          <w:tab w:val="left" w:pos="680"/>
        </w:tabs>
        <w:ind w:left="680" w:hanging="680"/>
        <w:rPr>
          <w:sz w:val="16"/>
        </w:rPr>
      </w:pPr>
      <w:r w:rsidRPr="00FE6D21">
        <w:rPr>
          <w:sz w:val="16"/>
        </w:rPr>
        <w:tab/>
        <w:t>(M)</w:t>
      </w:r>
      <w:r w:rsidRPr="00FE6D21">
        <w:rPr>
          <w:sz w:val="16"/>
        </w:rPr>
        <w:tab/>
        <w:t>=</w:t>
      </w:r>
      <w:r w:rsidRPr="00FE6D21">
        <w:rPr>
          <w:sz w:val="16"/>
        </w:rPr>
        <w:tab/>
        <w:t>Член/Miembro/Člen/Medlem./Mitglied/Parlamendiliige/Μέλος/Member/Membre/Član/Membro/Deputāts/Narys/Képviselő/ Membru/Lid/Członek/Membro/Membru/Člen/Poslanec/Jäsen/Ledamot</w:t>
      </w:r>
    </w:p>
    <w:p w:rsidR="00287F57" w:rsidRPr="00FE6D21" w:rsidRDefault="00C634EF" w:rsidP="00C634EF">
      <w:pPr>
        <w:tabs>
          <w:tab w:val="left" w:pos="-850"/>
          <w:tab w:val="left" w:pos="170"/>
          <w:tab w:val="left" w:pos="510"/>
          <w:tab w:val="left" w:pos="680"/>
        </w:tabs>
        <w:ind w:left="680" w:hanging="680"/>
        <w:rPr>
          <w:sz w:val="16"/>
        </w:rPr>
      </w:pPr>
      <w:r w:rsidRPr="00FE6D21">
        <w:rPr>
          <w:sz w:val="16"/>
        </w:rPr>
        <w:tab/>
        <w:t>(F)</w:t>
      </w:r>
      <w:r w:rsidRPr="00FE6D21">
        <w:rPr>
          <w:sz w:val="16"/>
        </w:rPr>
        <w:tab/>
        <w:t>=</w:t>
      </w:r>
      <w:r w:rsidRPr="00FE6D21">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183A86" w:rsidRPr="00FE6D21" w:rsidRDefault="00287F57" w:rsidP="000F27C9">
      <w:pPr>
        <w:widowControl/>
        <w:autoSpaceDE w:val="0"/>
        <w:autoSpaceDN w:val="0"/>
        <w:adjustRightInd w:val="0"/>
        <w:spacing w:before="120" w:after="120"/>
        <w:jc w:val="center"/>
        <w:rPr>
          <w:rFonts w:ascii="Verdana" w:hAnsi="Verdana"/>
          <w:b/>
          <w:bCs/>
          <w:snapToGrid/>
          <w:sz w:val="22"/>
          <w:szCs w:val="22"/>
        </w:rPr>
      </w:pPr>
      <w:r w:rsidRPr="00FE6D21">
        <w:br w:type="page"/>
      </w:r>
      <w:r w:rsidRPr="00FE6D21">
        <w:rPr>
          <w:rFonts w:ascii="Verdana" w:hAnsi="Verdana"/>
          <w:b/>
          <w:bCs/>
          <w:snapToGrid/>
          <w:sz w:val="22"/>
          <w:szCs w:val="22"/>
        </w:rPr>
        <w:t>ANNEX</w:t>
      </w:r>
    </w:p>
    <w:p w:rsidR="00183A86" w:rsidRPr="00FE6D21" w:rsidRDefault="00183A86" w:rsidP="000F27C9">
      <w:pPr>
        <w:widowControl/>
        <w:autoSpaceDE w:val="0"/>
        <w:autoSpaceDN w:val="0"/>
        <w:adjustRightInd w:val="0"/>
        <w:spacing w:before="120" w:after="120"/>
        <w:jc w:val="center"/>
        <w:rPr>
          <w:rFonts w:ascii="Verdana" w:eastAsia="TimesNewRomanPS-BoldMT" w:hAnsi="Verdana"/>
          <w:b/>
          <w:bCs/>
          <w:snapToGrid/>
          <w:sz w:val="22"/>
          <w:szCs w:val="22"/>
        </w:rPr>
      </w:pPr>
      <w:r w:rsidRPr="00FE6D21">
        <w:rPr>
          <w:rFonts w:ascii="Verdana" w:hAnsi="Verdana"/>
          <w:b/>
          <w:bCs/>
          <w:snapToGrid/>
          <w:sz w:val="22"/>
          <w:szCs w:val="22"/>
        </w:rPr>
        <w:t>COORDINATORS</w:t>
      </w:r>
      <w:r w:rsidR="00593846" w:rsidRPr="00FE6D21">
        <w:rPr>
          <w:rFonts w:ascii="Verdana" w:hAnsi="Verdana"/>
          <w:b/>
          <w:bCs/>
          <w:snapToGrid/>
          <w:sz w:val="22"/>
          <w:szCs w:val="22"/>
        </w:rPr>
        <w:t>'</w:t>
      </w:r>
      <w:r w:rsidRPr="00FE6D21">
        <w:rPr>
          <w:rFonts w:ascii="Verdana" w:hAnsi="Verdana"/>
          <w:b/>
          <w:bCs/>
          <w:snapToGrid/>
          <w:sz w:val="22"/>
          <w:szCs w:val="22"/>
        </w:rPr>
        <w:t xml:space="preserve"> DECISIONS</w:t>
      </w:r>
    </w:p>
    <w:p w:rsidR="00183A86" w:rsidRPr="00FE6D21" w:rsidRDefault="00183A86" w:rsidP="000F27C9">
      <w:pPr>
        <w:widowControl/>
        <w:autoSpaceDE w:val="0"/>
        <w:autoSpaceDN w:val="0"/>
        <w:adjustRightInd w:val="0"/>
        <w:spacing w:before="120" w:after="120"/>
        <w:jc w:val="center"/>
        <w:rPr>
          <w:rFonts w:ascii="Verdana" w:hAnsi="Verdana"/>
          <w:snapToGrid/>
          <w:sz w:val="22"/>
          <w:szCs w:val="22"/>
        </w:rPr>
      </w:pPr>
      <w:r w:rsidRPr="00FE6D21">
        <w:rPr>
          <w:rFonts w:ascii="Verdana" w:hAnsi="Verdana"/>
          <w:snapToGrid/>
          <w:sz w:val="22"/>
          <w:szCs w:val="22"/>
        </w:rPr>
        <w:t>Thursday, 11 July 2019</w:t>
      </w:r>
      <w:r w:rsidRPr="00FE6D21">
        <w:rPr>
          <w:rFonts w:ascii="Verdana" w:hAnsi="Verdana"/>
          <w:snapToGrid/>
          <w:sz w:val="22"/>
          <w:szCs w:val="22"/>
        </w:rPr>
        <w:br/>
        <w:t>ASP 5G3 (Brussels)</w:t>
      </w:r>
    </w:p>
    <w:p w:rsidR="00183A86" w:rsidRPr="00FE6D21" w:rsidRDefault="00183A86" w:rsidP="00D91F20">
      <w:pPr>
        <w:pStyle w:val="Heading2"/>
        <w:spacing w:before="120" w:after="120"/>
        <w:rPr>
          <w:rFonts w:ascii="Verdana" w:eastAsia="Calibri" w:hAnsi="Verdana"/>
          <w:b w:val="0"/>
          <w:i w:val="0"/>
          <w:snapToGrid/>
          <w:sz w:val="22"/>
          <w:szCs w:val="22"/>
          <w:u w:val="single"/>
        </w:rPr>
      </w:pPr>
      <w:r w:rsidRPr="00FE6D21">
        <w:rPr>
          <w:rFonts w:ascii="Verdana" w:hAnsi="Verdana"/>
          <w:b w:val="0"/>
          <w:i w:val="0"/>
          <w:sz w:val="22"/>
          <w:szCs w:val="22"/>
          <w:u w:val="single"/>
        </w:rPr>
        <w:t>Present</w:t>
      </w:r>
    </w:p>
    <w:p w:rsidR="00183A86" w:rsidRPr="00FE6D21" w:rsidRDefault="00183A86" w:rsidP="00183A86">
      <w:pPr>
        <w:rPr>
          <w:rFonts w:ascii="Verdana" w:eastAsia="MS Mincho" w:hAnsi="Verdana"/>
          <w:sz w:val="22"/>
          <w:szCs w:val="22"/>
        </w:rPr>
      </w:pPr>
      <w:r w:rsidRPr="00FE6D21">
        <w:rPr>
          <w:rFonts w:ascii="Verdana" w:hAnsi="Verdana"/>
          <w:i/>
          <w:sz w:val="22"/>
          <w:szCs w:val="22"/>
        </w:rPr>
        <w:t>Bureau:</w:t>
      </w:r>
      <w:r w:rsidRPr="00FE6D21">
        <w:rPr>
          <w:rFonts w:ascii="Verdana" w:hAnsi="Verdana"/>
          <w:sz w:val="22"/>
          <w:szCs w:val="22"/>
        </w:rPr>
        <w:tab/>
      </w:r>
      <w:r w:rsidRPr="00FE6D21">
        <w:rPr>
          <w:rFonts w:ascii="Verdana" w:hAnsi="Verdana"/>
          <w:sz w:val="22"/>
          <w:szCs w:val="22"/>
        </w:rPr>
        <w:tab/>
        <w:t>Mr Johan VAN OVERTVELD (Chair)</w:t>
      </w:r>
    </w:p>
    <w:p w:rsidR="00183A86" w:rsidRPr="00FE6D21" w:rsidRDefault="00183A86" w:rsidP="00183A86">
      <w:pPr>
        <w:rPr>
          <w:rFonts w:ascii="Verdana" w:hAnsi="Verdana"/>
          <w:sz w:val="22"/>
          <w:szCs w:val="22"/>
        </w:rPr>
      </w:pPr>
      <w:r w:rsidRPr="00FE6D21">
        <w:rPr>
          <w:rFonts w:ascii="Verdana" w:hAnsi="Verdana"/>
          <w:sz w:val="22"/>
          <w:szCs w:val="22"/>
        </w:rPr>
        <w:tab/>
      </w:r>
      <w:r w:rsidRPr="00FE6D21">
        <w:rPr>
          <w:rFonts w:ascii="Verdana" w:hAnsi="Verdana"/>
          <w:sz w:val="22"/>
          <w:szCs w:val="22"/>
        </w:rPr>
        <w:tab/>
      </w:r>
      <w:r w:rsidRPr="00FE6D21">
        <w:rPr>
          <w:rFonts w:ascii="Verdana" w:hAnsi="Verdana"/>
          <w:sz w:val="22"/>
          <w:szCs w:val="22"/>
        </w:rPr>
        <w:tab/>
        <w:t>Mr Olivier CHASTEL (Vice-Chair)</w:t>
      </w:r>
    </w:p>
    <w:p w:rsidR="00183A86" w:rsidRPr="00FE6D21" w:rsidRDefault="00183A86" w:rsidP="00183A86">
      <w:pPr>
        <w:rPr>
          <w:rFonts w:ascii="Verdana" w:hAnsi="Verdana"/>
          <w:sz w:val="22"/>
          <w:szCs w:val="22"/>
        </w:rPr>
      </w:pPr>
      <w:r w:rsidRPr="00FE6D21">
        <w:rPr>
          <w:rFonts w:ascii="Verdana" w:hAnsi="Verdana"/>
          <w:sz w:val="22"/>
          <w:szCs w:val="22"/>
        </w:rPr>
        <w:tab/>
      </w:r>
      <w:r w:rsidRPr="00FE6D21">
        <w:rPr>
          <w:rFonts w:ascii="Verdana" w:hAnsi="Verdana"/>
          <w:sz w:val="22"/>
          <w:szCs w:val="22"/>
        </w:rPr>
        <w:tab/>
      </w:r>
      <w:r w:rsidRPr="00FE6D21">
        <w:rPr>
          <w:rFonts w:ascii="Verdana" w:hAnsi="Verdana"/>
          <w:sz w:val="22"/>
          <w:szCs w:val="22"/>
        </w:rPr>
        <w:tab/>
        <w:t>L-Onor. Margarida MARQUES (Vice-Chair)</w:t>
      </w:r>
      <w:r w:rsidRPr="00FE6D21">
        <w:rPr>
          <w:rFonts w:ascii="Verdana" w:hAnsi="Verdana"/>
          <w:sz w:val="22"/>
          <w:szCs w:val="22"/>
        </w:rPr>
        <w:br/>
      </w:r>
    </w:p>
    <w:p w:rsidR="00183A86" w:rsidRPr="00FE6D21" w:rsidRDefault="00183A86" w:rsidP="00183A86">
      <w:pPr>
        <w:spacing w:before="120"/>
        <w:contextualSpacing/>
        <w:rPr>
          <w:rFonts w:ascii="Verdana" w:hAnsi="Verdana"/>
          <w:sz w:val="22"/>
          <w:szCs w:val="22"/>
        </w:rPr>
      </w:pPr>
      <w:r w:rsidRPr="00FE6D21">
        <w:rPr>
          <w:rFonts w:ascii="Verdana" w:hAnsi="Verdana"/>
          <w:i/>
          <w:sz w:val="22"/>
          <w:szCs w:val="22"/>
        </w:rPr>
        <w:t>Coordinators:</w:t>
      </w:r>
      <w:r w:rsidRPr="00FE6D21">
        <w:rPr>
          <w:rFonts w:ascii="Verdana" w:hAnsi="Verdana"/>
          <w:sz w:val="22"/>
          <w:szCs w:val="22"/>
        </w:rPr>
        <w:tab/>
        <w:t>Mr José Manuel FERNANDES (EPP)</w:t>
      </w:r>
    </w:p>
    <w:p w:rsidR="00183A86" w:rsidRPr="00FE6D21" w:rsidRDefault="00183A86" w:rsidP="00183A86">
      <w:pPr>
        <w:spacing w:before="120"/>
        <w:contextualSpacing/>
        <w:rPr>
          <w:rFonts w:ascii="Verdana" w:hAnsi="Verdana"/>
          <w:sz w:val="22"/>
          <w:szCs w:val="22"/>
        </w:rPr>
      </w:pPr>
      <w:r w:rsidRPr="00FE6D21">
        <w:rPr>
          <w:rFonts w:ascii="Verdana" w:hAnsi="Verdana"/>
          <w:sz w:val="22"/>
          <w:szCs w:val="22"/>
        </w:rPr>
        <w:tab/>
      </w:r>
      <w:r w:rsidRPr="00FE6D21">
        <w:rPr>
          <w:rFonts w:ascii="Verdana" w:hAnsi="Verdana"/>
          <w:sz w:val="22"/>
          <w:szCs w:val="22"/>
        </w:rPr>
        <w:tab/>
      </w:r>
      <w:r w:rsidRPr="00FE6D21">
        <w:rPr>
          <w:rFonts w:ascii="Verdana" w:hAnsi="Verdana"/>
          <w:sz w:val="22"/>
          <w:szCs w:val="22"/>
        </w:rPr>
        <w:tab/>
        <w:t>Ms Eider GARDIAZABAL RUBIAL (S&amp;D)</w:t>
      </w:r>
    </w:p>
    <w:p w:rsidR="00183A86" w:rsidRPr="00FE6D21" w:rsidRDefault="00183A86" w:rsidP="00183A86">
      <w:pPr>
        <w:spacing w:before="120"/>
        <w:contextualSpacing/>
        <w:rPr>
          <w:rFonts w:ascii="Verdana" w:hAnsi="Verdana"/>
          <w:sz w:val="22"/>
          <w:szCs w:val="22"/>
        </w:rPr>
      </w:pPr>
      <w:r w:rsidRPr="00FE6D21">
        <w:rPr>
          <w:rFonts w:ascii="Verdana" w:hAnsi="Verdana"/>
          <w:sz w:val="22"/>
          <w:szCs w:val="22"/>
        </w:rPr>
        <w:tab/>
      </w:r>
      <w:r w:rsidRPr="00FE6D21">
        <w:rPr>
          <w:rFonts w:ascii="Verdana" w:hAnsi="Verdana"/>
          <w:sz w:val="22"/>
          <w:szCs w:val="22"/>
        </w:rPr>
        <w:tab/>
      </w:r>
      <w:r w:rsidRPr="00FE6D21">
        <w:rPr>
          <w:rFonts w:ascii="Verdana" w:hAnsi="Verdana"/>
          <w:sz w:val="22"/>
          <w:szCs w:val="22"/>
        </w:rPr>
        <w:tab/>
        <w:t>Ms Valerie HAYER (Renew)</w:t>
      </w:r>
    </w:p>
    <w:p w:rsidR="00183A86" w:rsidRPr="00FE6D21" w:rsidRDefault="00183A86" w:rsidP="00183A86">
      <w:pPr>
        <w:spacing w:before="120"/>
        <w:contextualSpacing/>
        <w:rPr>
          <w:rFonts w:ascii="Verdana" w:hAnsi="Verdana"/>
          <w:sz w:val="22"/>
          <w:szCs w:val="22"/>
        </w:rPr>
      </w:pPr>
      <w:r w:rsidRPr="00FE6D21">
        <w:rPr>
          <w:rFonts w:ascii="Verdana" w:hAnsi="Verdana"/>
          <w:sz w:val="22"/>
          <w:szCs w:val="22"/>
        </w:rPr>
        <w:tab/>
      </w:r>
      <w:r w:rsidRPr="00FE6D21">
        <w:rPr>
          <w:rFonts w:ascii="Verdana" w:hAnsi="Verdana"/>
          <w:sz w:val="22"/>
          <w:szCs w:val="22"/>
        </w:rPr>
        <w:tab/>
      </w:r>
      <w:r w:rsidRPr="00FE6D21">
        <w:rPr>
          <w:rFonts w:ascii="Verdana" w:hAnsi="Verdana"/>
          <w:sz w:val="22"/>
          <w:szCs w:val="22"/>
        </w:rPr>
        <w:tab/>
        <w:t>Mr Rasmus ANDRESEN (Greens/EFA)</w:t>
      </w:r>
    </w:p>
    <w:p w:rsidR="00183A86" w:rsidRPr="00FE6D21" w:rsidRDefault="00183A86" w:rsidP="00183A86">
      <w:pPr>
        <w:spacing w:before="120"/>
        <w:contextualSpacing/>
        <w:rPr>
          <w:rFonts w:ascii="Verdana" w:hAnsi="Verdana"/>
          <w:sz w:val="22"/>
          <w:szCs w:val="22"/>
        </w:rPr>
      </w:pPr>
      <w:r w:rsidRPr="00FE6D21">
        <w:rPr>
          <w:rFonts w:ascii="Verdana" w:hAnsi="Verdana"/>
          <w:sz w:val="22"/>
          <w:szCs w:val="22"/>
        </w:rPr>
        <w:tab/>
      </w:r>
      <w:r w:rsidRPr="00FE6D21">
        <w:rPr>
          <w:rFonts w:ascii="Verdana" w:hAnsi="Verdana"/>
          <w:sz w:val="22"/>
          <w:szCs w:val="22"/>
        </w:rPr>
        <w:tab/>
      </w:r>
      <w:r w:rsidRPr="00FE6D21">
        <w:rPr>
          <w:rFonts w:ascii="Verdana" w:hAnsi="Verdana"/>
          <w:sz w:val="22"/>
          <w:szCs w:val="22"/>
        </w:rPr>
        <w:tab/>
        <w:t>Mr Joachim KUHS (ID)</w:t>
      </w:r>
    </w:p>
    <w:p w:rsidR="00183A86" w:rsidRPr="00FE6D21" w:rsidRDefault="00183A86" w:rsidP="00183A86">
      <w:pPr>
        <w:rPr>
          <w:rFonts w:ascii="Verdana" w:hAnsi="Verdana"/>
          <w:sz w:val="22"/>
          <w:szCs w:val="22"/>
        </w:rPr>
      </w:pPr>
      <w:r w:rsidRPr="00FE6D21">
        <w:rPr>
          <w:rFonts w:ascii="Verdana" w:hAnsi="Verdana"/>
          <w:sz w:val="22"/>
          <w:szCs w:val="22"/>
        </w:rPr>
        <w:tab/>
      </w:r>
      <w:r w:rsidRPr="00FE6D21">
        <w:rPr>
          <w:rFonts w:ascii="Verdana" w:hAnsi="Verdana"/>
          <w:sz w:val="22"/>
          <w:szCs w:val="22"/>
        </w:rPr>
        <w:tab/>
      </w:r>
      <w:r w:rsidRPr="00FE6D21">
        <w:rPr>
          <w:rFonts w:ascii="Verdana" w:hAnsi="Verdana"/>
          <w:sz w:val="22"/>
          <w:szCs w:val="22"/>
        </w:rPr>
        <w:tab/>
        <w:t>Mr Bogdan RZOŃCA (ECR)</w:t>
      </w:r>
      <w:r w:rsidRPr="00FE6D21">
        <w:rPr>
          <w:rFonts w:ascii="Verdana" w:hAnsi="Verdana"/>
          <w:sz w:val="22"/>
          <w:szCs w:val="22"/>
        </w:rPr>
        <w:br/>
      </w:r>
    </w:p>
    <w:p w:rsidR="00183A86" w:rsidRPr="00FE6D21" w:rsidRDefault="00183A86" w:rsidP="00D91F20">
      <w:pPr>
        <w:spacing w:before="120" w:after="120"/>
        <w:contextualSpacing/>
        <w:rPr>
          <w:rFonts w:ascii="Verdana" w:hAnsi="Verdana"/>
          <w:sz w:val="22"/>
          <w:szCs w:val="22"/>
        </w:rPr>
      </w:pPr>
      <w:r w:rsidRPr="00FE6D21">
        <w:rPr>
          <w:rFonts w:ascii="Verdana" w:hAnsi="Verdana"/>
          <w:i/>
          <w:sz w:val="22"/>
          <w:szCs w:val="22"/>
        </w:rPr>
        <w:t>Rapporteurs:</w:t>
      </w:r>
      <w:r w:rsidRPr="00FE6D21">
        <w:rPr>
          <w:rFonts w:ascii="Verdana" w:hAnsi="Verdana"/>
          <w:sz w:val="22"/>
          <w:szCs w:val="22"/>
        </w:rPr>
        <w:tab/>
        <w:t>Ms Monika HOHLMEIER (EPP)</w:t>
      </w:r>
    </w:p>
    <w:p w:rsidR="00183A86" w:rsidRPr="00FE6D21" w:rsidRDefault="00183A86" w:rsidP="00DA6F76">
      <w:pPr>
        <w:pStyle w:val="Heading1"/>
        <w:spacing w:before="240" w:after="120"/>
        <w:jc w:val="left"/>
        <w:rPr>
          <w:rFonts w:ascii="Verdana" w:hAnsi="Verdana"/>
          <w:sz w:val="22"/>
          <w:szCs w:val="22"/>
        </w:rPr>
      </w:pPr>
      <w:bookmarkStart w:id="1" w:name="_Toc14333357"/>
      <w:r w:rsidRPr="00FE6D21">
        <w:rPr>
          <w:rFonts w:ascii="Verdana" w:hAnsi="Verdana"/>
          <w:sz w:val="22"/>
          <w:szCs w:val="22"/>
        </w:rPr>
        <w:t>1.</w:t>
      </w:r>
      <w:r w:rsidRPr="00FE6D21">
        <w:rPr>
          <w:rFonts w:ascii="Verdana" w:hAnsi="Verdana"/>
          <w:sz w:val="22"/>
          <w:szCs w:val="22"/>
        </w:rPr>
        <w:tab/>
        <w:t>CHAIR</w:t>
      </w:r>
      <w:r w:rsidR="00593846" w:rsidRPr="00FE6D21">
        <w:rPr>
          <w:rFonts w:ascii="Verdana" w:hAnsi="Verdana"/>
          <w:sz w:val="22"/>
          <w:szCs w:val="22"/>
        </w:rPr>
        <w:t>'</w:t>
      </w:r>
      <w:r w:rsidRPr="00FE6D21">
        <w:rPr>
          <w:rFonts w:ascii="Verdana" w:hAnsi="Verdana"/>
          <w:sz w:val="22"/>
          <w:szCs w:val="22"/>
        </w:rPr>
        <w:t>S ANNOUNCEMENTS</w:t>
      </w:r>
      <w:bookmarkEnd w:id="1"/>
    </w:p>
    <w:p w:rsidR="00183A86" w:rsidRPr="00FE6D21" w:rsidRDefault="00183A86" w:rsidP="00D91F20">
      <w:pPr>
        <w:pStyle w:val="Heading1"/>
        <w:spacing w:before="120" w:after="120"/>
        <w:jc w:val="left"/>
        <w:rPr>
          <w:rFonts w:ascii="Verdana" w:hAnsi="Verdana"/>
          <w:sz w:val="22"/>
          <w:szCs w:val="22"/>
        </w:rPr>
      </w:pPr>
      <w:bookmarkStart w:id="2" w:name="_Toc14333358"/>
      <w:bookmarkStart w:id="3" w:name="_Toc505676012"/>
      <w:r w:rsidRPr="00FE6D21">
        <w:rPr>
          <w:rFonts w:ascii="Verdana" w:hAnsi="Verdana"/>
          <w:sz w:val="22"/>
          <w:szCs w:val="22"/>
        </w:rPr>
        <w:t>2.</w:t>
      </w:r>
      <w:r w:rsidRPr="00FE6D21">
        <w:rPr>
          <w:rFonts w:ascii="Verdana" w:hAnsi="Verdana"/>
          <w:sz w:val="22"/>
          <w:szCs w:val="22"/>
        </w:rPr>
        <w:tab/>
        <w:t>POINTS FOR DECISION</w:t>
      </w:r>
      <w:bookmarkEnd w:id="2"/>
      <w:bookmarkEnd w:id="3"/>
    </w:p>
    <w:p w:rsidR="00183A86" w:rsidRPr="00FE6D21" w:rsidRDefault="00183A86" w:rsidP="00D91F20">
      <w:pPr>
        <w:pStyle w:val="Heading1"/>
        <w:spacing w:before="120" w:after="120"/>
        <w:rPr>
          <w:rFonts w:ascii="Verdana" w:hAnsi="Verdana"/>
          <w:sz w:val="22"/>
          <w:szCs w:val="22"/>
        </w:rPr>
      </w:pPr>
      <w:bookmarkStart w:id="4" w:name="_Toc14333359"/>
      <w:bookmarkStart w:id="5" w:name="_Toc505676013"/>
      <w:r w:rsidRPr="00FE6D21">
        <w:rPr>
          <w:rFonts w:ascii="Verdana" w:hAnsi="Verdana"/>
          <w:sz w:val="22"/>
          <w:szCs w:val="22"/>
        </w:rPr>
        <w:t>2.1.</w:t>
      </w:r>
      <w:r w:rsidRPr="00FE6D21">
        <w:rPr>
          <w:rFonts w:ascii="Verdana" w:hAnsi="Verdana"/>
          <w:sz w:val="22"/>
          <w:szCs w:val="22"/>
        </w:rPr>
        <w:tab/>
        <w:t>General working methods</w:t>
      </w:r>
      <w:bookmarkEnd w:id="4"/>
    </w:p>
    <w:p w:rsidR="00183A86" w:rsidRPr="00FE6D21" w:rsidRDefault="00183A86" w:rsidP="00D91F20">
      <w:pPr>
        <w:spacing w:before="120" w:after="120"/>
        <w:rPr>
          <w:rFonts w:ascii="Verdana" w:hAnsi="Verdana" w:cs="Calibri"/>
          <w:sz w:val="22"/>
          <w:szCs w:val="22"/>
        </w:rPr>
      </w:pPr>
      <w:r w:rsidRPr="00FE6D21">
        <w:rPr>
          <w:rFonts w:ascii="Verdana" w:hAnsi="Verdana"/>
          <w:sz w:val="22"/>
          <w:szCs w:val="22"/>
        </w:rPr>
        <w:t>The coordinators adopted the following working methods for their meetings:</w:t>
      </w:r>
    </w:p>
    <w:p w:rsidR="00183A86" w:rsidRPr="00FE6D21" w:rsidRDefault="00733F44" w:rsidP="00733F44">
      <w:pPr>
        <w:widowControl/>
        <w:spacing w:before="120" w:after="120" w:line="276" w:lineRule="auto"/>
        <w:ind w:left="709" w:hanging="360"/>
        <w:jc w:val="both"/>
        <w:rPr>
          <w:rFonts w:ascii="Verdana" w:hAnsi="Verdana" w:cs="Calibri"/>
          <w:sz w:val="22"/>
          <w:szCs w:val="22"/>
        </w:rPr>
      </w:pPr>
      <w:r w:rsidRPr="00FE6D21">
        <w:rPr>
          <w:rFonts w:ascii="Symbol" w:hAnsi="Symbol"/>
          <w:sz w:val="22"/>
          <w:szCs w:val="22"/>
        </w:rPr>
        <w:t></w:t>
      </w:r>
      <w:r w:rsidRPr="00FE6D21">
        <w:rPr>
          <w:rFonts w:ascii="Symbol" w:hAnsi="Symbol"/>
          <w:sz w:val="22"/>
          <w:szCs w:val="22"/>
        </w:rPr>
        <w:tab/>
      </w:r>
      <w:r w:rsidRPr="00FE6D21">
        <w:rPr>
          <w:rFonts w:ascii="Verdana" w:hAnsi="Verdana"/>
          <w:sz w:val="22"/>
          <w:szCs w:val="22"/>
        </w:rPr>
        <w:t>the Chair, in cooperation with the secretariat, shall establish a draft agenda for the coordinators</w:t>
      </w:r>
      <w:r w:rsidR="00593846" w:rsidRPr="00FE6D21">
        <w:rPr>
          <w:rFonts w:ascii="Verdana" w:hAnsi="Verdana"/>
          <w:sz w:val="22"/>
          <w:szCs w:val="22"/>
        </w:rPr>
        <w:t>'</w:t>
      </w:r>
      <w:r w:rsidRPr="00FE6D21">
        <w:rPr>
          <w:rFonts w:ascii="Verdana" w:hAnsi="Verdana"/>
          <w:sz w:val="22"/>
          <w:szCs w:val="22"/>
        </w:rPr>
        <w:t xml:space="preserve"> meetings, which shall be sent to political groups as soon as possible in advance of the meeting;</w:t>
      </w:r>
    </w:p>
    <w:p w:rsidR="00183A86" w:rsidRPr="00FE6D21" w:rsidRDefault="00733F44" w:rsidP="00733F44">
      <w:pPr>
        <w:widowControl/>
        <w:spacing w:before="120" w:after="120" w:line="276" w:lineRule="auto"/>
        <w:ind w:left="709" w:hanging="360"/>
        <w:jc w:val="both"/>
        <w:rPr>
          <w:rFonts w:ascii="Verdana" w:hAnsi="Verdana" w:cs="Calibri"/>
          <w:sz w:val="22"/>
          <w:szCs w:val="22"/>
        </w:rPr>
      </w:pPr>
      <w:r w:rsidRPr="00FE6D21">
        <w:rPr>
          <w:rFonts w:ascii="Symbol" w:hAnsi="Symbol"/>
          <w:sz w:val="22"/>
          <w:szCs w:val="22"/>
        </w:rPr>
        <w:t></w:t>
      </w:r>
      <w:r w:rsidRPr="00FE6D21">
        <w:rPr>
          <w:rFonts w:ascii="Symbol" w:hAnsi="Symbol"/>
          <w:sz w:val="22"/>
          <w:szCs w:val="22"/>
        </w:rPr>
        <w:tab/>
      </w:r>
      <w:r w:rsidRPr="00FE6D21">
        <w:rPr>
          <w:rFonts w:ascii="Verdana" w:hAnsi="Verdana"/>
          <w:sz w:val="22"/>
          <w:szCs w:val="22"/>
        </w:rPr>
        <w:t>political groups may suggest additions and changes to the draft agenda to the Chair via the secretariat; where appropriate, a preparatory meeting with political group advisors may be convened ahead of the meeting</w:t>
      </w:r>
      <w:r w:rsidRPr="00FE6D21">
        <w:rPr>
          <w:rStyle w:val="FootnoteReference"/>
          <w:rFonts w:ascii="Verdana" w:hAnsi="Verdana"/>
          <w:sz w:val="22"/>
          <w:szCs w:val="22"/>
        </w:rPr>
        <w:t xml:space="preserve"> </w:t>
      </w:r>
      <w:r w:rsidRPr="00FE6D21">
        <w:rPr>
          <w:rFonts w:ascii="Verdana" w:hAnsi="Verdana"/>
          <w:sz w:val="22"/>
          <w:szCs w:val="22"/>
        </w:rPr>
        <w:t>(a calendar of those meeting shall be prepared in advance);</w:t>
      </w:r>
    </w:p>
    <w:p w:rsidR="00183A86" w:rsidRPr="00FE6D21" w:rsidRDefault="00733F44" w:rsidP="00733F44">
      <w:pPr>
        <w:widowControl/>
        <w:spacing w:before="120" w:after="120" w:line="276" w:lineRule="auto"/>
        <w:ind w:left="709" w:hanging="360"/>
        <w:jc w:val="both"/>
        <w:rPr>
          <w:rFonts w:ascii="Verdana" w:hAnsi="Verdana" w:cs="Calibri"/>
          <w:sz w:val="22"/>
          <w:szCs w:val="22"/>
        </w:rPr>
      </w:pPr>
      <w:r w:rsidRPr="00FE6D21">
        <w:rPr>
          <w:rFonts w:ascii="Symbol" w:hAnsi="Symbol"/>
          <w:sz w:val="22"/>
          <w:szCs w:val="22"/>
        </w:rPr>
        <w:t></w:t>
      </w:r>
      <w:r w:rsidRPr="00FE6D21">
        <w:rPr>
          <w:rFonts w:ascii="Symbol" w:hAnsi="Symbol"/>
          <w:sz w:val="22"/>
          <w:szCs w:val="22"/>
        </w:rPr>
        <w:tab/>
      </w:r>
      <w:r w:rsidRPr="00FE6D21">
        <w:rPr>
          <w:rFonts w:ascii="Verdana" w:hAnsi="Verdana"/>
          <w:sz w:val="22"/>
          <w:szCs w:val="22"/>
        </w:rPr>
        <w:t>coordinators</w:t>
      </w:r>
      <w:r w:rsidR="00593846" w:rsidRPr="00FE6D21">
        <w:rPr>
          <w:rFonts w:ascii="Verdana" w:hAnsi="Verdana"/>
          <w:sz w:val="22"/>
          <w:szCs w:val="22"/>
        </w:rPr>
        <w:t>'</w:t>
      </w:r>
      <w:r w:rsidRPr="00FE6D21">
        <w:rPr>
          <w:rFonts w:ascii="Verdana" w:hAnsi="Verdana"/>
          <w:sz w:val="22"/>
          <w:szCs w:val="22"/>
        </w:rPr>
        <w:t xml:space="preserve"> meetings are held </w:t>
      </w:r>
      <w:r w:rsidRPr="00FE6D21">
        <w:rPr>
          <w:rFonts w:ascii="Verdana" w:hAnsi="Verdana"/>
          <w:i/>
          <w:sz w:val="22"/>
          <w:szCs w:val="22"/>
        </w:rPr>
        <w:t xml:space="preserve">in camera; </w:t>
      </w:r>
      <w:r w:rsidRPr="00FE6D21">
        <w:rPr>
          <w:rFonts w:ascii="Verdana" w:hAnsi="Verdana"/>
          <w:sz w:val="22"/>
          <w:szCs w:val="22"/>
        </w:rPr>
        <w:t>participation is limited to:</w:t>
      </w:r>
    </w:p>
    <w:p w:rsidR="00183A86" w:rsidRPr="00FE6D21" w:rsidRDefault="00733F44" w:rsidP="00733F44">
      <w:pPr>
        <w:widowControl/>
        <w:spacing w:before="120" w:after="120" w:line="276" w:lineRule="auto"/>
        <w:ind w:left="1146" w:hanging="360"/>
        <w:jc w:val="both"/>
        <w:rPr>
          <w:rFonts w:ascii="Verdana" w:hAnsi="Verdana" w:cs="Calibri"/>
          <w:sz w:val="22"/>
          <w:szCs w:val="22"/>
        </w:rPr>
      </w:pPr>
      <w:r w:rsidRPr="00FE6D21">
        <w:rPr>
          <w:rFonts w:ascii="Symbol" w:hAnsi="Symbol"/>
          <w:sz w:val="22"/>
          <w:szCs w:val="22"/>
        </w:rPr>
        <w:t></w:t>
      </w:r>
      <w:r w:rsidRPr="00FE6D21">
        <w:rPr>
          <w:rFonts w:ascii="Symbol" w:hAnsi="Symbol"/>
          <w:sz w:val="22"/>
          <w:szCs w:val="22"/>
        </w:rPr>
        <w:tab/>
      </w:r>
      <w:r w:rsidRPr="00FE6D21">
        <w:rPr>
          <w:rFonts w:ascii="Verdana" w:hAnsi="Verdana"/>
          <w:sz w:val="22"/>
          <w:szCs w:val="22"/>
        </w:rPr>
        <w:t>Chair and Vice-Chairs;</w:t>
      </w:r>
    </w:p>
    <w:p w:rsidR="00183A86" w:rsidRPr="00FE6D21" w:rsidRDefault="00733F44" w:rsidP="00733F44">
      <w:pPr>
        <w:widowControl/>
        <w:spacing w:before="120" w:after="120" w:line="276" w:lineRule="auto"/>
        <w:ind w:left="1146" w:hanging="360"/>
        <w:jc w:val="both"/>
        <w:rPr>
          <w:rFonts w:ascii="Verdana" w:hAnsi="Verdana" w:cs="Calibri"/>
          <w:sz w:val="22"/>
          <w:szCs w:val="22"/>
        </w:rPr>
      </w:pPr>
      <w:r w:rsidRPr="00FE6D21">
        <w:rPr>
          <w:rFonts w:ascii="Symbol" w:hAnsi="Symbol"/>
          <w:sz w:val="22"/>
          <w:szCs w:val="22"/>
        </w:rPr>
        <w:t></w:t>
      </w:r>
      <w:r w:rsidRPr="00FE6D21">
        <w:rPr>
          <w:rFonts w:ascii="Symbol" w:hAnsi="Symbol"/>
          <w:sz w:val="22"/>
          <w:szCs w:val="22"/>
        </w:rPr>
        <w:tab/>
      </w:r>
      <w:r w:rsidRPr="00FE6D21">
        <w:rPr>
          <w:rFonts w:ascii="Verdana" w:hAnsi="Verdana"/>
          <w:sz w:val="22"/>
          <w:szCs w:val="22"/>
        </w:rPr>
        <w:t>coordinators;</w:t>
      </w:r>
    </w:p>
    <w:p w:rsidR="00183A86" w:rsidRPr="00FE6D21" w:rsidRDefault="00733F44" w:rsidP="00733F44">
      <w:pPr>
        <w:widowControl/>
        <w:spacing w:before="120" w:after="120" w:line="276" w:lineRule="auto"/>
        <w:ind w:left="1146" w:hanging="360"/>
        <w:jc w:val="both"/>
        <w:rPr>
          <w:rFonts w:ascii="Verdana" w:hAnsi="Verdana" w:cs="Calibri"/>
          <w:sz w:val="22"/>
          <w:szCs w:val="22"/>
        </w:rPr>
      </w:pPr>
      <w:r w:rsidRPr="00FE6D21">
        <w:rPr>
          <w:rFonts w:ascii="Symbol" w:hAnsi="Symbol"/>
          <w:sz w:val="22"/>
          <w:szCs w:val="22"/>
        </w:rPr>
        <w:t></w:t>
      </w:r>
      <w:r w:rsidRPr="00FE6D21">
        <w:rPr>
          <w:rFonts w:ascii="Symbol" w:hAnsi="Symbol"/>
          <w:sz w:val="22"/>
          <w:szCs w:val="22"/>
        </w:rPr>
        <w:tab/>
      </w:r>
      <w:r w:rsidRPr="00FE6D21">
        <w:rPr>
          <w:rFonts w:ascii="Verdana" w:hAnsi="Verdana"/>
          <w:sz w:val="22"/>
          <w:szCs w:val="22"/>
        </w:rPr>
        <w:t>advisors of the political groups that follow the activities of the committee, plus a representative of the secretariat of the non-attached Members;</w:t>
      </w:r>
    </w:p>
    <w:p w:rsidR="00183A86" w:rsidRPr="00FE6D21" w:rsidRDefault="00733F44" w:rsidP="00733F44">
      <w:pPr>
        <w:widowControl/>
        <w:spacing w:before="120" w:after="120" w:line="276" w:lineRule="auto"/>
        <w:ind w:left="1146" w:hanging="360"/>
        <w:jc w:val="both"/>
        <w:rPr>
          <w:rFonts w:ascii="Verdana" w:hAnsi="Verdana" w:cs="Calibri"/>
          <w:sz w:val="22"/>
          <w:szCs w:val="22"/>
        </w:rPr>
      </w:pPr>
      <w:r w:rsidRPr="00FE6D21">
        <w:rPr>
          <w:rFonts w:ascii="Symbol" w:hAnsi="Symbol"/>
          <w:sz w:val="22"/>
          <w:szCs w:val="22"/>
        </w:rPr>
        <w:t></w:t>
      </w:r>
      <w:r w:rsidRPr="00FE6D21">
        <w:rPr>
          <w:rFonts w:ascii="Symbol" w:hAnsi="Symbol"/>
          <w:sz w:val="22"/>
          <w:szCs w:val="22"/>
        </w:rPr>
        <w:tab/>
      </w:r>
      <w:r w:rsidRPr="00FE6D21">
        <w:rPr>
          <w:rFonts w:ascii="Verdana" w:hAnsi="Verdana"/>
          <w:sz w:val="22"/>
          <w:szCs w:val="22"/>
        </w:rPr>
        <w:t>the officials whose functions justify their presence, such as Cabinet of the President, Legal Service, DG COMM, the Policy Department and the committee secretariat;</w:t>
      </w:r>
    </w:p>
    <w:p w:rsidR="00183A86" w:rsidRPr="00FE6D21" w:rsidRDefault="00733F44" w:rsidP="00733F44">
      <w:pPr>
        <w:widowControl/>
        <w:spacing w:before="120" w:after="120" w:line="276" w:lineRule="auto"/>
        <w:ind w:left="1146" w:hanging="360"/>
        <w:jc w:val="both"/>
        <w:rPr>
          <w:rFonts w:ascii="Verdana" w:hAnsi="Verdana" w:cs="Calibri"/>
          <w:sz w:val="22"/>
          <w:szCs w:val="22"/>
        </w:rPr>
      </w:pPr>
      <w:r w:rsidRPr="00FE6D21">
        <w:rPr>
          <w:rFonts w:ascii="Symbol" w:hAnsi="Symbol"/>
          <w:sz w:val="22"/>
          <w:szCs w:val="22"/>
        </w:rPr>
        <w:t></w:t>
      </w:r>
      <w:r w:rsidRPr="00FE6D21">
        <w:rPr>
          <w:rFonts w:ascii="Symbol" w:hAnsi="Symbol"/>
          <w:sz w:val="22"/>
          <w:szCs w:val="22"/>
        </w:rPr>
        <w:tab/>
      </w:r>
      <w:r w:rsidRPr="00FE6D21">
        <w:rPr>
          <w:rFonts w:ascii="Verdana" w:hAnsi="Verdana"/>
          <w:sz w:val="22"/>
          <w:szCs w:val="22"/>
        </w:rPr>
        <w:t>one assistant for each of the Members invited;</w:t>
      </w:r>
    </w:p>
    <w:p w:rsidR="00183A86" w:rsidRPr="00FE6D21" w:rsidRDefault="00733F44" w:rsidP="00733F44">
      <w:pPr>
        <w:widowControl/>
        <w:spacing w:before="120" w:after="120" w:line="276" w:lineRule="auto"/>
        <w:ind w:left="709" w:hanging="360"/>
        <w:jc w:val="both"/>
        <w:rPr>
          <w:rFonts w:ascii="Verdana" w:hAnsi="Verdana" w:cs="Calibri"/>
          <w:sz w:val="22"/>
          <w:szCs w:val="22"/>
        </w:rPr>
      </w:pPr>
      <w:r w:rsidRPr="00FE6D21">
        <w:rPr>
          <w:rFonts w:ascii="Symbol" w:hAnsi="Symbol"/>
          <w:sz w:val="22"/>
          <w:szCs w:val="22"/>
        </w:rPr>
        <w:t></w:t>
      </w:r>
      <w:r w:rsidRPr="00FE6D21">
        <w:rPr>
          <w:rFonts w:ascii="Symbol" w:hAnsi="Symbol"/>
          <w:sz w:val="22"/>
          <w:szCs w:val="22"/>
        </w:rPr>
        <w:tab/>
      </w:r>
      <w:r w:rsidRPr="00FE6D21">
        <w:rPr>
          <w:rFonts w:ascii="Verdana" w:hAnsi="Verdana"/>
          <w:sz w:val="22"/>
          <w:szCs w:val="22"/>
        </w:rPr>
        <w:t>coordinators</w:t>
      </w:r>
      <w:r w:rsidR="00593846" w:rsidRPr="00FE6D21">
        <w:rPr>
          <w:rFonts w:ascii="Verdana" w:hAnsi="Verdana"/>
          <w:sz w:val="22"/>
          <w:szCs w:val="22"/>
        </w:rPr>
        <w:t>'</w:t>
      </w:r>
      <w:r w:rsidRPr="00FE6D21">
        <w:rPr>
          <w:rFonts w:ascii="Verdana" w:hAnsi="Verdana"/>
          <w:sz w:val="22"/>
          <w:szCs w:val="22"/>
        </w:rPr>
        <w:t xml:space="preserve"> draft decisions, once approved by the coordinators, are made public and approved by the following meeting of the full committee.</w:t>
      </w:r>
    </w:p>
    <w:p w:rsidR="00183A86" w:rsidRPr="00FE6D21" w:rsidRDefault="00183A86" w:rsidP="00D91F20">
      <w:pPr>
        <w:spacing w:before="120" w:after="120"/>
        <w:rPr>
          <w:rFonts w:ascii="Verdana" w:hAnsi="Verdana" w:cs="Calibri"/>
          <w:sz w:val="22"/>
          <w:szCs w:val="22"/>
        </w:rPr>
      </w:pPr>
      <w:r w:rsidRPr="00FE6D21">
        <w:rPr>
          <w:rFonts w:ascii="Verdana" w:hAnsi="Verdana"/>
          <w:sz w:val="22"/>
          <w:szCs w:val="22"/>
        </w:rPr>
        <w:t>As regards coordinators</w:t>
      </w:r>
      <w:r w:rsidR="00593846" w:rsidRPr="00FE6D21">
        <w:rPr>
          <w:rFonts w:ascii="Verdana" w:hAnsi="Verdana"/>
          <w:sz w:val="22"/>
          <w:szCs w:val="22"/>
        </w:rPr>
        <w:t>'</w:t>
      </w:r>
      <w:r w:rsidRPr="00FE6D21">
        <w:rPr>
          <w:rFonts w:ascii="Verdana" w:hAnsi="Verdana"/>
          <w:sz w:val="22"/>
          <w:szCs w:val="22"/>
        </w:rPr>
        <w:t xml:space="preserve"> and committee meetings, the coordinators decided that:</w:t>
      </w:r>
    </w:p>
    <w:p w:rsidR="00183A86" w:rsidRPr="00FE6D21" w:rsidRDefault="00733F44" w:rsidP="00733F44">
      <w:pPr>
        <w:widowControl/>
        <w:spacing w:before="120" w:after="120" w:line="276" w:lineRule="auto"/>
        <w:ind w:left="709" w:hanging="360"/>
        <w:jc w:val="both"/>
        <w:rPr>
          <w:rFonts w:ascii="Verdana" w:hAnsi="Verdana"/>
          <w:sz w:val="22"/>
          <w:szCs w:val="22"/>
        </w:rPr>
      </w:pPr>
      <w:r w:rsidRPr="00FE6D21">
        <w:rPr>
          <w:rFonts w:ascii="Symbol" w:hAnsi="Symbol"/>
          <w:sz w:val="22"/>
          <w:szCs w:val="22"/>
        </w:rPr>
        <w:t></w:t>
      </w:r>
      <w:r w:rsidRPr="00FE6D21">
        <w:rPr>
          <w:rFonts w:ascii="Symbol" w:hAnsi="Symbol"/>
          <w:sz w:val="22"/>
          <w:szCs w:val="22"/>
        </w:rPr>
        <w:tab/>
      </w:r>
      <w:r w:rsidRPr="00FE6D21">
        <w:rPr>
          <w:rFonts w:ascii="Verdana" w:hAnsi="Verdana"/>
          <w:sz w:val="22"/>
          <w:szCs w:val="22"/>
        </w:rPr>
        <w:t xml:space="preserve">in line with the EP </w:t>
      </w:r>
      <w:r w:rsidR="00593846" w:rsidRPr="00FE6D21">
        <w:rPr>
          <w:rFonts w:ascii="Verdana" w:hAnsi="Verdana"/>
          <w:sz w:val="22"/>
          <w:szCs w:val="22"/>
        </w:rPr>
        <w:t>"</w:t>
      </w:r>
      <w:r w:rsidRPr="00FE6D21">
        <w:rPr>
          <w:rFonts w:ascii="Verdana" w:hAnsi="Verdana"/>
          <w:sz w:val="22"/>
          <w:szCs w:val="22"/>
        </w:rPr>
        <w:t>paperless</w:t>
      </w:r>
      <w:r w:rsidR="00593846" w:rsidRPr="00FE6D21">
        <w:rPr>
          <w:rFonts w:ascii="Verdana" w:hAnsi="Verdana"/>
          <w:sz w:val="22"/>
          <w:szCs w:val="22"/>
        </w:rPr>
        <w:t>"</w:t>
      </w:r>
      <w:r w:rsidRPr="00FE6D21">
        <w:rPr>
          <w:rFonts w:ascii="Verdana" w:hAnsi="Verdana"/>
          <w:sz w:val="22"/>
          <w:szCs w:val="22"/>
        </w:rPr>
        <w:t xml:space="preserve"> strategy, committee and coordinators</w:t>
      </w:r>
      <w:r w:rsidR="00593846" w:rsidRPr="00FE6D21">
        <w:rPr>
          <w:rFonts w:ascii="Verdana" w:hAnsi="Verdana"/>
          <w:sz w:val="22"/>
          <w:szCs w:val="22"/>
        </w:rPr>
        <w:t>'</w:t>
      </w:r>
      <w:r w:rsidRPr="00FE6D21">
        <w:rPr>
          <w:rFonts w:ascii="Verdana" w:hAnsi="Verdana"/>
          <w:sz w:val="22"/>
          <w:szCs w:val="22"/>
        </w:rPr>
        <w:t xml:space="preserve"> meetings will be held without printed documents (distribution and consultation of confidential documents may represent an exception to the general rule);</w:t>
      </w:r>
    </w:p>
    <w:p w:rsidR="00183A86" w:rsidRPr="00FE6D21" w:rsidRDefault="00733F44" w:rsidP="00733F44">
      <w:pPr>
        <w:widowControl/>
        <w:spacing w:before="120" w:after="120" w:line="276" w:lineRule="auto"/>
        <w:ind w:left="709" w:hanging="360"/>
        <w:jc w:val="both"/>
        <w:rPr>
          <w:rFonts w:ascii="Verdana" w:hAnsi="Verdana"/>
          <w:sz w:val="22"/>
          <w:szCs w:val="22"/>
        </w:rPr>
      </w:pPr>
      <w:r w:rsidRPr="00FE6D21">
        <w:rPr>
          <w:rFonts w:ascii="Symbol" w:hAnsi="Symbol"/>
          <w:sz w:val="22"/>
          <w:szCs w:val="22"/>
        </w:rPr>
        <w:t></w:t>
      </w:r>
      <w:r w:rsidRPr="00FE6D21">
        <w:rPr>
          <w:rFonts w:ascii="Symbol" w:hAnsi="Symbol"/>
          <w:sz w:val="22"/>
          <w:szCs w:val="22"/>
        </w:rPr>
        <w:tab/>
      </w:r>
      <w:r w:rsidRPr="00FE6D21">
        <w:rPr>
          <w:rFonts w:ascii="Verdana" w:hAnsi="Verdana"/>
          <w:sz w:val="22"/>
          <w:szCs w:val="22"/>
        </w:rPr>
        <w:t xml:space="preserve">where a committee meeting is held </w:t>
      </w:r>
      <w:r w:rsidRPr="00FE6D21">
        <w:rPr>
          <w:rFonts w:ascii="Verdana" w:hAnsi="Verdana"/>
          <w:i/>
          <w:iCs/>
          <w:sz w:val="22"/>
          <w:szCs w:val="22"/>
        </w:rPr>
        <w:t>in camera</w:t>
      </w:r>
      <w:r w:rsidRPr="00FE6D21">
        <w:rPr>
          <w:rFonts w:ascii="Verdana" w:hAnsi="Verdana"/>
          <w:sz w:val="22"/>
          <w:szCs w:val="22"/>
        </w:rPr>
        <w:t xml:space="preserve">, the above rules on participation shall apply </w:t>
      </w:r>
      <w:r w:rsidRPr="00FE6D21">
        <w:rPr>
          <w:rFonts w:ascii="Verdana" w:hAnsi="Verdana"/>
          <w:i/>
          <w:iCs/>
          <w:sz w:val="22"/>
          <w:szCs w:val="22"/>
        </w:rPr>
        <w:t>mutatis mutandis</w:t>
      </w:r>
      <w:r w:rsidRPr="00FE6D21">
        <w:rPr>
          <w:rFonts w:ascii="Verdana" w:hAnsi="Verdana"/>
          <w:sz w:val="22"/>
          <w:szCs w:val="22"/>
        </w:rPr>
        <w:t xml:space="preserve"> with the participation extended to all BUDG full members and permanent substitutes; if confidential information is treated at the meeting, the corresponding rules shall apply.</w:t>
      </w:r>
    </w:p>
    <w:p w:rsidR="00183A86" w:rsidRPr="00FE6D21" w:rsidRDefault="00183A86" w:rsidP="00D91F20">
      <w:pPr>
        <w:pStyle w:val="Heading1"/>
        <w:spacing w:before="120" w:after="120"/>
        <w:rPr>
          <w:rFonts w:ascii="Verdana" w:hAnsi="Verdana"/>
          <w:sz w:val="22"/>
          <w:szCs w:val="22"/>
        </w:rPr>
      </w:pPr>
      <w:bookmarkStart w:id="6" w:name="_Toc14333360"/>
      <w:r w:rsidRPr="00FE6D21">
        <w:rPr>
          <w:rFonts w:ascii="Verdana" w:hAnsi="Verdana"/>
          <w:sz w:val="22"/>
          <w:szCs w:val="22"/>
        </w:rPr>
        <w:t>2.2.</w:t>
      </w:r>
      <w:r w:rsidRPr="00FE6D21">
        <w:rPr>
          <w:rFonts w:ascii="Verdana" w:hAnsi="Verdana"/>
          <w:sz w:val="22"/>
          <w:szCs w:val="22"/>
        </w:rPr>
        <w:tab/>
        <w:t>Attribution of files and nomination of rapporteurs</w:t>
      </w:r>
      <w:bookmarkEnd w:id="6"/>
    </w:p>
    <w:p w:rsidR="00183A86" w:rsidRPr="00FE6D21" w:rsidRDefault="00183A86" w:rsidP="00D91F20">
      <w:pPr>
        <w:spacing w:before="120" w:after="120"/>
        <w:rPr>
          <w:rFonts w:ascii="Verdana" w:hAnsi="Verdana"/>
          <w:sz w:val="22"/>
          <w:szCs w:val="22"/>
        </w:rPr>
      </w:pPr>
      <w:r w:rsidRPr="00FE6D21">
        <w:rPr>
          <w:rFonts w:ascii="Verdana" w:hAnsi="Verdana"/>
          <w:sz w:val="22"/>
          <w:szCs w:val="22"/>
        </w:rPr>
        <w:t xml:space="preserve">The coordinators held and exchange of views and postponed their decision. </w:t>
      </w:r>
    </w:p>
    <w:p w:rsidR="00183A86" w:rsidRPr="00FE6D21" w:rsidRDefault="00183A86" w:rsidP="00D91F20">
      <w:pPr>
        <w:pStyle w:val="Heading1"/>
        <w:spacing w:before="120" w:after="120"/>
        <w:rPr>
          <w:rFonts w:ascii="Verdana" w:hAnsi="Verdana"/>
          <w:sz w:val="22"/>
          <w:szCs w:val="22"/>
        </w:rPr>
      </w:pPr>
      <w:bookmarkStart w:id="7" w:name="_Toc14333361"/>
      <w:r w:rsidRPr="00FE6D21">
        <w:rPr>
          <w:rFonts w:ascii="Verdana" w:hAnsi="Verdana"/>
          <w:sz w:val="22"/>
          <w:szCs w:val="22"/>
        </w:rPr>
        <w:t>2.3.</w:t>
      </w:r>
      <w:r w:rsidRPr="00FE6D21">
        <w:rPr>
          <w:rFonts w:ascii="Verdana" w:hAnsi="Verdana"/>
          <w:sz w:val="22"/>
          <w:szCs w:val="22"/>
        </w:rPr>
        <w:tab/>
        <w:t>Rapporteurs for the annual budget</w:t>
      </w:r>
      <w:bookmarkEnd w:id="7"/>
    </w:p>
    <w:p w:rsidR="00183A86" w:rsidRPr="00FE6D21" w:rsidRDefault="00183A86" w:rsidP="00D91F20">
      <w:pPr>
        <w:spacing w:before="120" w:after="120"/>
        <w:rPr>
          <w:rFonts w:ascii="Verdana" w:hAnsi="Verdana"/>
          <w:sz w:val="22"/>
          <w:szCs w:val="22"/>
        </w:rPr>
      </w:pPr>
      <w:r w:rsidRPr="00FE6D21">
        <w:rPr>
          <w:rFonts w:ascii="Verdana" w:hAnsi="Verdana"/>
          <w:sz w:val="22"/>
          <w:szCs w:val="22"/>
        </w:rPr>
        <w:t>The coordinators appointed the following rapporteurs:</w:t>
      </w:r>
    </w:p>
    <w:tbl>
      <w:tblPr>
        <w:tblStyle w:val="TableGrid"/>
        <w:tblW w:w="0" w:type="auto"/>
        <w:tblLook w:val="04A0" w:firstRow="1" w:lastRow="0" w:firstColumn="1" w:lastColumn="0" w:noHBand="0" w:noVBand="1"/>
      </w:tblPr>
      <w:tblGrid>
        <w:gridCol w:w="1980"/>
        <w:gridCol w:w="3824"/>
        <w:gridCol w:w="3824"/>
      </w:tblGrid>
      <w:tr w:rsidR="00183A86" w:rsidRPr="00FE6D21" w:rsidTr="00183A86">
        <w:tc>
          <w:tcPr>
            <w:tcW w:w="1980" w:type="dxa"/>
            <w:tcBorders>
              <w:top w:val="single" w:sz="4" w:space="0" w:color="auto"/>
              <w:left w:val="single" w:sz="4" w:space="0" w:color="auto"/>
              <w:bottom w:val="single" w:sz="4" w:space="0" w:color="auto"/>
              <w:right w:val="single" w:sz="4" w:space="0" w:color="auto"/>
            </w:tcBorders>
          </w:tcPr>
          <w:p w:rsidR="00183A86" w:rsidRPr="00FE6D21" w:rsidRDefault="00183A86" w:rsidP="00DA6F76">
            <w:pPr>
              <w:spacing w:before="120" w:after="120"/>
              <w:rPr>
                <w:rFonts w:ascii="Verdana" w:hAnsi="Verdana"/>
                <w:sz w:val="22"/>
                <w:szCs w:val="22"/>
              </w:rPr>
            </w:pPr>
          </w:p>
        </w:tc>
        <w:tc>
          <w:tcPr>
            <w:tcW w:w="3824"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Section III (Commission)</w:t>
            </w:r>
          </w:p>
        </w:tc>
        <w:tc>
          <w:tcPr>
            <w:tcW w:w="3824"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Other Sections</w:t>
            </w:r>
          </w:p>
        </w:tc>
      </w:tr>
      <w:tr w:rsidR="00183A86" w:rsidRPr="00FE6D21" w:rsidTr="00183A86">
        <w:tc>
          <w:tcPr>
            <w:tcW w:w="1980"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Budget 2019</w:t>
            </w:r>
          </w:p>
        </w:tc>
        <w:tc>
          <w:tcPr>
            <w:tcW w:w="3824"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i/>
                <w:iCs/>
                <w:color w:val="808080"/>
                <w:sz w:val="22"/>
                <w:szCs w:val="22"/>
              </w:rPr>
            </w:pPr>
            <w:r w:rsidRPr="00FE6D21">
              <w:rPr>
                <w:rFonts w:ascii="Verdana" w:hAnsi="Verdana"/>
                <w:sz w:val="22"/>
                <w:szCs w:val="22"/>
              </w:rPr>
              <w:t>John Howarth (S&amp;D)</w:t>
            </w:r>
          </w:p>
        </w:tc>
        <w:tc>
          <w:tcPr>
            <w:tcW w:w="3824"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iCs/>
                <w:color w:val="808080"/>
                <w:sz w:val="22"/>
                <w:szCs w:val="22"/>
              </w:rPr>
            </w:pPr>
            <w:r w:rsidRPr="00FE6D21">
              <w:rPr>
                <w:rFonts w:ascii="Verdana" w:hAnsi="Verdana"/>
                <w:sz w:val="22"/>
                <w:szCs w:val="22"/>
              </w:rPr>
              <w:t>José Manuel Fernandes (EPP)</w:t>
            </w:r>
          </w:p>
        </w:tc>
      </w:tr>
      <w:tr w:rsidR="00183A86" w:rsidRPr="00FE6D21" w:rsidTr="00183A86">
        <w:tc>
          <w:tcPr>
            <w:tcW w:w="1980"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Budget 2020</w:t>
            </w:r>
          </w:p>
        </w:tc>
        <w:tc>
          <w:tcPr>
            <w:tcW w:w="3824"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Monika Hohlmeier (EPP)</w:t>
            </w:r>
          </w:p>
        </w:tc>
        <w:tc>
          <w:tcPr>
            <w:tcW w:w="3824" w:type="dxa"/>
            <w:tcBorders>
              <w:top w:val="single" w:sz="4" w:space="0" w:color="auto"/>
              <w:left w:val="single" w:sz="4" w:space="0" w:color="auto"/>
              <w:bottom w:val="single" w:sz="4" w:space="0" w:color="auto"/>
              <w:right w:val="single" w:sz="4" w:space="0" w:color="auto"/>
            </w:tcBorders>
            <w:hideMark/>
          </w:tcPr>
          <w:p w:rsidR="00183A86" w:rsidRPr="00FE6D21" w:rsidRDefault="00DA6F76" w:rsidP="00DA6F76">
            <w:pPr>
              <w:spacing w:before="120" w:after="120"/>
              <w:jc w:val="center"/>
              <w:rPr>
                <w:rFonts w:ascii="Verdana" w:hAnsi="Verdana"/>
                <w:i/>
                <w:iCs/>
                <w:sz w:val="22"/>
                <w:szCs w:val="22"/>
              </w:rPr>
            </w:pPr>
            <w:r w:rsidRPr="00FE6D21">
              <w:rPr>
                <w:rFonts w:ascii="Verdana" w:hAnsi="Verdana"/>
                <w:sz w:val="22"/>
                <w:szCs w:val="22"/>
              </w:rPr>
              <w:t>Eider Gardiazabal Rubial (S&amp;D)</w:t>
            </w:r>
          </w:p>
        </w:tc>
      </w:tr>
    </w:tbl>
    <w:p w:rsidR="00183A86" w:rsidRPr="00FE6D21" w:rsidRDefault="00183A86" w:rsidP="000F27C9">
      <w:pPr>
        <w:pStyle w:val="Heading1"/>
        <w:spacing w:before="120" w:after="120"/>
        <w:rPr>
          <w:rFonts w:ascii="Verdana" w:hAnsi="Verdana"/>
          <w:sz w:val="22"/>
          <w:szCs w:val="22"/>
        </w:rPr>
      </w:pPr>
      <w:bookmarkStart w:id="8" w:name="_Toc14333362"/>
      <w:r w:rsidRPr="00FE6D21">
        <w:rPr>
          <w:rFonts w:ascii="Verdana" w:hAnsi="Verdana"/>
          <w:sz w:val="22"/>
          <w:szCs w:val="22"/>
        </w:rPr>
        <w:t>2.4.</w:t>
      </w:r>
      <w:r w:rsidRPr="00FE6D21">
        <w:rPr>
          <w:rFonts w:ascii="Verdana" w:hAnsi="Verdana"/>
          <w:sz w:val="22"/>
          <w:szCs w:val="22"/>
        </w:rPr>
        <w:tab/>
        <w:t>Budgetary trilogue</w:t>
      </w:r>
      <w:bookmarkEnd w:id="8"/>
    </w:p>
    <w:p w:rsidR="00183A86" w:rsidRPr="00FE6D21" w:rsidRDefault="00183A86" w:rsidP="00D91F20">
      <w:pPr>
        <w:spacing w:before="120" w:after="120"/>
        <w:rPr>
          <w:rFonts w:ascii="Verdana" w:hAnsi="Verdana"/>
          <w:sz w:val="22"/>
          <w:szCs w:val="22"/>
        </w:rPr>
      </w:pPr>
      <w:r w:rsidRPr="00FE6D21">
        <w:rPr>
          <w:rFonts w:ascii="Verdana" w:hAnsi="Verdana"/>
          <w:sz w:val="22"/>
          <w:szCs w:val="22"/>
        </w:rPr>
        <w:t>The coordinators heard the presentation of the rapporteur</w:t>
      </w:r>
      <w:r w:rsidR="00593846" w:rsidRPr="00FE6D21">
        <w:rPr>
          <w:rFonts w:ascii="Verdana" w:hAnsi="Verdana"/>
          <w:sz w:val="22"/>
          <w:szCs w:val="22"/>
        </w:rPr>
        <w:t>'</w:t>
      </w:r>
      <w:r w:rsidRPr="00FE6D21">
        <w:rPr>
          <w:rFonts w:ascii="Verdana" w:hAnsi="Verdana"/>
          <w:sz w:val="22"/>
          <w:szCs w:val="22"/>
        </w:rPr>
        <w:t>s draft working document for the trilogue and held an exchange of views. A deadline for suggestions by the political groups was set to Tuesday 16 July.</w:t>
      </w:r>
    </w:p>
    <w:p w:rsidR="00183A86" w:rsidRPr="00FE6D21" w:rsidRDefault="00183A86" w:rsidP="00D91F20">
      <w:pPr>
        <w:pStyle w:val="Heading1"/>
        <w:spacing w:before="120" w:after="120"/>
        <w:rPr>
          <w:rFonts w:ascii="Verdana" w:hAnsi="Verdana"/>
          <w:sz w:val="22"/>
          <w:szCs w:val="22"/>
        </w:rPr>
      </w:pPr>
      <w:bookmarkStart w:id="9" w:name="_Toc14333363"/>
      <w:r w:rsidRPr="00FE6D21">
        <w:rPr>
          <w:rFonts w:ascii="Verdana" w:hAnsi="Verdana"/>
          <w:sz w:val="22"/>
          <w:szCs w:val="22"/>
        </w:rPr>
        <w:t>2.5.</w:t>
      </w:r>
      <w:r w:rsidRPr="00FE6D21">
        <w:rPr>
          <w:rFonts w:ascii="Verdana" w:hAnsi="Verdana"/>
          <w:sz w:val="22"/>
          <w:szCs w:val="22"/>
        </w:rPr>
        <w:tab/>
        <w:t>Interinstitutional meeting on payments</w:t>
      </w:r>
      <w:bookmarkEnd w:id="9"/>
    </w:p>
    <w:p w:rsidR="00183A86" w:rsidRPr="00FE6D21" w:rsidRDefault="00183A86" w:rsidP="00D91F20">
      <w:pPr>
        <w:spacing w:before="120" w:after="120"/>
        <w:jc w:val="both"/>
        <w:rPr>
          <w:rFonts w:ascii="Verdana" w:hAnsi="Verdana"/>
          <w:sz w:val="22"/>
          <w:szCs w:val="22"/>
        </w:rPr>
      </w:pPr>
      <w:r w:rsidRPr="00FE6D21">
        <w:rPr>
          <w:rFonts w:ascii="Verdana" w:hAnsi="Verdana"/>
          <w:sz w:val="22"/>
          <w:szCs w:val="22"/>
        </w:rPr>
        <w:t>In view of the lack of new information from Member States at this point in time, the coordinators decided to cancel the interinstitutional meeting on payments on 23 July, without prejudice to future meetings on payments in July. Information on payments is to be presented by the Commission as an item on the agenda of the budgetary trilogue instead.</w:t>
      </w:r>
    </w:p>
    <w:p w:rsidR="00183A86" w:rsidRPr="00FE6D21" w:rsidRDefault="00183A86" w:rsidP="00D91F20">
      <w:pPr>
        <w:pStyle w:val="Heading1"/>
        <w:spacing w:before="120" w:after="120"/>
        <w:rPr>
          <w:rFonts w:ascii="Verdana" w:hAnsi="Verdana"/>
          <w:sz w:val="22"/>
          <w:szCs w:val="22"/>
        </w:rPr>
      </w:pPr>
      <w:bookmarkStart w:id="10" w:name="_Toc14333364"/>
      <w:r w:rsidRPr="00FE6D21">
        <w:rPr>
          <w:rFonts w:ascii="Verdana" w:hAnsi="Verdana"/>
          <w:sz w:val="22"/>
          <w:szCs w:val="22"/>
        </w:rPr>
        <w:t>2.6.</w:t>
      </w:r>
      <w:r w:rsidRPr="00FE6D21">
        <w:rPr>
          <w:rFonts w:ascii="Verdana" w:hAnsi="Verdana"/>
          <w:sz w:val="22"/>
          <w:szCs w:val="22"/>
        </w:rPr>
        <w:tab/>
        <w:t>Standing rapporteurs and special arrangements</w:t>
      </w:r>
      <w:bookmarkEnd w:id="10"/>
    </w:p>
    <w:p w:rsidR="00183A86" w:rsidRPr="00FE6D21" w:rsidRDefault="00183A86" w:rsidP="00D91F20">
      <w:pPr>
        <w:spacing w:before="120" w:after="120"/>
        <w:rPr>
          <w:rFonts w:ascii="Verdana" w:hAnsi="Verdana"/>
          <w:b/>
          <w:sz w:val="22"/>
          <w:szCs w:val="22"/>
        </w:rPr>
      </w:pPr>
      <w:r w:rsidRPr="00FE6D21">
        <w:rPr>
          <w:rFonts w:ascii="Verdana" w:hAnsi="Verdana"/>
          <w:sz w:val="22"/>
          <w:szCs w:val="22"/>
        </w:rPr>
        <w:t>The coordinators held an exchange of views and postponed their decision.</w:t>
      </w:r>
    </w:p>
    <w:p w:rsidR="00183A86" w:rsidRPr="00FE6D21" w:rsidRDefault="00183A86" w:rsidP="00D91F20">
      <w:pPr>
        <w:pStyle w:val="Heading1"/>
        <w:spacing w:before="120" w:after="120"/>
        <w:rPr>
          <w:rFonts w:ascii="Verdana" w:hAnsi="Verdana"/>
          <w:sz w:val="22"/>
          <w:szCs w:val="22"/>
        </w:rPr>
      </w:pPr>
      <w:bookmarkStart w:id="11" w:name="_Toc14333365"/>
      <w:r w:rsidRPr="00FE6D21">
        <w:rPr>
          <w:rFonts w:ascii="Verdana" w:hAnsi="Verdana"/>
          <w:sz w:val="22"/>
          <w:szCs w:val="22"/>
        </w:rPr>
        <w:t>2.7.</w:t>
      </w:r>
      <w:r w:rsidRPr="00FE6D21">
        <w:rPr>
          <w:rFonts w:ascii="Verdana" w:hAnsi="Verdana"/>
          <w:sz w:val="22"/>
          <w:szCs w:val="22"/>
        </w:rPr>
        <w:tab/>
        <w:t>Appointments</w:t>
      </w:r>
      <w:bookmarkEnd w:id="11"/>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119"/>
        <w:gridCol w:w="2409"/>
        <w:gridCol w:w="1701"/>
      </w:tblGrid>
      <w:tr w:rsidR="00183A86" w:rsidRPr="00FE6D21" w:rsidTr="00183A86">
        <w:tc>
          <w:tcPr>
            <w:tcW w:w="9634" w:type="dxa"/>
            <w:gridSpan w:val="4"/>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eastAsia="Calibri" w:hAnsi="Verdana"/>
                <w:b/>
                <w:sz w:val="22"/>
                <w:szCs w:val="22"/>
              </w:rPr>
            </w:pPr>
            <w:r w:rsidRPr="00FE6D21">
              <w:rPr>
                <w:rFonts w:ascii="Verdana" w:hAnsi="Verdana"/>
                <w:b/>
                <w:sz w:val="22"/>
                <w:szCs w:val="22"/>
              </w:rPr>
              <w:t>Reports</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eastAsia="MS Mincho" w:hAnsi="Verdana"/>
                <w:sz w:val="22"/>
                <w:szCs w:val="22"/>
              </w:rPr>
            </w:pPr>
            <w:r w:rsidRPr="00FE6D21">
              <w:rPr>
                <w:rFonts w:ascii="Verdana" w:hAnsi="Verdana"/>
                <w:sz w:val="22"/>
                <w:szCs w:val="22"/>
              </w:rPr>
              <w:t>2019/2023(BUD)</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COM(2019)0206</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Mobilisation of the European Union Solidarity Fund to provide assistance to Romania, Italy and Austria</w:t>
            </w:r>
          </w:p>
        </w:tc>
        <w:tc>
          <w:tcPr>
            <w:tcW w:w="240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u w:val="single"/>
              </w:rPr>
            </w:pPr>
            <w:r w:rsidRPr="00FE6D21">
              <w:rPr>
                <w:rFonts w:ascii="Verdana" w:hAnsi="Verdana"/>
                <w:sz w:val="22"/>
                <w:szCs w:val="22"/>
                <w:u w:val="single"/>
              </w:rPr>
              <w:t>Decision:</w:t>
            </w:r>
          </w:p>
          <w:p w:rsidR="00183A86" w:rsidRPr="00FE6D21" w:rsidRDefault="00183A86" w:rsidP="00DA6F76">
            <w:pPr>
              <w:spacing w:before="120" w:after="120"/>
              <w:rPr>
                <w:rFonts w:ascii="Verdana" w:hAnsi="Verdana"/>
                <w:b/>
                <w:sz w:val="22"/>
                <w:szCs w:val="22"/>
              </w:rPr>
            </w:pPr>
            <w:r w:rsidRPr="00FE6D21">
              <w:rPr>
                <w:rFonts w:ascii="Verdana" w:hAnsi="Verdana"/>
                <w:b/>
                <w:sz w:val="22"/>
                <w:szCs w:val="22"/>
              </w:rPr>
              <w:t>Report</w:t>
            </w:r>
          </w:p>
          <w:p w:rsidR="00183A86" w:rsidRPr="00FE6D21" w:rsidRDefault="00183A86" w:rsidP="00DA6F76">
            <w:pPr>
              <w:spacing w:before="120" w:after="120"/>
              <w:rPr>
                <w:rFonts w:ascii="Verdana" w:hAnsi="Verdana"/>
                <w:sz w:val="22"/>
                <w:szCs w:val="22"/>
                <w:u w:val="single"/>
              </w:rPr>
            </w:pPr>
            <w:r w:rsidRPr="00FE6D21">
              <w:rPr>
                <w:rFonts w:ascii="Verdana" w:hAnsi="Verdana"/>
                <w:sz w:val="22"/>
                <w:szCs w:val="22"/>
              </w:rPr>
              <w:t>Siegfried Mureşan (EPP)</w:t>
            </w: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BUDG</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2019/2036(BUD)</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COM(2019)0206</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Mobilisation of the European Globalisation Adjustment Fund - EGF/2019/000 TA 2019 - Technical assistance at the initiative of the Commission</w:t>
            </w:r>
          </w:p>
        </w:tc>
        <w:tc>
          <w:tcPr>
            <w:tcW w:w="240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u w:val="single"/>
              </w:rPr>
            </w:pPr>
            <w:r w:rsidRPr="00FE6D21">
              <w:rPr>
                <w:rFonts w:ascii="Verdana" w:hAnsi="Verdana"/>
                <w:sz w:val="22"/>
                <w:szCs w:val="22"/>
                <w:u w:val="single"/>
              </w:rPr>
              <w:t>Decision:</w:t>
            </w:r>
          </w:p>
          <w:p w:rsidR="00183A86" w:rsidRPr="00FE6D21" w:rsidRDefault="00183A86" w:rsidP="00DA6F76">
            <w:pPr>
              <w:spacing w:before="120" w:after="120"/>
              <w:rPr>
                <w:rFonts w:ascii="Verdana" w:hAnsi="Verdana"/>
                <w:b/>
                <w:bCs/>
                <w:sz w:val="22"/>
                <w:szCs w:val="22"/>
              </w:rPr>
            </w:pPr>
            <w:r w:rsidRPr="00FE6D21">
              <w:rPr>
                <w:rFonts w:ascii="Verdana" w:hAnsi="Verdana"/>
                <w:b/>
                <w:bCs/>
                <w:sz w:val="22"/>
                <w:szCs w:val="22"/>
              </w:rPr>
              <w:t>Report</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ECR</w:t>
            </w:r>
          </w:p>
          <w:p w:rsidR="00183A86" w:rsidRPr="00FE6D21" w:rsidRDefault="00183A86" w:rsidP="00DA6F76">
            <w:pPr>
              <w:spacing w:before="120" w:after="120"/>
              <w:rPr>
                <w:rFonts w:ascii="Verdana" w:hAnsi="Verdana"/>
                <w:i/>
                <w:sz w:val="22"/>
                <w:szCs w:val="22"/>
                <w:u w:val="single"/>
              </w:rPr>
            </w:pPr>
            <w:r w:rsidRPr="00FE6D21">
              <w:rPr>
                <w:rFonts w:ascii="Verdana" w:hAnsi="Verdana"/>
                <w:i/>
                <w:sz w:val="22"/>
                <w:szCs w:val="22"/>
              </w:rPr>
              <w:t>Rapporteur to be communicated to the Secretariat</w:t>
            </w: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BUDG</w:t>
            </w:r>
          </w:p>
        </w:tc>
      </w:tr>
      <w:tr w:rsidR="00183A86" w:rsidRPr="00FE6D21" w:rsidTr="00183A86">
        <w:tc>
          <w:tcPr>
            <w:tcW w:w="9634" w:type="dxa"/>
            <w:gridSpan w:val="4"/>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b/>
                <w:sz w:val="22"/>
                <w:szCs w:val="22"/>
              </w:rPr>
              <w:t>Opinions</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2019/0070(COD)</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COM(2019)0125</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Amending Decision No 1313/2013/EU of the European Parliament and of the Council on a Union Civil Protection Mechanism</w:t>
            </w:r>
          </w:p>
        </w:tc>
        <w:tc>
          <w:tcPr>
            <w:tcW w:w="240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i/>
                <w:sz w:val="22"/>
                <w:szCs w:val="22"/>
              </w:rPr>
            </w:pPr>
            <w:r w:rsidRPr="00FE6D21">
              <w:rPr>
                <w:rFonts w:ascii="Verdana" w:hAnsi="Verdana"/>
                <w:sz w:val="22"/>
                <w:szCs w:val="22"/>
                <w:u w:val="single"/>
              </w:rPr>
              <w:t>Decision postponed</w:t>
            </w: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ENVI</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2019/0076 (NLE)</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COM(2019)0135</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Sustainable Fisheries Partnership Agreement between the European Union and the Republic of The Gambia and the Implementation Protocol thereto</w:t>
            </w:r>
          </w:p>
        </w:tc>
        <w:tc>
          <w:tcPr>
            <w:tcW w:w="240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b/>
                <w:sz w:val="22"/>
                <w:szCs w:val="22"/>
              </w:rPr>
            </w:pPr>
            <w:r w:rsidRPr="00FE6D21">
              <w:rPr>
                <w:rFonts w:ascii="Verdana" w:hAnsi="Verdana"/>
                <w:sz w:val="22"/>
                <w:szCs w:val="22"/>
                <w:u w:val="single"/>
              </w:rPr>
              <w:t>Decision postponed</w:t>
            </w: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PECH</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2019/0078(NLE)</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COM(2019)0137</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Protocol on the implementation of the Fisheries Partnership Agreement between the European Community and the Republic of Cape Verde (2019-2024)</w:t>
            </w:r>
          </w:p>
        </w:tc>
        <w:tc>
          <w:tcPr>
            <w:tcW w:w="240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b/>
                <w:sz w:val="22"/>
                <w:szCs w:val="22"/>
              </w:rPr>
            </w:pPr>
            <w:r w:rsidRPr="00FE6D21">
              <w:rPr>
                <w:rFonts w:ascii="Verdana" w:hAnsi="Verdana"/>
                <w:sz w:val="22"/>
                <w:szCs w:val="22"/>
                <w:u w:val="single"/>
              </w:rPr>
              <w:t>Decision postponed</w:t>
            </w: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PECH</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2019/0090(NLE)</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COM(2019)0171</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Protocol on the implementation of the Fisheries Partnership Agreement between the European Community and the Republic of Guinea-Bissau (2019-2024)</w:t>
            </w:r>
          </w:p>
        </w:tc>
        <w:tc>
          <w:tcPr>
            <w:tcW w:w="240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b/>
                <w:sz w:val="22"/>
                <w:szCs w:val="22"/>
              </w:rPr>
            </w:pPr>
            <w:r w:rsidRPr="00FE6D21">
              <w:rPr>
                <w:rFonts w:ascii="Verdana" w:hAnsi="Verdana"/>
                <w:sz w:val="22"/>
                <w:szCs w:val="22"/>
                <w:u w:val="single"/>
              </w:rPr>
              <w:t>Decision postponed</w:t>
            </w: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PECH</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2018/0330B(COD)</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COM(2018)0631</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European Border and Coast Guard: false and authentic documents online (FADO) system and repealing Council Joint Action No 98/700/JHA</w:t>
            </w:r>
          </w:p>
        </w:tc>
        <w:tc>
          <w:tcPr>
            <w:tcW w:w="240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i/>
                <w:sz w:val="22"/>
                <w:szCs w:val="22"/>
              </w:rPr>
            </w:pPr>
            <w:r w:rsidRPr="00FE6D21">
              <w:rPr>
                <w:rFonts w:ascii="Verdana" w:hAnsi="Verdana"/>
                <w:sz w:val="22"/>
                <w:szCs w:val="22"/>
                <w:u w:val="single"/>
              </w:rPr>
              <w:t>Decision postponed</w:t>
            </w: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LIBE</w:t>
            </w:r>
          </w:p>
        </w:tc>
      </w:tr>
      <w:tr w:rsidR="00183A86" w:rsidRPr="00FE6D21" w:rsidTr="00183A86">
        <w:tc>
          <w:tcPr>
            <w:tcW w:w="9634" w:type="dxa"/>
            <w:gridSpan w:val="4"/>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b/>
                <w:sz w:val="22"/>
                <w:szCs w:val="22"/>
              </w:rPr>
            </w:pPr>
            <w:r w:rsidRPr="00FE6D21">
              <w:rPr>
                <w:rFonts w:ascii="Verdana" w:hAnsi="Verdana"/>
                <w:b/>
                <w:sz w:val="22"/>
                <w:szCs w:val="22"/>
              </w:rPr>
              <w:t>For information</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2019/2021(BUD)</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Draft amending budget no 1 to the general budget 2019 entering the surplus of the financial year 2018</w:t>
            </w:r>
          </w:p>
        </w:tc>
        <w:tc>
          <w:tcPr>
            <w:tcW w:w="2409" w:type="dxa"/>
            <w:tcBorders>
              <w:top w:val="single" w:sz="4" w:space="0" w:color="auto"/>
              <w:left w:val="single" w:sz="4" w:space="0" w:color="auto"/>
              <w:bottom w:val="single" w:sz="4" w:space="0" w:color="auto"/>
              <w:right w:val="single" w:sz="4" w:space="0" w:color="auto"/>
            </w:tcBorders>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Rapporteur Budget 2019 - Section III</w:t>
            </w:r>
          </w:p>
          <w:p w:rsidR="00183A86" w:rsidRPr="00FE6D21" w:rsidRDefault="00183A86" w:rsidP="00DA6F76">
            <w:pPr>
              <w:spacing w:before="120" w:after="120"/>
              <w:rPr>
                <w:rFonts w:ascii="Verdana" w:hAnsi="Verdana"/>
                <w:sz w:val="22"/>
                <w:szCs w:val="22"/>
              </w:rPr>
            </w:pPr>
          </w:p>
          <w:p w:rsidR="00183A86" w:rsidRPr="00FE6D21" w:rsidRDefault="00183A86" w:rsidP="00DA6F76">
            <w:pPr>
              <w:spacing w:before="120" w:after="120"/>
              <w:rPr>
                <w:rFonts w:ascii="Verdana" w:hAnsi="Verdana"/>
                <w:sz w:val="22"/>
                <w:szCs w:val="22"/>
                <w:u w:val="single"/>
              </w:rPr>
            </w:pPr>
            <w:r w:rsidRPr="00FE6D21">
              <w:rPr>
                <w:rFonts w:ascii="Verdana" w:hAnsi="Verdana"/>
                <w:sz w:val="22"/>
                <w:szCs w:val="22"/>
              </w:rPr>
              <w:t>John Howarth (S&amp;D)</w:t>
            </w: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BUDG</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2019/2022(BUD)</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Draft amending budget no 2 to the general budget - Reinforcement of key programmes for EU competitiveness: Horizon 2020 and Erasmus+</w:t>
            </w:r>
          </w:p>
        </w:tc>
        <w:tc>
          <w:tcPr>
            <w:tcW w:w="240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autoSpaceDE w:val="0"/>
              <w:autoSpaceDN w:val="0"/>
              <w:spacing w:before="120" w:after="120"/>
              <w:rPr>
                <w:rFonts w:ascii="Verdana" w:hAnsi="Verdana"/>
                <w:sz w:val="22"/>
                <w:szCs w:val="22"/>
              </w:rPr>
            </w:pPr>
            <w:r w:rsidRPr="00FE6D21">
              <w:rPr>
                <w:rFonts w:ascii="Verdana" w:hAnsi="Verdana"/>
                <w:sz w:val="22"/>
                <w:szCs w:val="22"/>
              </w:rPr>
              <w:t>Rapporteur Budget 2019 - Section III</w:t>
            </w:r>
          </w:p>
          <w:p w:rsidR="00183A86" w:rsidRPr="00FE6D21" w:rsidRDefault="00183A86" w:rsidP="00DA6F76">
            <w:pPr>
              <w:autoSpaceDE w:val="0"/>
              <w:autoSpaceDN w:val="0"/>
              <w:spacing w:before="120" w:after="120"/>
              <w:rPr>
                <w:rFonts w:ascii="Verdana" w:hAnsi="Verdana"/>
                <w:b/>
                <w:sz w:val="22"/>
                <w:szCs w:val="22"/>
              </w:rPr>
            </w:pPr>
            <w:r w:rsidRPr="00FE6D21">
              <w:rPr>
                <w:rFonts w:ascii="Verdana" w:hAnsi="Verdana"/>
                <w:sz w:val="22"/>
                <w:szCs w:val="22"/>
              </w:rPr>
              <w:t>John Howarth (S&amp;D)</w:t>
            </w: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BUDG</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2019/2024(BUD)</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Draft amending budget no 3 to the general budget 2019 accompanying the proposal to mobilise the European Union Solidarity Fund to provide assistance to Romania, Italy and Austria</w:t>
            </w:r>
          </w:p>
        </w:tc>
        <w:tc>
          <w:tcPr>
            <w:tcW w:w="240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autoSpaceDE w:val="0"/>
              <w:autoSpaceDN w:val="0"/>
              <w:spacing w:before="120" w:after="120"/>
              <w:rPr>
                <w:rFonts w:ascii="Verdana" w:hAnsi="Verdana"/>
                <w:sz w:val="22"/>
                <w:szCs w:val="22"/>
              </w:rPr>
            </w:pPr>
            <w:r w:rsidRPr="00FE6D21">
              <w:rPr>
                <w:rFonts w:ascii="Verdana" w:hAnsi="Verdana"/>
                <w:sz w:val="22"/>
                <w:szCs w:val="22"/>
              </w:rPr>
              <w:t>Rapporteur Budget 2019 - Section III</w:t>
            </w:r>
          </w:p>
          <w:p w:rsidR="00183A86" w:rsidRPr="00FE6D21" w:rsidRDefault="00183A86" w:rsidP="00DA6F76">
            <w:pPr>
              <w:autoSpaceDE w:val="0"/>
              <w:autoSpaceDN w:val="0"/>
              <w:spacing w:before="120" w:after="120"/>
              <w:rPr>
                <w:rFonts w:ascii="Verdana" w:hAnsi="Verdana"/>
                <w:b/>
                <w:sz w:val="22"/>
                <w:szCs w:val="22"/>
              </w:rPr>
            </w:pPr>
            <w:r w:rsidRPr="00FE6D21">
              <w:rPr>
                <w:rFonts w:ascii="Verdana" w:hAnsi="Verdana"/>
                <w:sz w:val="22"/>
                <w:szCs w:val="22"/>
              </w:rPr>
              <w:t>John Howarth (S&amp;D)</w:t>
            </w: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BUDG</w:t>
            </w:r>
          </w:p>
        </w:tc>
        <w:bookmarkEnd w:id="5"/>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2019/2037(BUD)</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COM(2019)0610</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Draft amending budget no 4 to the general budget 2019 – Reduction of commitment and payment appropriations in line with updated needs of expenditure and update of revenue (own resources)</w:t>
            </w:r>
          </w:p>
        </w:tc>
        <w:tc>
          <w:tcPr>
            <w:tcW w:w="240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autoSpaceDE w:val="0"/>
              <w:autoSpaceDN w:val="0"/>
              <w:spacing w:before="120" w:after="120"/>
              <w:rPr>
                <w:rFonts w:ascii="Verdana" w:hAnsi="Verdana"/>
                <w:sz w:val="22"/>
                <w:szCs w:val="22"/>
              </w:rPr>
            </w:pPr>
            <w:r w:rsidRPr="00FE6D21">
              <w:rPr>
                <w:rFonts w:ascii="Verdana" w:hAnsi="Verdana"/>
                <w:sz w:val="22"/>
                <w:szCs w:val="22"/>
              </w:rPr>
              <w:t>Rapporteur Budget 2019 - Section III</w:t>
            </w:r>
          </w:p>
          <w:p w:rsidR="00183A86" w:rsidRPr="00FE6D21" w:rsidRDefault="00183A86" w:rsidP="00DA6F76">
            <w:pPr>
              <w:autoSpaceDE w:val="0"/>
              <w:autoSpaceDN w:val="0"/>
              <w:spacing w:before="120" w:after="120"/>
              <w:rPr>
                <w:rFonts w:ascii="Verdana" w:hAnsi="Verdana"/>
                <w:sz w:val="22"/>
                <w:szCs w:val="22"/>
              </w:rPr>
            </w:pPr>
            <w:r w:rsidRPr="00FE6D21">
              <w:rPr>
                <w:rFonts w:ascii="Verdana" w:hAnsi="Verdana"/>
                <w:sz w:val="22"/>
                <w:szCs w:val="22"/>
              </w:rPr>
              <w:t>John Howarth (S&amp;D)</w:t>
            </w: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BUDG</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2019/2039(BUD)</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COM(2019)0600</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Amending Decision (EU) 2019/276 as regards adjustments to the amounts mobilised from the Flexibility Instrument for 2019 to be used for migration, refugee inflows and security threats</w:t>
            </w:r>
          </w:p>
        </w:tc>
        <w:tc>
          <w:tcPr>
            <w:tcW w:w="240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u w:val="single"/>
              </w:rPr>
            </w:pPr>
            <w:r w:rsidRPr="00FE6D21">
              <w:rPr>
                <w:rFonts w:ascii="Verdana" w:hAnsi="Verdana"/>
                <w:sz w:val="22"/>
                <w:szCs w:val="22"/>
              </w:rPr>
              <w:t>Rapporteur Budget 2019 - Section III</w:t>
            </w:r>
            <w:r w:rsidRPr="00FE6D21">
              <w:rPr>
                <w:rFonts w:ascii="Verdana" w:hAnsi="Verdana"/>
                <w:sz w:val="22"/>
                <w:szCs w:val="22"/>
                <w:u w:val="single"/>
              </w:rPr>
              <w:t xml:space="preserve"> </w:t>
            </w:r>
          </w:p>
          <w:p w:rsidR="00183A86" w:rsidRPr="00FE6D21" w:rsidRDefault="00183A86" w:rsidP="00DA6F76">
            <w:pPr>
              <w:spacing w:before="120" w:after="120"/>
              <w:rPr>
                <w:rFonts w:ascii="Verdana" w:hAnsi="Verdana"/>
                <w:sz w:val="22"/>
                <w:szCs w:val="22"/>
                <w:u w:val="single"/>
              </w:rPr>
            </w:pPr>
            <w:r w:rsidRPr="00FE6D21">
              <w:rPr>
                <w:rFonts w:ascii="Verdana" w:hAnsi="Verdana"/>
                <w:sz w:val="22"/>
                <w:szCs w:val="22"/>
              </w:rPr>
              <w:t>John Howarth (S&amp;D)</w:t>
            </w: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BUDG</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2019/2026(BUD)</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COM(2019)0251</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Mobilisation of the Flexibility Instrument to finance immediate budgetary measures to address the on-going challenges of migration, refugee inflows and security threats</w:t>
            </w:r>
          </w:p>
        </w:tc>
        <w:tc>
          <w:tcPr>
            <w:tcW w:w="240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Rapporteur Budget 2020 - Section III</w:t>
            </w:r>
          </w:p>
          <w:p w:rsidR="00183A86" w:rsidRPr="00FE6D21" w:rsidRDefault="00183A86" w:rsidP="00DA6F76">
            <w:pPr>
              <w:spacing w:before="120" w:after="120"/>
              <w:rPr>
                <w:rFonts w:ascii="Verdana" w:hAnsi="Verdana"/>
                <w:i/>
                <w:sz w:val="22"/>
                <w:szCs w:val="22"/>
              </w:rPr>
            </w:pPr>
            <w:r w:rsidRPr="00FE6D21">
              <w:rPr>
                <w:rFonts w:ascii="Verdana" w:hAnsi="Verdana"/>
                <w:sz w:val="22"/>
                <w:szCs w:val="22"/>
              </w:rPr>
              <w:t>Monika Hohlmeier (EPP)</w:t>
            </w:r>
            <w:r w:rsidRPr="00FE6D21">
              <w:rPr>
                <w:rFonts w:ascii="Verdana" w:hAnsi="Verdana"/>
                <w:i/>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BUDG</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2019/2027(BUD)</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COM(2019)0252</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Mobilisation of the EU Solidarity Fund to provide for the payment of advances in the general budget of the Union for 2020</w:t>
            </w:r>
          </w:p>
        </w:tc>
        <w:tc>
          <w:tcPr>
            <w:tcW w:w="240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Rapporteur Budget 2020 - Section III</w:t>
            </w:r>
          </w:p>
          <w:p w:rsidR="00183A86" w:rsidRPr="00FE6D21" w:rsidRDefault="00183A86" w:rsidP="00DA6F76">
            <w:pPr>
              <w:spacing w:before="120" w:after="120"/>
              <w:rPr>
                <w:rFonts w:ascii="Verdana" w:hAnsi="Verdana"/>
                <w:b/>
                <w:i/>
                <w:sz w:val="22"/>
                <w:szCs w:val="22"/>
                <w:u w:val="single"/>
              </w:rPr>
            </w:pPr>
            <w:r w:rsidRPr="00FE6D21">
              <w:rPr>
                <w:rFonts w:ascii="Verdana" w:hAnsi="Verdana"/>
                <w:sz w:val="22"/>
                <w:szCs w:val="22"/>
              </w:rPr>
              <w:t>Monika Hohlmeier (EPP)</w:t>
            </w:r>
            <w:r w:rsidRPr="00FE6D21">
              <w:rPr>
                <w:rFonts w:ascii="Verdana" w:hAnsi="Verdana"/>
                <w:i/>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BUDG</w:t>
            </w:r>
          </w:p>
        </w:tc>
      </w:tr>
    </w:tbl>
    <w:p w:rsidR="00183A86" w:rsidRPr="00FE6D21" w:rsidRDefault="00183A86" w:rsidP="00DA6F76">
      <w:pPr>
        <w:pStyle w:val="Heading1"/>
        <w:spacing w:before="120" w:after="120"/>
        <w:rPr>
          <w:rFonts w:ascii="Verdana" w:hAnsi="Verdana"/>
          <w:sz w:val="22"/>
          <w:szCs w:val="22"/>
        </w:rPr>
      </w:pPr>
      <w:bookmarkStart w:id="12" w:name="_Toc14333366"/>
      <w:bookmarkStart w:id="13" w:name="_Toc505676015"/>
      <w:r w:rsidRPr="00FE6D21">
        <w:rPr>
          <w:rFonts w:ascii="Verdana" w:hAnsi="Verdana"/>
          <w:sz w:val="22"/>
          <w:szCs w:val="22"/>
        </w:rPr>
        <w:t>2.8.</w:t>
      </w:r>
      <w:r w:rsidRPr="00FE6D21">
        <w:rPr>
          <w:rFonts w:ascii="Verdana" w:hAnsi="Verdana"/>
          <w:sz w:val="22"/>
          <w:szCs w:val="22"/>
        </w:rPr>
        <w:tab/>
        <w:t>Resumption of business</w:t>
      </w:r>
      <w:bookmarkEnd w:id="12"/>
    </w:p>
    <w:p w:rsidR="00183A86" w:rsidRPr="00FE6D21" w:rsidRDefault="00183A86" w:rsidP="00DA6F76">
      <w:pPr>
        <w:spacing w:before="120" w:after="120"/>
        <w:rPr>
          <w:rFonts w:ascii="Verdana" w:hAnsi="Verdana"/>
          <w:i/>
          <w:iCs/>
          <w:sz w:val="22"/>
          <w:szCs w:val="22"/>
          <w:u w:val="single"/>
        </w:rPr>
      </w:pPr>
      <w:r w:rsidRPr="00FE6D21">
        <w:rPr>
          <w:rFonts w:ascii="Verdana" w:hAnsi="Verdana"/>
          <w:i/>
          <w:iCs/>
          <w:sz w:val="22"/>
          <w:szCs w:val="22"/>
          <w:u w:val="single"/>
        </w:rPr>
        <w:t>Unfinished business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119"/>
        <w:gridCol w:w="2409"/>
        <w:gridCol w:w="1701"/>
      </w:tblGrid>
      <w:tr w:rsidR="00183A86" w:rsidRPr="00FE6D21" w:rsidTr="00183A86">
        <w:tc>
          <w:tcPr>
            <w:tcW w:w="9634" w:type="dxa"/>
            <w:gridSpan w:val="4"/>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b/>
                <w:sz w:val="22"/>
                <w:szCs w:val="22"/>
              </w:rPr>
              <w:t>Reports</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2018/0166(APP)</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COM(2018)0322</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Council regulation laying down the multiannual financial framework for the years 2021 to 2027</w:t>
            </w:r>
          </w:p>
        </w:tc>
        <w:tc>
          <w:tcPr>
            <w:tcW w:w="2409" w:type="dxa"/>
            <w:tcBorders>
              <w:top w:val="single" w:sz="4" w:space="0" w:color="auto"/>
              <w:left w:val="single" w:sz="4" w:space="0" w:color="auto"/>
              <w:bottom w:val="single" w:sz="4" w:space="0" w:color="auto"/>
              <w:right w:val="single" w:sz="4" w:space="0" w:color="auto"/>
            </w:tcBorders>
          </w:tcPr>
          <w:p w:rsidR="00183A86" w:rsidRPr="00FE6D21" w:rsidRDefault="00183A86" w:rsidP="00DA6F76">
            <w:pPr>
              <w:spacing w:before="120" w:after="120"/>
              <w:rPr>
                <w:rFonts w:ascii="Verdana" w:hAnsi="Verdana"/>
                <w:sz w:val="22"/>
                <w:szCs w:val="22"/>
                <w:u w:val="single"/>
              </w:rPr>
            </w:pPr>
            <w:r w:rsidRPr="00FE6D21">
              <w:rPr>
                <w:rFonts w:ascii="Verdana" w:hAnsi="Verdana"/>
                <w:sz w:val="22"/>
                <w:szCs w:val="22"/>
                <w:u w:val="single"/>
              </w:rPr>
              <w:t>Decision:</w:t>
            </w:r>
          </w:p>
          <w:p w:rsidR="00183A86" w:rsidRPr="00FE6D21" w:rsidRDefault="00183A86" w:rsidP="00DA6F76">
            <w:pPr>
              <w:spacing w:before="120" w:after="120"/>
              <w:rPr>
                <w:rFonts w:ascii="Verdana" w:hAnsi="Verdana"/>
                <w:i/>
                <w:iCs/>
                <w:sz w:val="22"/>
                <w:szCs w:val="22"/>
              </w:rPr>
            </w:pPr>
            <w:r w:rsidRPr="00FE6D21">
              <w:rPr>
                <w:rFonts w:ascii="Verdana" w:hAnsi="Verdana"/>
                <w:b/>
                <w:sz w:val="22"/>
                <w:szCs w:val="22"/>
              </w:rPr>
              <w:t>Resume business</w:t>
            </w:r>
          </w:p>
          <w:p w:rsidR="00183A86" w:rsidRPr="00FE6D21" w:rsidRDefault="00183A86" w:rsidP="00DA6F76">
            <w:pPr>
              <w:spacing w:before="120" w:after="120"/>
              <w:rPr>
                <w:rFonts w:ascii="Verdana" w:hAnsi="Verdana"/>
                <w:i/>
                <w:iCs/>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BUDG</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2018/0135(CNS)</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COM(2018)0325</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Council decision on the system of own resources of the European Union</w:t>
            </w:r>
          </w:p>
        </w:tc>
        <w:tc>
          <w:tcPr>
            <w:tcW w:w="2409" w:type="dxa"/>
            <w:tcBorders>
              <w:top w:val="single" w:sz="4" w:space="0" w:color="auto"/>
              <w:left w:val="single" w:sz="4" w:space="0" w:color="auto"/>
              <w:bottom w:val="single" w:sz="4" w:space="0" w:color="auto"/>
              <w:right w:val="single" w:sz="4" w:space="0" w:color="auto"/>
            </w:tcBorders>
          </w:tcPr>
          <w:p w:rsidR="00183A86" w:rsidRPr="00FE6D21" w:rsidRDefault="00183A86" w:rsidP="00DA6F76">
            <w:pPr>
              <w:spacing w:before="120" w:after="120"/>
              <w:rPr>
                <w:rFonts w:ascii="Verdana" w:hAnsi="Verdana"/>
                <w:sz w:val="22"/>
                <w:szCs w:val="22"/>
                <w:u w:val="single"/>
              </w:rPr>
            </w:pPr>
            <w:r w:rsidRPr="00FE6D21">
              <w:rPr>
                <w:rFonts w:ascii="Verdana" w:hAnsi="Verdana"/>
                <w:sz w:val="22"/>
                <w:szCs w:val="22"/>
                <w:u w:val="single"/>
              </w:rPr>
              <w:t>Decision:</w:t>
            </w:r>
          </w:p>
          <w:p w:rsidR="00183A86" w:rsidRPr="00FE6D21" w:rsidRDefault="00183A86" w:rsidP="00DA6F76">
            <w:pPr>
              <w:spacing w:before="120" w:after="120"/>
              <w:rPr>
                <w:rFonts w:ascii="Verdana" w:hAnsi="Verdana"/>
                <w:b/>
                <w:sz w:val="22"/>
                <w:szCs w:val="22"/>
              </w:rPr>
            </w:pPr>
            <w:r w:rsidRPr="00FE6D21">
              <w:rPr>
                <w:rFonts w:ascii="Verdana" w:hAnsi="Verdana"/>
                <w:b/>
                <w:sz w:val="22"/>
                <w:szCs w:val="22"/>
              </w:rPr>
              <w:t>Resume business</w:t>
            </w:r>
          </w:p>
          <w:p w:rsidR="00183A86" w:rsidRPr="00FE6D21" w:rsidRDefault="00183A86" w:rsidP="00DA6F76">
            <w:pPr>
              <w:spacing w:before="120" w:after="120"/>
              <w:rPr>
                <w:rFonts w:ascii="Verdana" w:hAnsi="Verdana"/>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BUDG</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2018/0132(APP)</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COM(2018)0327</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Council Regulation laying down implementing measures for the system of Own Resources of the European Union</w:t>
            </w:r>
          </w:p>
        </w:tc>
        <w:tc>
          <w:tcPr>
            <w:tcW w:w="240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u w:val="single"/>
              </w:rPr>
            </w:pPr>
            <w:r w:rsidRPr="00FE6D21">
              <w:rPr>
                <w:rFonts w:ascii="Verdana" w:hAnsi="Verdana"/>
                <w:sz w:val="22"/>
                <w:szCs w:val="22"/>
                <w:u w:val="single"/>
              </w:rPr>
              <w:t>Decision:</w:t>
            </w:r>
          </w:p>
          <w:p w:rsidR="00183A86" w:rsidRPr="00FE6D21" w:rsidRDefault="00183A86" w:rsidP="00DA6F76">
            <w:pPr>
              <w:spacing w:before="120" w:after="120"/>
              <w:rPr>
                <w:rFonts w:ascii="Verdana" w:hAnsi="Verdana"/>
                <w:b/>
                <w:sz w:val="22"/>
                <w:szCs w:val="22"/>
              </w:rPr>
            </w:pPr>
            <w:r w:rsidRPr="00FE6D21">
              <w:rPr>
                <w:rFonts w:ascii="Verdana" w:hAnsi="Verdana"/>
                <w:b/>
                <w:sz w:val="22"/>
                <w:szCs w:val="22"/>
              </w:rPr>
              <w:t>Resume business</w:t>
            </w: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BUDG</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2018/0131(NLE)</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COM(2018)0326</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Council Regulation on the methods and procedure for making available the Own Resources based on the Common Consolidated Corporate Tax Base, on the European Union Emissions Trading System and on Plastic packaging waste that is not recycled, and on the measures to meet cash requirements</w:t>
            </w:r>
          </w:p>
        </w:tc>
        <w:tc>
          <w:tcPr>
            <w:tcW w:w="240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u w:val="single"/>
              </w:rPr>
            </w:pPr>
            <w:r w:rsidRPr="00FE6D21">
              <w:rPr>
                <w:rFonts w:ascii="Verdana" w:hAnsi="Verdana"/>
                <w:sz w:val="22"/>
                <w:szCs w:val="22"/>
                <w:u w:val="single"/>
              </w:rPr>
              <w:t>Decision:</w:t>
            </w:r>
          </w:p>
          <w:p w:rsidR="00183A86" w:rsidRPr="00FE6D21" w:rsidRDefault="00183A86" w:rsidP="00DA6F76">
            <w:pPr>
              <w:spacing w:before="120" w:after="120"/>
              <w:rPr>
                <w:rFonts w:ascii="Verdana" w:hAnsi="Verdana"/>
                <w:b/>
                <w:sz w:val="22"/>
                <w:szCs w:val="22"/>
              </w:rPr>
            </w:pPr>
            <w:r w:rsidRPr="00FE6D21">
              <w:rPr>
                <w:rFonts w:ascii="Verdana" w:hAnsi="Verdana"/>
                <w:b/>
                <w:sz w:val="22"/>
                <w:szCs w:val="22"/>
              </w:rPr>
              <w:t>Resume business</w:t>
            </w: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BUDG</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2018/0133(NLE)</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COM(2018)0328</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Council Regulation amending Regulation (EEC, Euratom) No 1553/89 on the definitive uniform arrangements for the collection of own resources accruing from value added tax</w:t>
            </w:r>
          </w:p>
        </w:tc>
        <w:tc>
          <w:tcPr>
            <w:tcW w:w="240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u w:val="single"/>
              </w:rPr>
            </w:pPr>
            <w:r w:rsidRPr="00FE6D21">
              <w:rPr>
                <w:rFonts w:ascii="Verdana" w:hAnsi="Verdana"/>
                <w:sz w:val="22"/>
                <w:szCs w:val="22"/>
                <w:u w:val="single"/>
              </w:rPr>
              <w:t>Decision:</w:t>
            </w:r>
          </w:p>
          <w:p w:rsidR="00183A86" w:rsidRPr="00FE6D21" w:rsidRDefault="00183A86" w:rsidP="00DA6F76">
            <w:pPr>
              <w:spacing w:before="120" w:after="120"/>
              <w:rPr>
                <w:rFonts w:ascii="Verdana" w:hAnsi="Verdana"/>
                <w:b/>
                <w:sz w:val="22"/>
                <w:szCs w:val="22"/>
              </w:rPr>
            </w:pPr>
            <w:r w:rsidRPr="00FE6D21">
              <w:rPr>
                <w:rFonts w:ascii="Verdana" w:hAnsi="Verdana"/>
                <w:b/>
                <w:sz w:val="22"/>
                <w:szCs w:val="22"/>
              </w:rPr>
              <w:t>Resume business</w:t>
            </w: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BUDG</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eastAsia="Calibri" w:hAnsi="Verdana"/>
                <w:sz w:val="22"/>
                <w:szCs w:val="22"/>
              </w:rPr>
            </w:pPr>
            <w:r w:rsidRPr="00FE6D21">
              <w:rPr>
                <w:rFonts w:ascii="Verdana" w:hAnsi="Verdana"/>
                <w:sz w:val="22"/>
                <w:szCs w:val="22"/>
              </w:rPr>
              <w:t>2018/0213(COD)</w:t>
            </w:r>
          </w:p>
          <w:p w:rsidR="00183A86" w:rsidRPr="00FE6D21" w:rsidRDefault="00183A86" w:rsidP="00DA6F76">
            <w:pPr>
              <w:spacing w:before="120" w:after="120"/>
              <w:rPr>
                <w:rFonts w:ascii="Verdana" w:eastAsia="MS Mincho" w:hAnsi="Verdana"/>
                <w:sz w:val="22"/>
                <w:szCs w:val="22"/>
              </w:rPr>
            </w:pPr>
            <w:r w:rsidRPr="00FE6D21">
              <w:rPr>
                <w:rFonts w:ascii="Verdana" w:hAnsi="Verdana"/>
                <w:sz w:val="22"/>
                <w:szCs w:val="22"/>
              </w:rPr>
              <w:t>COM(2018)0391</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Establishment of the Reform Support Programme</w:t>
            </w:r>
          </w:p>
        </w:tc>
        <w:tc>
          <w:tcPr>
            <w:tcW w:w="2409" w:type="dxa"/>
            <w:tcBorders>
              <w:top w:val="single" w:sz="4" w:space="0" w:color="auto"/>
              <w:left w:val="single" w:sz="4" w:space="0" w:color="auto"/>
              <w:bottom w:val="single" w:sz="4" w:space="0" w:color="auto"/>
              <w:right w:val="single" w:sz="4" w:space="0" w:color="auto"/>
            </w:tcBorders>
          </w:tcPr>
          <w:p w:rsidR="00183A86" w:rsidRPr="00FE6D21" w:rsidRDefault="00183A86" w:rsidP="00DA6F76">
            <w:pPr>
              <w:autoSpaceDE w:val="0"/>
              <w:autoSpaceDN w:val="0"/>
              <w:spacing w:before="120" w:after="120"/>
              <w:rPr>
                <w:rFonts w:ascii="Verdana" w:hAnsi="Verdana"/>
                <w:sz w:val="22"/>
                <w:szCs w:val="22"/>
                <w:u w:val="single"/>
              </w:rPr>
            </w:pPr>
            <w:r w:rsidRPr="00FE6D21">
              <w:rPr>
                <w:rFonts w:ascii="Verdana" w:hAnsi="Verdana"/>
                <w:sz w:val="22"/>
                <w:szCs w:val="22"/>
                <w:u w:val="single"/>
              </w:rPr>
              <w:t>Decision:</w:t>
            </w:r>
          </w:p>
          <w:p w:rsidR="00183A86" w:rsidRPr="00FE6D21" w:rsidRDefault="00183A86" w:rsidP="00DA6F76">
            <w:pPr>
              <w:autoSpaceDE w:val="0"/>
              <w:autoSpaceDN w:val="0"/>
              <w:spacing w:before="120" w:after="120"/>
              <w:rPr>
                <w:rFonts w:ascii="Verdana" w:hAnsi="Verdana"/>
                <w:sz w:val="22"/>
                <w:szCs w:val="22"/>
                <w:u w:val="single"/>
              </w:rPr>
            </w:pPr>
            <w:r w:rsidRPr="00FE6D21">
              <w:rPr>
                <w:rFonts w:ascii="Verdana" w:hAnsi="Verdana"/>
                <w:b/>
                <w:sz w:val="22"/>
                <w:szCs w:val="22"/>
              </w:rPr>
              <w:t>Resume business</w:t>
            </w:r>
          </w:p>
          <w:p w:rsidR="00183A86" w:rsidRPr="00FE6D21" w:rsidRDefault="00183A86" w:rsidP="00DA6F76">
            <w:pPr>
              <w:autoSpaceDE w:val="0"/>
              <w:autoSpaceDN w:val="0"/>
              <w:spacing w:before="120" w:after="120"/>
              <w:rPr>
                <w:rFonts w:ascii="Verdana" w:hAnsi="Verdana"/>
                <w:sz w:val="22"/>
                <w:szCs w:val="22"/>
                <w:u w:val="single"/>
              </w:rPr>
            </w:pP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BUDG/ECON</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eastAsia="Calibri" w:hAnsi="Verdana"/>
                <w:sz w:val="22"/>
                <w:szCs w:val="22"/>
              </w:rPr>
            </w:pPr>
            <w:r w:rsidRPr="00FE6D21">
              <w:rPr>
                <w:rFonts w:ascii="Verdana" w:hAnsi="Verdana"/>
                <w:sz w:val="22"/>
                <w:szCs w:val="22"/>
              </w:rPr>
              <w:t>2018/0212(COD)</w:t>
            </w:r>
          </w:p>
          <w:p w:rsidR="00183A86" w:rsidRPr="00FE6D21" w:rsidRDefault="00183A86" w:rsidP="00DA6F76">
            <w:pPr>
              <w:spacing w:before="120" w:after="120"/>
              <w:rPr>
                <w:rFonts w:ascii="Verdana" w:eastAsia="Calibri" w:hAnsi="Verdana"/>
                <w:sz w:val="22"/>
                <w:szCs w:val="22"/>
              </w:rPr>
            </w:pPr>
            <w:r w:rsidRPr="00FE6D21">
              <w:rPr>
                <w:rFonts w:ascii="Verdana" w:hAnsi="Verdana"/>
                <w:sz w:val="22"/>
                <w:szCs w:val="22"/>
              </w:rPr>
              <w:t>COM(2018)0387</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eastAsia="MS Mincho" w:hAnsi="Verdana"/>
                <w:sz w:val="22"/>
                <w:szCs w:val="22"/>
              </w:rPr>
            </w:pPr>
            <w:r w:rsidRPr="00FE6D21">
              <w:rPr>
                <w:rFonts w:ascii="Verdana" w:hAnsi="Verdana"/>
                <w:sz w:val="22"/>
                <w:szCs w:val="22"/>
              </w:rPr>
              <w:t>Establishment of the European Investment Stabilisation Function</w:t>
            </w:r>
          </w:p>
        </w:tc>
        <w:tc>
          <w:tcPr>
            <w:tcW w:w="2409" w:type="dxa"/>
            <w:tcBorders>
              <w:top w:val="single" w:sz="4" w:space="0" w:color="auto"/>
              <w:left w:val="single" w:sz="4" w:space="0" w:color="auto"/>
              <w:bottom w:val="single" w:sz="4" w:space="0" w:color="auto"/>
              <w:right w:val="single" w:sz="4" w:space="0" w:color="auto"/>
            </w:tcBorders>
          </w:tcPr>
          <w:p w:rsidR="00183A86" w:rsidRPr="00FE6D21" w:rsidRDefault="00183A86" w:rsidP="00DA6F76">
            <w:pPr>
              <w:autoSpaceDE w:val="0"/>
              <w:autoSpaceDN w:val="0"/>
              <w:spacing w:before="120" w:after="120"/>
              <w:rPr>
                <w:rFonts w:ascii="Verdana" w:hAnsi="Verdana"/>
                <w:sz w:val="22"/>
                <w:szCs w:val="22"/>
                <w:u w:val="single"/>
              </w:rPr>
            </w:pPr>
            <w:r w:rsidRPr="00FE6D21">
              <w:rPr>
                <w:rFonts w:ascii="Verdana" w:hAnsi="Verdana"/>
                <w:sz w:val="22"/>
                <w:szCs w:val="22"/>
                <w:u w:val="single"/>
              </w:rPr>
              <w:t>Decision:</w:t>
            </w:r>
          </w:p>
          <w:p w:rsidR="00183A86" w:rsidRPr="00FE6D21" w:rsidRDefault="00183A86" w:rsidP="00DA6F76">
            <w:pPr>
              <w:autoSpaceDE w:val="0"/>
              <w:autoSpaceDN w:val="0"/>
              <w:spacing w:before="120" w:after="120"/>
              <w:rPr>
                <w:rFonts w:ascii="Verdana" w:hAnsi="Verdana"/>
                <w:sz w:val="22"/>
                <w:szCs w:val="22"/>
                <w:u w:val="single"/>
              </w:rPr>
            </w:pPr>
            <w:r w:rsidRPr="00FE6D21">
              <w:rPr>
                <w:rFonts w:ascii="Verdana" w:hAnsi="Verdana"/>
                <w:b/>
                <w:sz w:val="22"/>
                <w:szCs w:val="22"/>
              </w:rPr>
              <w:t>Resume business</w:t>
            </w:r>
          </w:p>
          <w:p w:rsidR="00183A86" w:rsidRPr="00FE6D21" w:rsidRDefault="00183A86" w:rsidP="00DA6F76">
            <w:pPr>
              <w:autoSpaceDE w:val="0"/>
              <w:autoSpaceDN w:val="0"/>
              <w:spacing w:before="120" w:after="120"/>
              <w:rPr>
                <w:rFonts w:ascii="Verdana" w:hAnsi="Verdana"/>
                <w:sz w:val="22"/>
                <w:szCs w:val="22"/>
                <w:u w:val="single"/>
              </w:rPr>
            </w:pP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BUDG/ECON</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eastAsia="Calibri" w:hAnsi="Verdana"/>
                <w:sz w:val="22"/>
                <w:szCs w:val="22"/>
              </w:rPr>
            </w:pPr>
            <w:r w:rsidRPr="00FE6D21">
              <w:rPr>
                <w:rFonts w:ascii="Verdana" w:hAnsi="Verdana"/>
                <w:sz w:val="22"/>
                <w:szCs w:val="22"/>
              </w:rPr>
              <w:t>2017/0333(APP)</w:t>
            </w:r>
          </w:p>
          <w:p w:rsidR="00183A86" w:rsidRPr="00FE6D21" w:rsidRDefault="00183A86" w:rsidP="00DA6F76">
            <w:pPr>
              <w:spacing w:before="120" w:after="120"/>
              <w:rPr>
                <w:rFonts w:ascii="Verdana" w:eastAsia="Calibri" w:hAnsi="Verdana"/>
                <w:sz w:val="22"/>
                <w:szCs w:val="22"/>
              </w:rPr>
            </w:pPr>
            <w:r w:rsidRPr="00FE6D21">
              <w:rPr>
                <w:rFonts w:ascii="Verdana" w:hAnsi="Verdana"/>
                <w:sz w:val="22"/>
                <w:szCs w:val="22"/>
              </w:rPr>
              <w:t>COM(2017)0827</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eastAsia="MS Mincho" w:hAnsi="Verdana"/>
                <w:sz w:val="22"/>
                <w:szCs w:val="22"/>
              </w:rPr>
            </w:pPr>
            <w:r w:rsidRPr="00FE6D21">
              <w:rPr>
                <w:rFonts w:ascii="Verdana" w:hAnsi="Verdana"/>
                <w:sz w:val="22"/>
                <w:szCs w:val="22"/>
              </w:rPr>
              <w:t>Establishment of the European Monetary Fund</w:t>
            </w:r>
          </w:p>
        </w:tc>
        <w:tc>
          <w:tcPr>
            <w:tcW w:w="240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u w:val="single"/>
              </w:rPr>
            </w:pPr>
            <w:r w:rsidRPr="00FE6D21">
              <w:rPr>
                <w:rFonts w:ascii="Verdana" w:hAnsi="Verdana"/>
                <w:sz w:val="22"/>
                <w:szCs w:val="22"/>
                <w:u w:val="single"/>
              </w:rPr>
              <w:t>Decision:</w:t>
            </w:r>
          </w:p>
          <w:p w:rsidR="00183A86" w:rsidRPr="00FE6D21" w:rsidRDefault="00183A86" w:rsidP="00DA6F76">
            <w:pPr>
              <w:autoSpaceDE w:val="0"/>
              <w:autoSpaceDN w:val="0"/>
              <w:spacing w:before="120" w:after="120"/>
              <w:rPr>
                <w:rFonts w:ascii="Verdana" w:hAnsi="Verdana"/>
                <w:b/>
                <w:sz w:val="22"/>
                <w:szCs w:val="22"/>
              </w:rPr>
            </w:pPr>
            <w:r w:rsidRPr="00FE6D21">
              <w:rPr>
                <w:rFonts w:ascii="Verdana" w:hAnsi="Verdana"/>
                <w:b/>
                <w:sz w:val="22"/>
                <w:szCs w:val="22"/>
              </w:rPr>
              <w:t>Resume business / request Rule 58</w:t>
            </w: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BUDG/ECON</w:t>
            </w:r>
          </w:p>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(tbc)</w:t>
            </w:r>
          </w:p>
        </w:tc>
      </w:tr>
      <w:tr w:rsidR="00183A86" w:rsidRPr="00FE6D21" w:rsidTr="00183A86">
        <w:tc>
          <w:tcPr>
            <w:tcW w:w="9634" w:type="dxa"/>
            <w:gridSpan w:val="4"/>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b/>
                <w:sz w:val="22"/>
                <w:szCs w:val="22"/>
              </w:rPr>
            </w:pPr>
            <w:r w:rsidRPr="00FE6D21">
              <w:rPr>
                <w:rFonts w:ascii="Verdana" w:hAnsi="Verdana"/>
                <w:b/>
                <w:sz w:val="22"/>
                <w:szCs w:val="22"/>
              </w:rPr>
              <w:t>Opinion</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2018/2070(ACI)</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COM(2018)0323</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Interinstitutional Agreement on budgetary discipline, on cooperation in budgetary matters and on sound financial management</w:t>
            </w:r>
          </w:p>
        </w:tc>
        <w:tc>
          <w:tcPr>
            <w:tcW w:w="240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u w:val="single"/>
              </w:rPr>
            </w:pPr>
            <w:r w:rsidRPr="00FE6D21">
              <w:rPr>
                <w:rFonts w:ascii="Verdana" w:hAnsi="Verdana"/>
                <w:sz w:val="22"/>
                <w:szCs w:val="22"/>
                <w:u w:val="single"/>
              </w:rPr>
              <w:t>Decision:</w:t>
            </w:r>
          </w:p>
          <w:p w:rsidR="00183A86" w:rsidRPr="00FE6D21" w:rsidRDefault="00183A86" w:rsidP="00DA6F76">
            <w:pPr>
              <w:spacing w:before="120" w:after="120"/>
              <w:rPr>
                <w:rFonts w:ascii="Verdana" w:hAnsi="Verdana"/>
                <w:b/>
                <w:sz w:val="22"/>
                <w:szCs w:val="22"/>
              </w:rPr>
            </w:pPr>
            <w:r w:rsidRPr="00FE6D21">
              <w:rPr>
                <w:rFonts w:ascii="Verdana" w:hAnsi="Verdana"/>
                <w:b/>
                <w:sz w:val="22"/>
                <w:szCs w:val="22"/>
              </w:rPr>
              <w:t>Resume business</w:t>
            </w: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AFCO</w:t>
            </w:r>
          </w:p>
        </w:tc>
      </w:tr>
    </w:tbl>
    <w:p w:rsidR="00183A86" w:rsidRPr="00FE6D21" w:rsidRDefault="00183A86" w:rsidP="00DA6F76">
      <w:pPr>
        <w:spacing w:before="120" w:after="120"/>
        <w:rPr>
          <w:rFonts w:ascii="Verdana" w:hAnsi="Verdana"/>
          <w:i/>
          <w:iCs/>
          <w:sz w:val="22"/>
          <w:szCs w:val="22"/>
          <w:u w:val="single"/>
        </w:rPr>
      </w:pPr>
      <w:r w:rsidRPr="00FE6D21">
        <w:rPr>
          <w:rFonts w:ascii="Verdana" w:hAnsi="Verdana"/>
          <w:i/>
          <w:iCs/>
          <w:sz w:val="22"/>
          <w:szCs w:val="22"/>
          <w:u w:val="single"/>
        </w:rPr>
        <w:t>Other pending files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119"/>
        <w:gridCol w:w="2409"/>
        <w:gridCol w:w="1701"/>
      </w:tblGrid>
      <w:tr w:rsidR="00183A86" w:rsidRPr="00FE6D21" w:rsidTr="00183A86">
        <w:tc>
          <w:tcPr>
            <w:tcW w:w="9634" w:type="dxa"/>
            <w:gridSpan w:val="4"/>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b/>
                <w:sz w:val="22"/>
                <w:szCs w:val="22"/>
              </w:rPr>
              <w:t>Report</w:t>
            </w: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2018/0136(COD)</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COM(2018)0324</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Protection of the Union</w:t>
            </w:r>
            <w:r w:rsidR="00593846" w:rsidRPr="00FE6D21">
              <w:rPr>
                <w:rFonts w:ascii="Verdana" w:hAnsi="Verdana"/>
                <w:sz w:val="22"/>
                <w:szCs w:val="22"/>
              </w:rPr>
              <w:t>'</w:t>
            </w:r>
            <w:r w:rsidRPr="00FE6D21">
              <w:rPr>
                <w:rFonts w:ascii="Verdana" w:hAnsi="Verdana"/>
                <w:sz w:val="22"/>
                <w:szCs w:val="22"/>
              </w:rPr>
              <w:t>s budget in case of generalised deficiencies as regards the rule of law in the Member States</w:t>
            </w:r>
          </w:p>
        </w:tc>
        <w:tc>
          <w:tcPr>
            <w:tcW w:w="2409" w:type="dxa"/>
            <w:tcBorders>
              <w:top w:val="single" w:sz="4" w:space="0" w:color="auto"/>
              <w:left w:val="single" w:sz="4" w:space="0" w:color="auto"/>
              <w:bottom w:val="single" w:sz="4" w:space="0" w:color="auto"/>
              <w:right w:val="single" w:sz="4" w:space="0" w:color="auto"/>
            </w:tcBorders>
          </w:tcPr>
          <w:p w:rsidR="00183A86" w:rsidRPr="00FE6D21" w:rsidRDefault="00183A86" w:rsidP="00DA6F76">
            <w:pPr>
              <w:autoSpaceDE w:val="0"/>
              <w:autoSpaceDN w:val="0"/>
              <w:spacing w:before="120" w:after="120"/>
              <w:rPr>
                <w:rFonts w:ascii="Verdana" w:hAnsi="Verdana"/>
                <w:sz w:val="22"/>
                <w:szCs w:val="22"/>
                <w:u w:val="single"/>
              </w:rPr>
            </w:pPr>
            <w:r w:rsidRPr="00FE6D21">
              <w:rPr>
                <w:rFonts w:ascii="Verdana" w:hAnsi="Verdana"/>
                <w:sz w:val="22"/>
                <w:szCs w:val="22"/>
                <w:u w:val="single"/>
              </w:rPr>
              <w:t>Decision:</w:t>
            </w:r>
          </w:p>
          <w:p w:rsidR="00183A86" w:rsidRPr="00FE6D21" w:rsidRDefault="00183A86" w:rsidP="00DA6F76">
            <w:pPr>
              <w:autoSpaceDE w:val="0"/>
              <w:autoSpaceDN w:val="0"/>
              <w:spacing w:before="120" w:after="120"/>
              <w:rPr>
                <w:rFonts w:ascii="Verdana" w:hAnsi="Verdana"/>
                <w:bCs/>
                <w:i/>
                <w:iCs/>
                <w:sz w:val="22"/>
                <w:szCs w:val="22"/>
              </w:rPr>
            </w:pPr>
            <w:r w:rsidRPr="00FE6D21">
              <w:rPr>
                <w:rFonts w:ascii="Verdana" w:hAnsi="Verdana"/>
                <w:b/>
                <w:sz w:val="22"/>
                <w:szCs w:val="22"/>
              </w:rPr>
              <w:t>Resume business</w:t>
            </w:r>
          </w:p>
          <w:p w:rsidR="00183A86" w:rsidRPr="00FE6D21" w:rsidRDefault="00183A86" w:rsidP="00DA6F76">
            <w:pPr>
              <w:autoSpaceDE w:val="0"/>
              <w:autoSpaceDN w:val="0"/>
              <w:spacing w:before="120" w:after="120"/>
              <w:rPr>
                <w:rFonts w:ascii="Verdana" w:hAnsi="Verdana"/>
                <w:bCs/>
                <w:i/>
                <w:i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BUDG/CONT</w:t>
            </w:r>
          </w:p>
          <w:p w:rsidR="00183A86" w:rsidRPr="00FE6D21" w:rsidRDefault="00183A86" w:rsidP="00DA6F76">
            <w:pPr>
              <w:spacing w:before="120" w:after="120"/>
              <w:jc w:val="center"/>
              <w:rPr>
                <w:rFonts w:ascii="Verdana" w:hAnsi="Verdana"/>
                <w:sz w:val="22"/>
                <w:szCs w:val="22"/>
              </w:rPr>
            </w:pPr>
          </w:p>
        </w:tc>
      </w:tr>
      <w:tr w:rsidR="00183A86" w:rsidRPr="00FE6D21" w:rsidTr="00183A86">
        <w:tc>
          <w:tcPr>
            <w:tcW w:w="2405"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eastAsia="Calibri" w:hAnsi="Verdana"/>
                <w:sz w:val="22"/>
                <w:szCs w:val="22"/>
              </w:rPr>
            </w:pPr>
            <w:r w:rsidRPr="00FE6D21">
              <w:rPr>
                <w:rFonts w:ascii="Verdana" w:hAnsi="Verdana"/>
                <w:sz w:val="22"/>
                <w:szCs w:val="22"/>
              </w:rPr>
              <w:t>2018/0229(COD)</w:t>
            </w:r>
          </w:p>
          <w:p w:rsidR="00183A86" w:rsidRPr="00FE6D21" w:rsidRDefault="00183A86" w:rsidP="00DA6F76">
            <w:pPr>
              <w:spacing w:before="120" w:after="120"/>
              <w:rPr>
                <w:rFonts w:ascii="Verdana" w:eastAsia="Calibri" w:hAnsi="Verdana"/>
                <w:sz w:val="22"/>
                <w:szCs w:val="22"/>
              </w:rPr>
            </w:pPr>
            <w:r w:rsidRPr="00FE6D21">
              <w:rPr>
                <w:rFonts w:ascii="Verdana" w:hAnsi="Verdana"/>
                <w:sz w:val="22"/>
                <w:szCs w:val="22"/>
              </w:rPr>
              <w:t>COM(2018)0439</w:t>
            </w:r>
          </w:p>
        </w:tc>
        <w:tc>
          <w:tcPr>
            <w:tcW w:w="3119"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eastAsia="MS Mincho" w:hAnsi="Verdana"/>
                <w:sz w:val="22"/>
                <w:szCs w:val="22"/>
              </w:rPr>
            </w:pPr>
            <w:r w:rsidRPr="00FE6D21">
              <w:rPr>
                <w:rFonts w:ascii="Verdana" w:hAnsi="Verdana"/>
                <w:sz w:val="22"/>
                <w:szCs w:val="22"/>
              </w:rPr>
              <w:t>InvestEU Programme</w:t>
            </w:r>
          </w:p>
        </w:tc>
        <w:tc>
          <w:tcPr>
            <w:tcW w:w="2409" w:type="dxa"/>
            <w:tcBorders>
              <w:top w:val="single" w:sz="4" w:space="0" w:color="auto"/>
              <w:left w:val="single" w:sz="4" w:space="0" w:color="auto"/>
              <w:bottom w:val="single" w:sz="4" w:space="0" w:color="auto"/>
              <w:right w:val="single" w:sz="4" w:space="0" w:color="auto"/>
            </w:tcBorders>
          </w:tcPr>
          <w:p w:rsidR="00183A86" w:rsidRPr="00FE6D21" w:rsidRDefault="00183A86" w:rsidP="00DA6F76">
            <w:pPr>
              <w:autoSpaceDE w:val="0"/>
              <w:autoSpaceDN w:val="0"/>
              <w:spacing w:before="120" w:after="120"/>
              <w:rPr>
                <w:rFonts w:ascii="Verdana" w:hAnsi="Verdana"/>
                <w:sz w:val="22"/>
                <w:szCs w:val="22"/>
                <w:u w:val="single"/>
              </w:rPr>
            </w:pPr>
            <w:r w:rsidRPr="00FE6D21">
              <w:rPr>
                <w:rFonts w:ascii="Verdana" w:hAnsi="Verdana"/>
                <w:sz w:val="22"/>
                <w:szCs w:val="22"/>
                <w:u w:val="single"/>
              </w:rPr>
              <w:t>Decision:</w:t>
            </w:r>
          </w:p>
          <w:p w:rsidR="00183A86" w:rsidRPr="00FE6D21" w:rsidRDefault="00183A86" w:rsidP="00DA6F76">
            <w:pPr>
              <w:autoSpaceDE w:val="0"/>
              <w:autoSpaceDN w:val="0"/>
              <w:spacing w:before="120" w:after="120"/>
              <w:rPr>
                <w:rFonts w:ascii="Verdana" w:hAnsi="Verdana"/>
                <w:b/>
                <w:sz w:val="22"/>
                <w:szCs w:val="22"/>
              </w:rPr>
            </w:pPr>
            <w:r w:rsidRPr="00FE6D21">
              <w:rPr>
                <w:rFonts w:ascii="Verdana" w:hAnsi="Verdana"/>
                <w:b/>
                <w:sz w:val="22"/>
                <w:szCs w:val="22"/>
              </w:rPr>
              <w:t>Resume business</w:t>
            </w:r>
          </w:p>
          <w:p w:rsidR="00183A86" w:rsidRPr="00FE6D21" w:rsidRDefault="00183A86" w:rsidP="00DA6F76">
            <w:pPr>
              <w:autoSpaceDE w:val="0"/>
              <w:autoSpaceDN w:val="0"/>
              <w:spacing w:before="120" w:after="120"/>
              <w:rPr>
                <w:rFonts w:ascii="Verdana" w:hAnsi="Verdana"/>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jc w:val="center"/>
              <w:rPr>
                <w:rFonts w:ascii="Verdana" w:hAnsi="Verdana"/>
                <w:sz w:val="22"/>
                <w:szCs w:val="22"/>
              </w:rPr>
            </w:pPr>
            <w:r w:rsidRPr="00FE6D21">
              <w:rPr>
                <w:rFonts w:ascii="Verdana" w:hAnsi="Verdana"/>
                <w:sz w:val="22"/>
                <w:szCs w:val="22"/>
              </w:rPr>
              <w:t>Lead: BUDG/ECON</w:t>
            </w:r>
          </w:p>
        </w:tc>
      </w:tr>
    </w:tbl>
    <w:p w:rsidR="00183A86" w:rsidRPr="00FE6D21" w:rsidRDefault="00183A86" w:rsidP="00D91F20">
      <w:pPr>
        <w:pStyle w:val="Heading1"/>
        <w:spacing w:before="120" w:after="120"/>
        <w:rPr>
          <w:rFonts w:ascii="Verdana" w:hAnsi="Verdana" w:cs="Calibri"/>
          <w:bCs/>
          <w:kern w:val="32"/>
          <w:sz w:val="22"/>
          <w:szCs w:val="22"/>
        </w:rPr>
      </w:pPr>
      <w:bookmarkStart w:id="14" w:name="_Toc14333367"/>
      <w:r w:rsidRPr="00FE6D21">
        <w:rPr>
          <w:rFonts w:ascii="Verdana" w:hAnsi="Verdana"/>
          <w:sz w:val="22"/>
          <w:szCs w:val="22"/>
        </w:rPr>
        <w:t>2.9.</w:t>
      </w:r>
      <w:r w:rsidRPr="00FE6D21">
        <w:rPr>
          <w:rFonts w:ascii="Verdana" w:hAnsi="Verdana"/>
          <w:sz w:val="22"/>
          <w:szCs w:val="22"/>
        </w:rPr>
        <w:tab/>
        <w:t>Public h</w:t>
      </w:r>
      <w:r w:rsidRPr="00FE6D21">
        <w:rPr>
          <w:rFonts w:ascii="Verdana" w:hAnsi="Verdana"/>
          <w:bCs/>
          <w:sz w:val="22"/>
          <w:szCs w:val="22"/>
        </w:rPr>
        <w:t>earings</w:t>
      </w:r>
      <w:bookmarkEnd w:id="14"/>
    </w:p>
    <w:p w:rsidR="00183A86" w:rsidRPr="00FE6D21" w:rsidRDefault="00183A86" w:rsidP="00D91F20">
      <w:pPr>
        <w:spacing w:before="120" w:after="120"/>
        <w:rPr>
          <w:rFonts w:ascii="Verdana" w:hAnsi="Verdana"/>
          <w:sz w:val="22"/>
          <w:szCs w:val="22"/>
        </w:rPr>
      </w:pPr>
      <w:r w:rsidRPr="00FE6D21">
        <w:rPr>
          <w:rFonts w:ascii="Verdana" w:hAnsi="Verdana"/>
          <w:bCs/>
          <w:sz w:val="22"/>
          <w:szCs w:val="22"/>
        </w:rPr>
        <w:t>The coordinators decided the following arrangements for public hearings</w:t>
      </w:r>
      <w:r w:rsidRPr="00FE6D21">
        <w:rPr>
          <w:rFonts w:ascii="Verdana" w:hAnsi="Verdana"/>
          <w:sz w:val="22"/>
          <w:szCs w:val="22"/>
        </w:rPr>
        <w:t>:</w:t>
      </w:r>
    </w:p>
    <w:p w:rsidR="00183A86" w:rsidRPr="00FE6D21" w:rsidRDefault="00733F44" w:rsidP="00733F44">
      <w:pPr>
        <w:pStyle w:val="ListParagraph"/>
        <w:spacing w:before="120"/>
        <w:ind w:hanging="360"/>
      </w:pPr>
      <w:r w:rsidRPr="00FE6D21">
        <w:rPr>
          <w:rFonts w:ascii="Symbol" w:hAnsi="Symbol"/>
        </w:rPr>
        <w:t></w:t>
      </w:r>
      <w:r w:rsidRPr="00FE6D21">
        <w:rPr>
          <w:rFonts w:ascii="Symbol" w:hAnsi="Symbol"/>
        </w:rPr>
        <w:tab/>
      </w:r>
      <w:r w:rsidRPr="00FE6D21">
        <w:t>hearings are to be organised only during the first part of each year;</w:t>
      </w:r>
    </w:p>
    <w:p w:rsidR="00183A86" w:rsidRPr="00FE6D21" w:rsidRDefault="00733F44" w:rsidP="00733F44">
      <w:pPr>
        <w:pStyle w:val="ListParagraph"/>
        <w:spacing w:before="120"/>
        <w:ind w:left="714" w:hanging="357"/>
      </w:pPr>
      <w:r w:rsidRPr="00FE6D21">
        <w:rPr>
          <w:rFonts w:ascii="Symbol" w:hAnsi="Symbol"/>
        </w:rPr>
        <w:t></w:t>
      </w:r>
      <w:r w:rsidRPr="00FE6D21">
        <w:rPr>
          <w:rFonts w:ascii="Symbol" w:hAnsi="Symbol"/>
        </w:rPr>
        <w:tab/>
      </w:r>
      <w:r w:rsidRPr="00FE6D21">
        <w:t>the number of invited guests shall be limited, for example to a maximum of three;</w:t>
      </w:r>
    </w:p>
    <w:p w:rsidR="00183A86" w:rsidRPr="00FE6D21" w:rsidRDefault="00733F44" w:rsidP="00733F44">
      <w:pPr>
        <w:pStyle w:val="ListParagraph"/>
        <w:spacing w:before="120"/>
        <w:ind w:left="714" w:hanging="357"/>
      </w:pPr>
      <w:r w:rsidRPr="00FE6D21">
        <w:rPr>
          <w:rFonts w:ascii="Symbol" w:hAnsi="Symbol"/>
        </w:rPr>
        <w:t></w:t>
      </w:r>
      <w:r w:rsidRPr="00FE6D21">
        <w:rPr>
          <w:rFonts w:ascii="Symbol" w:hAnsi="Symbol"/>
        </w:rPr>
        <w:tab/>
      </w:r>
      <w:r w:rsidRPr="00FE6D21">
        <w:t>ahead of a hearing, a small set of written questions compiled by the secretariat on the basis of the political groups</w:t>
      </w:r>
      <w:r w:rsidR="00593846" w:rsidRPr="00FE6D21">
        <w:t>'</w:t>
      </w:r>
      <w:r w:rsidRPr="00FE6D21">
        <w:t xml:space="preserve"> proposals is sent out to the invited guests on behalf of the committee;</w:t>
      </w:r>
    </w:p>
    <w:p w:rsidR="00183A86" w:rsidRPr="00FE6D21" w:rsidRDefault="00733F44" w:rsidP="00733F44">
      <w:pPr>
        <w:pStyle w:val="ListParagraph"/>
        <w:spacing w:before="120"/>
        <w:ind w:left="714" w:hanging="357"/>
      </w:pPr>
      <w:r w:rsidRPr="00FE6D21">
        <w:rPr>
          <w:rFonts w:ascii="Symbol" w:hAnsi="Symbol"/>
        </w:rPr>
        <w:t></w:t>
      </w:r>
      <w:r w:rsidRPr="00FE6D21">
        <w:rPr>
          <w:rFonts w:ascii="Symbol" w:hAnsi="Symbol"/>
        </w:rPr>
        <w:tab/>
      </w:r>
      <w:r w:rsidRPr="00FE6D21">
        <w:t>hearings are structured as follows:</w:t>
      </w:r>
    </w:p>
    <w:p w:rsidR="00183A86" w:rsidRPr="00FE6D21" w:rsidRDefault="00733F44" w:rsidP="00733F44">
      <w:pPr>
        <w:pStyle w:val="ListParagraph"/>
        <w:spacing w:before="120"/>
        <w:ind w:left="1440" w:hanging="360"/>
      </w:pPr>
      <w:r w:rsidRPr="00FE6D21">
        <w:rPr>
          <w:rFonts w:ascii="Courier New" w:hAnsi="Courier New"/>
        </w:rPr>
        <w:t>o</w:t>
      </w:r>
      <w:r w:rsidRPr="00FE6D21">
        <w:rPr>
          <w:rFonts w:ascii="Courier New" w:hAnsi="Courier New"/>
        </w:rPr>
        <w:tab/>
      </w:r>
      <w:r w:rsidRPr="00FE6D21">
        <w:t>upon introduction by the Chair, the guest is invited to make an opening oral statement;</w:t>
      </w:r>
    </w:p>
    <w:p w:rsidR="00183A86" w:rsidRPr="00FE6D21" w:rsidRDefault="00733F44" w:rsidP="00733F44">
      <w:pPr>
        <w:pStyle w:val="ListParagraph"/>
        <w:spacing w:before="120"/>
        <w:ind w:left="1440" w:hanging="360"/>
      </w:pPr>
      <w:r w:rsidRPr="00FE6D21">
        <w:rPr>
          <w:rFonts w:ascii="Courier New" w:hAnsi="Courier New"/>
        </w:rPr>
        <w:t>o</w:t>
      </w:r>
      <w:r w:rsidRPr="00FE6D21">
        <w:rPr>
          <w:rFonts w:ascii="Courier New" w:hAnsi="Courier New"/>
        </w:rPr>
        <w:tab/>
      </w:r>
      <w:r w:rsidRPr="00FE6D21">
        <w:t xml:space="preserve">committee members then ask questions in accordance with the </w:t>
      </w:r>
      <w:r w:rsidR="00593846" w:rsidRPr="00FE6D21">
        <w:t>'</w:t>
      </w:r>
      <w:r w:rsidRPr="00FE6D21">
        <w:t>ping-pong</w:t>
      </w:r>
      <w:r w:rsidR="00593846" w:rsidRPr="00FE6D21">
        <w:t>'</w:t>
      </w:r>
      <w:r w:rsidRPr="00FE6D21">
        <w:t xml:space="preserve"> principle, with the answer immediately following each question, and with the possibility for the questioning Member to interrupt the guest to ask follow-up questions, keeping within the overall time allotted;</w:t>
      </w:r>
    </w:p>
    <w:p w:rsidR="00183A86" w:rsidRPr="00FE6D21" w:rsidRDefault="00733F44" w:rsidP="00733F44">
      <w:pPr>
        <w:pStyle w:val="ListParagraph"/>
        <w:spacing w:before="120"/>
        <w:ind w:left="1440" w:hanging="360"/>
      </w:pPr>
      <w:r w:rsidRPr="00FE6D21">
        <w:rPr>
          <w:rFonts w:ascii="Courier New" w:hAnsi="Courier New"/>
        </w:rPr>
        <w:t>o</w:t>
      </w:r>
      <w:r w:rsidRPr="00FE6D21">
        <w:rPr>
          <w:rFonts w:ascii="Courier New" w:hAnsi="Courier New"/>
        </w:rPr>
        <w:tab/>
      </w:r>
      <w:r w:rsidRPr="00FE6D21">
        <w:t>the first round of questions is asked by the relevant rapporteur (if any) and by one representative for each (other) political group (coordinator, shadow rapporteur or another designated member);</w:t>
      </w:r>
    </w:p>
    <w:p w:rsidR="00183A86" w:rsidRPr="00FE6D21" w:rsidRDefault="00733F44" w:rsidP="00733F44">
      <w:pPr>
        <w:pStyle w:val="ListParagraph"/>
        <w:spacing w:before="120"/>
        <w:ind w:left="1440" w:hanging="360"/>
      </w:pPr>
      <w:r w:rsidRPr="00FE6D21">
        <w:rPr>
          <w:rFonts w:ascii="Courier New" w:hAnsi="Courier New"/>
        </w:rPr>
        <w:t>o</w:t>
      </w:r>
      <w:r w:rsidRPr="00FE6D21">
        <w:rPr>
          <w:rFonts w:ascii="Courier New" w:hAnsi="Courier New"/>
        </w:rPr>
        <w:tab/>
      </w:r>
      <w:r w:rsidRPr="00FE6D21">
        <w:t>a second round of questions is be asked by Members indicated in advance of the hearing, with a speaking order determined according to the rolling D</w:t>
      </w:r>
      <w:r w:rsidR="00593846" w:rsidRPr="00FE6D21">
        <w:t>'</w:t>
      </w:r>
      <w:r w:rsidRPr="00FE6D21">
        <w:t>Hondt method;</w:t>
      </w:r>
    </w:p>
    <w:p w:rsidR="00183A86" w:rsidRPr="00FE6D21" w:rsidRDefault="00733F44" w:rsidP="00733F44">
      <w:pPr>
        <w:pStyle w:val="ListParagraph"/>
        <w:spacing w:before="120"/>
        <w:ind w:left="1440" w:hanging="360"/>
      </w:pPr>
      <w:r w:rsidRPr="00FE6D21">
        <w:rPr>
          <w:rFonts w:ascii="Courier New" w:hAnsi="Courier New"/>
        </w:rPr>
        <w:t>o</w:t>
      </w:r>
      <w:r w:rsidRPr="00FE6D21">
        <w:rPr>
          <w:rFonts w:ascii="Courier New" w:hAnsi="Courier New"/>
        </w:rPr>
        <w:tab/>
      </w:r>
      <w:r w:rsidRPr="00FE6D21">
        <w:t xml:space="preserve">additional questions may be asked following a </w:t>
      </w:r>
      <w:r w:rsidR="00593846" w:rsidRPr="00FE6D21">
        <w:t>"</w:t>
      </w:r>
      <w:r w:rsidRPr="00FE6D21">
        <w:t>catch-the-eye</w:t>
      </w:r>
      <w:r w:rsidR="00593846" w:rsidRPr="00FE6D21">
        <w:t>"</w:t>
      </w:r>
      <w:r w:rsidRPr="00FE6D21">
        <w:t xml:space="preserve"> procedure;</w:t>
      </w:r>
    </w:p>
    <w:p w:rsidR="00183A86" w:rsidRPr="00FE6D21" w:rsidRDefault="00733F44" w:rsidP="00733F44">
      <w:pPr>
        <w:pStyle w:val="ListParagraph"/>
        <w:spacing w:before="120"/>
        <w:ind w:hanging="360"/>
      </w:pPr>
      <w:r w:rsidRPr="00FE6D21">
        <w:rPr>
          <w:rFonts w:ascii="Symbol" w:hAnsi="Symbol"/>
        </w:rPr>
        <w:t></w:t>
      </w:r>
      <w:r w:rsidRPr="00FE6D21">
        <w:rPr>
          <w:rFonts w:ascii="Symbol" w:hAnsi="Symbol"/>
        </w:rPr>
        <w:tab/>
      </w:r>
      <w:r w:rsidRPr="00FE6D21">
        <w:t>a deadline for Members to submit follow-up questions for the guest is set after each hearing.</w:t>
      </w:r>
    </w:p>
    <w:p w:rsidR="00183A86" w:rsidRPr="00FE6D21" w:rsidRDefault="00183A86" w:rsidP="00D91F20">
      <w:pPr>
        <w:spacing w:before="120" w:after="120"/>
        <w:rPr>
          <w:rFonts w:ascii="Verdana" w:hAnsi="Verdana"/>
          <w:sz w:val="22"/>
          <w:szCs w:val="22"/>
        </w:rPr>
      </w:pPr>
      <w:r w:rsidRPr="00FE6D21">
        <w:rPr>
          <w:rFonts w:ascii="Verdana" w:hAnsi="Verdana"/>
          <w:sz w:val="22"/>
          <w:szCs w:val="22"/>
        </w:rPr>
        <w:t>The coordinators will communicate to the secretariat their proposals for hearings in the first part of 2020 by 9 September 2019.</w:t>
      </w:r>
    </w:p>
    <w:p w:rsidR="00183A86" w:rsidRPr="00FE6D21" w:rsidRDefault="00183A86" w:rsidP="00D91F20">
      <w:pPr>
        <w:pStyle w:val="Heading1"/>
        <w:spacing w:before="120" w:after="120"/>
        <w:rPr>
          <w:rFonts w:ascii="Verdana" w:hAnsi="Verdana" w:cs="Calibri"/>
          <w:bCs/>
          <w:kern w:val="32"/>
          <w:sz w:val="22"/>
          <w:szCs w:val="22"/>
        </w:rPr>
      </w:pPr>
      <w:bookmarkStart w:id="15" w:name="_Toc14333368"/>
      <w:r w:rsidRPr="00FE6D21">
        <w:rPr>
          <w:rFonts w:ascii="Verdana" w:hAnsi="Verdana"/>
          <w:sz w:val="22"/>
          <w:szCs w:val="22"/>
        </w:rPr>
        <w:t>2.10.</w:t>
      </w:r>
      <w:r w:rsidRPr="00FE6D21">
        <w:rPr>
          <w:rFonts w:ascii="Verdana" w:hAnsi="Verdana"/>
          <w:sz w:val="22"/>
          <w:szCs w:val="22"/>
        </w:rPr>
        <w:tab/>
      </w:r>
      <w:r w:rsidRPr="00FE6D21">
        <w:rPr>
          <w:rFonts w:ascii="Verdana" w:hAnsi="Verdana"/>
          <w:bCs/>
          <w:sz w:val="22"/>
          <w:szCs w:val="22"/>
        </w:rPr>
        <w:t>Missions</w:t>
      </w:r>
      <w:bookmarkEnd w:id="15"/>
    </w:p>
    <w:p w:rsidR="00183A86" w:rsidRPr="00FE6D21" w:rsidRDefault="00183A86" w:rsidP="000F27C9">
      <w:pPr>
        <w:spacing w:before="120" w:after="120"/>
        <w:rPr>
          <w:rFonts w:ascii="Verdana" w:hAnsi="Verdana"/>
          <w:sz w:val="22"/>
          <w:szCs w:val="22"/>
        </w:rPr>
      </w:pPr>
      <w:r w:rsidRPr="00FE6D21">
        <w:rPr>
          <w:rFonts w:ascii="Verdana" w:hAnsi="Verdana"/>
          <w:sz w:val="22"/>
          <w:szCs w:val="22"/>
        </w:rPr>
        <w:t>The coordinators decided that:</w:t>
      </w:r>
    </w:p>
    <w:p w:rsidR="00183A86" w:rsidRPr="00FE6D21" w:rsidRDefault="00733F44" w:rsidP="00733F44">
      <w:pPr>
        <w:pStyle w:val="ListParagraph"/>
        <w:spacing w:before="120"/>
        <w:ind w:hanging="360"/>
      </w:pPr>
      <w:r w:rsidRPr="00FE6D21">
        <w:rPr>
          <w:rFonts w:ascii="Symbol" w:hAnsi="Symbol"/>
        </w:rPr>
        <w:t></w:t>
      </w:r>
      <w:r w:rsidRPr="00FE6D21">
        <w:rPr>
          <w:rFonts w:ascii="Symbol" w:hAnsi="Symbol"/>
        </w:rPr>
        <w:tab/>
      </w:r>
      <w:r w:rsidRPr="00FE6D21">
        <w:t>missions are to be organised only during the first part of each year;</w:t>
      </w:r>
    </w:p>
    <w:p w:rsidR="00183A86" w:rsidRPr="00FE6D21" w:rsidRDefault="00733F44" w:rsidP="00733F44">
      <w:pPr>
        <w:pStyle w:val="ListParagraph"/>
        <w:spacing w:before="120"/>
        <w:ind w:hanging="360"/>
      </w:pPr>
      <w:r w:rsidRPr="00FE6D21">
        <w:rPr>
          <w:rFonts w:ascii="Symbol" w:hAnsi="Symbol"/>
        </w:rPr>
        <w:t></w:t>
      </w:r>
      <w:r w:rsidRPr="00FE6D21">
        <w:rPr>
          <w:rFonts w:ascii="Symbol" w:hAnsi="Symbol"/>
        </w:rPr>
        <w:tab/>
      </w:r>
      <w:r w:rsidRPr="00FE6D21">
        <w:t>membership of missions is determined by using the rolling D</w:t>
      </w:r>
      <w:r w:rsidR="00593846" w:rsidRPr="00FE6D21">
        <w:t>'</w:t>
      </w:r>
      <w:r w:rsidRPr="00FE6D21">
        <w:t>Hondt method;</w:t>
      </w:r>
    </w:p>
    <w:p w:rsidR="00183A86" w:rsidRPr="00FE6D21" w:rsidRDefault="00733F44" w:rsidP="00733F44">
      <w:pPr>
        <w:pStyle w:val="ListParagraph"/>
        <w:spacing w:before="120"/>
        <w:ind w:left="714" w:hanging="357"/>
      </w:pPr>
      <w:r w:rsidRPr="00FE6D21">
        <w:rPr>
          <w:rFonts w:ascii="Symbol" w:hAnsi="Symbol"/>
        </w:rPr>
        <w:t></w:t>
      </w:r>
      <w:r w:rsidRPr="00FE6D21">
        <w:rPr>
          <w:rFonts w:ascii="Symbol" w:hAnsi="Symbol"/>
        </w:rPr>
        <w:tab/>
      </w:r>
      <w:r w:rsidRPr="00FE6D21">
        <w:t>accompanying members</w:t>
      </w:r>
      <w:r w:rsidR="00593846" w:rsidRPr="00FE6D21">
        <w:t xml:space="preserve"> </w:t>
      </w:r>
      <w:r w:rsidRPr="00FE6D21">
        <w:t>on their own expenses could be allowed to accompany a mission provided that their number does not exceed the number of official members of the mission and they receive prior authorisation from the coordinators, whose decision will take into account the political balance of the mission in question, on a case by case basis.</w:t>
      </w:r>
    </w:p>
    <w:p w:rsidR="00183A86" w:rsidRPr="00FE6D21" w:rsidRDefault="00183A86" w:rsidP="000F27C9">
      <w:pPr>
        <w:spacing w:before="120" w:after="120"/>
        <w:rPr>
          <w:rFonts w:ascii="Verdana" w:eastAsia="Calibri" w:hAnsi="Verdana"/>
          <w:bCs/>
          <w:sz w:val="22"/>
          <w:szCs w:val="22"/>
        </w:rPr>
      </w:pPr>
      <w:r w:rsidRPr="00FE6D21">
        <w:rPr>
          <w:rFonts w:ascii="Verdana" w:hAnsi="Verdana"/>
          <w:bCs/>
          <w:sz w:val="22"/>
          <w:szCs w:val="22"/>
        </w:rPr>
        <w:t>The coordinators will communicate to the secretariat their proposals for missions in 2020 by 9 September 2019.</w:t>
      </w:r>
    </w:p>
    <w:p w:rsidR="00183A86" w:rsidRPr="00FE6D21" w:rsidRDefault="00183A86" w:rsidP="00D91F20">
      <w:pPr>
        <w:pStyle w:val="Heading1"/>
        <w:spacing w:before="120" w:after="120"/>
        <w:rPr>
          <w:rFonts w:ascii="Verdana" w:hAnsi="Verdana" w:cs="Calibri"/>
          <w:bCs/>
          <w:kern w:val="32"/>
          <w:sz w:val="22"/>
          <w:szCs w:val="22"/>
        </w:rPr>
      </w:pPr>
      <w:bookmarkStart w:id="16" w:name="_Toc14333369"/>
      <w:r w:rsidRPr="00FE6D21">
        <w:rPr>
          <w:rFonts w:ascii="Verdana" w:hAnsi="Verdana"/>
          <w:sz w:val="22"/>
          <w:szCs w:val="22"/>
        </w:rPr>
        <w:t>2.11.</w:t>
      </w:r>
      <w:r w:rsidRPr="00FE6D21">
        <w:rPr>
          <w:rFonts w:ascii="Verdana" w:hAnsi="Verdana"/>
          <w:sz w:val="22"/>
          <w:szCs w:val="22"/>
        </w:rPr>
        <w:tab/>
      </w:r>
      <w:r w:rsidRPr="00FE6D21">
        <w:rPr>
          <w:rFonts w:ascii="Verdana" w:hAnsi="Verdana"/>
          <w:bCs/>
          <w:sz w:val="22"/>
          <w:szCs w:val="22"/>
        </w:rPr>
        <w:t>Requests for expertise</w:t>
      </w:r>
      <w:bookmarkEnd w:id="16"/>
    </w:p>
    <w:p w:rsidR="00183A86" w:rsidRPr="00FE6D21" w:rsidRDefault="00183A86" w:rsidP="00D91F20">
      <w:pPr>
        <w:spacing w:before="120" w:after="120"/>
        <w:jc w:val="both"/>
        <w:rPr>
          <w:rFonts w:ascii="Verdana" w:hAnsi="Verdana"/>
          <w:sz w:val="22"/>
          <w:szCs w:val="22"/>
        </w:rPr>
      </w:pPr>
      <w:r w:rsidRPr="00FE6D21">
        <w:rPr>
          <w:rFonts w:ascii="Verdana" w:hAnsi="Verdana"/>
          <w:sz w:val="22"/>
          <w:szCs w:val="22"/>
        </w:rPr>
        <w:t xml:space="preserve">The coordinators heard a presentation by the Policy Department and will communicate to the secretariat their proposed requests for expertise by 9 September 2019. </w:t>
      </w:r>
    </w:p>
    <w:p w:rsidR="00183A86" w:rsidRPr="00FE6D21" w:rsidRDefault="00183A86" w:rsidP="00D91F20">
      <w:pPr>
        <w:spacing w:before="120" w:after="120"/>
        <w:jc w:val="both"/>
        <w:rPr>
          <w:rFonts w:ascii="Verdana" w:hAnsi="Verdana"/>
          <w:sz w:val="22"/>
          <w:szCs w:val="22"/>
        </w:rPr>
      </w:pPr>
      <w:r w:rsidRPr="00FE6D21">
        <w:rPr>
          <w:rFonts w:ascii="Verdana" w:hAnsi="Verdana"/>
          <w:sz w:val="22"/>
          <w:szCs w:val="22"/>
        </w:rPr>
        <w:t>The Policy Department is to select the appropriate format of expertise to be provided on the basis of the substance of the requests. The Policy Department and political group advisors will meet twice per year for a preliminary discussion to prepare coordinators</w:t>
      </w:r>
      <w:r w:rsidR="00593846" w:rsidRPr="00FE6D21">
        <w:rPr>
          <w:rFonts w:ascii="Verdana" w:hAnsi="Verdana"/>
          <w:sz w:val="22"/>
          <w:szCs w:val="22"/>
        </w:rPr>
        <w:t>'</w:t>
      </w:r>
      <w:r w:rsidRPr="00FE6D21">
        <w:rPr>
          <w:rFonts w:ascii="Verdana" w:hAnsi="Verdana"/>
          <w:sz w:val="22"/>
          <w:szCs w:val="22"/>
        </w:rPr>
        <w:t xml:space="preserve"> decisions on requests for expertise.</w:t>
      </w:r>
    </w:p>
    <w:p w:rsidR="00183A86" w:rsidRPr="00FE6D21" w:rsidRDefault="00183A86" w:rsidP="00D91F20">
      <w:pPr>
        <w:pStyle w:val="Heading1"/>
        <w:spacing w:before="120" w:after="120"/>
        <w:jc w:val="left"/>
        <w:rPr>
          <w:rFonts w:ascii="Verdana" w:hAnsi="Verdana"/>
          <w:sz w:val="22"/>
          <w:szCs w:val="22"/>
        </w:rPr>
      </w:pPr>
      <w:bookmarkStart w:id="17" w:name="_Toc14333370"/>
      <w:r w:rsidRPr="00FE6D21">
        <w:rPr>
          <w:rFonts w:ascii="Verdana" w:hAnsi="Verdana"/>
          <w:sz w:val="22"/>
          <w:szCs w:val="22"/>
        </w:rPr>
        <w:t>3.</w:t>
      </w:r>
      <w:r w:rsidRPr="00FE6D21">
        <w:rPr>
          <w:rFonts w:ascii="Verdana" w:hAnsi="Verdana"/>
          <w:sz w:val="22"/>
          <w:szCs w:val="22"/>
        </w:rPr>
        <w:tab/>
        <w:t>POINTS FOR INFORMATION</w:t>
      </w:r>
      <w:bookmarkEnd w:id="13"/>
      <w:bookmarkEnd w:id="17"/>
    </w:p>
    <w:p w:rsidR="00183A86" w:rsidRPr="00FE6D21" w:rsidRDefault="00183A86" w:rsidP="00D91F20">
      <w:pPr>
        <w:pStyle w:val="Heading1"/>
        <w:spacing w:before="120" w:after="120"/>
        <w:rPr>
          <w:rFonts w:ascii="Verdana" w:hAnsi="Verdana"/>
          <w:sz w:val="22"/>
          <w:szCs w:val="22"/>
        </w:rPr>
      </w:pPr>
      <w:bookmarkStart w:id="18" w:name="_Toc14333371"/>
      <w:bookmarkStart w:id="19" w:name="_Toc530475730"/>
      <w:bookmarkStart w:id="20" w:name="_Toc505676016"/>
      <w:bookmarkStart w:id="21" w:name="_Toc514079863"/>
      <w:bookmarkStart w:id="22" w:name="_Toc511825147"/>
      <w:bookmarkStart w:id="23" w:name="_Toc511817542"/>
      <w:r w:rsidRPr="00FE6D21">
        <w:rPr>
          <w:rFonts w:ascii="Verdana" w:hAnsi="Verdana"/>
          <w:sz w:val="22"/>
          <w:szCs w:val="22"/>
        </w:rPr>
        <w:t>3.1.</w:t>
      </w:r>
      <w:r w:rsidRPr="00FE6D21">
        <w:rPr>
          <w:rFonts w:ascii="Verdana" w:hAnsi="Verdana"/>
          <w:sz w:val="22"/>
          <w:szCs w:val="22"/>
        </w:rPr>
        <w:tab/>
        <w:t>Calendar of committee meetings 2019</w:t>
      </w:r>
      <w:bookmarkEnd w:id="18"/>
    </w:p>
    <w:p w:rsidR="00183A86" w:rsidRPr="00FE6D21" w:rsidRDefault="00183A86" w:rsidP="00183A86">
      <w:pPr>
        <w:rPr>
          <w:rFonts w:ascii="Verdana" w:hAnsi="Verdana"/>
          <w:sz w:val="22"/>
          <w:szCs w:val="22"/>
        </w:rPr>
        <w:sectPr w:rsidR="00183A86" w:rsidRPr="00FE6D21" w:rsidSect="00B8617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20"/>
          <w:titlePg/>
        </w:sectPr>
      </w:pPr>
    </w:p>
    <w:tbl>
      <w:tblPr>
        <w:tblStyle w:val="TableGrid"/>
        <w:tblW w:w="4673" w:type="dxa"/>
        <w:tblLook w:val="04A0" w:firstRow="1" w:lastRow="0" w:firstColumn="1" w:lastColumn="0" w:noHBand="0" w:noVBand="1"/>
      </w:tblPr>
      <w:tblGrid>
        <w:gridCol w:w="4673"/>
      </w:tblGrid>
      <w:tr w:rsidR="00183A86" w:rsidRPr="00FE6D21" w:rsidTr="00183A86">
        <w:trPr>
          <w:trHeight w:val="1062"/>
        </w:trPr>
        <w:tc>
          <w:tcPr>
            <w:tcW w:w="4673"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Monday, 22 July, 15.00-18.30</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Tuesday, 23 July, 9.00-12.30</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Tuesday, 23 July, 14.30-18.30</w:t>
            </w:r>
          </w:p>
        </w:tc>
      </w:tr>
      <w:tr w:rsidR="00183A86" w:rsidRPr="00FE6D21" w:rsidTr="00183A86">
        <w:trPr>
          <w:trHeight w:val="1062"/>
        </w:trPr>
        <w:tc>
          <w:tcPr>
            <w:tcW w:w="4673"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Monday, 2 September, 15.00-18.30</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Tuesday, 3 September, 9.00-12.30</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Tuesday, 3 September, 14.30-18.30</w:t>
            </w:r>
          </w:p>
        </w:tc>
      </w:tr>
      <w:tr w:rsidR="00183A86" w:rsidRPr="00FE6D21" w:rsidTr="00183A86">
        <w:trPr>
          <w:trHeight w:val="1062"/>
        </w:trPr>
        <w:tc>
          <w:tcPr>
            <w:tcW w:w="4673"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Monday, 23 September, 15.00-18.30</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Tuesday, 24 September, 9.00-12.30</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Tuesday, 24 September, 14.30-18.30</w:t>
            </w:r>
          </w:p>
        </w:tc>
      </w:tr>
      <w:tr w:rsidR="00183A86" w:rsidRPr="00FE6D21" w:rsidTr="00183A86">
        <w:trPr>
          <w:trHeight w:val="2014"/>
        </w:trPr>
        <w:tc>
          <w:tcPr>
            <w:tcW w:w="4673"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Monday, 30 September, 15.00-18.30</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Tuesday, 1 October, 9.00-12.30</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Tuesday, 1 October, 14.30-18.30</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Wednesday, 2 October, 9.00-12.30</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Wednesday, 2 October, 14.30-18.30</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Thursday, 3 October, 9.00-12.30</w:t>
            </w:r>
          </w:p>
        </w:tc>
      </w:tr>
      <w:tr w:rsidR="00183A86" w:rsidRPr="00FE6D21" w:rsidTr="00183A86">
        <w:tc>
          <w:tcPr>
            <w:tcW w:w="4673"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Monday, 14 October, 15.00-18.30</w:t>
            </w:r>
          </w:p>
        </w:tc>
      </w:tr>
      <w:tr w:rsidR="00183A86" w:rsidRPr="00FE6D21" w:rsidTr="00183A86">
        <w:trPr>
          <w:trHeight w:val="517"/>
        </w:trPr>
        <w:tc>
          <w:tcPr>
            <w:tcW w:w="4673"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Wednesday, 6 November, 9.00-12.30</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Wednesday, 6 November, 14.30-18.30</w:t>
            </w:r>
          </w:p>
          <w:p w:rsidR="00183A86" w:rsidRPr="00FE6D21" w:rsidRDefault="00183A86" w:rsidP="00DA6F76">
            <w:pPr>
              <w:spacing w:before="120" w:after="120"/>
              <w:rPr>
                <w:rFonts w:ascii="Verdana" w:hAnsi="Verdana"/>
                <w:sz w:val="22"/>
                <w:szCs w:val="22"/>
              </w:rPr>
            </w:pPr>
            <w:r w:rsidRPr="00FE6D21">
              <w:rPr>
                <w:rFonts w:ascii="Verdana" w:hAnsi="Verdana"/>
                <w:sz w:val="22"/>
                <w:szCs w:val="22"/>
              </w:rPr>
              <w:t>Thursday, 7 November, 9.00-12.30</w:t>
            </w:r>
          </w:p>
        </w:tc>
      </w:tr>
      <w:tr w:rsidR="00183A86" w:rsidRPr="00FE6D21" w:rsidTr="00183A86">
        <w:tc>
          <w:tcPr>
            <w:tcW w:w="4673"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Thursday, 21 November, 9.00-12.30</w:t>
            </w:r>
          </w:p>
        </w:tc>
      </w:tr>
      <w:tr w:rsidR="00183A86" w:rsidRPr="00FE6D21" w:rsidTr="00183A86">
        <w:tc>
          <w:tcPr>
            <w:tcW w:w="4673" w:type="dxa"/>
            <w:tcBorders>
              <w:top w:val="single" w:sz="4" w:space="0" w:color="auto"/>
              <w:left w:val="single" w:sz="4" w:space="0" w:color="auto"/>
              <w:bottom w:val="single" w:sz="4" w:space="0" w:color="auto"/>
              <w:right w:val="single" w:sz="4" w:space="0" w:color="auto"/>
            </w:tcBorders>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Thursday, 12 December, 9.00-12.30</w:t>
            </w:r>
          </w:p>
        </w:tc>
      </w:tr>
    </w:tbl>
    <w:p w:rsidR="00183A86" w:rsidRPr="00FE6D21" w:rsidRDefault="00183A86" w:rsidP="00183A86">
      <w:pPr>
        <w:rPr>
          <w:rFonts w:ascii="Verdana" w:hAnsi="Verdana"/>
          <w:b/>
          <w:sz w:val="22"/>
          <w:szCs w:val="22"/>
        </w:rPr>
        <w:sectPr w:rsidR="00183A86" w:rsidRPr="00FE6D21">
          <w:type w:val="continuous"/>
          <w:pgSz w:w="11906" w:h="16838"/>
          <w:pgMar w:top="1134" w:right="1134" w:bottom="1134" w:left="1134" w:header="709" w:footer="709" w:gutter="0"/>
          <w:cols w:num="2" w:space="708"/>
        </w:sectPr>
      </w:pPr>
    </w:p>
    <w:p w:rsidR="00183A86" w:rsidRPr="00FE6D21" w:rsidRDefault="00183A86" w:rsidP="000F27C9">
      <w:pPr>
        <w:pStyle w:val="Heading1"/>
        <w:spacing w:before="120" w:after="120"/>
        <w:rPr>
          <w:rFonts w:ascii="Verdana" w:hAnsi="Verdana"/>
          <w:sz w:val="22"/>
          <w:szCs w:val="22"/>
        </w:rPr>
      </w:pPr>
      <w:bookmarkStart w:id="24" w:name="_Toc14333372"/>
      <w:r w:rsidRPr="00FE6D21">
        <w:rPr>
          <w:rFonts w:ascii="Verdana" w:hAnsi="Verdana"/>
          <w:sz w:val="22"/>
          <w:szCs w:val="22"/>
        </w:rPr>
        <w:t>3.2.</w:t>
      </w:r>
      <w:r w:rsidRPr="00FE6D21">
        <w:rPr>
          <w:rFonts w:ascii="Verdana" w:hAnsi="Verdana"/>
          <w:sz w:val="22"/>
          <w:szCs w:val="22"/>
        </w:rPr>
        <w:tab/>
        <w:t>Linguistic profile for committee meetings</w:t>
      </w:r>
      <w:bookmarkEnd w:id="24"/>
    </w:p>
    <w:p w:rsidR="00183A86" w:rsidRPr="00FE6D21" w:rsidRDefault="00183A86" w:rsidP="000F27C9">
      <w:pPr>
        <w:spacing w:before="120" w:after="120"/>
        <w:rPr>
          <w:rFonts w:ascii="Verdana" w:hAnsi="Verdana"/>
          <w:sz w:val="22"/>
          <w:szCs w:val="22"/>
        </w:rPr>
      </w:pPr>
      <w:r w:rsidRPr="00FE6D21">
        <w:rPr>
          <w:rFonts w:ascii="Verdana" w:hAnsi="Verdana"/>
          <w:sz w:val="22"/>
          <w:szCs w:val="22"/>
        </w:rPr>
        <w:t>The linguistic profile of the committee meetings is as follows:</w:t>
      </w:r>
    </w:p>
    <w:p w:rsidR="00183A86" w:rsidRPr="00FE6D21" w:rsidRDefault="00733F44" w:rsidP="00733F44">
      <w:pPr>
        <w:pStyle w:val="ListParagraph"/>
        <w:spacing w:before="120"/>
        <w:ind w:left="714" w:hanging="357"/>
      </w:pPr>
      <w:r w:rsidRPr="00FE6D21">
        <w:rPr>
          <w:rFonts w:ascii="Symbol" w:hAnsi="Symbol"/>
        </w:rPr>
        <w:t></w:t>
      </w:r>
      <w:r w:rsidRPr="00FE6D21">
        <w:rPr>
          <w:rFonts w:ascii="Symbol" w:hAnsi="Symbol"/>
        </w:rPr>
        <w:tab/>
      </w:r>
      <w:r w:rsidRPr="00FE6D21">
        <w:t xml:space="preserve">Meeting rooms with 12 interpretation booths: </w:t>
      </w:r>
    </w:p>
    <w:p w:rsidR="00183A86" w:rsidRPr="00FE6D21" w:rsidRDefault="00183A86" w:rsidP="000F27C9">
      <w:pPr>
        <w:pStyle w:val="ListParagraph"/>
        <w:spacing w:before="120"/>
        <w:ind w:left="714"/>
      </w:pPr>
      <w:r w:rsidRPr="00FE6D21">
        <w:t>FR, DE, IT, NL, EN, EL, ES, PT, SV, PL, RO, HR</w:t>
      </w:r>
    </w:p>
    <w:p w:rsidR="00183A86" w:rsidRPr="00FE6D21" w:rsidRDefault="00733F44" w:rsidP="00733F44">
      <w:pPr>
        <w:pStyle w:val="ListParagraph"/>
        <w:spacing w:before="120"/>
        <w:ind w:left="714" w:hanging="357"/>
      </w:pPr>
      <w:r w:rsidRPr="00FE6D21">
        <w:rPr>
          <w:rFonts w:ascii="Symbol" w:hAnsi="Symbol"/>
        </w:rPr>
        <w:t></w:t>
      </w:r>
      <w:r w:rsidRPr="00FE6D21">
        <w:rPr>
          <w:rFonts w:ascii="Symbol" w:hAnsi="Symbol"/>
        </w:rPr>
        <w:tab/>
      </w:r>
      <w:r w:rsidRPr="00FE6D21">
        <w:t xml:space="preserve">Meeting rooms with 16 interpretation booths: </w:t>
      </w:r>
    </w:p>
    <w:p w:rsidR="00183A86" w:rsidRPr="00FE6D21" w:rsidRDefault="00183A86" w:rsidP="000F27C9">
      <w:pPr>
        <w:pStyle w:val="ListParagraph"/>
        <w:spacing w:before="120"/>
        <w:ind w:left="714"/>
      </w:pPr>
      <w:r w:rsidRPr="00FE6D21">
        <w:t>FR, DE, IT, NL, EN, EL, ES, PT, FI, SV, CS, LT, LV, PL, RO, HR</w:t>
      </w:r>
    </w:p>
    <w:p w:rsidR="00183A86" w:rsidRPr="00FE6D21" w:rsidRDefault="00733F44" w:rsidP="00733F44">
      <w:pPr>
        <w:pStyle w:val="ListParagraph"/>
        <w:spacing w:before="120"/>
        <w:ind w:left="714" w:hanging="357"/>
      </w:pPr>
      <w:r w:rsidRPr="00FE6D21">
        <w:rPr>
          <w:rFonts w:ascii="Symbol" w:hAnsi="Symbol"/>
        </w:rPr>
        <w:t></w:t>
      </w:r>
      <w:r w:rsidRPr="00FE6D21">
        <w:rPr>
          <w:rFonts w:ascii="Symbol" w:hAnsi="Symbol"/>
        </w:rPr>
        <w:tab/>
      </w:r>
      <w:r w:rsidRPr="00FE6D21">
        <w:t xml:space="preserve">Meeting rooms with 18 or more interpretation booths: </w:t>
      </w:r>
    </w:p>
    <w:p w:rsidR="00183A86" w:rsidRPr="00FE6D21" w:rsidRDefault="00183A86" w:rsidP="000F27C9">
      <w:pPr>
        <w:pStyle w:val="ListParagraph"/>
        <w:spacing w:before="120"/>
        <w:ind w:left="714"/>
      </w:pPr>
      <w:r w:rsidRPr="00FE6D21">
        <w:t>FR, DE, IT, NL, EN, EL, ES, PT, FI, SV, CS, HU, LT, LV, PL, SK, RO, HR</w:t>
      </w:r>
    </w:p>
    <w:p w:rsidR="00183A86" w:rsidRPr="00FE6D21" w:rsidRDefault="00183A86" w:rsidP="000F27C9">
      <w:pPr>
        <w:pStyle w:val="Heading1"/>
        <w:spacing w:before="120" w:after="120"/>
        <w:rPr>
          <w:rFonts w:ascii="Verdana" w:hAnsi="Verdana"/>
          <w:sz w:val="22"/>
          <w:szCs w:val="22"/>
        </w:rPr>
      </w:pPr>
      <w:bookmarkStart w:id="25" w:name="_Toc14333373"/>
      <w:r w:rsidRPr="00FE6D21">
        <w:rPr>
          <w:rFonts w:ascii="Verdana" w:hAnsi="Verdana"/>
          <w:sz w:val="22"/>
          <w:szCs w:val="22"/>
        </w:rPr>
        <w:t>3.3.</w:t>
      </w:r>
      <w:r w:rsidRPr="00FE6D21">
        <w:rPr>
          <w:rFonts w:ascii="Verdana" w:hAnsi="Verdana"/>
          <w:sz w:val="22"/>
          <w:szCs w:val="22"/>
        </w:rPr>
        <w:tab/>
        <w:t>Calendar of budgetary procedure 2020</w:t>
      </w:r>
      <w:bookmarkEnd w:id="25"/>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6"/>
        <w:gridCol w:w="6600"/>
      </w:tblGrid>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Week 23: 5 June</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Presentation of the Commission</w:t>
            </w:r>
            <w:r w:rsidR="00593846" w:rsidRPr="00FE6D21">
              <w:rPr>
                <w:rFonts w:ascii="Verdana" w:hAnsi="Verdana"/>
                <w:sz w:val="22"/>
                <w:szCs w:val="22"/>
              </w:rPr>
              <w:t>'</w:t>
            </w:r>
            <w:r w:rsidRPr="00FE6D21">
              <w:rPr>
                <w:rFonts w:ascii="Verdana" w:hAnsi="Verdana"/>
                <w:sz w:val="22"/>
                <w:szCs w:val="22"/>
              </w:rPr>
              <w:t>s Statement of estimates 2020 in BUDG Committee</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 xml:space="preserve">Week 27: 5 July </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2nd information and training session with staff from specialised committees, political groups and APAs</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9 July</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1st round of PP-PAs back from Commission</w:t>
            </w:r>
            <w:r w:rsidR="00593846" w:rsidRPr="00FE6D21">
              <w:rPr>
                <w:rFonts w:ascii="Verdana" w:hAnsi="Verdana"/>
                <w:sz w:val="22"/>
                <w:szCs w:val="22"/>
              </w:rPr>
              <w:t>'</w:t>
            </w:r>
            <w:r w:rsidRPr="00FE6D21">
              <w:rPr>
                <w:rFonts w:ascii="Verdana" w:hAnsi="Verdana"/>
                <w:sz w:val="22"/>
                <w:szCs w:val="22"/>
              </w:rPr>
              <w:t>s pre-assessment</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i/>
                <w:sz w:val="22"/>
                <w:szCs w:val="22"/>
              </w:rPr>
            </w:pPr>
            <w:r w:rsidRPr="00FE6D21">
              <w:rPr>
                <w:rFonts w:ascii="Verdana" w:hAnsi="Verdana"/>
                <w:i/>
                <w:sz w:val="22"/>
                <w:szCs w:val="22"/>
              </w:rPr>
              <w:t>Week 28: 11 July - 17h</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i/>
                <w:sz w:val="22"/>
                <w:szCs w:val="22"/>
              </w:rPr>
              <w:t xml:space="preserve">2nd deadline for tabling indicative pilot projects and preparatory actions </w:t>
            </w:r>
            <w:r w:rsidRPr="00FE6D21">
              <w:rPr>
                <w:rFonts w:ascii="Verdana" w:hAnsi="Verdana"/>
                <w:i/>
                <w:sz w:val="22"/>
                <w:szCs w:val="22"/>
              </w:rPr>
              <w:br/>
              <w:t>(PP-PAs) proposals for pre-assessment by the Commission (only for new Members)</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Week 28: 11 July (TBC)</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Adoption of Council</w:t>
            </w:r>
            <w:r w:rsidR="00593846" w:rsidRPr="00FE6D21">
              <w:rPr>
                <w:rFonts w:ascii="Verdana" w:hAnsi="Verdana"/>
                <w:sz w:val="22"/>
                <w:szCs w:val="22"/>
              </w:rPr>
              <w:t>'</w:t>
            </w:r>
            <w:r w:rsidRPr="00FE6D21">
              <w:rPr>
                <w:rFonts w:ascii="Verdana" w:hAnsi="Verdana"/>
                <w:sz w:val="22"/>
                <w:szCs w:val="22"/>
              </w:rPr>
              <w:t>s position on DB in Coreper</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Week 28: 22-23 July</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Exchange of views on PPPAs in BUDG committee</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Week 30: 23 July</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Trilogue (Council</w:t>
            </w:r>
            <w:r w:rsidR="00593846" w:rsidRPr="00FE6D21">
              <w:rPr>
                <w:rFonts w:ascii="Verdana" w:hAnsi="Verdana"/>
                <w:sz w:val="22"/>
                <w:szCs w:val="22"/>
              </w:rPr>
              <w:t>'</w:t>
            </w:r>
            <w:r w:rsidRPr="00FE6D21">
              <w:rPr>
                <w:rFonts w:ascii="Verdana" w:hAnsi="Verdana"/>
                <w:sz w:val="22"/>
                <w:szCs w:val="22"/>
              </w:rPr>
              <w:t>s premises) + Payments meeting (TBC)</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Early September</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2nd round of PP-PAs back from Commission</w:t>
            </w:r>
            <w:r w:rsidR="00593846" w:rsidRPr="00FE6D21">
              <w:rPr>
                <w:rFonts w:ascii="Verdana" w:hAnsi="Verdana"/>
                <w:sz w:val="22"/>
                <w:szCs w:val="22"/>
              </w:rPr>
              <w:t>'</w:t>
            </w:r>
            <w:r w:rsidRPr="00FE6D21">
              <w:rPr>
                <w:rFonts w:ascii="Verdana" w:hAnsi="Verdana"/>
                <w:sz w:val="22"/>
                <w:szCs w:val="22"/>
              </w:rPr>
              <w:t>s pre-assessment</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Week 35: 2-3 September</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b/>
                <w:sz w:val="22"/>
                <w:szCs w:val="22"/>
              </w:rPr>
            </w:pPr>
            <w:r w:rsidRPr="00FE6D21">
              <w:rPr>
                <w:rFonts w:ascii="Verdana" w:hAnsi="Verdana"/>
                <w:b/>
                <w:sz w:val="22"/>
                <w:szCs w:val="22"/>
              </w:rPr>
              <w:t>Presentation of WD on Council position in BUDG committee</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i/>
                <w:sz w:val="22"/>
                <w:szCs w:val="22"/>
              </w:rPr>
            </w:pPr>
            <w:r w:rsidRPr="00FE6D21">
              <w:rPr>
                <w:rFonts w:ascii="Verdana" w:hAnsi="Verdana"/>
                <w:i/>
                <w:sz w:val="22"/>
                <w:szCs w:val="22"/>
              </w:rPr>
              <w:t>Week 36: 5 September - 12h</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b/>
                <w:i/>
                <w:sz w:val="22"/>
                <w:szCs w:val="22"/>
              </w:rPr>
            </w:pPr>
            <w:r w:rsidRPr="00FE6D21">
              <w:rPr>
                <w:rFonts w:ascii="Verdana" w:hAnsi="Verdana"/>
                <w:b/>
                <w:i/>
                <w:sz w:val="22"/>
                <w:szCs w:val="22"/>
              </w:rPr>
              <w:t>Deadline for tabling budgetary amendments:</w:t>
            </w:r>
          </w:p>
          <w:p w:rsidR="00183A86" w:rsidRPr="00FE6D21" w:rsidRDefault="00183A86" w:rsidP="00DA6F76">
            <w:pPr>
              <w:spacing w:before="120" w:after="120"/>
              <w:rPr>
                <w:rFonts w:ascii="Verdana" w:hAnsi="Verdana" w:cs="Calibri"/>
                <w:i/>
                <w:sz w:val="22"/>
                <w:szCs w:val="22"/>
              </w:rPr>
            </w:pPr>
            <w:r w:rsidRPr="00FE6D21">
              <w:rPr>
                <w:rFonts w:ascii="Verdana" w:hAnsi="Verdana"/>
                <w:i/>
                <w:sz w:val="22"/>
                <w:szCs w:val="22"/>
              </w:rPr>
              <w:t>- by individual members to BUDG</w:t>
            </w:r>
          </w:p>
          <w:p w:rsidR="00183A86" w:rsidRPr="00FE6D21" w:rsidRDefault="00183A86" w:rsidP="00DA6F76">
            <w:pPr>
              <w:spacing w:before="120" w:after="120"/>
              <w:rPr>
                <w:rFonts w:ascii="Verdana" w:hAnsi="Verdana" w:cs="Calibri"/>
                <w:b/>
                <w:i/>
                <w:sz w:val="22"/>
                <w:szCs w:val="22"/>
              </w:rPr>
            </w:pPr>
            <w:r w:rsidRPr="00FE6D21">
              <w:rPr>
                <w:rFonts w:ascii="Verdana" w:hAnsi="Verdana"/>
                <w:i/>
                <w:sz w:val="22"/>
                <w:szCs w:val="22"/>
              </w:rPr>
              <w:t xml:space="preserve">- and by Committees and MEPS (38 signatures) to Plenary </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i/>
                <w:sz w:val="22"/>
                <w:szCs w:val="22"/>
              </w:rPr>
            </w:pPr>
            <w:r w:rsidRPr="00FE6D21">
              <w:rPr>
                <w:rFonts w:ascii="Verdana" w:hAnsi="Verdana"/>
                <w:i/>
                <w:sz w:val="22"/>
                <w:szCs w:val="22"/>
              </w:rPr>
              <w:t>Week 37: 12 September - 12h</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b/>
                <w:i/>
                <w:sz w:val="22"/>
                <w:szCs w:val="22"/>
              </w:rPr>
            </w:pPr>
            <w:r w:rsidRPr="00FE6D21">
              <w:rPr>
                <w:rFonts w:ascii="Verdana" w:hAnsi="Verdana"/>
                <w:b/>
                <w:i/>
                <w:sz w:val="22"/>
                <w:szCs w:val="22"/>
              </w:rPr>
              <w:t>Deadline for tabling budgetary amendments by groups to Plenary</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 xml:space="preserve">Week 40: 30 September - 3 October </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b/>
                <w:sz w:val="22"/>
                <w:szCs w:val="22"/>
              </w:rPr>
            </w:pPr>
            <w:r w:rsidRPr="00FE6D21">
              <w:rPr>
                <w:rFonts w:ascii="Verdana" w:hAnsi="Verdana"/>
                <w:b/>
                <w:sz w:val="22"/>
                <w:szCs w:val="22"/>
              </w:rPr>
              <w:t>BUDG vote on budgetary amendments</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 xml:space="preserve">Week 41: 8 October - 14h </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i/>
                <w:sz w:val="22"/>
                <w:szCs w:val="22"/>
              </w:rPr>
            </w:pPr>
            <w:r w:rsidRPr="00FE6D21">
              <w:rPr>
                <w:rFonts w:ascii="Verdana" w:hAnsi="Verdana"/>
                <w:i/>
                <w:sz w:val="22"/>
                <w:szCs w:val="22"/>
              </w:rPr>
              <w:t>Deadline for amendments to the budgetary resolution - all sections</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 xml:space="preserve">Week 41: 9 October - 12h </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i/>
                <w:sz w:val="22"/>
                <w:szCs w:val="22"/>
              </w:rPr>
            </w:pPr>
            <w:r w:rsidRPr="00FE6D21">
              <w:rPr>
                <w:rFonts w:ascii="Verdana" w:hAnsi="Verdana"/>
                <w:i/>
                <w:sz w:val="22"/>
                <w:szCs w:val="22"/>
              </w:rPr>
              <w:t>Deadline for opinions from other committees to the resolution</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 xml:space="preserve">Week 42: 14 October </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b/>
                <w:sz w:val="22"/>
                <w:szCs w:val="22"/>
              </w:rPr>
              <w:t>Adoption of budgetary resolution - all sections in BUDG committee</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 xml:space="preserve">Week 42: 16 October </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Trilogue ahead of Parliament</w:t>
            </w:r>
            <w:r w:rsidR="00593846" w:rsidRPr="00FE6D21">
              <w:rPr>
                <w:rFonts w:ascii="Verdana" w:hAnsi="Verdana"/>
                <w:sz w:val="22"/>
                <w:szCs w:val="22"/>
              </w:rPr>
              <w:t>'</w:t>
            </w:r>
            <w:r w:rsidRPr="00FE6D21">
              <w:rPr>
                <w:rFonts w:ascii="Verdana" w:hAnsi="Verdana"/>
                <w:sz w:val="22"/>
                <w:szCs w:val="22"/>
              </w:rPr>
              <w:t xml:space="preserve">s reading (EP premises) </w:t>
            </w:r>
          </w:p>
        </w:tc>
      </w:tr>
      <w:tr w:rsidR="00183A86" w:rsidRPr="00FE6D21" w:rsidTr="00183A86">
        <w:trPr>
          <w:cantSplit/>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i/>
                <w:sz w:val="22"/>
                <w:szCs w:val="22"/>
              </w:rPr>
            </w:pPr>
            <w:r w:rsidRPr="00FE6D21">
              <w:rPr>
                <w:rFonts w:ascii="Verdana" w:hAnsi="Verdana"/>
                <w:i/>
                <w:sz w:val="22"/>
                <w:szCs w:val="22"/>
              </w:rPr>
              <w:t>Week 42: 16 October - 12h</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i/>
                <w:sz w:val="22"/>
                <w:szCs w:val="22"/>
              </w:rPr>
            </w:pPr>
            <w:r w:rsidRPr="00FE6D21">
              <w:rPr>
                <w:rFonts w:ascii="Verdana" w:hAnsi="Verdana"/>
                <w:i/>
                <w:sz w:val="22"/>
                <w:szCs w:val="22"/>
              </w:rPr>
              <w:t>PLEN deadline for committees, MEPS (38 signatures) &amp; groups to re-table budgetary amendments not adopted by BUDG</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i/>
                <w:sz w:val="22"/>
                <w:szCs w:val="22"/>
              </w:rPr>
            </w:pPr>
            <w:r w:rsidRPr="00FE6D21">
              <w:rPr>
                <w:rFonts w:ascii="Verdana" w:hAnsi="Verdana"/>
                <w:i/>
                <w:sz w:val="22"/>
                <w:szCs w:val="22"/>
              </w:rPr>
              <w:t>Week 42: 16 October - 13h (TBC)</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i/>
                <w:sz w:val="22"/>
                <w:szCs w:val="22"/>
              </w:rPr>
              <w:t>PLEN deadline to table amendments to the resolution</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i/>
                <w:sz w:val="22"/>
                <w:szCs w:val="22"/>
              </w:rPr>
              <w:t>Week 43: 21 October - 12h</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i/>
                <w:sz w:val="22"/>
                <w:szCs w:val="22"/>
              </w:rPr>
              <w:t>PLEN deadline to request split / separate / roll call votes on the budgetary amendments</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i/>
                <w:sz w:val="22"/>
                <w:szCs w:val="22"/>
              </w:rPr>
              <w:t>Week 43: 21 October - 19h</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i/>
                <w:sz w:val="22"/>
                <w:szCs w:val="22"/>
              </w:rPr>
              <w:t>PLEN deadline to request split / separate / roll call votes on the resolution</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 xml:space="preserve">Week 43: 23 October </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b/>
                <w:sz w:val="22"/>
                <w:szCs w:val="22"/>
              </w:rPr>
            </w:pPr>
            <w:r w:rsidRPr="00FE6D21">
              <w:rPr>
                <w:rFonts w:ascii="Verdana" w:hAnsi="Verdana"/>
                <w:b/>
                <w:sz w:val="22"/>
                <w:szCs w:val="22"/>
              </w:rPr>
              <w:t>Adoption of Parliament</w:t>
            </w:r>
            <w:r w:rsidR="00593846" w:rsidRPr="00FE6D21">
              <w:rPr>
                <w:rFonts w:ascii="Verdana" w:hAnsi="Verdana"/>
                <w:b/>
                <w:sz w:val="22"/>
                <w:szCs w:val="22"/>
              </w:rPr>
              <w:t>'</w:t>
            </w:r>
            <w:r w:rsidRPr="00FE6D21">
              <w:rPr>
                <w:rFonts w:ascii="Verdana" w:hAnsi="Verdana"/>
                <w:b/>
                <w:sz w:val="22"/>
                <w:szCs w:val="22"/>
              </w:rPr>
              <w:t>s reading</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Week 44: 29 October</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b/>
                <w:sz w:val="22"/>
                <w:szCs w:val="22"/>
              </w:rPr>
              <w:t>Start of the 21-day conciliation period</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Week 45: 4 November (pm)</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b/>
                <w:sz w:val="22"/>
                <w:szCs w:val="22"/>
              </w:rPr>
            </w:pPr>
            <w:r w:rsidRPr="00FE6D21">
              <w:rPr>
                <w:rFonts w:ascii="Verdana" w:hAnsi="Verdana"/>
                <w:sz w:val="22"/>
                <w:szCs w:val="22"/>
              </w:rPr>
              <w:t>First meeting of the Conciliation Committee (EP premises)</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Week 45: 5 November (am)</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Trilogue (EP premises)</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Week 46: 12 November</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Poss. additional trilogue (Council</w:t>
            </w:r>
            <w:r w:rsidR="00593846" w:rsidRPr="00FE6D21">
              <w:rPr>
                <w:rFonts w:ascii="Verdana" w:hAnsi="Verdana"/>
                <w:sz w:val="22"/>
                <w:szCs w:val="22"/>
              </w:rPr>
              <w:t>'</w:t>
            </w:r>
            <w:r w:rsidRPr="00FE6D21">
              <w:rPr>
                <w:rFonts w:ascii="Verdana" w:hAnsi="Verdana"/>
                <w:sz w:val="22"/>
                <w:szCs w:val="22"/>
              </w:rPr>
              <w:t>s premises)</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 xml:space="preserve">Week 46: 15 November </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Second meeting of the Conciliation Committee (Council</w:t>
            </w:r>
            <w:r w:rsidR="00593846" w:rsidRPr="00FE6D21">
              <w:rPr>
                <w:rFonts w:ascii="Verdana" w:hAnsi="Verdana"/>
                <w:sz w:val="22"/>
                <w:szCs w:val="22"/>
              </w:rPr>
              <w:t>'</w:t>
            </w:r>
            <w:r w:rsidRPr="00FE6D21">
              <w:rPr>
                <w:rFonts w:ascii="Verdana" w:hAnsi="Verdana"/>
                <w:sz w:val="22"/>
                <w:szCs w:val="22"/>
              </w:rPr>
              <w:t>s premises)</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sz w:val="22"/>
                <w:szCs w:val="22"/>
              </w:rPr>
            </w:pPr>
            <w:r w:rsidRPr="00FE6D21">
              <w:rPr>
                <w:rFonts w:ascii="Verdana" w:hAnsi="Verdana"/>
                <w:sz w:val="22"/>
                <w:szCs w:val="22"/>
              </w:rPr>
              <w:t>Week 47: 18 November</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b/>
                <w:sz w:val="22"/>
                <w:szCs w:val="22"/>
              </w:rPr>
            </w:pPr>
            <w:r w:rsidRPr="00FE6D21">
              <w:rPr>
                <w:rFonts w:ascii="Verdana" w:hAnsi="Verdana"/>
                <w:b/>
                <w:sz w:val="22"/>
                <w:szCs w:val="22"/>
              </w:rPr>
              <w:t>End of the 21-day conciliation period</w:t>
            </w:r>
          </w:p>
        </w:tc>
      </w:tr>
      <w:tr w:rsidR="00183A86" w:rsidRPr="00FE6D21" w:rsidTr="00183A86">
        <w:trPr>
          <w:jc w:val="center"/>
        </w:trPr>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cs="Calibri"/>
                <w:sz w:val="22"/>
                <w:szCs w:val="22"/>
              </w:rPr>
            </w:pPr>
            <w:r w:rsidRPr="00FE6D21">
              <w:rPr>
                <w:rFonts w:ascii="Verdana" w:hAnsi="Verdana"/>
                <w:sz w:val="22"/>
                <w:szCs w:val="22"/>
              </w:rPr>
              <w:t xml:space="preserve">Week 48: 27 November </w:t>
            </w:r>
          </w:p>
        </w:tc>
        <w:tc>
          <w:tcPr>
            <w:tcW w:w="3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3A86" w:rsidRPr="00FE6D21" w:rsidRDefault="00183A86" w:rsidP="00DA6F76">
            <w:pPr>
              <w:spacing w:before="120" w:after="120"/>
              <w:rPr>
                <w:rFonts w:ascii="Verdana" w:hAnsi="Verdana"/>
                <w:b/>
                <w:sz w:val="22"/>
                <w:szCs w:val="22"/>
              </w:rPr>
            </w:pPr>
            <w:r w:rsidRPr="00FE6D21">
              <w:rPr>
                <w:rFonts w:ascii="Verdana" w:hAnsi="Verdana"/>
                <w:b/>
                <w:sz w:val="22"/>
                <w:szCs w:val="22"/>
              </w:rPr>
              <w:t>Potential adoption of joint text in Plenary</w:t>
            </w:r>
          </w:p>
        </w:tc>
      </w:tr>
    </w:tbl>
    <w:p w:rsidR="00183A86" w:rsidRPr="00FE6D21" w:rsidRDefault="00183A86" w:rsidP="000F27C9">
      <w:pPr>
        <w:pStyle w:val="Heading1"/>
        <w:spacing w:before="120" w:after="120"/>
        <w:rPr>
          <w:rFonts w:ascii="Verdana" w:hAnsi="Verdana"/>
          <w:sz w:val="22"/>
          <w:szCs w:val="22"/>
        </w:rPr>
      </w:pPr>
      <w:bookmarkStart w:id="26" w:name="_Toc14333374"/>
      <w:r w:rsidRPr="00FE6D21">
        <w:rPr>
          <w:rFonts w:ascii="Verdana" w:hAnsi="Verdana"/>
          <w:sz w:val="22"/>
          <w:szCs w:val="22"/>
        </w:rPr>
        <w:t>3.4.</w:t>
      </w:r>
      <w:r w:rsidRPr="00FE6D21">
        <w:rPr>
          <w:rFonts w:ascii="Verdana" w:hAnsi="Verdana"/>
          <w:sz w:val="22"/>
          <w:szCs w:val="22"/>
        </w:rPr>
        <w:tab/>
        <w:t>Committee working methods</w:t>
      </w:r>
      <w:bookmarkEnd w:id="26"/>
    </w:p>
    <w:p w:rsidR="00183A86" w:rsidRPr="00FE6D21" w:rsidRDefault="00183A86" w:rsidP="00D91F20">
      <w:pPr>
        <w:spacing w:before="120" w:after="120"/>
        <w:rPr>
          <w:rFonts w:ascii="Verdana" w:hAnsi="Verdana"/>
          <w:i/>
          <w:iCs/>
          <w:sz w:val="22"/>
          <w:szCs w:val="22"/>
          <w:u w:val="single"/>
        </w:rPr>
      </w:pPr>
      <w:r w:rsidRPr="00FE6D21">
        <w:rPr>
          <w:rFonts w:ascii="Verdana" w:hAnsi="Verdana"/>
          <w:i/>
          <w:iCs/>
          <w:sz w:val="22"/>
          <w:szCs w:val="22"/>
          <w:u w:val="single"/>
        </w:rPr>
        <w:t>Conduct of committee meetings</w:t>
      </w:r>
    </w:p>
    <w:p w:rsidR="00183A86" w:rsidRPr="00FE6D21" w:rsidRDefault="00183A86" w:rsidP="00D91F20">
      <w:pPr>
        <w:spacing w:before="120" w:after="120"/>
        <w:jc w:val="both"/>
        <w:rPr>
          <w:rFonts w:ascii="Verdana" w:hAnsi="Verdana"/>
          <w:sz w:val="22"/>
          <w:szCs w:val="22"/>
        </w:rPr>
      </w:pPr>
      <w:r w:rsidRPr="00FE6D21">
        <w:rPr>
          <w:rFonts w:ascii="Verdana" w:hAnsi="Verdana"/>
          <w:sz w:val="22"/>
          <w:szCs w:val="22"/>
        </w:rPr>
        <w:t>The BUDG committee meets in public to debate matters under its remit on average once to twice a month. Pursuant to Rule 216 of Parliament</w:t>
      </w:r>
      <w:r w:rsidR="00593846" w:rsidRPr="00FE6D21">
        <w:rPr>
          <w:rFonts w:ascii="Verdana" w:hAnsi="Verdana"/>
          <w:sz w:val="22"/>
          <w:szCs w:val="22"/>
        </w:rPr>
        <w:t>'</w:t>
      </w:r>
      <w:r w:rsidRPr="00FE6D21">
        <w:rPr>
          <w:rFonts w:ascii="Verdana" w:hAnsi="Verdana"/>
          <w:sz w:val="22"/>
          <w:szCs w:val="22"/>
        </w:rPr>
        <w:t>s Rules, each committee meeting is convened with a draft agenda approved by the Chair, which is drawn on the basis of a forward plan of activities maintained by the secretariat. The committee adopts the agenda at the beginning of the meeting. Public committee meetings are webstreamed.</w:t>
      </w:r>
    </w:p>
    <w:p w:rsidR="00183A86" w:rsidRPr="00FE6D21" w:rsidRDefault="00183A86" w:rsidP="00D91F20">
      <w:pPr>
        <w:spacing w:before="120" w:after="120"/>
        <w:jc w:val="both"/>
        <w:rPr>
          <w:rFonts w:ascii="Verdana" w:hAnsi="Verdana"/>
          <w:sz w:val="22"/>
          <w:szCs w:val="22"/>
        </w:rPr>
      </w:pPr>
      <w:r w:rsidRPr="00FE6D21">
        <w:rPr>
          <w:rFonts w:ascii="Verdana" w:hAnsi="Verdana"/>
          <w:sz w:val="22"/>
          <w:szCs w:val="22"/>
        </w:rPr>
        <w:t xml:space="preserve">Generally, for each item on the agenda, the floor is given first to the rapporteur of the corresponding file (if any), followed by a representative of each political group in the order of the relative size of that political group (shadow rapporteur, coordinator or other designated Member). The rest of the speaking time is usually allocated on the basis of a </w:t>
      </w:r>
      <w:r w:rsidR="00593846" w:rsidRPr="00FE6D21">
        <w:rPr>
          <w:rFonts w:ascii="Verdana" w:hAnsi="Verdana"/>
          <w:sz w:val="22"/>
          <w:szCs w:val="22"/>
        </w:rPr>
        <w:t>"</w:t>
      </w:r>
      <w:r w:rsidRPr="00FE6D21">
        <w:rPr>
          <w:rFonts w:ascii="Verdana" w:hAnsi="Verdana"/>
          <w:sz w:val="22"/>
          <w:szCs w:val="22"/>
        </w:rPr>
        <w:t>catch-the-eye</w:t>
      </w:r>
      <w:r w:rsidR="00593846" w:rsidRPr="00FE6D21">
        <w:rPr>
          <w:rFonts w:ascii="Verdana" w:hAnsi="Verdana"/>
          <w:sz w:val="22"/>
          <w:szCs w:val="22"/>
        </w:rPr>
        <w:t>"</w:t>
      </w:r>
      <w:r w:rsidRPr="00FE6D21">
        <w:rPr>
          <w:rFonts w:ascii="Verdana" w:hAnsi="Verdana"/>
          <w:sz w:val="22"/>
          <w:szCs w:val="22"/>
        </w:rPr>
        <w:t xml:space="preserve"> procedure, except in special cases (e.g. hearings of Commissioners) where speaking time may be allocated in advance to Members, taking into account the balance among political groups. Depending on the time available, the Chair may impose a limit on Members</w:t>
      </w:r>
      <w:r w:rsidR="00593846" w:rsidRPr="00FE6D21">
        <w:rPr>
          <w:rFonts w:ascii="Verdana" w:hAnsi="Verdana"/>
          <w:sz w:val="22"/>
          <w:szCs w:val="22"/>
        </w:rPr>
        <w:t>'</w:t>
      </w:r>
      <w:r w:rsidRPr="00FE6D21">
        <w:rPr>
          <w:rFonts w:ascii="Verdana" w:hAnsi="Verdana"/>
          <w:sz w:val="22"/>
          <w:szCs w:val="22"/>
        </w:rPr>
        <w:t xml:space="preserve"> speaking time. The Commission is usually given the floor at the end of a debate, where relevant, before the rapporteur</w:t>
      </w:r>
      <w:r w:rsidR="00593846" w:rsidRPr="00FE6D21">
        <w:rPr>
          <w:rFonts w:ascii="Verdana" w:hAnsi="Verdana"/>
          <w:sz w:val="22"/>
          <w:szCs w:val="22"/>
        </w:rPr>
        <w:t>'</w:t>
      </w:r>
      <w:r w:rsidRPr="00FE6D21">
        <w:rPr>
          <w:rFonts w:ascii="Verdana" w:hAnsi="Verdana"/>
          <w:sz w:val="22"/>
          <w:szCs w:val="22"/>
        </w:rPr>
        <w:t>s conclusions.</w:t>
      </w:r>
    </w:p>
    <w:p w:rsidR="00183A86" w:rsidRPr="00FE6D21" w:rsidRDefault="00183A86" w:rsidP="00D91F20">
      <w:pPr>
        <w:spacing w:before="120" w:after="120"/>
        <w:jc w:val="both"/>
        <w:rPr>
          <w:rFonts w:ascii="Verdana" w:hAnsi="Verdana"/>
          <w:sz w:val="22"/>
          <w:szCs w:val="22"/>
        </w:rPr>
      </w:pPr>
      <w:r w:rsidRPr="00FE6D21">
        <w:rPr>
          <w:rFonts w:ascii="Verdana" w:hAnsi="Verdana"/>
          <w:sz w:val="22"/>
          <w:szCs w:val="22"/>
        </w:rPr>
        <w:t xml:space="preserve">Any special requests as regards the conduct of a committee meeting (e.g. requests to broadcast/photograph parts of a meeting, invite groups of visitors, etc.) require </w:t>
      </w:r>
      <w:r w:rsidRPr="00FE6D21">
        <w:rPr>
          <w:rFonts w:ascii="Verdana" w:hAnsi="Verdana"/>
          <w:sz w:val="22"/>
          <w:szCs w:val="22"/>
          <w:u w:val="single"/>
        </w:rPr>
        <w:t>prior information</w:t>
      </w:r>
      <w:r w:rsidRPr="00FE6D21">
        <w:rPr>
          <w:rFonts w:ascii="Verdana" w:hAnsi="Verdana"/>
          <w:sz w:val="22"/>
          <w:szCs w:val="22"/>
        </w:rPr>
        <w:t xml:space="preserve"> of the Chair via the secretariat.</w:t>
      </w:r>
    </w:p>
    <w:p w:rsidR="00183A86" w:rsidRPr="00FE6D21" w:rsidRDefault="00183A86" w:rsidP="00D91F20">
      <w:pPr>
        <w:spacing w:before="120" w:after="120"/>
        <w:jc w:val="both"/>
        <w:rPr>
          <w:rFonts w:ascii="Verdana" w:hAnsi="Verdana"/>
          <w:i/>
          <w:iCs/>
          <w:sz w:val="22"/>
          <w:szCs w:val="22"/>
          <w:u w:val="single"/>
        </w:rPr>
      </w:pPr>
      <w:r w:rsidRPr="00FE6D21">
        <w:rPr>
          <w:rFonts w:ascii="Verdana" w:hAnsi="Verdana"/>
          <w:i/>
          <w:iCs/>
          <w:sz w:val="22"/>
          <w:szCs w:val="22"/>
          <w:u w:val="single"/>
        </w:rPr>
        <w:t>Lifecycle of files</w:t>
      </w:r>
    </w:p>
    <w:p w:rsidR="00183A86" w:rsidRPr="00FE6D21" w:rsidRDefault="00183A86" w:rsidP="00D91F20">
      <w:pPr>
        <w:spacing w:before="120" w:after="120"/>
        <w:jc w:val="both"/>
        <w:rPr>
          <w:rFonts w:ascii="Verdana" w:hAnsi="Verdana"/>
          <w:sz w:val="22"/>
          <w:szCs w:val="22"/>
        </w:rPr>
      </w:pPr>
      <w:r w:rsidRPr="00FE6D21">
        <w:rPr>
          <w:rFonts w:ascii="Verdana" w:hAnsi="Verdana"/>
          <w:sz w:val="22"/>
          <w:szCs w:val="22"/>
        </w:rPr>
        <w:t>Reports and opinions for which the committee is responsible are duly and publicly debated in committee meetings at different stages.</w:t>
      </w:r>
    </w:p>
    <w:p w:rsidR="00183A86" w:rsidRPr="00FE6D21" w:rsidRDefault="00183A86" w:rsidP="00D91F20">
      <w:pPr>
        <w:spacing w:before="120" w:after="120"/>
        <w:jc w:val="both"/>
        <w:rPr>
          <w:rFonts w:ascii="Verdana" w:hAnsi="Verdana"/>
          <w:sz w:val="22"/>
          <w:szCs w:val="22"/>
        </w:rPr>
      </w:pPr>
      <w:r w:rsidRPr="00FE6D21">
        <w:rPr>
          <w:rFonts w:ascii="Verdana" w:hAnsi="Verdana"/>
          <w:sz w:val="22"/>
          <w:szCs w:val="22"/>
        </w:rPr>
        <w:t>For legislative reports, an administrative project team coordinated by the responsible administrator in the BUDG secretariat is usually set up to support the rapporteur</w:t>
      </w:r>
      <w:r w:rsidR="00593846" w:rsidRPr="00FE6D21">
        <w:rPr>
          <w:rFonts w:ascii="Verdana" w:hAnsi="Verdana"/>
          <w:sz w:val="22"/>
          <w:szCs w:val="22"/>
        </w:rPr>
        <w:t>'</w:t>
      </w:r>
      <w:r w:rsidRPr="00FE6D21">
        <w:rPr>
          <w:rFonts w:ascii="Verdana" w:hAnsi="Verdana"/>
          <w:sz w:val="22"/>
          <w:szCs w:val="22"/>
        </w:rPr>
        <w:t>s work.</w:t>
      </w:r>
    </w:p>
    <w:p w:rsidR="00183A86" w:rsidRPr="00FE6D21" w:rsidRDefault="00183A86" w:rsidP="00D91F20">
      <w:pPr>
        <w:spacing w:before="120" w:after="120"/>
        <w:jc w:val="both"/>
        <w:rPr>
          <w:rFonts w:ascii="Verdana" w:hAnsi="Verdana"/>
          <w:sz w:val="22"/>
          <w:szCs w:val="22"/>
        </w:rPr>
      </w:pPr>
      <w:r w:rsidRPr="00FE6D21">
        <w:rPr>
          <w:rFonts w:ascii="Verdana" w:hAnsi="Verdana"/>
          <w:sz w:val="22"/>
          <w:szCs w:val="22"/>
        </w:rPr>
        <w:t>Once the rapporteur</w:t>
      </w:r>
      <w:r w:rsidR="00593846" w:rsidRPr="00FE6D21">
        <w:rPr>
          <w:rFonts w:ascii="Verdana" w:hAnsi="Verdana"/>
          <w:sz w:val="22"/>
          <w:szCs w:val="22"/>
        </w:rPr>
        <w:t>'</w:t>
      </w:r>
      <w:r w:rsidRPr="00FE6D21">
        <w:rPr>
          <w:rFonts w:ascii="Verdana" w:hAnsi="Verdana"/>
          <w:sz w:val="22"/>
          <w:szCs w:val="22"/>
        </w:rPr>
        <w:t xml:space="preserve">s </w:t>
      </w:r>
      <w:r w:rsidRPr="00FE6D21">
        <w:rPr>
          <w:rFonts w:ascii="Verdana" w:hAnsi="Verdana"/>
          <w:sz w:val="22"/>
          <w:szCs w:val="22"/>
          <w:u w:val="single"/>
        </w:rPr>
        <w:t>draft report</w:t>
      </w:r>
      <w:r w:rsidRPr="00FE6D21">
        <w:rPr>
          <w:rFonts w:ascii="Verdana" w:hAnsi="Verdana"/>
          <w:sz w:val="22"/>
          <w:szCs w:val="22"/>
        </w:rPr>
        <w:t xml:space="preserve"> is available, the committee holds a first debate on it, and a deadline is set by which full and substitute members of the committee may table </w:t>
      </w:r>
      <w:r w:rsidRPr="00FE6D21">
        <w:rPr>
          <w:rFonts w:ascii="Verdana" w:hAnsi="Verdana"/>
          <w:sz w:val="22"/>
          <w:szCs w:val="22"/>
          <w:u w:val="single"/>
        </w:rPr>
        <w:t>amendments</w:t>
      </w:r>
      <w:r w:rsidRPr="00FE6D21">
        <w:rPr>
          <w:rFonts w:ascii="Verdana" w:hAnsi="Verdana"/>
          <w:sz w:val="22"/>
          <w:szCs w:val="22"/>
        </w:rPr>
        <w:t>. The amendments may be debated during another committee meeting, in particular in case of legislative reports.</w:t>
      </w:r>
    </w:p>
    <w:p w:rsidR="00183A86" w:rsidRPr="00FE6D21" w:rsidRDefault="00183A86" w:rsidP="00D91F20">
      <w:pPr>
        <w:spacing w:before="120" w:after="120"/>
        <w:jc w:val="both"/>
        <w:rPr>
          <w:rFonts w:ascii="Verdana" w:hAnsi="Verdana"/>
          <w:sz w:val="22"/>
          <w:szCs w:val="22"/>
        </w:rPr>
      </w:pPr>
      <w:r w:rsidRPr="00FE6D21">
        <w:rPr>
          <w:rFonts w:ascii="Verdana" w:hAnsi="Verdana"/>
          <w:sz w:val="22"/>
          <w:szCs w:val="22"/>
        </w:rPr>
        <w:t xml:space="preserve">Usually, once the amendments are available, the rapporteur and the shadow rapporteurs meet in </w:t>
      </w:r>
      <w:r w:rsidR="00593846" w:rsidRPr="00FE6D21">
        <w:rPr>
          <w:rFonts w:ascii="Verdana" w:hAnsi="Verdana"/>
          <w:sz w:val="22"/>
          <w:szCs w:val="22"/>
        </w:rPr>
        <w:t>"</w:t>
      </w:r>
      <w:r w:rsidRPr="00FE6D21">
        <w:rPr>
          <w:rFonts w:ascii="Verdana" w:hAnsi="Verdana"/>
          <w:sz w:val="22"/>
          <w:szCs w:val="22"/>
        </w:rPr>
        <w:t>shadows meetings</w:t>
      </w:r>
      <w:r w:rsidR="00593846" w:rsidRPr="00FE6D21">
        <w:rPr>
          <w:rFonts w:ascii="Verdana" w:hAnsi="Verdana"/>
          <w:sz w:val="22"/>
          <w:szCs w:val="22"/>
        </w:rPr>
        <w:t>"</w:t>
      </w:r>
      <w:r w:rsidRPr="00FE6D21">
        <w:rPr>
          <w:rFonts w:ascii="Verdana" w:hAnsi="Verdana"/>
          <w:sz w:val="22"/>
          <w:szCs w:val="22"/>
        </w:rPr>
        <w:t xml:space="preserve"> to discuss the respective positions and try to bridge differences by drafting </w:t>
      </w:r>
      <w:r w:rsidRPr="00FE6D21">
        <w:rPr>
          <w:rFonts w:ascii="Verdana" w:hAnsi="Verdana"/>
          <w:sz w:val="22"/>
          <w:szCs w:val="22"/>
          <w:u w:val="single"/>
        </w:rPr>
        <w:t>compromise amendments</w:t>
      </w:r>
      <w:r w:rsidRPr="00FE6D21">
        <w:rPr>
          <w:rFonts w:ascii="Verdana" w:hAnsi="Verdana"/>
          <w:sz w:val="22"/>
          <w:szCs w:val="22"/>
        </w:rPr>
        <w:t xml:space="preserve"> (in English) that facilitate the vote in the committee. Amendments and strategy in the context of the budgetary procedure are generally discussed in coordinators</w:t>
      </w:r>
      <w:r w:rsidR="00593846" w:rsidRPr="00FE6D21">
        <w:rPr>
          <w:rFonts w:ascii="Verdana" w:hAnsi="Verdana"/>
          <w:sz w:val="22"/>
          <w:szCs w:val="22"/>
        </w:rPr>
        <w:t>'</w:t>
      </w:r>
      <w:r w:rsidRPr="00FE6D21">
        <w:rPr>
          <w:rFonts w:ascii="Verdana" w:hAnsi="Verdana"/>
          <w:sz w:val="22"/>
          <w:szCs w:val="22"/>
        </w:rPr>
        <w:t xml:space="preserve"> meetings, in the presence of the shadow rapporteurs.</w:t>
      </w:r>
    </w:p>
    <w:p w:rsidR="00183A86" w:rsidRPr="00FE6D21" w:rsidRDefault="00183A86" w:rsidP="00D91F20">
      <w:pPr>
        <w:spacing w:before="120" w:after="120"/>
        <w:jc w:val="both"/>
        <w:rPr>
          <w:rFonts w:ascii="Verdana" w:hAnsi="Verdana"/>
          <w:sz w:val="22"/>
          <w:szCs w:val="22"/>
        </w:rPr>
      </w:pPr>
      <w:r w:rsidRPr="00FE6D21">
        <w:rPr>
          <w:rFonts w:ascii="Verdana" w:hAnsi="Verdana"/>
          <w:sz w:val="22"/>
          <w:szCs w:val="22"/>
        </w:rPr>
        <w:t xml:space="preserve">A </w:t>
      </w:r>
      <w:r w:rsidRPr="00FE6D21">
        <w:rPr>
          <w:rFonts w:ascii="Verdana" w:hAnsi="Verdana"/>
          <w:sz w:val="22"/>
          <w:szCs w:val="22"/>
          <w:u w:val="single"/>
        </w:rPr>
        <w:t>voting list</w:t>
      </w:r>
      <w:r w:rsidRPr="00FE6D21">
        <w:rPr>
          <w:rFonts w:ascii="Verdana" w:hAnsi="Verdana"/>
          <w:sz w:val="22"/>
          <w:szCs w:val="22"/>
        </w:rPr>
        <w:t xml:space="preserve"> is then drafted by the secretariat, containing recommendations to the Chair on the conduct of the vote; the voting list is drawn up under the authority of the Chair and in accordance with the applicable rules on voting on amendments (see in particular Rules 181-183). The draft voting list is sent to the rapporteur and the political groups, and a deadline is set for comments and requests (such as for split/separate votes, oral amendments, withdrawals of amendments, etc.). After taking the comments received into account, the final voting list is sent out to the groups and made publicly available in the documents for the meeting. The Chair has the final say on any issues that may arise as regards the voting list.</w:t>
      </w:r>
    </w:p>
    <w:p w:rsidR="00183A86" w:rsidRPr="00FE6D21" w:rsidRDefault="00183A86" w:rsidP="00D91F20">
      <w:pPr>
        <w:spacing w:before="120" w:after="120"/>
        <w:jc w:val="both"/>
        <w:rPr>
          <w:rFonts w:ascii="Verdana" w:hAnsi="Verdana"/>
          <w:sz w:val="22"/>
          <w:szCs w:val="22"/>
        </w:rPr>
      </w:pPr>
      <w:r w:rsidRPr="00FE6D21">
        <w:rPr>
          <w:rFonts w:ascii="Verdana" w:hAnsi="Verdana"/>
          <w:sz w:val="22"/>
          <w:szCs w:val="22"/>
        </w:rPr>
        <w:t>The vote in committee then takes place according to the applicable rules (see in particular Rules 187-193), by show of hands and/or electronic voting. The final vote is taken by roll-call. The Chair</w:t>
      </w:r>
      <w:r w:rsidR="00593846" w:rsidRPr="00FE6D21">
        <w:rPr>
          <w:rFonts w:ascii="Verdana" w:hAnsi="Verdana"/>
          <w:sz w:val="22"/>
          <w:szCs w:val="22"/>
        </w:rPr>
        <w:t>'</w:t>
      </w:r>
      <w:r w:rsidRPr="00FE6D21">
        <w:rPr>
          <w:rFonts w:ascii="Verdana" w:hAnsi="Verdana"/>
          <w:sz w:val="22"/>
          <w:szCs w:val="22"/>
        </w:rPr>
        <w:t>s decision on the results of votes is final.</w:t>
      </w:r>
    </w:p>
    <w:p w:rsidR="00183A86" w:rsidRPr="00FE6D21" w:rsidRDefault="00183A86" w:rsidP="00D91F20">
      <w:pPr>
        <w:spacing w:before="120" w:after="120"/>
        <w:jc w:val="both"/>
        <w:rPr>
          <w:rFonts w:ascii="Verdana" w:hAnsi="Verdana"/>
          <w:sz w:val="22"/>
          <w:szCs w:val="22"/>
        </w:rPr>
      </w:pPr>
      <w:r w:rsidRPr="00FE6D21">
        <w:rPr>
          <w:rFonts w:ascii="Verdana" w:hAnsi="Verdana"/>
          <w:sz w:val="22"/>
          <w:szCs w:val="22"/>
        </w:rPr>
        <w:t>The preparation of the voting list and the running of the vote may be facilitated by the use of an electronic application (currently in a pilot stage).</w:t>
      </w:r>
    </w:p>
    <w:p w:rsidR="00183A86" w:rsidRPr="00FE6D21" w:rsidRDefault="00183A86" w:rsidP="00D91F20">
      <w:pPr>
        <w:spacing w:before="120" w:after="120"/>
        <w:rPr>
          <w:rFonts w:ascii="Verdana" w:hAnsi="Verdana"/>
          <w:i/>
          <w:iCs/>
          <w:sz w:val="22"/>
          <w:szCs w:val="22"/>
          <w:u w:val="single"/>
        </w:rPr>
      </w:pPr>
      <w:r w:rsidRPr="00FE6D21">
        <w:rPr>
          <w:rFonts w:ascii="Verdana" w:hAnsi="Verdana"/>
          <w:i/>
          <w:iCs/>
          <w:sz w:val="22"/>
          <w:szCs w:val="22"/>
          <w:u w:val="single"/>
        </w:rPr>
        <w:t>Multilingualism</w:t>
      </w:r>
    </w:p>
    <w:p w:rsidR="00183A86" w:rsidRPr="00FE6D21" w:rsidRDefault="00183A86" w:rsidP="00D91F20">
      <w:pPr>
        <w:spacing w:before="120" w:after="120"/>
        <w:jc w:val="both"/>
        <w:rPr>
          <w:rFonts w:ascii="Verdana" w:hAnsi="Verdana"/>
          <w:sz w:val="22"/>
          <w:szCs w:val="22"/>
        </w:rPr>
      </w:pPr>
      <w:r w:rsidRPr="00FE6D21">
        <w:rPr>
          <w:rFonts w:ascii="Verdana" w:hAnsi="Verdana"/>
          <w:sz w:val="22"/>
          <w:szCs w:val="22"/>
        </w:rPr>
        <w:t>The BUDG committee commits to applying the rules on multilingualism, in particular by holding debates and votes on files once the corresponding documents (reports, amendments except compromise amendments) are available in all of its Members</w:t>
      </w:r>
      <w:r w:rsidR="00593846" w:rsidRPr="00FE6D21">
        <w:rPr>
          <w:rFonts w:ascii="Verdana" w:hAnsi="Verdana"/>
          <w:sz w:val="22"/>
          <w:szCs w:val="22"/>
        </w:rPr>
        <w:t>'</w:t>
      </w:r>
      <w:r w:rsidRPr="00FE6D21">
        <w:rPr>
          <w:rFonts w:ascii="Verdana" w:hAnsi="Verdana"/>
          <w:sz w:val="22"/>
          <w:szCs w:val="22"/>
        </w:rPr>
        <w:t xml:space="preserve"> official languages.</w:t>
      </w:r>
    </w:p>
    <w:p w:rsidR="00183A86" w:rsidRPr="00FE6D21" w:rsidRDefault="00183A86" w:rsidP="00D91F20">
      <w:pPr>
        <w:spacing w:before="120" w:after="120"/>
        <w:jc w:val="both"/>
        <w:rPr>
          <w:rFonts w:ascii="Verdana" w:hAnsi="Verdana"/>
          <w:sz w:val="22"/>
          <w:szCs w:val="22"/>
        </w:rPr>
      </w:pPr>
      <w:r w:rsidRPr="00FE6D21">
        <w:rPr>
          <w:rFonts w:ascii="Verdana" w:hAnsi="Verdana"/>
          <w:sz w:val="22"/>
          <w:szCs w:val="22"/>
        </w:rPr>
        <w:t xml:space="preserve">However, several procedures related to the annual EU budget have to follow strict timetables which are set out in the EU Treaties. In cases where it is unfeasible to respect the Treaty deadlines and the rules of multilingualism at the same time, the committee is forced to work in </w:t>
      </w:r>
      <w:r w:rsidRPr="00FE6D21">
        <w:rPr>
          <w:rFonts w:ascii="Verdana" w:hAnsi="Verdana"/>
          <w:sz w:val="22"/>
          <w:szCs w:val="22"/>
          <w:u w:val="single"/>
        </w:rPr>
        <w:t>English</w:t>
      </w:r>
      <w:r w:rsidRPr="00FE6D21">
        <w:rPr>
          <w:rFonts w:ascii="Verdana" w:hAnsi="Verdana"/>
          <w:sz w:val="22"/>
          <w:szCs w:val="22"/>
        </w:rPr>
        <w:t xml:space="preserve"> only: this concerns in particular the resolution accompanying the committee vote on the annual budget during the budgetary procedure, the resolution accompanying the Estimates of Parliament</w:t>
      </w:r>
      <w:r w:rsidR="00593846" w:rsidRPr="00FE6D21">
        <w:rPr>
          <w:rFonts w:ascii="Verdana" w:hAnsi="Verdana"/>
          <w:sz w:val="22"/>
          <w:szCs w:val="22"/>
        </w:rPr>
        <w:t>'</w:t>
      </w:r>
      <w:r w:rsidRPr="00FE6D21">
        <w:rPr>
          <w:rFonts w:ascii="Verdana" w:hAnsi="Verdana"/>
          <w:sz w:val="22"/>
          <w:szCs w:val="22"/>
        </w:rPr>
        <w:t>s budget, as well as other procedures such as the adoption of decisions on the mobilisation of EGF.</w:t>
      </w:r>
    </w:p>
    <w:p w:rsidR="00183A86" w:rsidRPr="00FE6D21" w:rsidRDefault="00183A86" w:rsidP="00D91F20">
      <w:pPr>
        <w:spacing w:before="120" w:after="120"/>
        <w:jc w:val="both"/>
        <w:rPr>
          <w:rFonts w:ascii="Verdana" w:hAnsi="Verdana"/>
          <w:sz w:val="22"/>
          <w:szCs w:val="22"/>
        </w:rPr>
      </w:pPr>
      <w:r w:rsidRPr="00FE6D21">
        <w:rPr>
          <w:rFonts w:ascii="Verdana" w:hAnsi="Verdana"/>
          <w:sz w:val="22"/>
          <w:szCs w:val="22"/>
        </w:rPr>
        <w:t xml:space="preserve">In those limited cases, committee members are informed in advance of the procedure followed and the specific arrangements adopted. </w:t>
      </w:r>
    </w:p>
    <w:p w:rsidR="00183A86" w:rsidRPr="00FE6D21" w:rsidRDefault="00183A86" w:rsidP="000F27C9">
      <w:pPr>
        <w:pStyle w:val="Heading1"/>
        <w:spacing w:before="120" w:after="120"/>
        <w:rPr>
          <w:rFonts w:ascii="Verdana" w:hAnsi="Verdana"/>
          <w:sz w:val="22"/>
          <w:szCs w:val="22"/>
        </w:rPr>
      </w:pPr>
      <w:bookmarkStart w:id="27" w:name="_Toc14333375"/>
      <w:r w:rsidRPr="00FE6D21">
        <w:rPr>
          <w:rFonts w:ascii="Verdana" w:hAnsi="Verdana"/>
          <w:sz w:val="22"/>
          <w:szCs w:val="22"/>
        </w:rPr>
        <w:t>3.5.</w:t>
      </w:r>
      <w:r w:rsidRPr="00FE6D21">
        <w:rPr>
          <w:rFonts w:ascii="Verdana" w:hAnsi="Verdana"/>
          <w:sz w:val="22"/>
          <w:szCs w:val="22"/>
        </w:rPr>
        <w:tab/>
        <w:t>Treatment of confidential information</w:t>
      </w:r>
      <w:bookmarkEnd w:id="27"/>
    </w:p>
    <w:p w:rsidR="00183A86" w:rsidRPr="00FE6D21" w:rsidRDefault="00183A86" w:rsidP="000F27C9">
      <w:pPr>
        <w:pStyle w:val="Heading1"/>
        <w:spacing w:before="120" w:after="120"/>
        <w:rPr>
          <w:rFonts w:ascii="Verdana" w:hAnsi="Verdana"/>
          <w:sz w:val="22"/>
          <w:szCs w:val="22"/>
        </w:rPr>
      </w:pPr>
      <w:bookmarkStart w:id="28" w:name="_Toc14333376"/>
      <w:r w:rsidRPr="00FE6D21">
        <w:rPr>
          <w:rFonts w:ascii="Verdana" w:hAnsi="Verdana"/>
          <w:sz w:val="22"/>
          <w:szCs w:val="22"/>
        </w:rPr>
        <w:t>3.6.</w:t>
      </w:r>
      <w:r w:rsidRPr="00FE6D21">
        <w:rPr>
          <w:rFonts w:ascii="Verdana" w:hAnsi="Verdana"/>
          <w:sz w:val="22"/>
          <w:szCs w:val="22"/>
        </w:rPr>
        <w:tab/>
        <w:t>Pilot Projects and Preparatory Actions</w:t>
      </w:r>
      <w:bookmarkEnd w:id="28"/>
    </w:p>
    <w:p w:rsidR="00183A86" w:rsidRPr="00FE6D21" w:rsidRDefault="00183A86" w:rsidP="000F27C9">
      <w:pPr>
        <w:pStyle w:val="Heading1"/>
        <w:spacing w:before="120" w:after="120"/>
        <w:rPr>
          <w:rFonts w:ascii="Verdana" w:hAnsi="Verdana"/>
          <w:sz w:val="22"/>
          <w:szCs w:val="22"/>
        </w:rPr>
      </w:pPr>
      <w:bookmarkStart w:id="29" w:name="_Toc14333377"/>
      <w:r w:rsidRPr="00FE6D21">
        <w:rPr>
          <w:rFonts w:ascii="Verdana" w:hAnsi="Verdana"/>
          <w:sz w:val="22"/>
          <w:szCs w:val="22"/>
        </w:rPr>
        <w:t>3.7.</w:t>
      </w:r>
      <w:r w:rsidRPr="00FE6D21">
        <w:rPr>
          <w:rFonts w:ascii="Verdana" w:hAnsi="Verdana"/>
          <w:sz w:val="22"/>
          <w:szCs w:val="22"/>
        </w:rPr>
        <w:tab/>
        <w:t>Balance sheet of activities 2014-2019</w:t>
      </w:r>
      <w:bookmarkEnd w:id="29"/>
    </w:p>
    <w:p w:rsidR="00183A86" w:rsidRPr="00FE6D21" w:rsidRDefault="00183A86" w:rsidP="000F27C9">
      <w:pPr>
        <w:pStyle w:val="Heading1"/>
        <w:spacing w:before="120" w:after="120"/>
        <w:rPr>
          <w:rFonts w:ascii="Verdana" w:hAnsi="Verdana"/>
          <w:sz w:val="22"/>
          <w:szCs w:val="22"/>
        </w:rPr>
      </w:pPr>
      <w:bookmarkStart w:id="30" w:name="_Toc14333378"/>
      <w:bookmarkStart w:id="31" w:name="_Toc506903653"/>
      <w:r w:rsidRPr="00FE6D21">
        <w:rPr>
          <w:rFonts w:ascii="Verdana" w:hAnsi="Verdana"/>
          <w:sz w:val="22"/>
          <w:szCs w:val="22"/>
        </w:rPr>
        <w:t>3.8.</w:t>
      </w:r>
      <w:r w:rsidRPr="00FE6D21">
        <w:rPr>
          <w:rFonts w:ascii="Verdana" w:hAnsi="Verdana"/>
          <w:sz w:val="22"/>
          <w:szCs w:val="22"/>
        </w:rPr>
        <w:tab/>
        <w:t>Designation of Special Advisers</w:t>
      </w:r>
      <w:bookmarkEnd w:id="30"/>
      <w:bookmarkEnd w:id="31"/>
    </w:p>
    <w:p w:rsidR="00183A86" w:rsidRPr="00FE6D21" w:rsidRDefault="00183A86" w:rsidP="000F27C9">
      <w:pPr>
        <w:pStyle w:val="Heading1"/>
        <w:spacing w:before="120" w:after="120"/>
        <w:rPr>
          <w:rFonts w:ascii="Verdana" w:hAnsi="Verdana"/>
          <w:sz w:val="22"/>
          <w:szCs w:val="22"/>
        </w:rPr>
      </w:pPr>
      <w:bookmarkStart w:id="32" w:name="_Toc14333379"/>
      <w:bookmarkStart w:id="33" w:name="_Toc518639980"/>
      <w:r w:rsidRPr="00FE6D21">
        <w:rPr>
          <w:rFonts w:ascii="Verdana" w:hAnsi="Verdana"/>
          <w:sz w:val="22"/>
          <w:szCs w:val="22"/>
        </w:rPr>
        <w:t>3.9.</w:t>
      </w:r>
      <w:r w:rsidRPr="00FE6D21">
        <w:rPr>
          <w:rFonts w:ascii="Verdana" w:hAnsi="Verdana"/>
          <w:sz w:val="22"/>
          <w:szCs w:val="22"/>
        </w:rPr>
        <w:tab/>
        <w:t>Conference on Stability, Economic Coordination and Governance</w:t>
      </w:r>
      <w:bookmarkEnd w:id="32"/>
      <w:bookmarkEnd w:id="33"/>
    </w:p>
    <w:p w:rsidR="00183A86" w:rsidRPr="00FE6D21" w:rsidRDefault="00183A86" w:rsidP="000F27C9">
      <w:pPr>
        <w:pStyle w:val="Heading1"/>
        <w:spacing w:before="120" w:after="120"/>
        <w:rPr>
          <w:rFonts w:ascii="Verdana" w:hAnsi="Verdana"/>
          <w:sz w:val="22"/>
          <w:szCs w:val="22"/>
        </w:rPr>
      </w:pPr>
      <w:bookmarkStart w:id="34" w:name="_Toc14333380"/>
      <w:r w:rsidRPr="00FE6D21">
        <w:rPr>
          <w:rFonts w:ascii="Verdana" w:hAnsi="Verdana"/>
          <w:sz w:val="22"/>
          <w:szCs w:val="22"/>
        </w:rPr>
        <w:t>3.10.</w:t>
      </w:r>
      <w:r w:rsidRPr="00FE6D21">
        <w:rPr>
          <w:rFonts w:ascii="Verdana" w:hAnsi="Verdana"/>
          <w:sz w:val="22"/>
          <w:szCs w:val="22"/>
        </w:rPr>
        <w:tab/>
        <w:t>Documents for information</w:t>
      </w:r>
      <w:bookmarkEnd w:id="34"/>
    </w:p>
    <w:p w:rsidR="00183A86" w:rsidRPr="00FE6D21" w:rsidRDefault="00183A86" w:rsidP="000F27C9">
      <w:pPr>
        <w:pStyle w:val="Heading1"/>
        <w:spacing w:before="120" w:after="120"/>
        <w:rPr>
          <w:rFonts w:ascii="Verdana" w:hAnsi="Verdana"/>
          <w:sz w:val="22"/>
          <w:szCs w:val="22"/>
        </w:rPr>
      </w:pPr>
      <w:bookmarkStart w:id="35" w:name="_Toc14333381"/>
      <w:r w:rsidRPr="00FE6D21">
        <w:rPr>
          <w:rFonts w:ascii="Verdana" w:hAnsi="Verdana"/>
          <w:sz w:val="22"/>
          <w:szCs w:val="22"/>
        </w:rPr>
        <w:t>3.11.</w:t>
      </w:r>
      <w:r w:rsidRPr="00FE6D21">
        <w:rPr>
          <w:rFonts w:ascii="Verdana" w:hAnsi="Verdana"/>
          <w:sz w:val="22"/>
          <w:szCs w:val="22"/>
        </w:rPr>
        <w:tab/>
      </w:r>
      <w:bookmarkEnd w:id="19"/>
      <w:r w:rsidRPr="00FE6D21">
        <w:rPr>
          <w:rFonts w:ascii="Verdana" w:hAnsi="Verdana"/>
          <w:sz w:val="22"/>
          <w:szCs w:val="22"/>
        </w:rPr>
        <w:t>Delegated and implementing acts</w:t>
      </w:r>
      <w:bookmarkEnd w:id="35"/>
    </w:p>
    <w:p w:rsidR="00183A86" w:rsidRPr="00FE6D21" w:rsidRDefault="00183A86" w:rsidP="000F27C9">
      <w:pPr>
        <w:pStyle w:val="Heading1"/>
        <w:spacing w:before="120" w:after="120"/>
        <w:jc w:val="left"/>
        <w:rPr>
          <w:rFonts w:ascii="Verdana" w:hAnsi="Verdana"/>
          <w:sz w:val="22"/>
          <w:szCs w:val="22"/>
        </w:rPr>
      </w:pPr>
      <w:bookmarkStart w:id="36" w:name="_Toc14333382"/>
      <w:bookmarkStart w:id="37" w:name="_Toc505676017"/>
      <w:bookmarkEnd w:id="20"/>
      <w:bookmarkEnd w:id="21"/>
      <w:bookmarkEnd w:id="22"/>
      <w:bookmarkEnd w:id="23"/>
      <w:r w:rsidRPr="00FE6D21">
        <w:rPr>
          <w:rFonts w:ascii="Verdana" w:hAnsi="Verdana"/>
          <w:sz w:val="22"/>
          <w:szCs w:val="22"/>
        </w:rPr>
        <w:t>4.</w:t>
      </w:r>
      <w:r w:rsidRPr="00FE6D21">
        <w:rPr>
          <w:rFonts w:ascii="Verdana" w:hAnsi="Verdana"/>
          <w:sz w:val="22"/>
          <w:szCs w:val="22"/>
        </w:rPr>
        <w:tab/>
        <w:t>ANY OTHER BUSINESS</w:t>
      </w:r>
      <w:bookmarkEnd w:id="36"/>
      <w:bookmarkEnd w:id="37"/>
    </w:p>
    <w:p w:rsidR="00183A86" w:rsidRPr="00FE6D21" w:rsidRDefault="00183A86" w:rsidP="000F27C9">
      <w:pPr>
        <w:pStyle w:val="Heading1"/>
        <w:spacing w:before="120" w:after="120"/>
        <w:rPr>
          <w:rFonts w:ascii="Verdana" w:hAnsi="Verdana"/>
          <w:sz w:val="22"/>
          <w:szCs w:val="22"/>
        </w:rPr>
      </w:pPr>
      <w:bookmarkStart w:id="38" w:name="_Toc14333383"/>
      <w:bookmarkStart w:id="39" w:name="_Toc505676018"/>
      <w:r w:rsidRPr="00FE6D21">
        <w:rPr>
          <w:rFonts w:ascii="Verdana" w:hAnsi="Verdana"/>
          <w:sz w:val="22"/>
          <w:szCs w:val="22"/>
        </w:rPr>
        <w:t>5.</w:t>
      </w:r>
      <w:r w:rsidRPr="00FE6D21">
        <w:rPr>
          <w:rFonts w:ascii="Verdana" w:hAnsi="Verdana"/>
          <w:sz w:val="22"/>
          <w:szCs w:val="22"/>
        </w:rPr>
        <w:tab/>
        <w:t>NEXT MEETING</w:t>
      </w:r>
      <w:bookmarkEnd w:id="38"/>
      <w:bookmarkEnd w:id="39"/>
    </w:p>
    <w:p w:rsidR="00183A86" w:rsidRPr="00FE6D21" w:rsidRDefault="00183A86" w:rsidP="000F27C9">
      <w:pPr>
        <w:spacing w:before="120" w:after="120"/>
        <w:rPr>
          <w:rFonts w:ascii="Verdana" w:hAnsi="Verdana"/>
          <w:sz w:val="22"/>
          <w:szCs w:val="22"/>
        </w:rPr>
      </w:pPr>
      <w:r w:rsidRPr="00FE6D21">
        <w:rPr>
          <w:rFonts w:ascii="Verdana" w:hAnsi="Verdana"/>
          <w:sz w:val="22"/>
          <w:szCs w:val="22"/>
        </w:rPr>
        <w:t>The next Coordinators</w:t>
      </w:r>
      <w:r w:rsidR="00593846" w:rsidRPr="00FE6D21">
        <w:rPr>
          <w:rFonts w:ascii="Verdana" w:hAnsi="Verdana"/>
          <w:sz w:val="22"/>
          <w:szCs w:val="22"/>
        </w:rPr>
        <w:t>'</w:t>
      </w:r>
      <w:r w:rsidRPr="00FE6D21">
        <w:rPr>
          <w:rFonts w:ascii="Verdana" w:hAnsi="Verdana"/>
          <w:sz w:val="22"/>
          <w:szCs w:val="22"/>
        </w:rPr>
        <w:t xml:space="preserve"> meetings is scheduled on 23 July 2019 in Brussels.</w:t>
      </w:r>
    </w:p>
    <w:sectPr w:rsidR="00183A86" w:rsidRPr="00FE6D21" w:rsidSect="006B03FD">
      <w:headerReference w:type="even" r:id="rId15"/>
      <w:headerReference w:type="default" r:id="rId16"/>
      <w:headerReference w:type="first" r:id="rId17"/>
      <w:footerReference w:type="first" r:id="rId18"/>
      <w:footnotePr>
        <w:numRestart w:val="eachPage"/>
      </w:footnotePr>
      <w:pgSz w:w="11907" w:h="16840" w:code="9"/>
      <w:pgMar w:top="1134" w:right="1418" w:bottom="1418" w:left="1418"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FE" w:rsidRPr="00B8617F" w:rsidRDefault="00E16EFE">
      <w:r w:rsidRPr="00B8617F">
        <w:separator/>
      </w:r>
    </w:p>
  </w:endnote>
  <w:endnote w:type="continuationSeparator" w:id="0">
    <w:p w:rsidR="00E16EFE" w:rsidRPr="00B8617F" w:rsidRDefault="00E16EFE">
      <w:r w:rsidRPr="00B861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17F" w:rsidRPr="00B8617F" w:rsidRDefault="00B8617F" w:rsidP="00B8617F">
    <w:pPr>
      <w:pStyle w:val="Footer"/>
    </w:pPr>
    <w:r w:rsidRPr="00B8617F">
      <w:t>PE</w:t>
    </w:r>
    <w:r w:rsidRPr="00593846">
      <w:rPr>
        <w:rStyle w:val="HideTWBExt"/>
      </w:rPr>
      <w:t>&lt;NoPE&gt;</w:t>
    </w:r>
    <w:r w:rsidRPr="00B8617F">
      <w:t>639.936</w:t>
    </w:r>
    <w:r w:rsidRPr="00593846">
      <w:rPr>
        <w:rStyle w:val="HideTWBExt"/>
      </w:rPr>
      <w:t>&lt;/NoPE&gt;&lt;Version&gt;</w:t>
    </w:r>
    <w:r w:rsidRPr="00B8617F">
      <w:t>v01-00</w:t>
    </w:r>
    <w:r w:rsidRPr="00593846">
      <w:rPr>
        <w:rStyle w:val="HideTWBExt"/>
      </w:rPr>
      <w:t>&lt;/Version&gt;</w:t>
    </w:r>
    <w:r w:rsidRPr="00B8617F">
      <w:tab/>
    </w:r>
    <w:r w:rsidRPr="00B8617F">
      <w:fldChar w:fldCharType="begin"/>
    </w:r>
    <w:r w:rsidRPr="00B8617F">
      <w:instrText xml:space="preserve"> PAGE  \* MERGEFORMAT </w:instrText>
    </w:r>
    <w:r w:rsidRPr="00B8617F">
      <w:fldChar w:fldCharType="separate"/>
    </w:r>
    <w:r w:rsidR="00FE6D21">
      <w:rPr>
        <w:noProof/>
      </w:rPr>
      <w:t>8</w:t>
    </w:r>
    <w:r w:rsidRPr="00B8617F">
      <w:fldChar w:fldCharType="end"/>
    </w:r>
    <w:r w:rsidRPr="00B8617F">
      <w:t>/</w:t>
    </w:r>
    <w:fldSimple w:instr=" NUMPAGES  \* MERGEFORMAT ">
      <w:r w:rsidR="00FE6D21">
        <w:rPr>
          <w:noProof/>
        </w:rPr>
        <w:t>23</w:t>
      </w:r>
    </w:fldSimple>
    <w:r w:rsidRPr="00B8617F">
      <w:tab/>
    </w:r>
    <w:r w:rsidRPr="00593846">
      <w:rPr>
        <w:rStyle w:val="HideTWBExt"/>
      </w:rPr>
      <w:t>&lt;PathFdR&gt;</w:t>
    </w:r>
    <w:r w:rsidRPr="00B8617F">
      <w:t>PV\1186863IT.docx</w:t>
    </w:r>
    <w:r w:rsidRPr="00593846">
      <w:rPr>
        <w:rStyle w:val="HideTWBExt"/>
      </w:rPr>
      <w:t>&lt;/PathFdR&gt;</w:t>
    </w:r>
  </w:p>
  <w:p w:rsidR="006B03FD" w:rsidRPr="00B8617F" w:rsidRDefault="00B8617F" w:rsidP="00B8617F">
    <w:pPr>
      <w:pStyle w:val="Footer2"/>
    </w:pPr>
    <w:r w:rsidRPr="00B8617F">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17F" w:rsidRPr="00B8617F" w:rsidRDefault="00B8617F" w:rsidP="00B8617F">
    <w:pPr>
      <w:pStyle w:val="Footer"/>
    </w:pPr>
    <w:r w:rsidRPr="00593846">
      <w:rPr>
        <w:rStyle w:val="HideTWBExt"/>
      </w:rPr>
      <w:t>&lt;PathFdR&gt;</w:t>
    </w:r>
    <w:r w:rsidRPr="00B8617F">
      <w:t>PV\1186863IT.docx</w:t>
    </w:r>
    <w:r w:rsidRPr="00593846">
      <w:rPr>
        <w:rStyle w:val="HideTWBExt"/>
      </w:rPr>
      <w:t>&lt;/PathFdR&gt;</w:t>
    </w:r>
    <w:r w:rsidRPr="00B8617F">
      <w:tab/>
    </w:r>
    <w:r w:rsidRPr="00B8617F">
      <w:fldChar w:fldCharType="begin"/>
    </w:r>
    <w:r w:rsidRPr="00B8617F">
      <w:instrText xml:space="preserve"> PAGE  \* MERGEFORMAT </w:instrText>
    </w:r>
    <w:r w:rsidRPr="00B8617F">
      <w:fldChar w:fldCharType="separate"/>
    </w:r>
    <w:r w:rsidR="00FE6D21">
      <w:rPr>
        <w:noProof/>
      </w:rPr>
      <w:t>7</w:t>
    </w:r>
    <w:r w:rsidRPr="00B8617F">
      <w:fldChar w:fldCharType="end"/>
    </w:r>
    <w:r w:rsidRPr="00B8617F">
      <w:t>/</w:t>
    </w:r>
    <w:fldSimple w:instr=" NUMPAGES  \* MERGEFORMAT ">
      <w:r w:rsidR="00FE6D21">
        <w:rPr>
          <w:noProof/>
        </w:rPr>
        <w:t>23</w:t>
      </w:r>
    </w:fldSimple>
    <w:r w:rsidRPr="00B8617F">
      <w:tab/>
      <w:t>PE</w:t>
    </w:r>
    <w:r w:rsidRPr="00593846">
      <w:rPr>
        <w:rStyle w:val="HideTWBExt"/>
      </w:rPr>
      <w:t>&lt;NoPE&gt;</w:t>
    </w:r>
    <w:r w:rsidRPr="00B8617F">
      <w:t>639.936</w:t>
    </w:r>
    <w:r w:rsidRPr="00593846">
      <w:rPr>
        <w:rStyle w:val="HideTWBExt"/>
      </w:rPr>
      <w:t>&lt;/NoPE&gt;&lt;Version&gt;</w:t>
    </w:r>
    <w:r w:rsidRPr="00B8617F">
      <w:t>v01-00</w:t>
    </w:r>
    <w:r w:rsidRPr="00593846">
      <w:rPr>
        <w:rStyle w:val="HideTWBExt"/>
      </w:rPr>
      <w:t>&lt;/Version&gt;</w:t>
    </w:r>
  </w:p>
  <w:p w:rsidR="006B03FD" w:rsidRPr="00B8617F" w:rsidRDefault="00B8617F" w:rsidP="00B8617F">
    <w:pPr>
      <w:pStyle w:val="Footer2"/>
    </w:pPr>
    <w:r w:rsidRPr="00B8617F">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17F" w:rsidRPr="00B8617F" w:rsidRDefault="00B8617F" w:rsidP="00B8617F">
    <w:pPr>
      <w:pStyle w:val="Footer"/>
    </w:pPr>
    <w:r w:rsidRPr="00593846">
      <w:rPr>
        <w:rStyle w:val="HideTWBExt"/>
      </w:rPr>
      <w:t>&lt;PathFdR&gt;</w:t>
    </w:r>
    <w:r w:rsidRPr="00B8617F">
      <w:t>PV\1186863IT.docx</w:t>
    </w:r>
    <w:r w:rsidRPr="00593846">
      <w:rPr>
        <w:rStyle w:val="HideTWBExt"/>
      </w:rPr>
      <w:t>&lt;/PathFdR&gt;</w:t>
    </w:r>
    <w:r w:rsidRPr="00B8617F">
      <w:tab/>
    </w:r>
    <w:r w:rsidRPr="00B8617F">
      <w:tab/>
      <w:t>PE</w:t>
    </w:r>
    <w:r w:rsidRPr="00593846">
      <w:rPr>
        <w:rStyle w:val="HideTWBExt"/>
      </w:rPr>
      <w:t>&lt;NoPE&gt;</w:t>
    </w:r>
    <w:r w:rsidRPr="00B8617F">
      <w:t>639.936</w:t>
    </w:r>
    <w:r w:rsidRPr="00593846">
      <w:rPr>
        <w:rStyle w:val="HideTWBExt"/>
      </w:rPr>
      <w:t>&lt;/NoPE&gt;&lt;Version&gt;</w:t>
    </w:r>
    <w:r w:rsidRPr="00B8617F">
      <w:t>v01-00</w:t>
    </w:r>
    <w:r w:rsidRPr="00593846">
      <w:rPr>
        <w:rStyle w:val="HideTWBExt"/>
      </w:rPr>
      <w:t>&lt;/Version&gt;</w:t>
    </w:r>
  </w:p>
  <w:p w:rsidR="006B03FD" w:rsidRPr="00B8617F" w:rsidRDefault="00B8617F" w:rsidP="00B8617F">
    <w:pPr>
      <w:pStyle w:val="Footer2"/>
      <w:tabs>
        <w:tab w:val="center" w:pos="4535"/>
        <w:tab w:val="right" w:pos="9921"/>
      </w:tabs>
    </w:pPr>
    <w:r w:rsidRPr="00B8617F">
      <w:t>IT</w:t>
    </w:r>
    <w:r w:rsidRPr="00B8617F">
      <w:tab/>
    </w:r>
    <w:r w:rsidRPr="00B8617F">
      <w:rPr>
        <w:b w:val="0"/>
        <w:i/>
        <w:color w:val="C0C0C0"/>
        <w:sz w:val="22"/>
      </w:rPr>
      <w:t>Unita nella diversità</w:t>
    </w:r>
    <w:r w:rsidRPr="00B8617F">
      <w:tab/>
      <w:t>IT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FE" w:rsidRPr="00336149" w:rsidRDefault="00E16EFE">
    <w:pPr>
      <w:pStyle w:val="Footer"/>
    </w:pPr>
    <w:bookmarkStart w:id="40" w:name="InsideFooter"/>
    <w:r w:rsidRPr="00336149">
      <w:rPr>
        <w:rStyle w:val="HideTWBExt"/>
        <w:noProof w:val="0"/>
      </w:rPr>
      <w:t>&lt;PathFdR&gt;</w:t>
    </w:r>
    <w:r w:rsidRPr="00516986">
      <w:t>PV\1186863EN.docx</w:t>
    </w:r>
    <w:r w:rsidRPr="00336149">
      <w:rPr>
        <w:rStyle w:val="HideTWBExt"/>
        <w:noProof w:val="0"/>
      </w:rPr>
      <w:t>&lt;/PathFdR&gt;</w:t>
    </w:r>
    <w:bookmarkEnd w:id="40"/>
    <w:r w:rsidRPr="00336149">
      <w:tab/>
    </w:r>
    <w:r w:rsidRPr="00336149">
      <w:tab/>
    </w:r>
    <w:bookmarkStart w:id="41" w:name="OutsideFooter"/>
    <w:r w:rsidRPr="00336149">
      <w:t>PE</w:t>
    </w:r>
    <w:r w:rsidRPr="00336149">
      <w:rPr>
        <w:rStyle w:val="HideTWBExt"/>
        <w:noProof w:val="0"/>
      </w:rPr>
      <w:t>&lt;NoPE&gt;</w:t>
    </w:r>
    <w:r>
      <w:t>639.936</w:t>
    </w:r>
    <w:r w:rsidRPr="00336149">
      <w:rPr>
        <w:rStyle w:val="HideTWBExt"/>
        <w:noProof w:val="0"/>
      </w:rPr>
      <w:t>&lt;/NoPE&gt;&lt;Version&gt;</w:t>
    </w:r>
    <w:r w:rsidRPr="00336149">
      <w:t>v</w:t>
    </w:r>
    <w:r>
      <w:t>01-00</w:t>
    </w:r>
    <w:r w:rsidRPr="00336149">
      <w:rPr>
        <w:rStyle w:val="HideTWBExt"/>
        <w:noProof w:val="0"/>
      </w:rPr>
      <w:t>&lt;/Version&gt;</w:t>
    </w:r>
    <w:bookmarkEnd w:id="41"/>
  </w:p>
  <w:p w:rsidR="00E16EFE" w:rsidRPr="00336149" w:rsidRDefault="00FE6D21" w:rsidP="00F64B87">
    <w:pPr>
      <w:pStyle w:val="Footer2"/>
      <w:tabs>
        <w:tab w:val="center" w:pos="4536"/>
      </w:tabs>
    </w:pPr>
    <w:r>
      <w:fldChar w:fldCharType="begin"/>
    </w:r>
    <w:r>
      <w:instrText xml:space="preserve"> DOCPROPERTY "&lt;Extension&gt;" </w:instrText>
    </w:r>
    <w:r>
      <w:fldChar w:fldCharType="separate"/>
    </w:r>
    <w:r>
      <w:t>IT</w:t>
    </w:r>
    <w:r>
      <w:fldChar w:fldCharType="end"/>
    </w:r>
    <w:r w:rsidR="00E16EFE" w:rsidRPr="00336149">
      <w:rPr>
        <w:color w:val="C0C0C0"/>
      </w:rPr>
      <w:tab/>
    </w:r>
    <w:r w:rsidR="00E16EFE">
      <w:rPr>
        <w:b w:val="0"/>
        <w:i/>
        <w:color w:val="C0C0C0"/>
        <w:sz w:val="22"/>
        <w:szCs w:val="22"/>
      </w:rPr>
      <w:t>United in diversity</w:t>
    </w:r>
    <w:r w:rsidR="00E16EFE" w:rsidRPr="00336149">
      <w:rPr>
        <w:color w:val="C0C0C0"/>
      </w:rPr>
      <w:tab/>
    </w:r>
    <w:r>
      <w:fldChar w:fldCharType="begin"/>
    </w:r>
    <w:r>
      <w:instrText xml:space="preserve"> DOCPROPERTY "&lt;Extension&gt;" </w:instrText>
    </w:r>
    <w:r>
      <w:fldChar w:fldCharType="separate"/>
    </w:r>
    <w:r>
      <w:t>IT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FE" w:rsidRPr="00B8617F" w:rsidRDefault="00E16EFE">
      <w:r w:rsidRPr="00B8617F">
        <w:separator/>
      </w:r>
    </w:p>
  </w:footnote>
  <w:footnote w:type="continuationSeparator" w:id="0">
    <w:p w:rsidR="00E16EFE" w:rsidRPr="00B8617F" w:rsidRDefault="00E16EFE">
      <w:r w:rsidRPr="00B8617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46" w:rsidRDefault="00593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46" w:rsidRDefault="00593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46" w:rsidRDefault="005938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FE" w:rsidRPr="00336149" w:rsidRDefault="00E16E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FE" w:rsidRPr="00336149" w:rsidRDefault="00E16E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FE" w:rsidRPr="00336149" w:rsidRDefault="00E16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EE3"/>
    <w:multiLevelType w:val="hybridMultilevel"/>
    <w:tmpl w:val="F45644C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 w15:restartNumberingAfterBreak="0">
    <w:nsid w:val="065C2245"/>
    <w:multiLevelType w:val="hybridMultilevel"/>
    <w:tmpl w:val="0ABC42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B48D0"/>
    <w:multiLevelType w:val="hybridMultilevel"/>
    <w:tmpl w:val="756AC1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12997"/>
    <w:multiLevelType w:val="multilevel"/>
    <w:tmpl w:val="0455A79E"/>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1242CFB0"/>
    <w:multiLevelType w:val="multilevel"/>
    <w:tmpl w:val="27193564"/>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170DEAB2"/>
    <w:multiLevelType w:val="multilevel"/>
    <w:tmpl w:val="52BA32BD"/>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18535BDE"/>
    <w:multiLevelType w:val="hybridMultilevel"/>
    <w:tmpl w:val="C76625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B3C34A6"/>
    <w:multiLevelType w:val="multilevel"/>
    <w:tmpl w:val="4AD4DBC2"/>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D981F22"/>
    <w:multiLevelType w:val="multilevel"/>
    <w:tmpl w:val="22DC9EDD"/>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1E7930D5"/>
    <w:multiLevelType w:val="hybridMultilevel"/>
    <w:tmpl w:val="EE8271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236D62"/>
    <w:multiLevelType w:val="multilevel"/>
    <w:tmpl w:val="3F634B4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314C9133"/>
    <w:multiLevelType w:val="multilevel"/>
    <w:tmpl w:val="3000D3A9"/>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45E1F1DA"/>
    <w:multiLevelType w:val="multilevel"/>
    <w:tmpl w:val="22CE9FA7"/>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4A106FF4"/>
    <w:multiLevelType w:val="multilevel"/>
    <w:tmpl w:val="15F2492A"/>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4EB256EB"/>
    <w:multiLevelType w:val="hybridMultilevel"/>
    <w:tmpl w:val="F2123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1EE9FE"/>
    <w:multiLevelType w:val="multilevel"/>
    <w:tmpl w:val="7046A01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5EF6402D"/>
    <w:multiLevelType w:val="hybridMultilevel"/>
    <w:tmpl w:val="9670EB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2621FE9"/>
    <w:multiLevelType w:val="hybridMultilevel"/>
    <w:tmpl w:val="C7AC9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3227380"/>
    <w:multiLevelType w:val="multilevel"/>
    <w:tmpl w:val="65A7B381"/>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15:restartNumberingAfterBreak="0">
    <w:nsid w:val="7210208E"/>
    <w:multiLevelType w:val="multilevel"/>
    <w:tmpl w:val="1B73C14A"/>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15:restartNumberingAfterBreak="0">
    <w:nsid w:val="7685AEA3"/>
    <w:multiLevelType w:val="multilevel"/>
    <w:tmpl w:val="729D70D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15:restartNumberingAfterBreak="0">
    <w:nsid w:val="77757084"/>
    <w:multiLevelType w:val="multilevel"/>
    <w:tmpl w:val="4B10BF14"/>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15:restartNumberingAfterBreak="0">
    <w:nsid w:val="795C0410"/>
    <w:multiLevelType w:val="hybridMultilevel"/>
    <w:tmpl w:val="0D5C0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D126206"/>
    <w:multiLevelType w:val="hybridMultilevel"/>
    <w:tmpl w:val="B308BA56"/>
    <w:lvl w:ilvl="0" w:tplc="9C4A2C86">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8"/>
  </w:num>
  <w:num w:numId="9">
    <w:abstractNumId w:val="3"/>
  </w:num>
  <w:num w:numId="10">
    <w:abstractNumId w:val="4"/>
  </w:num>
  <w:num w:numId="11">
    <w:abstractNumId w:val="17"/>
  </w:num>
  <w:num w:numId="12">
    <w:abstractNumId w:val="21"/>
  </w:num>
  <w:num w:numId="13">
    <w:abstractNumId w:val="23"/>
  </w:num>
  <w:num w:numId="14">
    <w:abstractNumId w:val="20"/>
  </w:num>
  <w:num w:numId="15">
    <w:abstractNumId w:val="9"/>
  </w:num>
  <w:num w:numId="16">
    <w:abstractNumId w:val="14"/>
  </w:num>
  <w:num w:numId="17">
    <w:abstractNumId w:val="12"/>
  </w:num>
  <w:num w:numId="18">
    <w:abstractNumId w:val="7"/>
  </w:num>
  <w:num w:numId="19">
    <w:abstractNumId w:val="5"/>
  </w:num>
  <w:num w:numId="20">
    <w:abstractNumId w:val="11"/>
  </w:num>
  <w:num w:numId="21">
    <w:abstractNumId w:val="13"/>
  </w:num>
  <w:num w:numId="22">
    <w:abstractNumId w:val="22"/>
  </w:num>
  <w:num w:numId="23">
    <w:abstractNumId w:val="0"/>
  </w:num>
  <w:num w:numId="24">
    <w:abstractNumId w:val="25"/>
  </w:num>
  <w:num w:numId="25">
    <w:abstractNumId w:val="6"/>
  </w:num>
  <w:num w:numId="26">
    <w:abstractNumId w:val="24"/>
  </w:num>
  <w:num w:numId="27">
    <w:abstractNumId w:val="18"/>
  </w:num>
  <w:num w:numId="28">
    <w:abstractNumId w:val="19"/>
  </w:num>
  <w:num w:numId="29">
    <w:abstractNumId w:val="16"/>
  </w:num>
  <w:num w:numId="30">
    <w:abstractNumId w:val="2"/>
  </w:num>
  <w:num w:numId="31">
    <w:abstractNumId w:val="10"/>
  </w:num>
  <w:num w:numId="3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BUDG"/>
    <w:docVar w:name="LastEditedSection" w:val=" 1"/>
    <w:docVar w:name="MEETMNU" w:val=" 2"/>
    <w:docVar w:name="STOREDT1" w:val="29/07/2019"/>
    <w:docVar w:name="STOREDT2" w:val="23/07/2019"/>
    <w:docVar w:name="strDocTypeID" w:val="PVx"/>
    <w:docVar w:name="strSubDir" w:val="1186"/>
    <w:docVar w:name="TXTLANGUE" w:val="IT"/>
    <w:docVar w:name="TXTLANGUEMIN" w:val="it"/>
    <w:docVar w:name="TXTNRPE" w:val="639.936"/>
    <w:docVar w:name="TXTPEorAP" w:val="PE"/>
    <w:docVar w:name="TXTROUTE" w:val="PV\1186863IT.docx"/>
    <w:docVar w:name="TXTVERSION" w:val="01-00"/>
  </w:docVars>
  <w:rsids>
    <w:rsidRoot w:val="00336149"/>
    <w:rsid w:val="00007788"/>
    <w:rsid w:val="00021AD6"/>
    <w:rsid w:val="000265BD"/>
    <w:rsid w:val="000533F1"/>
    <w:rsid w:val="0006514D"/>
    <w:rsid w:val="0009235A"/>
    <w:rsid w:val="000952B6"/>
    <w:rsid w:val="000A769E"/>
    <w:rsid w:val="000B1C1A"/>
    <w:rsid w:val="000C46ED"/>
    <w:rsid w:val="000D5FD7"/>
    <w:rsid w:val="000E082D"/>
    <w:rsid w:val="000F0B40"/>
    <w:rsid w:val="000F27C9"/>
    <w:rsid w:val="0011399B"/>
    <w:rsid w:val="00114A86"/>
    <w:rsid w:val="00176DCC"/>
    <w:rsid w:val="001813D5"/>
    <w:rsid w:val="00183A86"/>
    <w:rsid w:val="001857BA"/>
    <w:rsid w:val="00194506"/>
    <w:rsid w:val="001966D5"/>
    <w:rsid w:val="001978FB"/>
    <w:rsid w:val="001C19C9"/>
    <w:rsid w:val="001C4040"/>
    <w:rsid w:val="001D14AA"/>
    <w:rsid w:val="001E20EC"/>
    <w:rsid w:val="0020777E"/>
    <w:rsid w:val="00224D27"/>
    <w:rsid w:val="00225BAF"/>
    <w:rsid w:val="0022750E"/>
    <w:rsid w:val="00236A0D"/>
    <w:rsid w:val="00251D85"/>
    <w:rsid w:val="0026136B"/>
    <w:rsid w:val="00273DB4"/>
    <w:rsid w:val="00274764"/>
    <w:rsid w:val="002753C7"/>
    <w:rsid w:val="00287F57"/>
    <w:rsid w:val="002A0113"/>
    <w:rsid w:val="002D74B5"/>
    <w:rsid w:val="002D7816"/>
    <w:rsid w:val="002E083E"/>
    <w:rsid w:val="002E1B4E"/>
    <w:rsid w:val="002E37A9"/>
    <w:rsid w:val="00323589"/>
    <w:rsid w:val="00336149"/>
    <w:rsid w:val="0033767A"/>
    <w:rsid w:val="00343EBA"/>
    <w:rsid w:val="0036013B"/>
    <w:rsid w:val="0036584A"/>
    <w:rsid w:val="00375530"/>
    <w:rsid w:val="003A0A68"/>
    <w:rsid w:val="003B4372"/>
    <w:rsid w:val="003B4AEA"/>
    <w:rsid w:val="003C7A12"/>
    <w:rsid w:val="003D1CBB"/>
    <w:rsid w:val="003E0A41"/>
    <w:rsid w:val="003E0BDE"/>
    <w:rsid w:val="003E0D2D"/>
    <w:rsid w:val="003E582C"/>
    <w:rsid w:val="003F18DC"/>
    <w:rsid w:val="00405A95"/>
    <w:rsid w:val="00420694"/>
    <w:rsid w:val="0045430B"/>
    <w:rsid w:val="00472CBA"/>
    <w:rsid w:val="00481807"/>
    <w:rsid w:val="00484407"/>
    <w:rsid w:val="00497850"/>
    <w:rsid w:val="004B163A"/>
    <w:rsid w:val="004D6B1E"/>
    <w:rsid w:val="004D7AE4"/>
    <w:rsid w:val="004F1219"/>
    <w:rsid w:val="004F12D3"/>
    <w:rsid w:val="004F3E34"/>
    <w:rsid w:val="004F6ED0"/>
    <w:rsid w:val="004F719B"/>
    <w:rsid w:val="004F76B3"/>
    <w:rsid w:val="00516986"/>
    <w:rsid w:val="00553CD4"/>
    <w:rsid w:val="00571482"/>
    <w:rsid w:val="0058064A"/>
    <w:rsid w:val="005828F0"/>
    <w:rsid w:val="005838E8"/>
    <w:rsid w:val="00593846"/>
    <w:rsid w:val="00596A5E"/>
    <w:rsid w:val="005970B3"/>
    <w:rsid w:val="005A28B9"/>
    <w:rsid w:val="005B7835"/>
    <w:rsid w:val="005E11B3"/>
    <w:rsid w:val="005E2DEF"/>
    <w:rsid w:val="00615488"/>
    <w:rsid w:val="006275CD"/>
    <w:rsid w:val="00637C2C"/>
    <w:rsid w:val="00640211"/>
    <w:rsid w:val="006418F2"/>
    <w:rsid w:val="0064227F"/>
    <w:rsid w:val="00643758"/>
    <w:rsid w:val="00654687"/>
    <w:rsid w:val="00672690"/>
    <w:rsid w:val="00675887"/>
    <w:rsid w:val="006B03FD"/>
    <w:rsid w:val="006C1AC2"/>
    <w:rsid w:val="006C52AC"/>
    <w:rsid w:val="006D2283"/>
    <w:rsid w:val="006D3CC8"/>
    <w:rsid w:val="006E2C80"/>
    <w:rsid w:val="00704D52"/>
    <w:rsid w:val="0070508E"/>
    <w:rsid w:val="00714F25"/>
    <w:rsid w:val="007153A2"/>
    <w:rsid w:val="007309E7"/>
    <w:rsid w:val="00733F44"/>
    <w:rsid w:val="00754C89"/>
    <w:rsid w:val="00755125"/>
    <w:rsid w:val="00765523"/>
    <w:rsid w:val="0076749D"/>
    <w:rsid w:val="00785E9B"/>
    <w:rsid w:val="00792939"/>
    <w:rsid w:val="00793FC2"/>
    <w:rsid w:val="007A3289"/>
    <w:rsid w:val="007C674A"/>
    <w:rsid w:val="007D1D46"/>
    <w:rsid w:val="007D6A75"/>
    <w:rsid w:val="007E0B3D"/>
    <w:rsid w:val="00801684"/>
    <w:rsid w:val="00803FD1"/>
    <w:rsid w:val="00811E12"/>
    <w:rsid w:val="0082592C"/>
    <w:rsid w:val="0083601E"/>
    <w:rsid w:val="00837734"/>
    <w:rsid w:val="00844D91"/>
    <w:rsid w:val="008452E8"/>
    <w:rsid w:val="00872F47"/>
    <w:rsid w:val="008766C2"/>
    <w:rsid w:val="0088003A"/>
    <w:rsid w:val="0088601A"/>
    <w:rsid w:val="00891C54"/>
    <w:rsid w:val="008978D3"/>
    <w:rsid w:val="008A0730"/>
    <w:rsid w:val="008A5D4A"/>
    <w:rsid w:val="008A7874"/>
    <w:rsid w:val="008B0D40"/>
    <w:rsid w:val="008C12BD"/>
    <w:rsid w:val="008C3BBA"/>
    <w:rsid w:val="008D7AD4"/>
    <w:rsid w:val="008E131C"/>
    <w:rsid w:val="008E6B98"/>
    <w:rsid w:val="008F7A17"/>
    <w:rsid w:val="00905F78"/>
    <w:rsid w:val="00926DB0"/>
    <w:rsid w:val="009515D1"/>
    <w:rsid w:val="009538E5"/>
    <w:rsid w:val="00956466"/>
    <w:rsid w:val="00960270"/>
    <w:rsid w:val="00972263"/>
    <w:rsid w:val="00990E8C"/>
    <w:rsid w:val="0099346B"/>
    <w:rsid w:val="00994629"/>
    <w:rsid w:val="009D5F96"/>
    <w:rsid w:val="009D762D"/>
    <w:rsid w:val="009E0B27"/>
    <w:rsid w:val="009E7A82"/>
    <w:rsid w:val="00A00F95"/>
    <w:rsid w:val="00A13D65"/>
    <w:rsid w:val="00A13DDE"/>
    <w:rsid w:val="00A36A4E"/>
    <w:rsid w:val="00A44C95"/>
    <w:rsid w:val="00A6035E"/>
    <w:rsid w:val="00A67A60"/>
    <w:rsid w:val="00A81EEA"/>
    <w:rsid w:val="00A87091"/>
    <w:rsid w:val="00A91422"/>
    <w:rsid w:val="00A92F32"/>
    <w:rsid w:val="00AB0669"/>
    <w:rsid w:val="00AB7DBA"/>
    <w:rsid w:val="00AC4D9A"/>
    <w:rsid w:val="00AE1834"/>
    <w:rsid w:val="00B01DC3"/>
    <w:rsid w:val="00B15084"/>
    <w:rsid w:val="00B501B7"/>
    <w:rsid w:val="00B516E5"/>
    <w:rsid w:val="00B51AD5"/>
    <w:rsid w:val="00B8617F"/>
    <w:rsid w:val="00BA4044"/>
    <w:rsid w:val="00BA464F"/>
    <w:rsid w:val="00BC7215"/>
    <w:rsid w:val="00BD3F38"/>
    <w:rsid w:val="00BF54D6"/>
    <w:rsid w:val="00BF6651"/>
    <w:rsid w:val="00C049FF"/>
    <w:rsid w:val="00C13E92"/>
    <w:rsid w:val="00C346F1"/>
    <w:rsid w:val="00C36FC4"/>
    <w:rsid w:val="00C634EF"/>
    <w:rsid w:val="00C63594"/>
    <w:rsid w:val="00C64625"/>
    <w:rsid w:val="00C701DE"/>
    <w:rsid w:val="00C76C40"/>
    <w:rsid w:val="00CA53ED"/>
    <w:rsid w:val="00CA7361"/>
    <w:rsid w:val="00CB623B"/>
    <w:rsid w:val="00CC6E1E"/>
    <w:rsid w:val="00CD01A6"/>
    <w:rsid w:val="00CE29F4"/>
    <w:rsid w:val="00CE5AEB"/>
    <w:rsid w:val="00CF45C4"/>
    <w:rsid w:val="00CF78F5"/>
    <w:rsid w:val="00D06823"/>
    <w:rsid w:val="00D11A34"/>
    <w:rsid w:val="00D329C8"/>
    <w:rsid w:val="00D342CE"/>
    <w:rsid w:val="00D374CC"/>
    <w:rsid w:val="00D45997"/>
    <w:rsid w:val="00D6668F"/>
    <w:rsid w:val="00D91F20"/>
    <w:rsid w:val="00DA6F76"/>
    <w:rsid w:val="00DB2330"/>
    <w:rsid w:val="00DB5CC6"/>
    <w:rsid w:val="00DC061F"/>
    <w:rsid w:val="00DC629C"/>
    <w:rsid w:val="00DC63A9"/>
    <w:rsid w:val="00DD64B7"/>
    <w:rsid w:val="00DE1892"/>
    <w:rsid w:val="00DF0DC8"/>
    <w:rsid w:val="00E14108"/>
    <w:rsid w:val="00E16EFE"/>
    <w:rsid w:val="00E17EDA"/>
    <w:rsid w:val="00E21182"/>
    <w:rsid w:val="00E352CD"/>
    <w:rsid w:val="00E413A9"/>
    <w:rsid w:val="00E6537C"/>
    <w:rsid w:val="00E85748"/>
    <w:rsid w:val="00E92D38"/>
    <w:rsid w:val="00EA0B23"/>
    <w:rsid w:val="00EA74BF"/>
    <w:rsid w:val="00EA7E10"/>
    <w:rsid w:val="00EB4FBD"/>
    <w:rsid w:val="00EE0704"/>
    <w:rsid w:val="00EE1928"/>
    <w:rsid w:val="00EE3F96"/>
    <w:rsid w:val="00EE7CBB"/>
    <w:rsid w:val="00EF2B19"/>
    <w:rsid w:val="00F24FAF"/>
    <w:rsid w:val="00F262FB"/>
    <w:rsid w:val="00F31226"/>
    <w:rsid w:val="00F36557"/>
    <w:rsid w:val="00F5491E"/>
    <w:rsid w:val="00F60A98"/>
    <w:rsid w:val="00F64B87"/>
    <w:rsid w:val="00F84353"/>
    <w:rsid w:val="00F87059"/>
    <w:rsid w:val="00F909BF"/>
    <w:rsid w:val="00F939D2"/>
    <w:rsid w:val="00F97A4F"/>
    <w:rsid w:val="00FA6AF5"/>
    <w:rsid w:val="00FB09D1"/>
    <w:rsid w:val="00FB3DF0"/>
    <w:rsid w:val="00FC1B11"/>
    <w:rsid w:val="00FD183B"/>
    <w:rsid w:val="00FE6D21"/>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06D94E4"/>
  <w15:chartTrackingRefBased/>
  <w15:docId w15:val="{1A1EC6F8-267A-4E6C-9750-1854E5B8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link w:val="Heading1Char"/>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3"/>
      </w:numPr>
      <w:spacing w:before="240" w:after="60"/>
      <w:outlineLvl w:val="4"/>
    </w:pPr>
    <w:rPr>
      <w:sz w:val="22"/>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5"/>
      </w:numPr>
      <w:spacing w:before="240" w:after="60"/>
      <w:outlineLvl w:val="6"/>
    </w:pPr>
    <w:rPr>
      <w:rFonts w:ascii="Arial" w:hAnsi="Arial"/>
      <w:sz w:val="20"/>
    </w:rPr>
  </w:style>
  <w:style w:type="paragraph" w:styleId="Heading8">
    <w:name w:val="heading 8"/>
    <w:basedOn w:val="Normal"/>
    <w:next w:val="Normal"/>
    <w:qFormat/>
    <w:pPr>
      <w:numPr>
        <w:ilvl w:val="7"/>
        <w:numId w:val="6"/>
      </w:numPr>
      <w:spacing w:before="240" w:after="60"/>
      <w:outlineLvl w:val="7"/>
    </w:pPr>
    <w:rPr>
      <w:rFonts w:ascii="Arial" w:hAnsi="Arial"/>
      <w:i/>
      <w:sz w:val="20"/>
    </w:rPr>
  </w:style>
  <w:style w:type="paragraph" w:styleId="Heading9">
    <w:name w:val="heading 9"/>
    <w:basedOn w:val="Normal"/>
    <w:next w:val="Normal"/>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8"/>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8"/>
      </w:numPr>
      <w:tabs>
        <w:tab w:val="left" w:pos="0"/>
        <w:tab w:val="right" w:pos="9072"/>
      </w:tabs>
      <w:spacing w:before="240" w:after="240"/>
      <w:jc w:val="both"/>
    </w:pPr>
    <w:rPr>
      <w:b/>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uiPriority w:val="39"/>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basedOn w:val="DefaultParagraphFo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character" w:styleId="Emphasis">
    <w:name w:val="Emphasis"/>
    <w:uiPriority w:val="20"/>
    <w:qFormat/>
    <w:rsid w:val="00637C2C"/>
    <w:rPr>
      <w:b/>
      <w:bCs/>
      <w:i w:val="0"/>
      <w:iCs w:val="0"/>
    </w:rPr>
  </w:style>
  <w:style w:type="character" w:customStyle="1" w:styleId="st1">
    <w:name w:val="st1"/>
    <w:rsid w:val="00637C2C"/>
  </w:style>
  <w:style w:type="character" w:customStyle="1" w:styleId="Heading1Char">
    <w:name w:val="Heading 1 Char"/>
    <w:link w:val="Heading1"/>
    <w:rsid w:val="00183A86"/>
    <w:rPr>
      <w:b/>
      <w:snapToGrid w:val="0"/>
      <w:sz w:val="24"/>
      <w:lang w:eastAsia="en-US"/>
    </w:rPr>
  </w:style>
  <w:style w:type="character" w:customStyle="1" w:styleId="Heading2Char">
    <w:name w:val="Heading 2 Char"/>
    <w:link w:val="Heading2"/>
    <w:uiPriority w:val="9"/>
    <w:rsid w:val="00183A86"/>
    <w:rPr>
      <w:rFonts w:ascii="Arial" w:hAnsi="Arial"/>
      <w:b/>
      <w:i/>
      <w:snapToGrid w:val="0"/>
      <w:sz w:val="24"/>
      <w:lang w:eastAsia="en-US"/>
    </w:rPr>
  </w:style>
  <w:style w:type="paragraph" w:styleId="ListParagraph">
    <w:name w:val="List Paragraph"/>
    <w:basedOn w:val="Normal"/>
    <w:uiPriority w:val="34"/>
    <w:qFormat/>
    <w:rsid w:val="00183A86"/>
    <w:pPr>
      <w:widowControl/>
      <w:spacing w:after="120" w:line="276" w:lineRule="auto"/>
      <w:ind w:left="720"/>
      <w:contextualSpacing/>
      <w:jc w:val="both"/>
    </w:pPr>
    <w:rPr>
      <w:rFonts w:ascii="Verdana" w:eastAsia="MS Mincho" w:hAnsi="Verdana"/>
      <w:snapToGrid/>
      <w:sz w:val="22"/>
      <w:szCs w:val="22"/>
    </w:rPr>
  </w:style>
  <w:style w:type="character" w:styleId="FootnoteReference">
    <w:name w:val="footnote reference"/>
    <w:uiPriority w:val="99"/>
    <w:unhideWhenUsed/>
    <w:rsid w:val="00183A86"/>
    <w:rPr>
      <w:vertAlign w:val="superscript"/>
    </w:rPr>
  </w:style>
  <w:style w:type="paragraph" w:styleId="BalloonText">
    <w:name w:val="Balloon Text"/>
    <w:basedOn w:val="Normal"/>
    <w:link w:val="BalloonTextChar"/>
    <w:rsid w:val="002A0113"/>
    <w:rPr>
      <w:rFonts w:ascii="Segoe UI" w:hAnsi="Segoe UI" w:cs="Segoe UI"/>
      <w:sz w:val="18"/>
      <w:szCs w:val="18"/>
    </w:rPr>
  </w:style>
  <w:style w:type="character" w:customStyle="1" w:styleId="BalloonTextChar">
    <w:name w:val="Balloon Text Char"/>
    <w:basedOn w:val="DefaultParagraphFont"/>
    <w:link w:val="BalloonText"/>
    <w:rsid w:val="002A0113"/>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701394">
      <w:bodyDiv w:val="1"/>
      <w:marLeft w:val="0"/>
      <w:marRight w:val="0"/>
      <w:marTop w:val="0"/>
      <w:marBottom w:val="0"/>
      <w:divBdr>
        <w:top w:val="none" w:sz="0" w:space="0" w:color="auto"/>
        <w:left w:val="none" w:sz="0" w:space="0" w:color="auto"/>
        <w:bottom w:val="none" w:sz="0" w:space="0" w:color="auto"/>
        <w:right w:val="none" w:sz="0" w:space="0" w:color="auto"/>
      </w:divBdr>
      <w:divsChild>
        <w:div w:id="883713376">
          <w:marLeft w:val="0"/>
          <w:marRight w:val="0"/>
          <w:marTop w:val="0"/>
          <w:marBottom w:val="0"/>
          <w:divBdr>
            <w:top w:val="none" w:sz="0" w:space="0" w:color="auto"/>
            <w:left w:val="none" w:sz="0" w:space="0" w:color="auto"/>
            <w:bottom w:val="none" w:sz="0" w:space="0" w:color="auto"/>
            <w:right w:val="none" w:sz="0" w:space="0" w:color="auto"/>
          </w:divBdr>
          <w:divsChild>
            <w:div w:id="1822575349">
              <w:marLeft w:val="0"/>
              <w:marRight w:val="0"/>
              <w:marTop w:val="0"/>
              <w:marBottom w:val="0"/>
              <w:divBdr>
                <w:top w:val="none" w:sz="0" w:space="0" w:color="auto"/>
                <w:left w:val="none" w:sz="0" w:space="0" w:color="auto"/>
                <w:bottom w:val="none" w:sz="0" w:space="0" w:color="auto"/>
                <w:right w:val="none" w:sz="0" w:space="0" w:color="auto"/>
              </w:divBdr>
              <w:divsChild>
                <w:div w:id="1479030193">
                  <w:marLeft w:val="0"/>
                  <w:marRight w:val="0"/>
                  <w:marTop w:val="0"/>
                  <w:marBottom w:val="0"/>
                  <w:divBdr>
                    <w:top w:val="none" w:sz="0" w:space="0" w:color="auto"/>
                    <w:left w:val="none" w:sz="0" w:space="0" w:color="auto"/>
                    <w:bottom w:val="none" w:sz="0" w:space="0" w:color="auto"/>
                    <w:right w:val="none" w:sz="0" w:space="0" w:color="auto"/>
                  </w:divBdr>
                  <w:divsChild>
                    <w:div w:id="999775551">
                      <w:marLeft w:val="0"/>
                      <w:marRight w:val="0"/>
                      <w:marTop w:val="0"/>
                      <w:marBottom w:val="0"/>
                      <w:divBdr>
                        <w:top w:val="none" w:sz="0" w:space="0" w:color="auto"/>
                        <w:left w:val="none" w:sz="0" w:space="0" w:color="auto"/>
                        <w:bottom w:val="none" w:sz="0" w:space="0" w:color="auto"/>
                        <w:right w:val="none" w:sz="0" w:space="0" w:color="auto"/>
                      </w:divBdr>
                      <w:divsChild>
                        <w:div w:id="262688665">
                          <w:marLeft w:val="0"/>
                          <w:marRight w:val="0"/>
                          <w:marTop w:val="0"/>
                          <w:marBottom w:val="0"/>
                          <w:divBdr>
                            <w:top w:val="none" w:sz="0" w:space="0" w:color="auto"/>
                            <w:left w:val="none" w:sz="0" w:space="0" w:color="auto"/>
                            <w:bottom w:val="none" w:sz="0" w:space="0" w:color="auto"/>
                            <w:right w:val="none" w:sz="0" w:space="0" w:color="auto"/>
                          </w:divBdr>
                          <w:divsChild>
                            <w:div w:id="306588672">
                              <w:marLeft w:val="0"/>
                              <w:marRight w:val="0"/>
                              <w:marTop w:val="0"/>
                              <w:marBottom w:val="0"/>
                              <w:divBdr>
                                <w:top w:val="none" w:sz="0" w:space="0" w:color="auto"/>
                                <w:left w:val="none" w:sz="0" w:space="0" w:color="auto"/>
                                <w:bottom w:val="none" w:sz="0" w:space="0" w:color="auto"/>
                                <w:right w:val="none" w:sz="0" w:space="0" w:color="auto"/>
                              </w:divBdr>
                              <w:divsChild>
                                <w:div w:id="919143208">
                                  <w:marLeft w:val="-225"/>
                                  <w:marRight w:val="-225"/>
                                  <w:marTop w:val="0"/>
                                  <w:marBottom w:val="0"/>
                                  <w:divBdr>
                                    <w:top w:val="none" w:sz="0" w:space="0" w:color="auto"/>
                                    <w:left w:val="none" w:sz="0" w:space="0" w:color="auto"/>
                                    <w:bottom w:val="none" w:sz="0" w:space="0" w:color="auto"/>
                                    <w:right w:val="none" w:sz="0" w:space="0" w:color="auto"/>
                                  </w:divBdr>
                                  <w:divsChild>
                                    <w:div w:id="1338269564">
                                      <w:marLeft w:val="0"/>
                                      <w:marRight w:val="0"/>
                                      <w:marTop w:val="0"/>
                                      <w:marBottom w:val="0"/>
                                      <w:divBdr>
                                        <w:top w:val="none" w:sz="0" w:space="0" w:color="auto"/>
                                        <w:left w:val="none" w:sz="0" w:space="0" w:color="auto"/>
                                        <w:bottom w:val="none" w:sz="0" w:space="0" w:color="auto"/>
                                        <w:right w:val="none" w:sz="0" w:space="0" w:color="auto"/>
                                      </w:divBdr>
                                      <w:divsChild>
                                        <w:div w:id="726683776">
                                          <w:marLeft w:val="0"/>
                                          <w:marRight w:val="0"/>
                                          <w:marTop w:val="0"/>
                                          <w:marBottom w:val="0"/>
                                          <w:divBdr>
                                            <w:top w:val="none" w:sz="0" w:space="0" w:color="auto"/>
                                            <w:left w:val="none" w:sz="0" w:space="0" w:color="auto"/>
                                            <w:bottom w:val="none" w:sz="0" w:space="0" w:color="auto"/>
                                            <w:right w:val="none" w:sz="0" w:space="0" w:color="auto"/>
                                          </w:divBdr>
                                          <w:divsChild>
                                            <w:div w:id="1652517259">
                                              <w:marLeft w:val="0"/>
                                              <w:marRight w:val="0"/>
                                              <w:marTop w:val="0"/>
                                              <w:marBottom w:val="0"/>
                                              <w:divBdr>
                                                <w:top w:val="none" w:sz="0" w:space="0" w:color="auto"/>
                                                <w:left w:val="none" w:sz="0" w:space="0" w:color="auto"/>
                                                <w:bottom w:val="none" w:sz="0" w:space="0" w:color="auto"/>
                                                <w:right w:val="none" w:sz="0" w:space="0" w:color="auto"/>
                                              </w:divBdr>
                                              <w:divsChild>
                                                <w:div w:id="1583877634">
                                                  <w:marLeft w:val="0"/>
                                                  <w:marRight w:val="0"/>
                                                  <w:marTop w:val="225"/>
                                                  <w:marBottom w:val="0"/>
                                                  <w:divBdr>
                                                    <w:top w:val="none" w:sz="0" w:space="0" w:color="auto"/>
                                                    <w:left w:val="none" w:sz="0" w:space="0" w:color="auto"/>
                                                    <w:bottom w:val="none" w:sz="0" w:space="0" w:color="auto"/>
                                                    <w:right w:val="none" w:sz="0" w:space="0" w:color="auto"/>
                                                  </w:divBdr>
                                                  <w:divsChild>
                                                    <w:div w:id="13143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676464">
      <w:bodyDiv w:val="1"/>
      <w:marLeft w:val="0"/>
      <w:marRight w:val="0"/>
      <w:marTop w:val="0"/>
      <w:marBottom w:val="0"/>
      <w:divBdr>
        <w:top w:val="none" w:sz="0" w:space="0" w:color="auto"/>
        <w:left w:val="none" w:sz="0" w:space="0" w:color="auto"/>
        <w:bottom w:val="none" w:sz="0" w:space="0" w:color="auto"/>
        <w:right w:val="none" w:sz="0" w:space="0" w:color="auto"/>
      </w:divBdr>
      <w:divsChild>
        <w:div w:id="1851795447">
          <w:marLeft w:val="0"/>
          <w:marRight w:val="0"/>
          <w:marTop w:val="0"/>
          <w:marBottom w:val="0"/>
          <w:divBdr>
            <w:top w:val="none" w:sz="0" w:space="0" w:color="auto"/>
            <w:left w:val="none" w:sz="0" w:space="0" w:color="auto"/>
            <w:bottom w:val="none" w:sz="0" w:space="0" w:color="auto"/>
            <w:right w:val="none" w:sz="0" w:space="0" w:color="auto"/>
          </w:divBdr>
          <w:divsChild>
            <w:div w:id="1194419707">
              <w:marLeft w:val="0"/>
              <w:marRight w:val="0"/>
              <w:marTop w:val="0"/>
              <w:marBottom w:val="0"/>
              <w:divBdr>
                <w:top w:val="none" w:sz="0" w:space="0" w:color="auto"/>
                <w:left w:val="none" w:sz="0" w:space="0" w:color="auto"/>
                <w:bottom w:val="none" w:sz="0" w:space="0" w:color="auto"/>
                <w:right w:val="none" w:sz="0" w:space="0" w:color="auto"/>
              </w:divBdr>
              <w:divsChild>
                <w:div w:id="1853035049">
                  <w:marLeft w:val="0"/>
                  <w:marRight w:val="0"/>
                  <w:marTop w:val="0"/>
                  <w:marBottom w:val="0"/>
                  <w:divBdr>
                    <w:top w:val="none" w:sz="0" w:space="0" w:color="auto"/>
                    <w:left w:val="none" w:sz="0" w:space="0" w:color="auto"/>
                    <w:bottom w:val="none" w:sz="0" w:space="0" w:color="auto"/>
                    <w:right w:val="none" w:sz="0" w:space="0" w:color="auto"/>
                  </w:divBdr>
                  <w:divsChild>
                    <w:div w:id="571817237">
                      <w:marLeft w:val="0"/>
                      <w:marRight w:val="0"/>
                      <w:marTop w:val="0"/>
                      <w:marBottom w:val="0"/>
                      <w:divBdr>
                        <w:top w:val="none" w:sz="0" w:space="0" w:color="auto"/>
                        <w:left w:val="none" w:sz="0" w:space="0" w:color="auto"/>
                        <w:bottom w:val="none" w:sz="0" w:space="0" w:color="auto"/>
                        <w:right w:val="none" w:sz="0" w:space="0" w:color="auto"/>
                      </w:divBdr>
                      <w:divsChild>
                        <w:div w:id="182667186">
                          <w:marLeft w:val="0"/>
                          <w:marRight w:val="0"/>
                          <w:marTop w:val="0"/>
                          <w:marBottom w:val="0"/>
                          <w:divBdr>
                            <w:top w:val="none" w:sz="0" w:space="0" w:color="auto"/>
                            <w:left w:val="none" w:sz="0" w:space="0" w:color="auto"/>
                            <w:bottom w:val="none" w:sz="0" w:space="0" w:color="auto"/>
                            <w:right w:val="none" w:sz="0" w:space="0" w:color="auto"/>
                          </w:divBdr>
                          <w:divsChild>
                            <w:div w:id="1201934808">
                              <w:marLeft w:val="0"/>
                              <w:marRight w:val="0"/>
                              <w:marTop w:val="0"/>
                              <w:marBottom w:val="0"/>
                              <w:divBdr>
                                <w:top w:val="none" w:sz="0" w:space="0" w:color="auto"/>
                                <w:left w:val="none" w:sz="0" w:space="0" w:color="auto"/>
                                <w:bottom w:val="none" w:sz="0" w:space="0" w:color="auto"/>
                                <w:right w:val="none" w:sz="0" w:space="0" w:color="auto"/>
                              </w:divBdr>
                              <w:divsChild>
                                <w:div w:id="1550922317">
                                  <w:marLeft w:val="-225"/>
                                  <w:marRight w:val="-225"/>
                                  <w:marTop w:val="0"/>
                                  <w:marBottom w:val="0"/>
                                  <w:divBdr>
                                    <w:top w:val="none" w:sz="0" w:space="0" w:color="auto"/>
                                    <w:left w:val="none" w:sz="0" w:space="0" w:color="auto"/>
                                    <w:bottom w:val="none" w:sz="0" w:space="0" w:color="auto"/>
                                    <w:right w:val="none" w:sz="0" w:space="0" w:color="auto"/>
                                  </w:divBdr>
                                  <w:divsChild>
                                    <w:div w:id="1995403187">
                                      <w:marLeft w:val="0"/>
                                      <w:marRight w:val="0"/>
                                      <w:marTop w:val="0"/>
                                      <w:marBottom w:val="0"/>
                                      <w:divBdr>
                                        <w:top w:val="none" w:sz="0" w:space="0" w:color="auto"/>
                                        <w:left w:val="none" w:sz="0" w:space="0" w:color="auto"/>
                                        <w:bottom w:val="none" w:sz="0" w:space="0" w:color="auto"/>
                                        <w:right w:val="none" w:sz="0" w:space="0" w:color="auto"/>
                                      </w:divBdr>
                                      <w:divsChild>
                                        <w:div w:id="193084273">
                                          <w:marLeft w:val="0"/>
                                          <w:marRight w:val="0"/>
                                          <w:marTop w:val="0"/>
                                          <w:marBottom w:val="0"/>
                                          <w:divBdr>
                                            <w:top w:val="none" w:sz="0" w:space="0" w:color="auto"/>
                                            <w:left w:val="none" w:sz="0" w:space="0" w:color="auto"/>
                                            <w:bottom w:val="none" w:sz="0" w:space="0" w:color="auto"/>
                                            <w:right w:val="none" w:sz="0" w:space="0" w:color="auto"/>
                                          </w:divBdr>
                                          <w:divsChild>
                                            <w:div w:id="1638801537">
                                              <w:marLeft w:val="0"/>
                                              <w:marRight w:val="0"/>
                                              <w:marTop w:val="0"/>
                                              <w:marBottom w:val="0"/>
                                              <w:divBdr>
                                                <w:top w:val="none" w:sz="0" w:space="0" w:color="auto"/>
                                                <w:left w:val="none" w:sz="0" w:space="0" w:color="auto"/>
                                                <w:bottom w:val="none" w:sz="0" w:space="0" w:color="auto"/>
                                                <w:right w:val="none" w:sz="0" w:space="0" w:color="auto"/>
                                              </w:divBdr>
                                              <w:divsChild>
                                                <w:div w:id="911114198">
                                                  <w:marLeft w:val="0"/>
                                                  <w:marRight w:val="0"/>
                                                  <w:marTop w:val="225"/>
                                                  <w:marBottom w:val="0"/>
                                                  <w:divBdr>
                                                    <w:top w:val="none" w:sz="0" w:space="0" w:color="auto"/>
                                                    <w:left w:val="none" w:sz="0" w:space="0" w:color="auto"/>
                                                    <w:bottom w:val="none" w:sz="0" w:space="0" w:color="auto"/>
                                                    <w:right w:val="none" w:sz="0" w:space="0" w:color="auto"/>
                                                  </w:divBdr>
                                                  <w:divsChild>
                                                    <w:div w:id="13915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632252">
      <w:bodyDiv w:val="1"/>
      <w:marLeft w:val="0"/>
      <w:marRight w:val="0"/>
      <w:marTop w:val="0"/>
      <w:marBottom w:val="0"/>
      <w:divBdr>
        <w:top w:val="none" w:sz="0" w:space="0" w:color="auto"/>
        <w:left w:val="none" w:sz="0" w:space="0" w:color="auto"/>
        <w:bottom w:val="none" w:sz="0" w:space="0" w:color="auto"/>
        <w:right w:val="none" w:sz="0" w:space="0" w:color="auto"/>
      </w:divBdr>
    </w:div>
    <w:div w:id="19222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iot\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9FA3-B252-453D-90AA-70857421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Template>
  <TotalTime>0</TotalTime>
  <Pages>23</Pages>
  <Words>4903</Words>
  <Characters>33760</Characters>
  <Application>Microsoft Office Word</Application>
  <DocSecurity>0</DocSecurity>
  <Lines>1089</Lines>
  <Paragraphs>655</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38008</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PIOT Kris Gert</dc:creator>
  <cp:keywords/>
  <cp:lastModifiedBy>MACEDONI Anna</cp:lastModifiedBy>
  <cp:revision>2</cp:revision>
  <cp:lastPrinted>2019-07-30T10:21:00Z</cp:lastPrinted>
  <dcterms:created xsi:type="dcterms:W3CDTF">2019-08-28T07:21:00Z</dcterms:created>
  <dcterms:modified xsi:type="dcterms:W3CDTF">2019-08-28T07:21:00Z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1186863</vt:lpwstr>
  </property>
  <property fmtid="{D5CDD505-2E9C-101B-9397-08002B2CF9AE}" pid="5" name="&lt;Type&gt;">
    <vt:lpwstr>PV</vt:lpwstr>
  </property>
  <property fmtid="{D5CDD505-2E9C-101B-9397-08002B2CF9AE}" pid="6" name="&lt;ModelCod&gt;">
    <vt:lpwstr>\\eiciBRUpr1\pdocep$\DocEP\DOCS\General\PV\PVx.dot(01/07/2019 14:50:39)</vt:lpwstr>
  </property>
  <property fmtid="{D5CDD505-2E9C-101B-9397-08002B2CF9AE}" pid="7" name="&lt;ModelTra&gt;">
    <vt:lpwstr>\\eiciBRUpr1\pdocep$\DocEP\TRANSFIL\EN\PVx.EN(01/07/2019 14:50:11)</vt:lpwstr>
  </property>
  <property fmtid="{D5CDD505-2E9C-101B-9397-08002B2CF9AE}" pid="8" name="&lt;Model&gt;">
    <vt:lpwstr>PVx</vt:lpwstr>
  </property>
  <property fmtid="{D5CDD505-2E9C-101B-9397-08002B2CF9AE}" pid="9" name="FooterPath">
    <vt:lpwstr>PV\1186863IT.docx</vt:lpwstr>
  </property>
  <property fmtid="{D5CDD505-2E9C-101B-9397-08002B2CF9AE}" pid="10" name="PE number">
    <vt:lpwstr>639.936</vt:lpwstr>
  </property>
  <property fmtid="{D5CDD505-2E9C-101B-9397-08002B2CF9AE}" pid="11" name="SubscribeElise">
    <vt:lpwstr/>
  </property>
  <property fmtid="{D5CDD505-2E9C-101B-9397-08002B2CF9AE}" pid="12" name="SendToEpades">
    <vt:lpwstr>OK - 2019/08/01 10:57</vt:lpwstr>
  </property>
  <property fmtid="{D5CDD505-2E9C-101B-9397-08002B2CF9AE}" pid="13" name="SDLStudio">
    <vt:lpwstr/>
  </property>
  <property fmtid="{D5CDD505-2E9C-101B-9397-08002B2CF9AE}" pid="14" name="&lt;Extension&gt;">
    <vt:lpwstr>IT</vt:lpwstr>
  </property>
  <property fmtid="{D5CDD505-2E9C-101B-9397-08002B2CF9AE}" pid="15" name="Bookout">
    <vt:lpwstr>OK - 2019/08/28 09:21</vt:lpwstr>
  </property>
</Properties>
</file>