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8E3823" w14:paraId="36AC6FDA" w14:textId="77777777" w:rsidTr="00C85D0F">
        <w:trPr>
          <w:trHeight w:hRule="exact" w:val="1418"/>
        </w:trPr>
        <w:tc>
          <w:tcPr>
            <w:tcW w:w="6804" w:type="dxa"/>
            <w:shd w:val="clear" w:color="auto" w:fill="auto"/>
            <w:vAlign w:val="center"/>
          </w:tcPr>
          <w:p w14:paraId="64DF75EF" w14:textId="77777777" w:rsidR="00854CAC" w:rsidRPr="008E3823" w:rsidRDefault="00B04114" w:rsidP="001A4201">
            <w:pPr>
              <w:pStyle w:val="EPName"/>
              <w:widowControl/>
            </w:pPr>
            <w:r w:rsidRPr="008E3823">
              <w:t>Parlement européen</w:t>
            </w:r>
          </w:p>
          <w:p w14:paraId="6BBC2F7B" w14:textId="77777777" w:rsidR="00854CAC" w:rsidRPr="008E3823" w:rsidRDefault="00013FBA" w:rsidP="001A4201">
            <w:pPr>
              <w:pStyle w:val="EPTerm"/>
              <w:widowControl/>
            </w:pPr>
            <w:r w:rsidRPr="008E3823">
              <w:t>2019-2024</w:t>
            </w:r>
          </w:p>
        </w:tc>
        <w:tc>
          <w:tcPr>
            <w:tcW w:w="2268" w:type="dxa"/>
            <w:shd w:val="clear" w:color="auto" w:fill="auto"/>
          </w:tcPr>
          <w:p w14:paraId="2D7683D6" w14:textId="77777777" w:rsidR="00854CAC" w:rsidRPr="008E3823" w:rsidRDefault="00854CAC" w:rsidP="001A4201">
            <w:pPr>
              <w:pStyle w:val="EPLogo"/>
              <w:widowControl/>
            </w:pPr>
            <w:r w:rsidRPr="008E3823">
              <w:drawing>
                <wp:inline distT="0" distB="0" distL="0" distR="0" wp14:anchorId="72D79F1A" wp14:editId="54FF9E15">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04BC023" w14:textId="77777777" w:rsidR="001746D0" w:rsidRPr="008E3823" w:rsidRDefault="001746D0" w:rsidP="001A4201">
      <w:pPr>
        <w:pStyle w:val="LineTop"/>
        <w:widowControl/>
      </w:pPr>
    </w:p>
    <w:p w14:paraId="4516AC32" w14:textId="77777777" w:rsidR="001746D0" w:rsidRPr="008E3823" w:rsidRDefault="001746D0" w:rsidP="001A4201">
      <w:pPr>
        <w:pStyle w:val="EPBody"/>
        <w:widowControl/>
      </w:pPr>
      <w:r w:rsidRPr="008E3823">
        <w:rPr>
          <w:rStyle w:val="HideTWBExt"/>
          <w:noProof w:val="0"/>
        </w:rPr>
        <w:t>&lt;</w:t>
      </w:r>
      <w:r w:rsidRPr="008E3823">
        <w:rPr>
          <w:rStyle w:val="HideTWBExt"/>
          <w:i w:val="0"/>
          <w:noProof w:val="0"/>
        </w:rPr>
        <w:t>Commission</w:t>
      </w:r>
      <w:r w:rsidRPr="008E3823">
        <w:rPr>
          <w:rStyle w:val="HideTWBExt"/>
          <w:noProof w:val="0"/>
        </w:rPr>
        <w:t>&gt;</w:t>
      </w:r>
      <w:r w:rsidRPr="008E3823">
        <w:rPr>
          <w:rStyle w:val="HideTWBInt"/>
        </w:rPr>
        <w:t>{CONT}</w:t>
      </w:r>
      <w:r w:rsidRPr="008E3823">
        <w:t>Commission du contrôle budgétaire</w:t>
      </w:r>
      <w:r w:rsidRPr="008E3823">
        <w:rPr>
          <w:rStyle w:val="HideTWBExt"/>
          <w:noProof w:val="0"/>
        </w:rPr>
        <w:t>&lt;/</w:t>
      </w:r>
      <w:r w:rsidRPr="008E3823">
        <w:rPr>
          <w:rStyle w:val="HideTWBExt"/>
          <w:i w:val="0"/>
          <w:noProof w:val="0"/>
        </w:rPr>
        <w:t>Commission</w:t>
      </w:r>
      <w:r w:rsidRPr="008E3823">
        <w:rPr>
          <w:rStyle w:val="HideTWBExt"/>
          <w:noProof w:val="0"/>
        </w:rPr>
        <w:t>&gt;</w:t>
      </w:r>
    </w:p>
    <w:p w14:paraId="11D8DDD2" w14:textId="77777777" w:rsidR="001746D0" w:rsidRPr="008E3823" w:rsidRDefault="001746D0" w:rsidP="001A4201">
      <w:pPr>
        <w:pStyle w:val="LineBottom"/>
        <w:widowControl/>
      </w:pPr>
    </w:p>
    <w:p w14:paraId="47C28B18" w14:textId="77777777" w:rsidR="002E2F2E" w:rsidRPr="008E3823" w:rsidRDefault="002E2F2E" w:rsidP="001A4201">
      <w:pPr>
        <w:pStyle w:val="CoverReference"/>
        <w:widowControl/>
      </w:pPr>
      <w:r w:rsidRPr="008E3823">
        <w:rPr>
          <w:rStyle w:val="HideTWBExt"/>
          <w:b w:val="0"/>
          <w:noProof w:val="0"/>
        </w:rPr>
        <w:t>&lt;RefProc&gt;</w:t>
      </w:r>
      <w:r w:rsidRPr="008E3823">
        <w:t>2020/2045(INI)</w:t>
      </w:r>
      <w:r w:rsidRPr="008E3823">
        <w:rPr>
          <w:rStyle w:val="HideTWBExt"/>
          <w:b w:val="0"/>
          <w:noProof w:val="0"/>
        </w:rPr>
        <w:t>&lt;/RefProc&gt;</w:t>
      </w:r>
    </w:p>
    <w:p w14:paraId="0D5EEE57" w14:textId="3EB9A29D" w:rsidR="002E2F2E" w:rsidRPr="008E3823" w:rsidRDefault="002E2F2E" w:rsidP="001A4201">
      <w:pPr>
        <w:pStyle w:val="CoverDate"/>
        <w:widowControl/>
      </w:pPr>
      <w:r w:rsidRPr="008E3823">
        <w:rPr>
          <w:rStyle w:val="HideTWBExt"/>
          <w:noProof w:val="0"/>
        </w:rPr>
        <w:t>&lt;Date&gt;</w:t>
      </w:r>
      <w:r w:rsidRPr="008E3823">
        <w:rPr>
          <w:rStyle w:val="HideTWBInt"/>
        </w:rPr>
        <w:t>{</w:t>
      </w:r>
      <w:r w:rsidR="00625FCF" w:rsidRPr="008E3823">
        <w:rPr>
          <w:rStyle w:val="HideTWBInt"/>
        </w:rPr>
        <w:t>0</w:t>
      </w:r>
      <w:r w:rsidR="00245E4F">
        <w:rPr>
          <w:rStyle w:val="HideTWBInt"/>
        </w:rPr>
        <w:t>9</w:t>
      </w:r>
      <w:r w:rsidRPr="008E3823">
        <w:rPr>
          <w:rStyle w:val="HideTWBInt"/>
        </w:rPr>
        <w:t>/0</w:t>
      </w:r>
      <w:r w:rsidR="00625FCF" w:rsidRPr="008E3823">
        <w:rPr>
          <w:rStyle w:val="HideTWBInt"/>
        </w:rPr>
        <w:t>3</w:t>
      </w:r>
      <w:r w:rsidRPr="008E3823">
        <w:rPr>
          <w:rStyle w:val="HideTWBInt"/>
        </w:rPr>
        <w:t>/2021}</w:t>
      </w:r>
      <w:r w:rsidR="00245E4F">
        <w:t>9</w:t>
      </w:r>
      <w:r w:rsidRPr="008E3823">
        <w:t>.</w:t>
      </w:r>
      <w:r w:rsidR="00625FCF" w:rsidRPr="008E3823">
        <w:t>3</w:t>
      </w:r>
      <w:r w:rsidRPr="008E3823">
        <w:t>.2021</w:t>
      </w:r>
      <w:r w:rsidRPr="008E3823">
        <w:rPr>
          <w:rStyle w:val="HideTWBExt"/>
          <w:noProof w:val="0"/>
        </w:rPr>
        <w:t>&lt;/Date&gt;</w:t>
      </w:r>
    </w:p>
    <w:p w14:paraId="0DEA322F" w14:textId="77777777" w:rsidR="002E2F2E" w:rsidRPr="008E3823" w:rsidRDefault="002E2F2E" w:rsidP="001A4201">
      <w:pPr>
        <w:pStyle w:val="CoverDocType24a"/>
        <w:widowControl/>
      </w:pPr>
      <w:r w:rsidRPr="008E3823">
        <w:rPr>
          <w:rStyle w:val="HideTWBExt"/>
          <w:b w:val="0"/>
          <w:noProof w:val="0"/>
        </w:rPr>
        <w:t>&lt;TitreType&gt;</w:t>
      </w:r>
      <w:r w:rsidRPr="008E3823">
        <w:t>PROJET D’AVIS</w:t>
      </w:r>
      <w:r w:rsidRPr="008E3823">
        <w:rPr>
          <w:rStyle w:val="HideTWBExt"/>
          <w:b w:val="0"/>
          <w:noProof w:val="0"/>
        </w:rPr>
        <w:t>&lt;/TitreType&gt;</w:t>
      </w:r>
    </w:p>
    <w:p w14:paraId="6C93FFDA" w14:textId="0F3697EA" w:rsidR="002E2F2E" w:rsidRPr="008E3823" w:rsidRDefault="002E2F2E" w:rsidP="001A4201">
      <w:pPr>
        <w:pStyle w:val="CoverNormal24a"/>
        <w:widowControl/>
      </w:pPr>
      <w:r w:rsidRPr="008E3823">
        <w:rPr>
          <w:rStyle w:val="HideTWBExt"/>
          <w:noProof w:val="0"/>
        </w:rPr>
        <w:t>&lt;CommissionResp&gt;</w:t>
      </w:r>
      <w:r w:rsidRPr="008E3823">
        <w:t xml:space="preserve">de la commission </w:t>
      </w:r>
      <w:r w:rsidR="00D068C1" w:rsidRPr="008E3823">
        <w:t>du contrôle budgétaire</w:t>
      </w:r>
      <w:r w:rsidRPr="008E3823">
        <w:rPr>
          <w:rStyle w:val="HideTWBExt"/>
          <w:noProof w:val="0"/>
        </w:rPr>
        <w:t>&lt;/CommissionResp&gt;</w:t>
      </w:r>
    </w:p>
    <w:p w14:paraId="04CB32AE" w14:textId="6AFB5F70" w:rsidR="002E2F2E" w:rsidRPr="008E3823" w:rsidRDefault="002E2F2E" w:rsidP="001A4201">
      <w:pPr>
        <w:pStyle w:val="CoverNormal24a"/>
        <w:widowControl/>
      </w:pPr>
      <w:r w:rsidRPr="008E3823">
        <w:rPr>
          <w:rStyle w:val="HideTWBExt"/>
          <w:noProof w:val="0"/>
        </w:rPr>
        <w:t>&lt;CommissionInt&gt;</w:t>
      </w:r>
      <w:r w:rsidRPr="008E3823">
        <w:t xml:space="preserve">à l’intention de la commission </w:t>
      </w:r>
      <w:r w:rsidR="00D068C1" w:rsidRPr="008E3823">
        <w:t>des affaires étrangères, de la commission du développement et de la commission des budgets</w:t>
      </w:r>
      <w:r w:rsidRPr="008E3823">
        <w:rPr>
          <w:rStyle w:val="HideTWBExt"/>
          <w:noProof w:val="0"/>
        </w:rPr>
        <w:t>&lt;/CommissionInt&gt;</w:t>
      </w:r>
    </w:p>
    <w:p w14:paraId="0263E0A8" w14:textId="06FD19EE" w:rsidR="002E2F2E" w:rsidRPr="008E3823" w:rsidRDefault="002E2F2E" w:rsidP="001A4201">
      <w:pPr>
        <w:pStyle w:val="CoverNormal"/>
        <w:widowControl/>
      </w:pPr>
      <w:r w:rsidRPr="008E3823">
        <w:rPr>
          <w:rStyle w:val="HideTWBExt"/>
          <w:noProof w:val="0"/>
        </w:rPr>
        <w:t>&lt;Titre&gt;</w:t>
      </w:r>
      <w:r w:rsidRPr="008E3823">
        <w:t>sur le rapport d'exécution relatif aux fonds fiduciaires de l’UE et à la facilité en faveur des réfugiés en Turquie</w:t>
      </w:r>
      <w:r w:rsidRPr="008E3823">
        <w:rPr>
          <w:rStyle w:val="HideTWBExt"/>
          <w:noProof w:val="0"/>
        </w:rPr>
        <w:t>&lt;/Titre&gt;</w:t>
      </w:r>
    </w:p>
    <w:p w14:paraId="4CAE3D49" w14:textId="77777777" w:rsidR="002E2F2E" w:rsidRPr="008E3823" w:rsidRDefault="002E2F2E" w:rsidP="001A4201">
      <w:pPr>
        <w:pStyle w:val="CoverNormal24a"/>
        <w:widowControl/>
      </w:pPr>
      <w:r w:rsidRPr="008E3823">
        <w:rPr>
          <w:rStyle w:val="HideTWBExt"/>
          <w:noProof w:val="0"/>
        </w:rPr>
        <w:t>&lt;DocRef&gt;</w:t>
      </w:r>
      <w:r w:rsidRPr="008E3823">
        <w:t>(2020/2045(INI))</w:t>
      </w:r>
      <w:r w:rsidRPr="008E3823">
        <w:rPr>
          <w:rStyle w:val="HideTWBExt"/>
          <w:noProof w:val="0"/>
        </w:rPr>
        <w:t>&lt;/DocRef&gt;</w:t>
      </w:r>
    </w:p>
    <w:p w14:paraId="5371F276" w14:textId="77777777" w:rsidR="002E2F2E" w:rsidRPr="008E3823" w:rsidRDefault="00B04114" w:rsidP="001A4201">
      <w:pPr>
        <w:pStyle w:val="CoverNormal24a"/>
        <w:widowControl/>
      </w:pPr>
      <w:r w:rsidRPr="008E3823">
        <w:t xml:space="preserve">Rapporteur pour avis: </w:t>
      </w:r>
      <w:r w:rsidRPr="008E3823">
        <w:rPr>
          <w:rStyle w:val="HideTWBExt"/>
          <w:noProof w:val="0"/>
        </w:rPr>
        <w:t>&lt;Depute&gt;</w:t>
      </w:r>
      <w:r w:rsidRPr="008E3823">
        <w:t>Tomáš Zdechovský</w:t>
      </w:r>
      <w:r w:rsidRPr="008E3823">
        <w:rPr>
          <w:rStyle w:val="HideTWBExt"/>
          <w:noProof w:val="0"/>
        </w:rPr>
        <w:t>&lt;/Depute&gt;</w:t>
      </w:r>
    </w:p>
    <w:p w14:paraId="556F7AA6" w14:textId="77777777" w:rsidR="00A72C35" w:rsidRPr="008E3823" w:rsidRDefault="00A72C35" w:rsidP="001A4201">
      <w:pPr>
        <w:pStyle w:val="CoverNormal"/>
        <w:widowControl/>
      </w:pPr>
    </w:p>
    <w:p w14:paraId="30C10DB8" w14:textId="77777777" w:rsidR="002E2F2E" w:rsidRPr="008E3823" w:rsidRDefault="002E2F2E" w:rsidP="001A4201">
      <w:pPr>
        <w:widowControl/>
        <w:tabs>
          <w:tab w:val="center" w:pos="4677"/>
        </w:tabs>
      </w:pPr>
      <w:r w:rsidRPr="008E3823">
        <w:br w:type="page"/>
      </w:r>
      <w:r w:rsidRPr="008E3823">
        <w:lastRenderedPageBreak/>
        <w:t>PA_NonLeg</w:t>
      </w:r>
    </w:p>
    <w:p w14:paraId="79381665" w14:textId="77777777" w:rsidR="002E2F2E" w:rsidRPr="008E3823" w:rsidRDefault="002E2F2E" w:rsidP="001A4201">
      <w:pPr>
        <w:pStyle w:val="PageHeadingNotTOC"/>
        <w:widowControl/>
      </w:pPr>
      <w:r w:rsidRPr="008E3823">
        <w:br w:type="page"/>
      </w:r>
      <w:r w:rsidRPr="008E3823">
        <w:lastRenderedPageBreak/>
        <w:t>SUGGESTIONS</w:t>
      </w:r>
    </w:p>
    <w:p w14:paraId="77C016A0" w14:textId="3A3F8BFE" w:rsidR="002E2F2E" w:rsidRPr="008E3823" w:rsidRDefault="00B04114" w:rsidP="001A4201">
      <w:pPr>
        <w:pStyle w:val="Normal12a"/>
        <w:widowControl/>
      </w:pPr>
      <w:r w:rsidRPr="008E3823">
        <w:t>La</w:t>
      </w:r>
      <w:r w:rsidR="00245E4F">
        <w:t xml:space="preserve"> commission du contrôle budgétaire invite la</w:t>
      </w:r>
      <w:r w:rsidRPr="008E3823">
        <w:t xml:space="preserve"> commission des affaires étrangères, la commission du développement et la commission des budgets, compétente</w:t>
      </w:r>
      <w:r w:rsidR="00245E4F">
        <w:t>s</w:t>
      </w:r>
      <w:r w:rsidRPr="008E3823">
        <w:t xml:space="preserve"> au fond, à incorporer dans la proposition de résolution qu’elle</w:t>
      </w:r>
      <w:r w:rsidR="00245E4F">
        <w:t>s</w:t>
      </w:r>
      <w:r w:rsidRPr="008E3823">
        <w:t xml:space="preserve"> adopter</w:t>
      </w:r>
      <w:r w:rsidR="00245E4F">
        <w:t>ont</w:t>
      </w:r>
      <w:bookmarkStart w:id="0" w:name="_GoBack"/>
      <w:bookmarkEnd w:id="0"/>
      <w:r w:rsidRPr="008E3823">
        <w:t xml:space="preserve"> les suggestions suivantes:</w:t>
      </w:r>
    </w:p>
    <w:p w14:paraId="1F30F4BC" w14:textId="552C1D6F" w:rsidR="00306918" w:rsidRPr="008E3823" w:rsidRDefault="00013FBA" w:rsidP="001A4201">
      <w:pPr>
        <w:widowControl/>
        <w:spacing w:after="240" w:line="276" w:lineRule="auto"/>
        <w:ind w:left="567" w:hanging="567"/>
        <w:rPr>
          <w:szCs w:val="24"/>
        </w:rPr>
      </w:pPr>
      <w:bookmarkStart w:id="1" w:name="restart"/>
      <w:r w:rsidRPr="008E3823">
        <w:t>A.</w:t>
      </w:r>
      <w:r w:rsidRPr="008E3823">
        <w:tab/>
        <w:t>considérant que le traité de Lisbonne a renforcé le rôle du Parlement européen pour assurer la cohérence et la responsabilité démocratique;</w:t>
      </w:r>
    </w:p>
    <w:p w14:paraId="34298679" w14:textId="26885831" w:rsidR="00013FBA" w:rsidRPr="008E3823" w:rsidRDefault="00B44809" w:rsidP="001A4201">
      <w:pPr>
        <w:pStyle w:val="NormalHanging12a"/>
        <w:widowControl/>
        <w:rPr>
          <w:szCs w:val="24"/>
        </w:rPr>
      </w:pPr>
      <w:r w:rsidRPr="008E3823">
        <w:t>B.</w:t>
      </w:r>
      <w:r w:rsidRPr="008E3823">
        <w:tab/>
        <w:t>considérant que l’instauration de fonds fiduciaires et le contournement des règles budgétaires de l’Union portent préjudice au principe d'unicité du budget et posent une série de problèmes de transparence et de responsabilité;</w:t>
      </w:r>
    </w:p>
    <w:p w14:paraId="38188FF2" w14:textId="789187D4" w:rsidR="00306918" w:rsidRPr="008E3823" w:rsidRDefault="00306918" w:rsidP="001A4201">
      <w:pPr>
        <w:widowControl/>
        <w:spacing w:after="240" w:line="276" w:lineRule="auto"/>
        <w:ind w:left="567" w:hanging="567"/>
        <w:rPr>
          <w:szCs w:val="24"/>
        </w:rPr>
      </w:pPr>
      <w:r w:rsidRPr="008E3823">
        <w:t>C.</w:t>
      </w:r>
      <w:r w:rsidRPr="008E3823">
        <w:tab/>
        <w:t>considérant que la facilité en faveur des réfugiés en Turquie diffère principalement des autres fonds fiduciaires de l’Union en ce qu’elle reste intégrée au budget de l’Union;</w:t>
      </w:r>
    </w:p>
    <w:p w14:paraId="21571567" w14:textId="3E2DCC66" w:rsidR="00306918" w:rsidRPr="008E3823" w:rsidRDefault="00306918" w:rsidP="001A4201">
      <w:pPr>
        <w:pStyle w:val="NormalHanging12a"/>
        <w:widowControl/>
      </w:pPr>
      <w:r w:rsidRPr="008E3823">
        <w:t>1.</w:t>
      </w:r>
      <w:r w:rsidRPr="008E3823">
        <w:tab/>
        <w:t>rappelle que ces instruments devraient être considérés comme des instruments exceptionnels ou dictés par l’urgence dont la valeur ajoutée et les effets sur le terrain devraient être bien justifiés et surveillés;</w:t>
      </w:r>
    </w:p>
    <w:p w14:paraId="24DCC5C5" w14:textId="7E072929" w:rsidR="00306918" w:rsidRPr="008E3823" w:rsidRDefault="00306918" w:rsidP="001A4201">
      <w:pPr>
        <w:pStyle w:val="NormalHanging12a"/>
        <w:widowControl/>
      </w:pPr>
      <w:r w:rsidRPr="008E3823">
        <w:t>2.</w:t>
      </w:r>
      <w:r w:rsidRPr="008E3823">
        <w:tab/>
        <w:t>souligne que le besoin d’instaurer de tels fonds fiduciaires découle en partie du sous-financement structurel du budget de l’Union et du manque de possibilités de financer des besoins imprévus;</w:t>
      </w:r>
    </w:p>
    <w:p w14:paraId="449BD6A1" w14:textId="0202D30C" w:rsidR="00306918" w:rsidRPr="008E3823" w:rsidRDefault="00306918" w:rsidP="001A4201">
      <w:pPr>
        <w:pStyle w:val="NormalHanging12a"/>
        <w:widowControl/>
      </w:pPr>
      <w:r w:rsidRPr="008E3823">
        <w:t>3.</w:t>
      </w:r>
      <w:r w:rsidRPr="008E3823">
        <w:tab/>
        <w:t>souligne qu’il faut veiller à ce que les objectifs de la facilité en faveur des réfugiés en Turquie soient conformés aux principes, politiques et objectifs généraux de l’Union, notamment la démocratie, l’état de droit et les droits de l’homme;</w:t>
      </w:r>
    </w:p>
    <w:p w14:paraId="2985C3F1" w14:textId="2EF8DE05" w:rsidR="00306918" w:rsidRPr="008E3823" w:rsidRDefault="00306918" w:rsidP="001A4201">
      <w:pPr>
        <w:pStyle w:val="NormalHanging12a"/>
        <w:widowControl/>
      </w:pPr>
      <w:r w:rsidRPr="008E3823">
        <w:t>4.</w:t>
      </w:r>
      <w:r w:rsidRPr="008E3823">
        <w:tab/>
        <w:t>invite la Commission à mieux répondre aux besoins des réfugiés en matière d’infrastructures municipales et de soutien socioéconomique en vue d’améliorer la rationalisation et la complémentarité de l'aide qui leur est fournie;</w:t>
      </w:r>
    </w:p>
    <w:p w14:paraId="0BBACC25" w14:textId="4BC08358" w:rsidR="00306918" w:rsidRPr="008E3823" w:rsidRDefault="00306918" w:rsidP="001A4201">
      <w:pPr>
        <w:pStyle w:val="NormalHanging12a"/>
        <w:widowControl/>
      </w:pPr>
      <w:r w:rsidRPr="008E3823">
        <w:t>5.</w:t>
      </w:r>
      <w:r w:rsidRPr="008E3823">
        <w:tab/>
        <w:t>invite la Commission à répondre à la nécessité d’améliorer l’environnement opérationnel pour les organisations de la société civile et les autorités turques;</w:t>
      </w:r>
    </w:p>
    <w:p w14:paraId="183667E2" w14:textId="2ADBE13D" w:rsidR="00306918" w:rsidRPr="008E3823" w:rsidRDefault="00306918" w:rsidP="001A4201">
      <w:pPr>
        <w:pStyle w:val="NormalHanging12a"/>
        <w:widowControl/>
      </w:pPr>
      <w:r w:rsidRPr="008E3823">
        <w:t>6.</w:t>
      </w:r>
      <w:r w:rsidRPr="008E3823">
        <w:tab/>
        <w:t>souligne qu’il faut veiller à ce que les exercices de contrôle et les audits réalisés soient stricts si l’on veut qu’ils soient conformes au règlement financier; invite la Commission à intensifier l’information relative à la facilité en faveur des réfugiés en Turquie et à s’assurer que ces fonds ciblent spécifiquement les projets au profit des réfugiés et ne sont pas utilisés à d’autres fins;</w:t>
      </w:r>
    </w:p>
    <w:p w14:paraId="7A3C04AB" w14:textId="6D9F451B" w:rsidR="00306918" w:rsidRPr="008E3823" w:rsidRDefault="00306918" w:rsidP="001A4201">
      <w:pPr>
        <w:pStyle w:val="NormalHanging12a"/>
        <w:widowControl/>
      </w:pPr>
      <w:r w:rsidRPr="008E3823">
        <w:t>7.</w:t>
      </w:r>
      <w:r w:rsidRPr="008E3823">
        <w:tab/>
        <w:t>reconnaît les difficultés rencontrées dans ce type d'action en raison de facteurs divers tels que la diversité des groupes cibles et des positions géographiques;</w:t>
      </w:r>
    </w:p>
    <w:p w14:paraId="6B8BFD78" w14:textId="122B1406" w:rsidR="00306918" w:rsidRPr="008E3823" w:rsidRDefault="00306918" w:rsidP="001A4201">
      <w:pPr>
        <w:pStyle w:val="NormalHanging12a"/>
        <w:widowControl/>
      </w:pPr>
      <w:r w:rsidRPr="008E3823">
        <w:t>8.</w:t>
      </w:r>
      <w:r w:rsidRPr="008E3823">
        <w:tab/>
        <w:t xml:space="preserve">souligne que pour que les actions des divers volets de la facilité en faveur des réfugiés en Turquie permettent une optimisation des fonds, il faut qu’elles s’inscrivent dans une approche intégrée; </w:t>
      </w:r>
    </w:p>
    <w:p w14:paraId="7487CD6A" w14:textId="19ABDD5C" w:rsidR="00306918" w:rsidRPr="008E3823" w:rsidRDefault="00306918" w:rsidP="001A4201">
      <w:pPr>
        <w:pStyle w:val="NormalHanging12a"/>
        <w:widowControl/>
      </w:pPr>
      <w:r w:rsidRPr="008E3823">
        <w:t>9.</w:t>
      </w:r>
      <w:r w:rsidRPr="008E3823">
        <w:tab/>
        <w:t>invite la Commission à mettre en œuvre une stratégie pour assurer le passage d'une aide humanitaire à une aide au développement et l’invite à améliorer l'efficience des projets d'aide en espèces;</w:t>
      </w:r>
    </w:p>
    <w:p w14:paraId="18E06035" w14:textId="3013A47E" w:rsidR="002E6F98" w:rsidRPr="008E3823" w:rsidRDefault="00306918" w:rsidP="001A4201">
      <w:pPr>
        <w:pStyle w:val="NormalHanging12a"/>
        <w:widowControl/>
      </w:pPr>
      <w:r w:rsidRPr="008E3823">
        <w:t>10.</w:t>
      </w:r>
      <w:r w:rsidRPr="008E3823">
        <w:tab/>
        <w:t>relève avec satisfaction les efforts et les mesures de l’Union et de ses États membres pour aider les réfugiés en Turquie; déplore toutefois que la population ne soit pas au courant de ces actions.</w:t>
      </w:r>
      <w:bookmarkEnd w:id="1"/>
    </w:p>
    <w:sectPr w:rsidR="002E6F98" w:rsidRPr="008E3823" w:rsidSect="00720F8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630A" w14:textId="77777777" w:rsidR="00B04114" w:rsidRPr="008E3823" w:rsidRDefault="00B04114">
      <w:r w:rsidRPr="008E3823">
        <w:separator/>
      </w:r>
    </w:p>
  </w:endnote>
  <w:endnote w:type="continuationSeparator" w:id="0">
    <w:p w14:paraId="5E339072" w14:textId="77777777" w:rsidR="00B04114" w:rsidRPr="008E3823" w:rsidRDefault="00B04114">
      <w:r w:rsidRPr="008E38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A828" w14:textId="68CAC69D" w:rsidR="00720F87" w:rsidRPr="008E3823" w:rsidRDefault="00720F87" w:rsidP="00720F87">
    <w:pPr>
      <w:pStyle w:val="EPFooter"/>
    </w:pPr>
    <w:r w:rsidRPr="008E3823">
      <w:t>PE</w:t>
    </w:r>
    <w:r w:rsidRPr="008E3823">
      <w:rPr>
        <w:rStyle w:val="HideTWBExt"/>
        <w:noProof w:val="0"/>
      </w:rPr>
      <w:t>&lt;NoPE&gt;</w:t>
    </w:r>
    <w:r w:rsidRPr="008E3823">
      <w:t>680.939</w:t>
    </w:r>
    <w:r w:rsidRPr="008E3823">
      <w:rPr>
        <w:rStyle w:val="HideTWBExt"/>
        <w:noProof w:val="0"/>
      </w:rPr>
      <w:t>&lt;/NoPE&gt;&lt;Version&gt;</w:t>
    </w:r>
    <w:r w:rsidRPr="008E3823">
      <w:t>v03-00</w:t>
    </w:r>
    <w:r w:rsidRPr="008E3823">
      <w:rPr>
        <w:rStyle w:val="HideTWBExt"/>
        <w:noProof w:val="0"/>
      </w:rPr>
      <w:t>&lt;/Version&gt;</w:t>
    </w:r>
    <w:r w:rsidRPr="008E3823">
      <w:tab/>
    </w:r>
    <w:r w:rsidRPr="008E3823">
      <w:fldChar w:fldCharType="begin"/>
    </w:r>
    <w:r w:rsidRPr="008E3823">
      <w:instrText xml:space="preserve"> PAGE  \* MERGEFORMAT </w:instrText>
    </w:r>
    <w:r w:rsidRPr="008E3823">
      <w:fldChar w:fldCharType="separate"/>
    </w:r>
    <w:r w:rsidR="00245E4F">
      <w:rPr>
        <w:noProof/>
      </w:rPr>
      <w:t>4</w:t>
    </w:r>
    <w:r w:rsidRPr="008E3823">
      <w:fldChar w:fldCharType="end"/>
    </w:r>
    <w:r w:rsidRPr="008E3823">
      <w:t>/</w:t>
    </w:r>
    <w:fldSimple w:instr=" NUMPAGES  \* MERGEFORMAT ">
      <w:r w:rsidR="00245E4F">
        <w:rPr>
          <w:noProof/>
        </w:rPr>
        <w:t>4</w:t>
      </w:r>
    </w:fldSimple>
    <w:r w:rsidRPr="008E3823">
      <w:tab/>
    </w:r>
    <w:r w:rsidRPr="008E3823">
      <w:rPr>
        <w:rStyle w:val="HideTWBExt"/>
        <w:noProof w:val="0"/>
      </w:rPr>
      <w:t>&lt;PathFdR&gt;</w:t>
    </w:r>
    <w:r w:rsidRPr="008E3823">
      <w:t>PA\1226503FR.docx</w:t>
    </w:r>
    <w:r w:rsidRPr="008E3823">
      <w:rPr>
        <w:rStyle w:val="HideTWBExt"/>
        <w:noProof w:val="0"/>
      </w:rPr>
      <w:t>&lt;/PathFdR&gt;</w:t>
    </w:r>
  </w:p>
  <w:p w14:paraId="1031F774" w14:textId="59EC8EE3" w:rsidR="002E2F2E" w:rsidRPr="008E3823" w:rsidRDefault="00720F87" w:rsidP="00720F87">
    <w:pPr>
      <w:pStyle w:val="EPFooter2"/>
    </w:pPr>
    <w:r w:rsidRPr="008E382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3EAB" w14:textId="10985B1E" w:rsidR="00720F87" w:rsidRPr="008E3823" w:rsidRDefault="00720F87" w:rsidP="00720F87">
    <w:pPr>
      <w:pStyle w:val="EPFooter"/>
    </w:pPr>
    <w:r w:rsidRPr="008E3823">
      <w:rPr>
        <w:rStyle w:val="HideTWBExt"/>
        <w:noProof w:val="0"/>
      </w:rPr>
      <w:t>&lt;PathFdR&gt;</w:t>
    </w:r>
    <w:r w:rsidRPr="008E3823">
      <w:t>PA\1226503FR.docx</w:t>
    </w:r>
    <w:r w:rsidRPr="008E3823">
      <w:rPr>
        <w:rStyle w:val="HideTWBExt"/>
        <w:noProof w:val="0"/>
      </w:rPr>
      <w:t>&lt;/PathFdR&gt;</w:t>
    </w:r>
    <w:r w:rsidRPr="008E3823">
      <w:tab/>
    </w:r>
    <w:r w:rsidRPr="008E3823">
      <w:fldChar w:fldCharType="begin"/>
    </w:r>
    <w:r w:rsidRPr="008E3823">
      <w:instrText xml:space="preserve"> PAGE  \* MERGEFORMAT </w:instrText>
    </w:r>
    <w:r w:rsidRPr="008E3823">
      <w:fldChar w:fldCharType="separate"/>
    </w:r>
    <w:r w:rsidR="00245E4F">
      <w:rPr>
        <w:noProof/>
      </w:rPr>
      <w:t>3</w:t>
    </w:r>
    <w:r w:rsidRPr="008E3823">
      <w:fldChar w:fldCharType="end"/>
    </w:r>
    <w:r w:rsidRPr="008E3823">
      <w:t>/</w:t>
    </w:r>
    <w:fldSimple w:instr=" NUMPAGES  \* MERGEFORMAT ">
      <w:r w:rsidR="00245E4F">
        <w:rPr>
          <w:noProof/>
        </w:rPr>
        <w:t>4</w:t>
      </w:r>
    </w:fldSimple>
    <w:r w:rsidRPr="008E3823">
      <w:tab/>
      <w:t>PE</w:t>
    </w:r>
    <w:r w:rsidRPr="008E3823">
      <w:rPr>
        <w:rStyle w:val="HideTWBExt"/>
        <w:noProof w:val="0"/>
      </w:rPr>
      <w:t>&lt;NoPE&gt;</w:t>
    </w:r>
    <w:r w:rsidRPr="008E3823">
      <w:t>680.939</w:t>
    </w:r>
    <w:r w:rsidRPr="008E3823">
      <w:rPr>
        <w:rStyle w:val="HideTWBExt"/>
        <w:noProof w:val="0"/>
      </w:rPr>
      <w:t>&lt;/NoPE&gt;&lt;Version&gt;</w:t>
    </w:r>
    <w:r w:rsidRPr="008E3823">
      <w:t>v03-00</w:t>
    </w:r>
    <w:r w:rsidRPr="008E3823">
      <w:rPr>
        <w:rStyle w:val="HideTWBExt"/>
        <w:noProof w:val="0"/>
      </w:rPr>
      <w:t>&lt;/Version&gt;</w:t>
    </w:r>
  </w:p>
  <w:p w14:paraId="64908269" w14:textId="38763C37" w:rsidR="002E2F2E" w:rsidRPr="008E3823" w:rsidRDefault="00720F87" w:rsidP="00720F87">
    <w:pPr>
      <w:pStyle w:val="EPFooter2"/>
    </w:pPr>
    <w:r w:rsidRPr="008E3823">
      <w:tab/>
    </w:r>
    <w:r w:rsidRPr="008E3823">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0AFB" w14:textId="77777777" w:rsidR="00720F87" w:rsidRPr="008E3823" w:rsidRDefault="00720F87" w:rsidP="00720F87">
    <w:pPr>
      <w:pStyle w:val="EPFooter"/>
    </w:pPr>
    <w:r w:rsidRPr="008E3823">
      <w:rPr>
        <w:rStyle w:val="HideTWBExt"/>
        <w:noProof w:val="0"/>
      </w:rPr>
      <w:t>&lt;PathFdR&gt;</w:t>
    </w:r>
    <w:r w:rsidRPr="008E3823">
      <w:t>PA\1226503FR.docx</w:t>
    </w:r>
    <w:r w:rsidRPr="008E3823">
      <w:rPr>
        <w:rStyle w:val="HideTWBExt"/>
        <w:noProof w:val="0"/>
      </w:rPr>
      <w:t>&lt;/PathFdR&gt;</w:t>
    </w:r>
    <w:r w:rsidRPr="008E3823">
      <w:tab/>
    </w:r>
    <w:r w:rsidRPr="008E3823">
      <w:tab/>
      <w:t>PE</w:t>
    </w:r>
    <w:r w:rsidRPr="008E3823">
      <w:rPr>
        <w:rStyle w:val="HideTWBExt"/>
        <w:noProof w:val="0"/>
      </w:rPr>
      <w:t>&lt;NoPE&gt;</w:t>
    </w:r>
    <w:r w:rsidRPr="008E3823">
      <w:t>680.939</w:t>
    </w:r>
    <w:r w:rsidRPr="008E3823">
      <w:rPr>
        <w:rStyle w:val="HideTWBExt"/>
        <w:noProof w:val="0"/>
      </w:rPr>
      <w:t>&lt;/NoPE&gt;&lt;Version&gt;</w:t>
    </w:r>
    <w:r w:rsidRPr="008E3823">
      <w:t>v03-00</w:t>
    </w:r>
    <w:r w:rsidRPr="008E3823">
      <w:rPr>
        <w:rStyle w:val="HideTWBExt"/>
        <w:noProof w:val="0"/>
      </w:rPr>
      <w:t>&lt;/Version&gt;</w:t>
    </w:r>
  </w:p>
  <w:p w14:paraId="613B2220" w14:textId="37F91C80" w:rsidR="002E2F2E" w:rsidRPr="008E3823" w:rsidRDefault="00720F87" w:rsidP="00720F87">
    <w:pPr>
      <w:pStyle w:val="EPFooter2"/>
    </w:pPr>
    <w:r w:rsidRPr="008E3823">
      <w:t>FR</w:t>
    </w:r>
    <w:r w:rsidRPr="008E3823">
      <w:tab/>
    </w:r>
    <w:r w:rsidRPr="008E3823">
      <w:rPr>
        <w:b w:val="0"/>
        <w:i/>
        <w:color w:val="C0C0C0"/>
        <w:sz w:val="22"/>
      </w:rPr>
      <w:t>Unie dans la diversité</w:t>
    </w:r>
    <w:r w:rsidRPr="008E3823">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BC3A3" w14:textId="77777777" w:rsidR="00B04114" w:rsidRPr="008E3823" w:rsidRDefault="00B04114">
      <w:r w:rsidRPr="008E3823">
        <w:separator/>
      </w:r>
    </w:p>
  </w:footnote>
  <w:footnote w:type="continuationSeparator" w:id="0">
    <w:p w14:paraId="3D0ECEA2" w14:textId="77777777" w:rsidR="00B04114" w:rsidRPr="008E3823" w:rsidRDefault="00B04114">
      <w:r w:rsidRPr="008E382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86CB" w14:textId="77777777" w:rsidR="00245E4F" w:rsidRDefault="00245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995F" w14:textId="77777777" w:rsidR="00245E4F" w:rsidRDefault="00245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E38A" w14:textId="77777777" w:rsidR="00245E4F" w:rsidRDefault="0024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CONT"/>
    <w:docVar w:name="COMKEY" w:val="CONT"/>
    <w:docVar w:name="CopyToNetwork"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3135053 HideTWBInt;}{_x000d__x000a_\s18\ql \fi-567\li567\ri0\sa240\nowidctlpar\wrapdefault\aspalpha\aspnum\faauto\adjustright\rin0\lin567\itap0 \rtlch\fcs1 \af0\afs20\alang1025 \ltrch\fcs0 \fs24\lang2057\langfe2057\cgrid\langnp2057\langfenp2057 _x000d__x000a_\sbasedon0 \snext18 \spriority0 \styrsid13135053 NormalHanging12a;}}{\*\rsidtbl \rsid24658\rsid223860\rsid735077\rsid1718133\rsid2892074\rsid3565327\rsid4666813\rsid6641733\rsid7823322\rsid9636012\rsid10377208\rsid11215221\rsid11549030\rsid12154954_x000d__x000a_\rsid13135053\rsid14382809\rsid14424199\rsid15204470\rsid15285974\rsid15876897\rsid15950462\rsid16324206\rsid16662270}{\mmathPr\mmathFont34\mbrkBin0\mbrkBinSub0\msmallFrac0\mdispDef1\mlMargin0\mrMargin0\mdefJc1\mwrapIndent1440\mintLim0\mnaryLim1}{\info_x000d__x000a_{\author SKRIPKIENE Asta}{\operator SKRIPKIENE Asta}{\creatim\yr2021\mo2\dy8\hr10\min48}{\revtim\yr2021\mo2\dy8\hr10\min48}{\version1}{\edmins0}{\nofpages1}{\nofwords1}{\nofchars12}{\nofcharsws12}{\vern103}}{\*\xmlnstbl {\xmlns1 http://schemas.microsoft.c_x000d__x000a_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135053\newtblstyruls\nogrowautofit\usenormstyforlist\noindnmbrts\felnbrelev\nocxsptable\indrlsweleven\noafcnsttbl\afelev\utinl\hwelev\spltpgpar\notcvasp\notbrkcnstfrctbl\notvatxbx\krnprsnet\cachedcolbal _x000d__x000a_\nouicompat \fet0{\*\wgrffmtfilter 013f}\nofeaturethrottle1\ilfomacatclnup0{\*\template C:\\Users\\ASKRIP~1\\AppData\\Local\\Temp\\Blank1.dotx}{\*\ftnsep \ltrpar \pard\plain \ltrpar_x000d__x000a_\ql \li0\ri0\widctlpar\wrapdefault\aspalpha\aspnum\faauto\adjustright\rin0\lin0\itap0 \rtlch\fcs1 \af0\afs20\alang1025 \ltrch\fcs0 \fs24\lang2057\langfe2057\cgrid\langnp2057\langfenp2057 {\rtlch\fcs1 \af0 \ltrch\fcs0 \insrsid15876897 \chftnsep _x000d__x000a_\par }}{\*\ftnsepc \ltrpar \pard\plain \ltrpar\ql \li0\ri0\widctlpar\wrapdefault\aspalpha\aspnum\faauto\adjustright\rin0\lin0\itap0 \rtlch\fcs1 \af0\afs20\alang1025 \ltrch\fcs0 \fs24\lang2057\langfe2057\cgrid\langnp2057\langfenp2057 {\rtlch\fcs1 \af0 _x000d__x000a_\ltrch\fcs0 \insrsid15876897 \chftnsepc _x000d__x000a_\par }}{\*\aftnsep \ltrpar \pard\plain \ltrpar\ql \li0\ri0\widctlpar\wrapdefault\aspalpha\aspnum\faauto\adjustright\rin0\lin0\itap0 \rtlch\fcs1 \af0\afs20\alang1025 \ltrch\fcs0 \fs24\lang2057\langfe2057\cgrid\langnp2057\langfenp2057 {\rtlch\fcs1 \af0 _x000d__x000a_\ltrch\fcs0 \insrsid15876897 \chftnsep _x000d__x000a_\par }}{\*\aftnsepc \ltrpar \pard\plain \ltrpar\ql \li0\ri0\widctlpar\wrapdefault\aspalpha\aspnum\faauto\adjustright\rin0\lin0\itap0 \rtlch\fcs1 \af0\afs20\alang1025 \ltrch\fcs0 \fs24\lang2057\langfe2057\cgrid\langnp2057\langfenp2057 {\rtlch\fcs1 \af0 _x000d__x000a_\ltrch\fcs0 \insrsid1587689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3135053 \rtlch\fcs1 \af0\afs20\alang1025 \ltrch\fcs0 \fs24\lang2057\langfe2057\cgrid\langnp2057\langfenp2057 {\rtlch\fcs1 \af0 _x000d__x000a_\ltrch\fcs0 \insrsid13135053\charrsid11550996 {\*\bkmkstart restart}#}{\rtlch\fcs1 \af1 \ltrch\fcs0 \cs17\v\f1\fs20\cf15\insrsid13135053\charrsid11550996 NRMSG}{\rtlch\fcs1 \af0 \ltrch\fcs0 \insrsid13135053\charrsid11550996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f_x000d__x000a_827efff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039872 NormalHanging12a;}}{\*\rsidtbl \rsid24658\rsid358857\rsid735077\rsid787282\rsid2039872\rsid2892074\rsid3622648\rsid4666813\rsid5708216\rsid6641733\rsid7368735\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4\hr16\min16}{\revtim\yr2019\mo7\dy4\hr16\min16}{\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987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3687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368735 \chftnsepc _x000d__x000a_\par }}{\*\aftnsep \ltrpar \pard\plain \ltrpar\ql \li0\ri0\widctlpar\wrapdefault\aspalpha\aspnum\faauto\adjustright\rin0\lin0\itap0 \rtlch\fcs1 \af0\afs20\alang1025 \ltrch\fcs0 \fs24\lang2057\langfe2057\cgrid\langnp2057\langfenp2057 {\rtlch\fcs1 \af0 _x000d__x000a_\ltrch\fcs0 \insrsid7368735 \chftnsep _x000d__x000a_\par }}{\*\aftnsepc \ltrpar \pard\plain \ltrpar\ql \li0\ri0\widctlpar\wrapdefault\aspalpha\aspnum\faauto\adjustright\rin0\lin0\itap0 \rtlch\fcs1 \af0\afs20\alang1025 \ltrch\fcs0 \fs24\lang2057\langfe2057\cgrid\langnp2057\langfenp2057 {\rtlch\fcs1 \af0 _x000d__x000a_\ltrch\fcs0 \insrsid73687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039872 \rtlch\fcs1 \af0\afs20\alang1025 \ltrch\fcs0 \fs24\lang2057\langfe2057\cgrid\langnp2057\langfenp2057 {\rtlch\fcs1 \af0 _x000d__x000a_\ltrch\fcs0 \insrsid2039872\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6"/>
    <w:docVar w:name="TXTLANGUE" w:val="FR"/>
    <w:docVar w:name="TXTLANGUEMIN" w:val="fr"/>
    <w:docVar w:name="TXTNRPE" w:val="680.939"/>
    <w:docVar w:name="TXTNRPROC" w:val="2020/2045"/>
    <w:docVar w:name="TXTPEorAP" w:val="PE"/>
    <w:docVar w:name="TXTROUTE" w:val="PA\1226503FR.docx"/>
    <w:docVar w:name="TXTTITLE" w:val="Implementation report on the EU Trust Funds and the Facility for Refugees in Turkey"/>
    <w:docVar w:name="TXTVERSION" w:val="03-00"/>
  </w:docVars>
  <w:rsids>
    <w:rsidRoot w:val="00B04114"/>
    <w:rsid w:val="00013FBA"/>
    <w:rsid w:val="000536B7"/>
    <w:rsid w:val="000E7EBF"/>
    <w:rsid w:val="00124F60"/>
    <w:rsid w:val="00134242"/>
    <w:rsid w:val="00135121"/>
    <w:rsid w:val="00140BE6"/>
    <w:rsid w:val="0014361B"/>
    <w:rsid w:val="00147F4E"/>
    <w:rsid w:val="0016635E"/>
    <w:rsid w:val="001746D0"/>
    <w:rsid w:val="001A3379"/>
    <w:rsid w:val="001A4201"/>
    <w:rsid w:val="001B3752"/>
    <w:rsid w:val="001B7393"/>
    <w:rsid w:val="001D2ED9"/>
    <w:rsid w:val="00232ABB"/>
    <w:rsid w:val="00243DAD"/>
    <w:rsid w:val="00245E4F"/>
    <w:rsid w:val="002B4533"/>
    <w:rsid w:val="002D28A7"/>
    <w:rsid w:val="002E2F2E"/>
    <w:rsid w:val="002E6F98"/>
    <w:rsid w:val="00306918"/>
    <w:rsid w:val="00325BCB"/>
    <w:rsid w:val="00331944"/>
    <w:rsid w:val="00332AD9"/>
    <w:rsid w:val="00334E6A"/>
    <w:rsid w:val="00347D2C"/>
    <w:rsid w:val="0037356F"/>
    <w:rsid w:val="00390EB2"/>
    <w:rsid w:val="00395366"/>
    <w:rsid w:val="00396A0E"/>
    <w:rsid w:val="003E2402"/>
    <w:rsid w:val="0042669E"/>
    <w:rsid w:val="00450D70"/>
    <w:rsid w:val="004C28FB"/>
    <w:rsid w:val="004C44C0"/>
    <w:rsid w:val="004E4BB7"/>
    <w:rsid w:val="0052544E"/>
    <w:rsid w:val="00551D00"/>
    <w:rsid w:val="00565C9C"/>
    <w:rsid w:val="005940C3"/>
    <w:rsid w:val="00594C48"/>
    <w:rsid w:val="005B2F11"/>
    <w:rsid w:val="005C0BDF"/>
    <w:rsid w:val="005D60C6"/>
    <w:rsid w:val="005E3510"/>
    <w:rsid w:val="006102E7"/>
    <w:rsid w:val="00625FCF"/>
    <w:rsid w:val="00640C1B"/>
    <w:rsid w:val="00657AFB"/>
    <w:rsid w:val="006D5BF7"/>
    <w:rsid w:val="00720F87"/>
    <w:rsid w:val="00731CA6"/>
    <w:rsid w:val="00786A9D"/>
    <w:rsid w:val="007D4A3E"/>
    <w:rsid w:val="008313E7"/>
    <w:rsid w:val="008348DD"/>
    <w:rsid w:val="00854CAC"/>
    <w:rsid w:val="008A32C5"/>
    <w:rsid w:val="008C6203"/>
    <w:rsid w:val="008D61E7"/>
    <w:rsid w:val="008E3823"/>
    <w:rsid w:val="008F7002"/>
    <w:rsid w:val="00954035"/>
    <w:rsid w:val="00994809"/>
    <w:rsid w:val="0099493F"/>
    <w:rsid w:val="00A16BEA"/>
    <w:rsid w:val="00A312B3"/>
    <w:rsid w:val="00A72C35"/>
    <w:rsid w:val="00AE180F"/>
    <w:rsid w:val="00B04114"/>
    <w:rsid w:val="00B362F7"/>
    <w:rsid w:val="00B44809"/>
    <w:rsid w:val="00B5456B"/>
    <w:rsid w:val="00B74B53"/>
    <w:rsid w:val="00BC26E4"/>
    <w:rsid w:val="00BD1EAA"/>
    <w:rsid w:val="00BF67B0"/>
    <w:rsid w:val="00C52739"/>
    <w:rsid w:val="00C756AD"/>
    <w:rsid w:val="00C827FF"/>
    <w:rsid w:val="00C844E6"/>
    <w:rsid w:val="00CD34AC"/>
    <w:rsid w:val="00D068C1"/>
    <w:rsid w:val="00D54D27"/>
    <w:rsid w:val="00DD49F8"/>
    <w:rsid w:val="00DE19FF"/>
    <w:rsid w:val="00E033E7"/>
    <w:rsid w:val="00E81BA6"/>
    <w:rsid w:val="00E856D2"/>
    <w:rsid w:val="00E929A7"/>
    <w:rsid w:val="00EE5454"/>
    <w:rsid w:val="00FB785C"/>
    <w:rsid w:val="00FC6460"/>
    <w:rsid w:val="00FD0D14"/>
    <w:rsid w:val="00FD4BC4"/>
    <w:rsid w:val="00FF2BD1"/>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A160E9"/>
  <w15:chartTrackingRefBased/>
  <w15:docId w15:val="{810FD245-A104-40DD-9FC0-E9A81539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013FBA"/>
    <w:pPr>
      <w:tabs>
        <w:tab w:val="center" w:pos="4513"/>
        <w:tab w:val="right" w:pos="9026"/>
      </w:tabs>
    </w:pPr>
  </w:style>
  <w:style w:type="character" w:customStyle="1" w:styleId="FooterChar">
    <w:name w:val="Footer Char"/>
    <w:basedOn w:val="DefaultParagraphFont"/>
    <w:link w:val="Footer"/>
    <w:semiHidden/>
    <w:rsid w:val="00013FBA"/>
    <w:rPr>
      <w:sz w:val="24"/>
    </w:rPr>
  </w:style>
  <w:style w:type="paragraph" w:styleId="BalloonText">
    <w:name w:val="Balloon Text"/>
    <w:basedOn w:val="Normal"/>
    <w:link w:val="BalloonTextChar"/>
    <w:semiHidden/>
    <w:unhideWhenUsed/>
    <w:rsid w:val="00395366"/>
    <w:rPr>
      <w:rFonts w:ascii="Segoe UI" w:hAnsi="Segoe UI" w:cs="Segoe UI"/>
      <w:sz w:val="18"/>
      <w:szCs w:val="18"/>
    </w:rPr>
  </w:style>
  <w:style w:type="character" w:customStyle="1" w:styleId="BalloonTextChar">
    <w:name w:val="Balloon Text Char"/>
    <w:basedOn w:val="DefaultParagraphFont"/>
    <w:link w:val="BalloonText"/>
    <w:semiHidden/>
    <w:rsid w:val="00395366"/>
    <w:rPr>
      <w:rFonts w:ascii="Segoe UI" w:hAnsi="Segoe UI" w:cs="Segoe UI"/>
      <w:sz w:val="18"/>
      <w:szCs w:val="18"/>
    </w:rPr>
  </w:style>
  <w:style w:type="character" w:styleId="CommentReference">
    <w:name w:val="annotation reference"/>
    <w:basedOn w:val="DefaultParagraphFont"/>
    <w:rsid w:val="00334E6A"/>
    <w:rPr>
      <w:sz w:val="16"/>
      <w:szCs w:val="16"/>
    </w:rPr>
  </w:style>
  <w:style w:type="paragraph" w:styleId="CommentText">
    <w:name w:val="annotation text"/>
    <w:basedOn w:val="Normal"/>
    <w:link w:val="CommentTextChar"/>
    <w:rsid w:val="00334E6A"/>
    <w:rPr>
      <w:sz w:val="20"/>
    </w:rPr>
  </w:style>
  <w:style w:type="character" w:customStyle="1" w:styleId="CommentTextChar">
    <w:name w:val="Comment Text Char"/>
    <w:basedOn w:val="DefaultParagraphFont"/>
    <w:link w:val="CommentText"/>
    <w:rsid w:val="00334E6A"/>
  </w:style>
  <w:style w:type="paragraph" w:styleId="CommentSubject">
    <w:name w:val="annotation subject"/>
    <w:basedOn w:val="CommentText"/>
    <w:next w:val="CommentText"/>
    <w:link w:val="CommentSubjectChar"/>
    <w:semiHidden/>
    <w:unhideWhenUsed/>
    <w:rsid w:val="00334E6A"/>
    <w:rPr>
      <w:b/>
      <w:bCs/>
    </w:rPr>
  </w:style>
  <w:style w:type="character" w:customStyle="1" w:styleId="CommentSubjectChar">
    <w:name w:val="Comment Subject Char"/>
    <w:basedOn w:val="CommentTextChar"/>
    <w:link w:val="CommentSubject"/>
    <w:semiHidden/>
    <w:rsid w:val="00334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94719">
      <w:bodyDiv w:val="1"/>
      <w:marLeft w:val="0"/>
      <w:marRight w:val="0"/>
      <w:marTop w:val="0"/>
      <w:marBottom w:val="0"/>
      <w:divBdr>
        <w:top w:val="none" w:sz="0" w:space="0" w:color="auto"/>
        <w:left w:val="none" w:sz="0" w:space="0" w:color="auto"/>
        <w:bottom w:val="none" w:sz="0" w:space="0" w:color="auto"/>
        <w:right w:val="none" w:sz="0" w:space="0" w:color="auto"/>
      </w:divBdr>
    </w:div>
    <w:div w:id="914585060">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 w:id="20839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2954</Characters>
  <Application>Microsoft Office Word</Application>
  <DocSecurity>0</DocSecurity>
  <Lines>61</Lines>
  <Paragraphs>27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SKRIPKIENE Asta</dc:creator>
  <cp:keywords/>
  <dc:description/>
  <cp:lastModifiedBy>DUMONT Thierry</cp:lastModifiedBy>
  <cp:revision>2</cp:revision>
  <cp:lastPrinted>2021-02-25T11:10:00Z</cp:lastPrinted>
  <dcterms:created xsi:type="dcterms:W3CDTF">2021-03-10T07:53:00Z</dcterms:created>
  <dcterms:modified xsi:type="dcterms:W3CDTF">2021-03-10T07:53:00Z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1226503</vt:lpwstr>
  </property>
  <property fmtid="{D5CDD505-2E9C-101B-9397-08002B2CF9AE}" pid="5" name="&lt;Type&gt;">
    <vt:lpwstr>PA</vt:lpwstr>
  </property>
  <property fmtid="{D5CDD505-2E9C-101B-9397-08002B2CF9AE}" pid="6" name="&lt;ModelCod&gt;">
    <vt:lpwstr>\\eiciBRUpr1\pdocep$\DocEP\DOCS\General\PA\PA_NonLeg.dotx(17/04/2020 18:26:09)</vt:lpwstr>
  </property>
  <property fmtid="{D5CDD505-2E9C-101B-9397-08002B2CF9AE}" pid="7" name="&lt;ModelTra&gt;">
    <vt:lpwstr>\\eiciBRUpr1\pdocep$\DocEP\TRANSFIL\EN\PA_NonLeg.EN(02/07/2020 15:25:02)</vt:lpwstr>
  </property>
  <property fmtid="{D5CDD505-2E9C-101B-9397-08002B2CF9AE}" pid="8" name="&lt;Model&gt;">
    <vt:lpwstr>PA_NonLeg</vt:lpwstr>
  </property>
  <property fmtid="{D5CDD505-2E9C-101B-9397-08002B2CF9AE}" pid="9" name="FooterPath">
    <vt:lpwstr>PA\1226503FR.docx</vt:lpwstr>
  </property>
  <property fmtid="{D5CDD505-2E9C-101B-9397-08002B2CF9AE}" pid="10" name="PE number">
    <vt:lpwstr>680.939</vt:lpwstr>
  </property>
  <property fmtid="{D5CDD505-2E9C-101B-9397-08002B2CF9AE}" pid="11" name="SendToEpades">
    <vt:lpwstr>OK - 2021/02/24 12:04</vt:lpwstr>
  </property>
  <property fmtid="{D5CDD505-2E9C-101B-9397-08002B2CF9AE}" pid="12" name="Bookout">
    <vt:lpwstr>OK - 2021/03/10 08:53</vt:lpwstr>
  </property>
  <property fmtid="{D5CDD505-2E9C-101B-9397-08002B2CF9AE}" pid="13" name="SDLStudio">
    <vt:lpwstr/>
  </property>
  <property fmtid="{D5CDD505-2E9C-101B-9397-08002B2CF9AE}" pid="14" name="&lt;Extension&gt;">
    <vt:lpwstr>FR</vt:lpwstr>
  </property>
</Properties>
</file>