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W w:w="9072" w:type="dxa"/>
        <w:tblCellMar>
          <w:left w:w="0" w:type="dxa"/>
          <w:right w:w="0" w:type="dxa"/>
        </w:tblCellMar>
        <w:tblLook w:val="01E0" w:firstRow="1" w:lastRow="1" w:firstColumn="1" w:lastColumn="1" w:noHBand="0" w:noVBand="0"/>
      </w:tblPr>
      <w:tblGrid>
        <w:gridCol w:w="6804"/>
        <w:gridCol w:w="2268"/>
      </w:tblGrid>
      <w:tr w:rsidR="00DF0DC8" w:rsidRPr="00814813" w14:paraId="338A59B7" w14:textId="77777777" w:rsidTr="00481807">
        <w:trPr>
          <w:trHeight w:hRule="exact" w:val="1418"/>
        </w:trPr>
        <w:tc>
          <w:tcPr>
            <w:tcW w:w="6804" w:type="dxa"/>
            <w:shd w:val="clear" w:color="auto" w:fill="auto"/>
            <w:vAlign w:val="center"/>
          </w:tcPr>
          <w:p w14:paraId="65650E4C" w14:textId="77777777" w:rsidR="00DF0DC8" w:rsidRPr="00814813" w:rsidRDefault="000A78BE" w:rsidP="00481807">
            <w:pPr>
              <w:pStyle w:val="EPName"/>
            </w:pPr>
            <w:r w:rsidRPr="00814813">
              <w:t>Euroopan parlamentti</w:t>
            </w:r>
          </w:p>
          <w:p w14:paraId="70E27563" w14:textId="77777777" w:rsidR="00DF0DC8" w:rsidRPr="00814813" w:rsidRDefault="002C0762" w:rsidP="002C0762">
            <w:pPr>
              <w:pStyle w:val="EPTerm"/>
              <w:rPr>
                <w:rStyle w:val="HideTWBExt"/>
                <w:noProof w:val="0"/>
                <w:vanish w:val="0"/>
                <w:color w:val="auto"/>
              </w:rPr>
            </w:pPr>
            <w:r w:rsidRPr="00814813">
              <w:t>2019-2024</w:t>
            </w:r>
          </w:p>
        </w:tc>
        <w:tc>
          <w:tcPr>
            <w:tcW w:w="2268" w:type="dxa"/>
            <w:shd w:val="clear" w:color="auto" w:fill="auto"/>
          </w:tcPr>
          <w:p w14:paraId="3ABE59DD" w14:textId="77777777" w:rsidR="00DF0DC8" w:rsidRPr="00814813" w:rsidRDefault="007B0C9D" w:rsidP="00481807">
            <w:pPr>
              <w:pStyle w:val="EPLogo"/>
            </w:pPr>
            <w:r w:rsidRPr="00814813">
              <w:drawing>
                <wp:inline distT="0" distB="0" distL="0" distR="0" wp14:anchorId="4AC4E6A4" wp14:editId="7ED0F63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DA08092" w14:textId="77777777" w:rsidR="00F64B87" w:rsidRPr="00814813" w:rsidRDefault="00F64B87" w:rsidP="00F64B87">
      <w:pPr>
        <w:pStyle w:val="LineTop"/>
      </w:pPr>
    </w:p>
    <w:p w14:paraId="717138A1" w14:textId="77777777" w:rsidR="00F64B87" w:rsidRPr="00814813" w:rsidRDefault="00F64B87" w:rsidP="00F64B87">
      <w:pPr>
        <w:pStyle w:val="EPBody"/>
      </w:pPr>
      <w:r w:rsidRPr="00814813">
        <w:rPr>
          <w:rStyle w:val="HideTWBExt"/>
          <w:noProof w:val="0"/>
        </w:rPr>
        <w:t>&lt;</w:t>
      </w:r>
      <w:r w:rsidRPr="00814813">
        <w:rPr>
          <w:rStyle w:val="HideTWBExt"/>
          <w:i w:val="0"/>
          <w:noProof w:val="0"/>
        </w:rPr>
        <w:t>Commission&gt;</w:t>
      </w:r>
      <w:r w:rsidRPr="00814813">
        <w:rPr>
          <w:rStyle w:val="HideTWBInt"/>
        </w:rPr>
        <w:t>{CONT}</w:t>
      </w:r>
      <w:r w:rsidRPr="00814813">
        <w:t>Talousarvion valvontavaliokunta</w:t>
      </w:r>
      <w:r w:rsidRPr="00814813">
        <w:rPr>
          <w:rStyle w:val="HideTWBExt"/>
          <w:noProof w:val="0"/>
        </w:rPr>
        <w:t>&lt;/</w:t>
      </w:r>
      <w:r w:rsidRPr="00814813">
        <w:rPr>
          <w:rStyle w:val="HideTWBExt"/>
          <w:i w:val="0"/>
          <w:noProof w:val="0"/>
        </w:rPr>
        <w:t>Commission</w:t>
      </w:r>
      <w:r w:rsidRPr="00814813">
        <w:rPr>
          <w:rStyle w:val="HideTWBExt"/>
          <w:noProof w:val="0"/>
        </w:rPr>
        <w:t>&gt;</w:t>
      </w:r>
    </w:p>
    <w:p w14:paraId="1F965F4B" w14:textId="77777777" w:rsidR="001173AC" w:rsidRPr="00814813" w:rsidRDefault="001173AC" w:rsidP="001173AC">
      <w:pPr>
        <w:pStyle w:val="LineBottom"/>
      </w:pPr>
    </w:p>
    <w:p w14:paraId="66D27BD0" w14:textId="77777777" w:rsidR="00EA74BF" w:rsidRPr="00814813" w:rsidRDefault="00962296" w:rsidP="001173AC">
      <w:pPr>
        <w:pStyle w:val="HeadingReferenceOJPV"/>
      </w:pPr>
      <w:r w:rsidRPr="00814813">
        <w:t>CONT(2019)1204_1</w:t>
      </w:r>
    </w:p>
    <w:p w14:paraId="33E4C3EA" w14:textId="77777777" w:rsidR="00EA74BF" w:rsidRPr="00814813" w:rsidRDefault="000A78BE" w:rsidP="001173AC">
      <w:pPr>
        <w:pStyle w:val="HeadingDocType24a"/>
      </w:pPr>
      <w:r w:rsidRPr="00814813">
        <w:t>PÖYTÄKIRJA</w:t>
      </w:r>
    </w:p>
    <w:p w14:paraId="6A3CAA51" w14:textId="1A493C3A" w:rsidR="002C0762" w:rsidRPr="00814813" w:rsidRDefault="000A78BE" w:rsidP="001173AC">
      <w:pPr>
        <w:pStyle w:val="HeadingCenter12a"/>
      </w:pPr>
      <w:r w:rsidRPr="00814813">
        <w:t>Kokous 4. joulukuuta 2019 klo 9.00–12.30 ja 14.30–18.00</w:t>
      </w:r>
    </w:p>
    <w:p w14:paraId="345EDC1D" w14:textId="069831E6" w:rsidR="00EA74BF" w:rsidRPr="00814813" w:rsidRDefault="002C0762" w:rsidP="001173AC">
      <w:pPr>
        <w:pStyle w:val="HeadingCenter12a"/>
      </w:pPr>
      <w:r w:rsidRPr="00814813">
        <w:t>ja 5. joulukuuta 2019 klo 9.00–12.30</w:t>
      </w:r>
    </w:p>
    <w:p w14:paraId="362F1396" w14:textId="77777777" w:rsidR="00EA74BF" w:rsidRPr="00814813" w:rsidRDefault="002C0762" w:rsidP="001173AC">
      <w:pPr>
        <w:pStyle w:val="HeadingCenter12a"/>
      </w:pPr>
      <w:r w:rsidRPr="00814813">
        <w:t>BRYSSEL</w:t>
      </w:r>
    </w:p>
    <w:p w14:paraId="470F2D2B" w14:textId="1C8A8197" w:rsidR="00EA74BF" w:rsidRPr="00814813" w:rsidRDefault="000A78BE" w:rsidP="001173AC">
      <w:pPr>
        <w:pStyle w:val="MeetingIntro"/>
      </w:pPr>
      <w:r w:rsidRPr="00814813">
        <w:t>Puheenjohtaja Monika Hohlmeier avasi kokouksen keski</w:t>
      </w:r>
      <w:r w:rsidR="00CD2A77">
        <w:t>viikkona 4. joulukuuta 2019 klo </w:t>
      </w:r>
      <w:r w:rsidRPr="00814813">
        <w:t>9.06.</w:t>
      </w:r>
    </w:p>
    <w:p w14:paraId="2C44B5FF" w14:textId="77777777" w:rsidR="00B16086" w:rsidRPr="00814813" w:rsidRDefault="00B16086" w:rsidP="00B16086">
      <w:pPr>
        <w:spacing w:before="600"/>
      </w:pPr>
      <w:bookmarkStart w:id="0" w:name="DocEPTmpPVA1"/>
      <w:bookmarkEnd w:id="0"/>
      <w:r w:rsidRPr="00814813">
        <w:rPr>
          <w:b/>
          <w:bCs/>
        </w:rPr>
        <w:t>4. joulukuuta 2019 klo 9.00–11.30</w:t>
      </w:r>
    </w:p>
    <w:p w14:paraId="6306B646" w14:textId="77777777" w:rsidR="00B16086" w:rsidRPr="00814813" w:rsidRDefault="00B16086" w:rsidP="00B16086">
      <w:pPr>
        <w:spacing w:before="240"/>
        <w:ind w:left="708" w:hanging="708"/>
        <w:rPr>
          <w:b/>
          <w:bCs/>
        </w:rPr>
      </w:pPr>
      <w:r w:rsidRPr="00814813">
        <w:rPr>
          <w:b/>
          <w:bCs/>
        </w:rPr>
        <w:t>Esityslistan hyväksyminen</w:t>
      </w:r>
    </w:p>
    <w:p w14:paraId="138B95F1" w14:textId="77777777" w:rsidR="00B16086" w:rsidRPr="00814813" w:rsidRDefault="000B3923" w:rsidP="00A7758F">
      <w:pPr>
        <w:spacing w:before="240"/>
        <w:ind w:left="708"/>
      </w:pPr>
      <w:r w:rsidRPr="00814813">
        <w:t>Esityslistaluonnos hyväksyttiin sellaisena kuin se on esitettynä tässä pöytäkirjassa.</w:t>
      </w:r>
    </w:p>
    <w:p w14:paraId="6D03F15A" w14:textId="77777777" w:rsidR="00B16086" w:rsidRPr="00814813" w:rsidRDefault="00B16086" w:rsidP="00B16086">
      <w:pPr>
        <w:spacing w:before="240"/>
        <w:ind w:left="708" w:hanging="708"/>
        <w:rPr>
          <w:b/>
          <w:bCs/>
        </w:rPr>
      </w:pPr>
      <w:r w:rsidRPr="00814813">
        <w:rPr>
          <w:b/>
          <w:bCs/>
        </w:rPr>
        <w:t>2.</w:t>
      </w:r>
      <w:r w:rsidRPr="00814813">
        <w:tab/>
      </w:r>
      <w:r w:rsidRPr="00814813">
        <w:rPr>
          <w:b/>
          <w:bCs/>
        </w:rPr>
        <w:t>Puheenjohtajan ilmoitukset</w:t>
      </w:r>
    </w:p>
    <w:p w14:paraId="4B4EE961" w14:textId="77777777" w:rsidR="000B3923" w:rsidRPr="00814813" w:rsidRDefault="000B3923" w:rsidP="00A7758F">
      <w:pPr>
        <w:spacing w:before="240"/>
        <w:ind w:left="708"/>
      </w:pPr>
      <w:r w:rsidRPr="00814813">
        <w:t>Puheenjohtaja pyysi jäseniä kiinnittämään huomiota CONT News -tiedotteessa esitettyihin tietoihin.</w:t>
      </w:r>
    </w:p>
    <w:p w14:paraId="2D5C066E" w14:textId="77777777" w:rsidR="00B16086" w:rsidRPr="00814813" w:rsidRDefault="00B16086" w:rsidP="00B16086">
      <w:pPr>
        <w:spacing w:before="240"/>
      </w:pPr>
      <w:r w:rsidRPr="00814813">
        <w:rPr>
          <w:b/>
          <w:bCs/>
          <w:i/>
          <w:iCs/>
        </w:rPr>
        <w:t>*** Koneäänestys ***</w:t>
      </w:r>
    </w:p>
    <w:p w14:paraId="3E6F7BC8" w14:textId="77777777" w:rsidR="00B16086" w:rsidRPr="00814813" w:rsidRDefault="00B16086" w:rsidP="00B16086">
      <w:pPr>
        <w:spacing w:before="240"/>
        <w:ind w:left="708" w:hanging="708"/>
      </w:pPr>
      <w:r w:rsidRPr="00814813">
        <w:rPr>
          <w:b/>
          <w:bCs/>
        </w:rPr>
        <w:t>3.</w:t>
      </w:r>
      <w:r w:rsidRPr="00814813">
        <w:tab/>
      </w:r>
      <w:r w:rsidRPr="00814813">
        <w:rPr>
          <w:b/>
          <w:bCs/>
        </w:rPr>
        <w:t>Euroopan turvapaikka-asioiden tukiviraston (EASO) varainhoitovuoden 2017 tilien päättäminen</w:t>
      </w:r>
    </w:p>
    <w:p w14:paraId="55EC8EFB" w14:textId="77777777" w:rsidR="00B16086" w:rsidRPr="00814813" w:rsidRDefault="00B16086" w:rsidP="00B16086">
      <w:r w:rsidRPr="00814813">
        <w:tab/>
        <w:t>CONT/9/01780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B16086" w:rsidRPr="00814813" w14:paraId="0A6470E9" w14:textId="77777777" w:rsidTr="009974EA">
        <w:trPr>
          <w:cantSplit/>
          <w:jc w:val="right"/>
        </w:trPr>
        <w:tc>
          <w:tcPr>
            <w:tcW w:w="8540" w:type="dxa"/>
            <w:gridSpan w:val="3"/>
            <w:tcBorders>
              <w:top w:val="nil"/>
              <w:left w:val="nil"/>
              <w:bottom w:val="nil"/>
              <w:right w:val="nil"/>
            </w:tcBorders>
            <w:shd w:val="clear" w:color="auto" w:fill="FFFFFF"/>
          </w:tcPr>
          <w:p w14:paraId="6F361F87" w14:textId="77777777" w:rsidR="00B16086" w:rsidRPr="00814813" w:rsidRDefault="00B16086" w:rsidP="009974EA">
            <w:r w:rsidRPr="00814813">
              <w:t>Esittelijä:</w:t>
            </w:r>
          </w:p>
        </w:tc>
      </w:tr>
      <w:tr w:rsidR="00B16086" w:rsidRPr="00814813" w14:paraId="420149BA" w14:textId="77777777" w:rsidTr="009974EA">
        <w:trPr>
          <w:cantSplit/>
          <w:jc w:val="right"/>
        </w:trPr>
        <w:tc>
          <w:tcPr>
            <w:tcW w:w="566" w:type="dxa"/>
            <w:tcBorders>
              <w:top w:val="nil"/>
              <w:left w:val="nil"/>
              <w:bottom w:val="nil"/>
              <w:right w:val="nil"/>
            </w:tcBorders>
            <w:shd w:val="clear" w:color="auto" w:fill="FFFFFF"/>
          </w:tcPr>
          <w:p w14:paraId="4A4C5FA7" w14:textId="77777777" w:rsidR="00B16086" w:rsidRPr="00814813" w:rsidRDefault="00B16086" w:rsidP="009974EA"/>
        </w:tc>
        <w:tc>
          <w:tcPr>
            <w:tcW w:w="5408" w:type="dxa"/>
            <w:tcBorders>
              <w:top w:val="nil"/>
              <w:left w:val="nil"/>
              <w:bottom w:val="nil"/>
              <w:right w:val="nil"/>
            </w:tcBorders>
            <w:shd w:val="clear" w:color="auto" w:fill="FFFFFF"/>
          </w:tcPr>
          <w:p w14:paraId="6EFE6EAB" w14:textId="77777777" w:rsidR="00B16086" w:rsidRPr="00814813" w:rsidRDefault="00B16086" w:rsidP="009974EA">
            <w:r w:rsidRPr="00814813">
              <w:t>Petri Sarvamaa (PPE)</w:t>
            </w:r>
          </w:p>
        </w:tc>
        <w:tc>
          <w:tcPr>
            <w:tcW w:w="2566" w:type="dxa"/>
            <w:tcBorders>
              <w:top w:val="nil"/>
              <w:left w:val="nil"/>
              <w:bottom w:val="nil"/>
              <w:right w:val="nil"/>
            </w:tcBorders>
            <w:shd w:val="clear" w:color="auto" w:fill="FFFFFF"/>
          </w:tcPr>
          <w:p w14:paraId="31E890A1" w14:textId="77777777" w:rsidR="00B16086" w:rsidRPr="00814813" w:rsidRDefault="00B16086" w:rsidP="009974EA"/>
        </w:tc>
      </w:tr>
    </w:tbl>
    <w:p w14:paraId="46764B39" w14:textId="03701599" w:rsidR="00B16086" w:rsidRPr="00814813" w:rsidRDefault="00CA544A" w:rsidP="00CA544A">
      <w:pPr>
        <w:tabs>
          <w:tab w:val="left" w:pos="1100"/>
        </w:tabs>
        <w:autoSpaceDE w:val="0"/>
        <w:autoSpaceDN w:val="0"/>
        <w:adjustRightInd w:val="0"/>
        <w:ind w:left="1100" w:hanging="400"/>
      </w:pPr>
      <w:r w:rsidRPr="00814813">
        <w:rPr>
          <w:rFonts w:ascii="Symbol" w:hAnsi="Symbol"/>
        </w:rPr>
        <w:t></w:t>
      </w:r>
      <w:r w:rsidRPr="00814813">
        <w:rPr>
          <w:rFonts w:ascii="Symbol" w:hAnsi="Symbol"/>
        </w:rPr>
        <w:tab/>
      </w:r>
      <w:r w:rsidRPr="00814813">
        <w:t>Tilien päättämistä koskevan päätösehdotuksen hyväksyminen</w:t>
      </w:r>
      <w:r w:rsidRPr="00814813">
        <w:br/>
      </w:r>
    </w:p>
    <w:p w14:paraId="6934AE5F" w14:textId="35E040E5" w:rsidR="00150447" w:rsidRPr="00814813" w:rsidRDefault="00D1567E" w:rsidP="00CD2A77">
      <w:pPr>
        <w:keepNext/>
        <w:keepLines/>
        <w:ind w:left="697"/>
      </w:pPr>
      <w:r w:rsidRPr="00814813">
        <w:lastRenderedPageBreak/>
        <w:t xml:space="preserve">Luonnos päätösehdotukseksi hyväksyttiin näin </w:t>
      </w:r>
      <w:r w:rsidR="00CD2A77">
        <w:t>muutettuna äänin 14 puolesta, 3 </w:t>
      </w:r>
      <w:r w:rsidRPr="00814813">
        <w:t>vastaan ja 1 tyhjä.</w:t>
      </w:r>
    </w:p>
    <w:p w14:paraId="3B1ECD9F" w14:textId="77777777" w:rsidR="00D1567E" w:rsidRPr="00814813" w:rsidRDefault="00D1567E" w:rsidP="00A7758F">
      <w:pPr>
        <w:spacing w:before="240"/>
        <w:ind w:firstLine="700"/>
        <w:rPr>
          <w:b/>
          <w:bCs/>
          <w:i/>
          <w:iCs/>
        </w:rPr>
      </w:pPr>
      <w:r w:rsidRPr="00814813">
        <w:t>Puheenvuoron käyttivät: Monika Hohlmeier, Petri Sarvamaa</w:t>
      </w:r>
    </w:p>
    <w:p w14:paraId="27C30E53" w14:textId="77777777" w:rsidR="00B16086" w:rsidRPr="00814813" w:rsidRDefault="00B16086" w:rsidP="00B16086">
      <w:pPr>
        <w:spacing w:before="240"/>
      </w:pPr>
      <w:r w:rsidRPr="00814813">
        <w:rPr>
          <w:b/>
          <w:bCs/>
          <w:i/>
          <w:iCs/>
        </w:rPr>
        <w:t>*** Koneäänestys päättyy ***</w:t>
      </w:r>
    </w:p>
    <w:p w14:paraId="01095D86" w14:textId="77777777" w:rsidR="00B16086" w:rsidRPr="00814813" w:rsidRDefault="00B16086" w:rsidP="00B16086">
      <w:pPr>
        <w:spacing w:before="240"/>
        <w:ind w:left="708" w:hanging="708"/>
      </w:pPr>
      <w:r w:rsidRPr="00814813">
        <w:rPr>
          <w:b/>
          <w:bCs/>
        </w:rPr>
        <w:t>4.</w:t>
      </w:r>
      <w:r w:rsidRPr="00814813">
        <w:tab/>
      </w:r>
      <w:r w:rsidRPr="00814813">
        <w:rPr>
          <w:b/>
          <w:bCs/>
        </w:rPr>
        <w:t>Yhteisyritysten vastuuvapaus 2018</w:t>
      </w:r>
    </w:p>
    <w:p w14:paraId="5F558936" w14:textId="77777777" w:rsidR="00B16086" w:rsidRPr="00814813" w:rsidRDefault="00B16086" w:rsidP="00B16086">
      <w:r w:rsidRPr="00814813">
        <w:tab/>
        <w:t>CONT/9/01914</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B16086" w:rsidRPr="00814813" w14:paraId="47DE4055" w14:textId="77777777" w:rsidTr="009974EA">
        <w:trPr>
          <w:cantSplit/>
          <w:jc w:val="right"/>
        </w:trPr>
        <w:tc>
          <w:tcPr>
            <w:tcW w:w="8540" w:type="dxa"/>
            <w:gridSpan w:val="3"/>
            <w:tcBorders>
              <w:top w:val="nil"/>
              <w:left w:val="nil"/>
              <w:bottom w:val="nil"/>
              <w:right w:val="nil"/>
            </w:tcBorders>
            <w:shd w:val="clear" w:color="auto" w:fill="FFFFFF"/>
          </w:tcPr>
          <w:p w14:paraId="6F7DCAE9" w14:textId="77777777" w:rsidR="00B16086" w:rsidRPr="00814813" w:rsidRDefault="00B16086" w:rsidP="009974EA">
            <w:r w:rsidRPr="00814813">
              <w:t>Yhteisesittelijät:</w:t>
            </w:r>
          </w:p>
        </w:tc>
      </w:tr>
      <w:tr w:rsidR="00B16086" w:rsidRPr="00814813" w14:paraId="4A6FDC3C" w14:textId="77777777" w:rsidTr="009974EA">
        <w:trPr>
          <w:cantSplit/>
          <w:jc w:val="right"/>
        </w:trPr>
        <w:tc>
          <w:tcPr>
            <w:tcW w:w="566" w:type="dxa"/>
            <w:tcBorders>
              <w:top w:val="nil"/>
              <w:left w:val="nil"/>
              <w:bottom w:val="nil"/>
              <w:right w:val="nil"/>
            </w:tcBorders>
            <w:shd w:val="clear" w:color="auto" w:fill="FFFFFF"/>
          </w:tcPr>
          <w:p w14:paraId="3456E81A" w14:textId="77777777" w:rsidR="00B16086" w:rsidRPr="00814813" w:rsidRDefault="00B16086" w:rsidP="009974EA"/>
        </w:tc>
        <w:tc>
          <w:tcPr>
            <w:tcW w:w="5408" w:type="dxa"/>
            <w:tcBorders>
              <w:top w:val="nil"/>
              <w:left w:val="nil"/>
              <w:bottom w:val="nil"/>
              <w:right w:val="nil"/>
            </w:tcBorders>
            <w:shd w:val="clear" w:color="auto" w:fill="FFFFFF"/>
          </w:tcPr>
          <w:p w14:paraId="05130484" w14:textId="77777777" w:rsidR="00B16086" w:rsidRPr="00814813" w:rsidRDefault="00B16086" w:rsidP="009974EA">
            <w:r w:rsidRPr="00814813">
              <w:t>Ryszard Antoni Legutko (ECR)</w:t>
            </w:r>
            <w:r w:rsidRPr="00814813">
              <w:br/>
              <w:t>Joachim Stanisław Brudziński (ECR)</w:t>
            </w:r>
          </w:p>
        </w:tc>
        <w:tc>
          <w:tcPr>
            <w:tcW w:w="2566" w:type="dxa"/>
            <w:tcBorders>
              <w:top w:val="nil"/>
              <w:left w:val="nil"/>
              <w:bottom w:val="nil"/>
              <w:right w:val="nil"/>
            </w:tcBorders>
            <w:shd w:val="clear" w:color="auto" w:fill="FFFFFF"/>
          </w:tcPr>
          <w:p w14:paraId="45A0F1FA" w14:textId="77777777" w:rsidR="00B16086" w:rsidRPr="00814813" w:rsidRDefault="00B16086" w:rsidP="009974EA"/>
        </w:tc>
      </w:tr>
    </w:tbl>
    <w:p w14:paraId="4060D086" w14:textId="77777777" w:rsidR="00B16086" w:rsidRPr="00814813" w:rsidRDefault="00CA544A" w:rsidP="00CA544A">
      <w:pPr>
        <w:tabs>
          <w:tab w:val="left" w:pos="1100"/>
        </w:tabs>
        <w:autoSpaceDE w:val="0"/>
        <w:autoSpaceDN w:val="0"/>
        <w:adjustRightInd w:val="0"/>
        <w:ind w:left="1100" w:hanging="400"/>
      </w:pPr>
      <w:r w:rsidRPr="00814813">
        <w:rPr>
          <w:rFonts w:ascii="Symbol" w:hAnsi="Symbol"/>
        </w:rPr>
        <w:t></w:t>
      </w:r>
      <w:r w:rsidRPr="00814813">
        <w:rPr>
          <w:rFonts w:ascii="Symbol" w:hAnsi="Symbol"/>
        </w:rPr>
        <w:tab/>
      </w:r>
      <w:r w:rsidRPr="00814813">
        <w:t>Keskustelu seuraavien yhteisyritysten edustajien kanssa Euroopan tilintarkastustuomioistuimen asiasta vastaavan jäsenen Ildikó Gáll-Pelczin läsnä ollessa:</w:t>
      </w:r>
      <w:bookmarkStart w:id="1" w:name="_GoBack"/>
      <w:bookmarkEnd w:id="1"/>
    </w:p>
    <w:p w14:paraId="5D2C7FA4" w14:textId="3BB3C5B6" w:rsidR="00B16086" w:rsidRPr="00814813" w:rsidRDefault="00B16086" w:rsidP="00B16086">
      <w:pPr>
        <w:spacing w:before="120" w:line="320" w:lineRule="atLeast"/>
        <w:ind w:left="708" w:hanging="708"/>
      </w:pPr>
      <w:r w:rsidRPr="00814813">
        <w:tab/>
      </w:r>
      <w:r w:rsidR="00CD2A77">
        <w:t>–</w:t>
      </w:r>
      <w:r w:rsidRPr="00814813">
        <w:t xml:space="preserve"> Fuusioenergian kehittäminen (F4E)</w:t>
      </w:r>
      <w:r w:rsidRPr="00814813">
        <w:br/>
      </w:r>
      <w:r w:rsidR="00CD2A77">
        <w:t>–</w:t>
      </w:r>
      <w:r w:rsidRPr="00814813">
        <w:t xml:space="preserve"> Clean Sky 2</w:t>
      </w:r>
      <w:r w:rsidRPr="00814813">
        <w:br/>
      </w:r>
      <w:r w:rsidR="00CD2A77">
        <w:t>–</w:t>
      </w:r>
      <w:r w:rsidRPr="00814813">
        <w:t xml:space="preserve"> Polttokenno- ja vety-yhteisyritys (FCH)</w:t>
      </w:r>
    </w:p>
    <w:p w14:paraId="0F29A40D" w14:textId="0287E693" w:rsidR="00B16086" w:rsidRPr="00814813" w:rsidRDefault="000B3923" w:rsidP="00A7758F">
      <w:pPr>
        <w:spacing w:before="120" w:line="320" w:lineRule="atLeast"/>
        <w:ind w:left="708"/>
      </w:pPr>
      <w:r w:rsidRPr="00814813">
        <w:t>Puheenvuoron käyttivät: Monika Hohlmeier, Ildikó Gáll-Pelcz (tilintarkastustuomioistuimen jäsen), Bart Biebuyck (johtaja, polttokenno- ja vety-yhteisyritys), Johannes Schwemmer (johtaja, fuusioenergian kehittäminen), Axel Krein (johtaja, Clean Sky 2) Joachim Stanisław Brudziński, Markus Pieper, Martina Dlabajová, Maria Grapini</w:t>
      </w:r>
      <w:r w:rsidR="00CD2A77">
        <w:t>, Michèle Rivasi, Joachim Kuhs.</w:t>
      </w:r>
    </w:p>
    <w:p w14:paraId="4B8748A9" w14:textId="77777777" w:rsidR="00B16086" w:rsidRPr="00814813" w:rsidRDefault="00B16086" w:rsidP="00B16086">
      <w:pPr>
        <w:spacing w:before="240"/>
        <w:ind w:left="708" w:hanging="708"/>
      </w:pPr>
      <w:r w:rsidRPr="00814813">
        <w:rPr>
          <w:b/>
          <w:bCs/>
        </w:rPr>
        <w:t>5.</w:t>
      </w:r>
      <w:r w:rsidRPr="00814813">
        <w:tab/>
      </w:r>
      <w:r w:rsidRPr="00814813">
        <w:rPr>
          <w:b/>
          <w:bCs/>
        </w:rPr>
        <w:t>Tilintarkastustuomioistuimen erityiskertomus nro 5/2019 (vastuuvapaus 2018): Vähävaraisimmille suunnatun eurooppalaisen avun rahasto FEAD: rahaston tuki on ollut arvokasta, mutta sen merkitystä köyhyyden vähentämisessä ei ole vielä selvitetty</w:t>
      </w:r>
    </w:p>
    <w:p w14:paraId="1FFB4F3E" w14:textId="77777777" w:rsidR="00B16086" w:rsidRPr="00814813" w:rsidRDefault="00B16086" w:rsidP="00B16086">
      <w:r w:rsidRPr="00814813">
        <w:tab/>
        <w:t>CONT/9/01528</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B16086" w:rsidRPr="00814813" w14:paraId="4DDAADBB" w14:textId="77777777" w:rsidTr="009974EA">
        <w:trPr>
          <w:cantSplit/>
          <w:jc w:val="right"/>
        </w:trPr>
        <w:tc>
          <w:tcPr>
            <w:tcW w:w="8540" w:type="dxa"/>
            <w:gridSpan w:val="3"/>
            <w:tcBorders>
              <w:top w:val="nil"/>
              <w:left w:val="nil"/>
              <w:bottom w:val="nil"/>
              <w:right w:val="nil"/>
            </w:tcBorders>
            <w:shd w:val="clear" w:color="auto" w:fill="FFFFFF"/>
          </w:tcPr>
          <w:p w14:paraId="071BBAD2" w14:textId="77777777" w:rsidR="00B16086" w:rsidRPr="00814813" w:rsidRDefault="00B16086" w:rsidP="009974EA">
            <w:r w:rsidRPr="00814813">
              <w:t>Esittelijä:</w:t>
            </w:r>
          </w:p>
        </w:tc>
      </w:tr>
      <w:tr w:rsidR="00B16086" w:rsidRPr="00814813" w14:paraId="224F0EC0" w14:textId="77777777" w:rsidTr="009974EA">
        <w:trPr>
          <w:cantSplit/>
          <w:jc w:val="right"/>
        </w:trPr>
        <w:tc>
          <w:tcPr>
            <w:tcW w:w="566" w:type="dxa"/>
            <w:tcBorders>
              <w:top w:val="nil"/>
              <w:left w:val="nil"/>
              <w:bottom w:val="nil"/>
              <w:right w:val="nil"/>
            </w:tcBorders>
            <w:shd w:val="clear" w:color="auto" w:fill="FFFFFF"/>
          </w:tcPr>
          <w:p w14:paraId="5947B58D" w14:textId="77777777" w:rsidR="00B16086" w:rsidRPr="00814813" w:rsidRDefault="00B16086" w:rsidP="009974EA"/>
        </w:tc>
        <w:tc>
          <w:tcPr>
            <w:tcW w:w="5408" w:type="dxa"/>
            <w:tcBorders>
              <w:top w:val="nil"/>
              <w:left w:val="nil"/>
              <w:bottom w:val="nil"/>
              <w:right w:val="nil"/>
            </w:tcBorders>
            <w:shd w:val="clear" w:color="auto" w:fill="FFFFFF"/>
          </w:tcPr>
          <w:p w14:paraId="2F0CBB2A" w14:textId="77777777" w:rsidR="00B16086" w:rsidRPr="00814813" w:rsidRDefault="00B16086" w:rsidP="009974EA">
            <w:r w:rsidRPr="00814813">
              <w:t>Maria Grapini (S&amp;D)</w:t>
            </w:r>
          </w:p>
        </w:tc>
        <w:tc>
          <w:tcPr>
            <w:tcW w:w="2566" w:type="dxa"/>
            <w:tcBorders>
              <w:top w:val="nil"/>
              <w:left w:val="nil"/>
              <w:bottom w:val="nil"/>
              <w:right w:val="nil"/>
            </w:tcBorders>
            <w:shd w:val="clear" w:color="auto" w:fill="FFFFFF"/>
          </w:tcPr>
          <w:p w14:paraId="1675050A" w14:textId="77777777" w:rsidR="00B16086" w:rsidRPr="00814813" w:rsidRDefault="00B16086" w:rsidP="009974EA">
            <w:pPr>
              <w:jc w:val="right"/>
            </w:pPr>
            <w:r w:rsidRPr="00814813">
              <w:t>DT – PE642.905v02-00</w:t>
            </w:r>
          </w:p>
        </w:tc>
      </w:tr>
    </w:tbl>
    <w:p w14:paraId="4DF5A57B" w14:textId="77777777" w:rsidR="00B16086" w:rsidRPr="00814813" w:rsidRDefault="00CA544A" w:rsidP="00CA544A">
      <w:pPr>
        <w:tabs>
          <w:tab w:val="left" w:pos="1100"/>
        </w:tabs>
        <w:autoSpaceDE w:val="0"/>
        <w:autoSpaceDN w:val="0"/>
        <w:adjustRightInd w:val="0"/>
        <w:ind w:left="1100" w:hanging="400"/>
      </w:pPr>
      <w:r w:rsidRPr="00814813">
        <w:rPr>
          <w:rFonts w:ascii="Symbol" w:hAnsi="Symbol"/>
        </w:rPr>
        <w:t></w:t>
      </w:r>
      <w:r w:rsidRPr="00814813">
        <w:rPr>
          <w:rFonts w:ascii="Symbol" w:hAnsi="Symbol"/>
        </w:rPr>
        <w:tab/>
      </w:r>
      <w:r w:rsidRPr="00814813">
        <w:t>Erityiskertomuksen esittely, Euroopan tilintarkastustuomioistuimen asiasta vastaava jäsen Iliana Ivanova</w:t>
      </w:r>
    </w:p>
    <w:p w14:paraId="63DA2F55" w14:textId="6201F21E" w:rsidR="00B16086" w:rsidRPr="00814813" w:rsidRDefault="00B917E4" w:rsidP="00A7758F">
      <w:pPr>
        <w:spacing w:before="120" w:line="320" w:lineRule="atLeast"/>
        <w:ind w:left="700"/>
      </w:pPr>
      <w:r w:rsidRPr="00814813">
        <w:t>Puheenvuoron käyttivät: Monika Hohlmeier, Iliana Ivanova (tilintarkastustuomioistuimen jäsen), Maria Grapini, Lefteris Christoforou, Joachim Kuhs, Katarina Ivankovic-Knezevic (komissio).</w:t>
      </w:r>
    </w:p>
    <w:p w14:paraId="4456ACF1" w14:textId="77777777" w:rsidR="00B16086" w:rsidRPr="00814813" w:rsidRDefault="00B16086" w:rsidP="00B16086">
      <w:pPr>
        <w:spacing w:before="240"/>
        <w:ind w:left="708" w:hanging="708"/>
      </w:pPr>
      <w:r w:rsidRPr="00814813">
        <w:rPr>
          <w:b/>
          <w:bCs/>
        </w:rPr>
        <w:t>6.</w:t>
      </w:r>
      <w:r w:rsidRPr="00814813">
        <w:tab/>
      </w:r>
      <w:r w:rsidRPr="00814813">
        <w:rPr>
          <w:b/>
          <w:bCs/>
        </w:rPr>
        <w:t>Tilintarkastustuomioistuimen erityiskertomus nro 11/2019 (vastuuvapaus 2018): Ilmaliikenteen hallinnan nykyaikaistamista koskeva EU:n sääntely on luonut lisäarvoa, mutta rahoitus on ollut pitkälti tarpeetonta</w:t>
      </w:r>
    </w:p>
    <w:p w14:paraId="4C3563F4" w14:textId="77777777" w:rsidR="00B16086" w:rsidRPr="00814813" w:rsidRDefault="00B16086" w:rsidP="00B16086">
      <w:r w:rsidRPr="00814813">
        <w:tab/>
        <w:t>CONT/9/01530</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B16086" w:rsidRPr="00814813" w14:paraId="70EFC4E9" w14:textId="77777777" w:rsidTr="009974EA">
        <w:trPr>
          <w:cantSplit/>
          <w:jc w:val="right"/>
        </w:trPr>
        <w:tc>
          <w:tcPr>
            <w:tcW w:w="8540" w:type="dxa"/>
            <w:gridSpan w:val="3"/>
            <w:tcBorders>
              <w:top w:val="nil"/>
              <w:left w:val="nil"/>
              <w:bottom w:val="nil"/>
              <w:right w:val="nil"/>
            </w:tcBorders>
            <w:shd w:val="clear" w:color="auto" w:fill="FFFFFF"/>
          </w:tcPr>
          <w:p w14:paraId="37486FA4" w14:textId="77777777" w:rsidR="00B16086" w:rsidRPr="00814813" w:rsidRDefault="00B16086" w:rsidP="009974EA">
            <w:r w:rsidRPr="00814813">
              <w:t>Esittelijä:</w:t>
            </w:r>
          </w:p>
        </w:tc>
      </w:tr>
      <w:tr w:rsidR="00B16086" w:rsidRPr="00814813" w14:paraId="7F9AC0F9" w14:textId="77777777" w:rsidTr="009974EA">
        <w:trPr>
          <w:cantSplit/>
          <w:jc w:val="right"/>
        </w:trPr>
        <w:tc>
          <w:tcPr>
            <w:tcW w:w="566" w:type="dxa"/>
            <w:tcBorders>
              <w:top w:val="nil"/>
              <w:left w:val="nil"/>
              <w:bottom w:val="nil"/>
              <w:right w:val="nil"/>
            </w:tcBorders>
            <w:shd w:val="clear" w:color="auto" w:fill="FFFFFF"/>
          </w:tcPr>
          <w:p w14:paraId="396212C9" w14:textId="77777777" w:rsidR="00B16086" w:rsidRPr="00814813" w:rsidRDefault="00B16086" w:rsidP="009974EA"/>
        </w:tc>
        <w:tc>
          <w:tcPr>
            <w:tcW w:w="5408" w:type="dxa"/>
            <w:tcBorders>
              <w:top w:val="nil"/>
              <w:left w:val="nil"/>
              <w:bottom w:val="nil"/>
              <w:right w:val="nil"/>
            </w:tcBorders>
            <w:shd w:val="clear" w:color="auto" w:fill="FFFFFF"/>
          </w:tcPr>
          <w:p w14:paraId="0277717B" w14:textId="77777777" w:rsidR="00B16086" w:rsidRPr="00814813" w:rsidRDefault="00B16086" w:rsidP="009974EA">
            <w:r w:rsidRPr="00814813">
              <w:t>Matteo Adinolfi (ID)</w:t>
            </w:r>
          </w:p>
        </w:tc>
        <w:tc>
          <w:tcPr>
            <w:tcW w:w="2566" w:type="dxa"/>
            <w:tcBorders>
              <w:top w:val="nil"/>
              <w:left w:val="nil"/>
              <w:bottom w:val="nil"/>
              <w:right w:val="nil"/>
            </w:tcBorders>
            <w:shd w:val="clear" w:color="auto" w:fill="FFFFFF"/>
          </w:tcPr>
          <w:p w14:paraId="3B492199" w14:textId="77777777" w:rsidR="00B16086" w:rsidRPr="00814813" w:rsidRDefault="00B16086" w:rsidP="009974EA"/>
        </w:tc>
      </w:tr>
    </w:tbl>
    <w:p w14:paraId="6EEA11DB" w14:textId="77777777" w:rsidR="00B16086" w:rsidRPr="00814813" w:rsidRDefault="00CA544A" w:rsidP="00CA544A">
      <w:pPr>
        <w:tabs>
          <w:tab w:val="left" w:pos="1100"/>
        </w:tabs>
        <w:autoSpaceDE w:val="0"/>
        <w:autoSpaceDN w:val="0"/>
        <w:adjustRightInd w:val="0"/>
        <w:ind w:left="1100" w:hanging="400"/>
      </w:pPr>
      <w:r w:rsidRPr="00814813">
        <w:rPr>
          <w:rFonts w:ascii="Symbol" w:hAnsi="Symbol"/>
        </w:rPr>
        <w:t></w:t>
      </w:r>
      <w:r w:rsidRPr="00814813">
        <w:rPr>
          <w:rFonts w:ascii="Symbol" w:hAnsi="Symbol"/>
        </w:rPr>
        <w:tab/>
      </w:r>
      <w:r w:rsidRPr="00814813">
        <w:t>Erityiskertomuksen esittely, Euroopan tilintarkastustuomioistuimen asiasta vastaava jäsen Ilian Ivanova</w:t>
      </w:r>
    </w:p>
    <w:p w14:paraId="24BBF313" w14:textId="77777777" w:rsidR="00A11A13" w:rsidRPr="00814813" w:rsidRDefault="00A11A13" w:rsidP="00CD2A77">
      <w:pPr>
        <w:keepNext/>
        <w:keepLines/>
        <w:spacing w:before="120" w:line="320" w:lineRule="atLeast"/>
        <w:ind w:left="697"/>
      </w:pPr>
      <w:r w:rsidRPr="00814813">
        <w:lastRenderedPageBreak/>
        <w:t>Puheenvuoron käyttivät: Monika Hohlmeier, Iliana Ivanova (tilintarkastustuomioistuimen jäsen), Matteo Adinolfi Maria Grapini, Frederic Versini (komissio).</w:t>
      </w:r>
    </w:p>
    <w:p w14:paraId="5968E4C3" w14:textId="77777777" w:rsidR="00B16086" w:rsidRPr="00814813" w:rsidRDefault="00B16086" w:rsidP="00B16086">
      <w:pPr>
        <w:spacing w:before="600"/>
      </w:pPr>
      <w:r w:rsidRPr="00814813">
        <w:rPr>
          <w:b/>
          <w:bCs/>
        </w:rPr>
        <w:t>4. joulukuuta 2019 klo 11.30–12.30 (koordinaattoreiden kokous)</w:t>
      </w:r>
    </w:p>
    <w:p w14:paraId="281CE3E9" w14:textId="77777777" w:rsidR="00B16086" w:rsidRPr="00814813" w:rsidRDefault="00B16086" w:rsidP="00B16086">
      <w:pPr>
        <w:spacing w:before="240"/>
        <w:ind w:left="708" w:hanging="708"/>
        <w:rPr>
          <w:b/>
          <w:bCs/>
          <w:i/>
          <w:iCs/>
        </w:rPr>
      </w:pPr>
      <w:r w:rsidRPr="00814813">
        <w:rPr>
          <w:b/>
          <w:bCs/>
        </w:rPr>
        <w:t>7.</w:t>
      </w:r>
      <w:r w:rsidRPr="00814813">
        <w:tab/>
      </w:r>
      <w:r w:rsidRPr="00814813">
        <w:rPr>
          <w:b/>
          <w:bCs/>
          <w:i/>
          <w:iCs/>
        </w:rPr>
        <w:t>Suljetuin ovin</w:t>
      </w:r>
    </w:p>
    <w:p w14:paraId="776017AA" w14:textId="77777777" w:rsidR="00A7758F" w:rsidRPr="00814813" w:rsidRDefault="00A7758F" w:rsidP="00A7758F">
      <w:pPr>
        <w:spacing w:before="120" w:line="320" w:lineRule="atLeast"/>
        <w:ind w:firstLine="708"/>
      </w:pPr>
      <w:r w:rsidRPr="00814813">
        <w:t>Koordinaattoreiden suositusten yhteenveto on tämän pöytäkirjan liitteenä.</w:t>
      </w:r>
    </w:p>
    <w:p w14:paraId="3C78D389" w14:textId="77777777" w:rsidR="00B16086" w:rsidRPr="00814813" w:rsidRDefault="00B16086" w:rsidP="00B16086">
      <w:pPr>
        <w:spacing w:before="240"/>
        <w:jc w:val="center"/>
      </w:pPr>
      <w:r w:rsidRPr="00814813">
        <w:t>* * *</w:t>
      </w:r>
    </w:p>
    <w:p w14:paraId="02581580" w14:textId="77777777" w:rsidR="00B16086" w:rsidRPr="00814813" w:rsidRDefault="00B16086" w:rsidP="00B16086">
      <w:pPr>
        <w:spacing w:before="600"/>
      </w:pPr>
      <w:r w:rsidRPr="00814813">
        <w:rPr>
          <w:b/>
          <w:bCs/>
        </w:rPr>
        <w:t>4. joulukuuta 2019 klo 14.30–18.30</w:t>
      </w:r>
    </w:p>
    <w:p w14:paraId="083D841A" w14:textId="77777777" w:rsidR="00B16086" w:rsidRPr="00814813" w:rsidRDefault="00B16086" w:rsidP="00B16086">
      <w:pPr>
        <w:spacing w:before="240"/>
        <w:ind w:left="708" w:hanging="708"/>
      </w:pPr>
      <w:r w:rsidRPr="00814813">
        <w:rPr>
          <w:b/>
          <w:bCs/>
        </w:rPr>
        <w:t>8.</w:t>
      </w:r>
      <w:r w:rsidRPr="00814813">
        <w:tab/>
      </w:r>
      <w:r w:rsidRPr="00814813">
        <w:rPr>
          <w:b/>
          <w:bCs/>
        </w:rPr>
        <w:t>Virastojen vastuuvapaus 2018</w:t>
      </w:r>
    </w:p>
    <w:p w14:paraId="3B01A08E" w14:textId="77777777" w:rsidR="00B16086" w:rsidRPr="00814813" w:rsidRDefault="00B16086" w:rsidP="00B16086">
      <w:r w:rsidRPr="00814813">
        <w:tab/>
        <w:t>CONT/9/01915</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B16086" w:rsidRPr="00814813" w14:paraId="6EACE9CF" w14:textId="77777777" w:rsidTr="009974EA">
        <w:trPr>
          <w:cantSplit/>
          <w:jc w:val="right"/>
        </w:trPr>
        <w:tc>
          <w:tcPr>
            <w:tcW w:w="8540" w:type="dxa"/>
            <w:gridSpan w:val="3"/>
            <w:tcBorders>
              <w:top w:val="nil"/>
              <w:left w:val="nil"/>
              <w:bottom w:val="nil"/>
              <w:right w:val="nil"/>
            </w:tcBorders>
            <w:shd w:val="clear" w:color="auto" w:fill="FFFFFF"/>
          </w:tcPr>
          <w:p w14:paraId="48794084" w14:textId="77777777" w:rsidR="00B16086" w:rsidRPr="00814813" w:rsidRDefault="00B16086" w:rsidP="009974EA">
            <w:r w:rsidRPr="00814813">
              <w:t>Yhteisesittelijät:</w:t>
            </w:r>
          </w:p>
        </w:tc>
      </w:tr>
      <w:tr w:rsidR="00B16086" w:rsidRPr="00814813" w14:paraId="64B4A0AC" w14:textId="77777777" w:rsidTr="009974EA">
        <w:trPr>
          <w:cantSplit/>
          <w:jc w:val="right"/>
        </w:trPr>
        <w:tc>
          <w:tcPr>
            <w:tcW w:w="566" w:type="dxa"/>
            <w:tcBorders>
              <w:top w:val="nil"/>
              <w:left w:val="nil"/>
              <w:bottom w:val="nil"/>
              <w:right w:val="nil"/>
            </w:tcBorders>
            <w:shd w:val="clear" w:color="auto" w:fill="FFFFFF"/>
          </w:tcPr>
          <w:p w14:paraId="7A928C94" w14:textId="77777777" w:rsidR="00B16086" w:rsidRPr="00814813" w:rsidRDefault="00B16086" w:rsidP="009974EA"/>
        </w:tc>
        <w:tc>
          <w:tcPr>
            <w:tcW w:w="5408" w:type="dxa"/>
            <w:tcBorders>
              <w:top w:val="nil"/>
              <w:left w:val="nil"/>
              <w:bottom w:val="nil"/>
              <w:right w:val="nil"/>
            </w:tcBorders>
            <w:shd w:val="clear" w:color="auto" w:fill="FFFFFF"/>
          </w:tcPr>
          <w:p w14:paraId="6327F6A2" w14:textId="77777777" w:rsidR="00B16086" w:rsidRPr="00814813" w:rsidRDefault="00B16086" w:rsidP="009974EA">
            <w:r w:rsidRPr="00814813">
              <w:t>Ryszard Czarnecki (ECR)</w:t>
            </w:r>
            <w:r w:rsidRPr="00814813">
              <w:br/>
              <w:t>Joachim Stanisław Brudziński (ECR)</w:t>
            </w:r>
            <w:r w:rsidRPr="00814813">
              <w:br/>
              <w:t>Ryszard Antoni Legutko (ECR)</w:t>
            </w:r>
          </w:p>
        </w:tc>
        <w:tc>
          <w:tcPr>
            <w:tcW w:w="2566" w:type="dxa"/>
            <w:tcBorders>
              <w:top w:val="nil"/>
              <w:left w:val="nil"/>
              <w:bottom w:val="nil"/>
              <w:right w:val="nil"/>
            </w:tcBorders>
            <w:shd w:val="clear" w:color="auto" w:fill="FFFFFF"/>
          </w:tcPr>
          <w:p w14:paraId="0F2DA236" w14:textId="77777777" w:rsidR="00B16086" w:rsidRPr="00814813" w:rsidRDefault="00B16086" w:rsidP="009974EA"/>
        </w:tc>
      </w:tr>
    </w:tbl>
    <w:p w14:paraId="0084C306" w14:textId="77777777" w:rsidR="00B16086" w:rsidRPr="00814813" w:rsidRDefault="00CA544A" w:rsidP="00CA544A">
      <w:pPr>
        <w:tabs>
          <w:tab w:val="left" w:pos="1100"/>
        </w:tabs>
        <w:autoSpaceDE w:val="0"/>
        <w:autoSpaceDN w:val="0"/>
        <w:adjustRightInd w:val="0"/>
        <w:ind w:left="1100" w:hanging="400"/>
      </w:pPr>
      <w:r w:rsidRPr="00814813">
        <w:rPr>
          <w:rFonts w:ascii="Symbol" w:hAnsi="Symbol"/>
        </w:rPr>
        <w:t></w:t>
      </w:r>
      <w:r w:rsidRPr="00814813">
        <w:rPr>
          <w:rFonts w:ascii="Symbol" w:hAnsi="Symbol"/>
        </w:rPr>
        <w:tab/>
      </w:r>
      <w:r w:rsidRPr="00814813">
        <w:t>Keskustelu seuraavien virastojen edustajien kanssa Euroopan tilintarkastustuomioistuimen asiasta vastaavan jäsenen Rimantas Šadžiusin läsnä ollessa:</w:t>
      </w:r>
    </w:p>
    <w:p w14:paraId="003A7D2C" w14:textId="77777777" w:rsidR="00B16086" w:rsidRPr="00814813" w:rsidRDefault="00B16086" w:rsidP="00B16086">
      <w:pPr>
        <w:spacing w:before="120" w:line="320" w:lineRule="atLeast"/>
        <w:ind w:left="708" w:hanging="708"/>
      </w:pPr>
      <w:r w:rsidRPr="00814813">
        <w:tab/>
        <w:t xml:space="preserve">– Euroopan kemikaalivirasto (ECHA) </w:t>
      </w:r>
      <w:r w:rsidRPr="00814813">
        <w:br/>
        <w:t>– Euroopan raja- ja merivartiovirasto (Frontex)</w:t>
      </w:r>
      <w:r w:rsidRPr="00814813">
        <w:br/>
        <w:t>– Euroopan turvapaikka-asioiden tukivirasto (EASO)</w:t>
      </w:r>
    </w:p>
    <w:p w14:paraId="5EE0B91B" w14:textId="77777777" w:rsidR="000B3923" w:rsidRPr="00814813" w:rsidRDefault="000B3923" w:rsidP="00A7758F">
      <w:pPr>
        <w:spacing w:before="120" w:line="320" w:lineRule="atLeast"/>
        <w:ind w:left="708"/>
      </w:pPr>
      <w:r w:rsidRPr="00814813">
        <w:t>Puheenvuoron käyttivät: Monika Hohlmeier, Rimantas Šadžius (tilintarkastustuomioistuimen jäsen), Bjorn Hansen (johtaja, ECHA), Fabrice Leggeri (johtaja, Frontex), Nina Gregori johtaja, EASO), Joachim Stanisław Brudziński, Andrey Novakov, Lara Wolters, Katalin Cseh, Ramona Strugariu, Gilles Boyer, Joachim Kuhs</w:t>
      </w:r>
    </w:p>
    <w:p w14:paraId="6E2A2805" w14:textId="77777777" w:rsidR="00B16086" w:rsidRPr="00814813" w:rsidRDefault="00B16086" w:rsidP="00B16086">
      <w:pPr>
        <w:spacing w:before="240"/>
        <w:ind w:left="708" w:hanging="708"/>
      </w:pPr>
      <w:r w:rsidRPr="00814813">
        <w:rPr>
          <w:b/>
          <w:bCs/>
        </w:rPr>
        <w:t>9.</w:t>
      </w:r>
      <w:r w:rsidRPr="00814813">
        <w:tab/>
      </w:r>
      <w:r w:rsidRPr="00814813">
        <w:rPr>
          <w:b/>
          <w:bCs/>
        </w:rPr>
        <w:t>Vastuuvapaus 2018: EU:n yleinen talousarvio – Euroopan komissio</w:t>
      </w:r>
    </w:p>
    <w:p w14:paraId="624E28C6" w14:textId="77777777" w:rsidR="00B16086" w:rsidRPr="00814813" w:rsidRDefault="00B16086" w:rsidP="00B16086">
      <w:r w:rsidRPr="00814813">
        <w:tab/>
        <w:t>CONT/9/01021</w:t>
      </w:r>
    </w:p>
    <w:p w14:paraId="6B7F0F91" w14:textId="77777777" w:rsidR="00B16086" w:rsidRPr="00814813" w:rsidRDefault="00B16086" w:rsidP="00B16086">
      <w:pPr>
        <w:spacing w:after="120"/>
      </w:pPr>
      <w:r w:rsidRPr="00814813">
        <w:tab/>
      </w:r>
      <w:r w:rsidRPr="00814813">
        <w:tab/>
        <w:t>2019/2055(DEC)</w:t>
      </w:r>
      <w:r w:rsidRPr="00814813">
        <w:tab/>
        <w:t>COM(2019)0316[01] – C9-0050/2019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B16086" w:rsidRPr="00814813" w14:paraId="7F55BB12" w14:textId="77777777" w:rsidTr="009974EA">
        <w:trPr>
          <w:cantSplit/>
          <w:jc w:val="right"/>
        </w:trPr>
        <w:tc>
          <w:tcPr>
            <w:tcW w:w="8540" w:type="dxa"/>
            <w:gridSpan w:val="3"/>
            <w:tcBorders>
              <w:top w:val="nil"/>
              <w:left w:val="nil"/>
              <w:bottom w:val="nil"/>
              <w:right w:val="nil"/>
            </w:tcBorders>
            <w:shd w:val="clear" w:color="auto" w:fill="FFFFFF"/>
          </w:tcPr>
          <w:p w14:paraId="04850D23" w14:textId="77777777" w:rsidR="00B16086" w:rsidRPr="00814813" w:rsidRDefault="00B16086" w:rsidP="009974EA">
            <w:r w:rsidRPr="00814813">
              <w:t>Esittelijä:</w:t>
            </w:r>
          </w:p>
        </w:tc>
      </w:tr>
      <w:tr w:rsidR="00B16086" w:rsidRPr="00814813" w14:paraId="7D84F6B5" w14:textId="77777777" w:rsidTr="009974EA">
        <w:trPr>
          <w:cantSplit/>
          <w:jc w:val="right"/>
        </w:trPr>
        <w:tc>
          <w:tcPr>
            <w:tcW w:w="566" w:type="dxa"/>
            <w:tcBorders>
              <w:top w:val="nil"/>
              <w:left w:val="nil"/>
              <w:bottom w:val="nil"/>
              <w:right w:val="nil"/>
            </w:tcBorders>
            <w:shd w:val="clear" w:color="auto" w:fill="FFFFFF"/>
          </w:tcPr>
          <w:p w14:paraId="16F6AD0F" w14:textId="77777777" w:rsidR="00B16086" w:rsidRPr="00814813" w:rsidRDefault="00B16086" w:rsidP="009974EA"/>
        </w:tc>
        <w:tc>
          <w:tcPr>
            <w:tcW w:w="5408" w:type="dxa"/>
            <w:tcBorders>
              <w:top w:val="nil"/>
              <w:left w:val="nil"/>
              <w:bottom w:val="nil"/>
              <w:right w:val="nil"/>
            </w:tcBorders>
            <w:shd w:val="clear" w:color="auto" w:fill="FFFFFF"/>
          </w:tcPr>
          <w:p w14:paraId="1059D452" w14:textId="77777777" w:rsidR="00B16086" w:rsidRPr="00814813" w:rsidRDefault="00B16086" w:rsidP="009974EA">
            <w:r w:rsidRPr="00814813">
              <w:t>Monika Hohlmeier (PPE)</w:t>
            </w:r>
          </w:p>
        </w:tc>
        <w:tc>
          <w:tcPr>
            <w:tcW w:w="2566" w:type="dxa"/>
            <w:tcBorders>
              <w:top w:val="nil"/>
              <w:left w:val="nil"/>
              <w:bottom w:val="nil"/>
              <w:right w:val="nil"/>
            </w:tcBorders>
            <w:shd w:val="clear" w:color="auto" w:fill="FFFFFF"/>
          </w:tcPr>
          <w:p w14:paraId="61330649" w14:textId="77777777" w:rsidR="00B16086" w:rsidRPr="00814813" w:rsidRDefault="00B16086" w:rsidP="009974EA">
            <w:pPr>
              <w:jc w:val="right"/>
            </w:pPr>
            <w:r w:rsidRPr="00814813">
              <w:t>AM – PE646.969v01-00</w:t>
            </w:r>
            <w:r w:rsidRPr="00814813">
              <w:br/>
              <w:t>AM – PE645.081v01-00</w:t>
            </w:r>
          </w:p>
        </w:tc>
      </w:tr>
      <w:tr w:rsidR="00B16086" w:rsidRPr="00814813" w14:paraId="2D2E5F84" w14:textId="77777777" w:rsidTr="009974EA">
        <w:trPr>
          <w:cantSplit/>
          <w:jc w:val="right"/>
        </w:trPr>
        <w:tc>
          <w:tcPr>
            <w:tcW w:w="8540" w:type="dxa"/>
            <w:gridSpan w:val="3"/>
            <w:tcBorders>
              <w:top w:val="nil"/>
              <w:left w:val="nil"/>
              <w:bottom w:val="nil"/>
              <w:right w:val="nil"/>
            </w:tcBorders>
            <w:shd w:val="clear" w:color="auto" w:fill="FFFFFF"/>
          </w:tcPr>
          <w:p w14:paraId="70F975F0" w14:textId="77777777" w:rsidR="00B16086" w:rsidRPr="00814813" w:rsidRDefault="00B16086" w:rsidP="009974EA">
            <w:r w:rsidRPr="00814813">
              <w:t>Vastaava:</w:t>
            </w:r>
          </w:p>
        </w:tc>
      </w:tr>
      <w:tr w:rsidR="00B16086" w:rsidRPr="00814813" w14:paraId="17DE1C21" w14:textId="77777777" w:rsidTr="009974EA">
        <w:trPr>
          <w:cantSplit/>
          <w:jc w:val="right"/>
        </w:trPr>
        <w:tc>
          <w:tcPr>
            <w:tcW w:w="566" w:type="dxa"/>
            <w:tcBorders>
              <w:top w:val="nil"/>
              <w:left w:val="nil"/>
              <w:bottom w:val="nil"/>
              <w:right w:val="nil"/>
            </w:tcBorders>
            <w:shd w:val="clear" w:color="auto" w:fill="FFFFFF"/>
          </w:tcPr>
          <w:p w14:paraId="67131102" w14:textId="77777777" w:rsidR="00B16086" w:rsidRPr="00814813" w:rsidRDefault="00B16086" w:rsidP="009974EA"/>
        </w:tc>
        <w:tc>
          <w:tcPr>
            <w:tcW w:w="7974" w:type="dxa"/>
            <w:gridSpan w:val="2"/>
            <w:tcBorders>
              <w:top w:val="nil"/>
              <w:left w:val="nil"/>
              <w:bottom w:val="nil"/>
              <w:right w:val="nil"/>
            </w:tcBorders>
            <w:shd w:val="clear" w:color="auto" w:fill="FFFFFF"/>
          </w:tcPr>
          <w:p w14:paraId="6180738F" w14:textId="77777777" w:rsidR="00B16086" w:rsidRPr="00814813" w:rsidRDefault="00B16086" w:rsidP="009974EA">
            <w:r w:rsidRPr="00814813">
              <w:t>CONT</w:t>
            </w:r>
          </w:p>
        </w:tc>
      </w:tr>
      <w:tr w:rsidR="00B16086" w:rsidRPr="00814813" w14:paraId="2BC4EC04" w14:textId="77777777" w:rsidTr="009974EA">
        <w:trPr>
          <w:cantSplit/>
          <w:jc w:val="right"/>
        </w:trPr>
        <w:tc>
          <w:tcPr>
            <w:tcW w:w="8540" w:type="dxa"/>
            <w:gridSpan w:val="3"/>
            <w:tcBorders>
              <w:top w:val="nil"/>
              <w:left w:val="nil"/>
              <w:bottom w:val="nil"/>
              <w:right w:val="nil"/>
            </w:tcBorders>
            <w:shd w:val="clear" w:color="auto" w:fill="FFFFFF"/>
          </w:tcPr>
          <w:p w14:paraId="3EE9D609" w14:textId="77777777" w:rsidR="00B16086" w:rsidRPr="00814813" w:rsidRDefault="00B16086" w:rsidP="009974EA">
            <w:r w:rsidRPr="00814813">
              <w:t>Lausunto:</w:t>
            </w:r>
          </w:p>
        </w:tc>
      </w:tr>
      <w:tr w:rsidR="00B16086" w:rsidRPr="00814813" w14:paraId="3732835C" w14:textId="77777777" w:rsidTr="009974EA">
        <w:trPr>
          <w:cantSplit/>
          <w:jc w:val="right"/>
        </w:trPr>
        <w:tc>
          <w:tcPr>
            <w:tcW w:w="566" w:type="dxa"/>
            <w:tcBorders>
              <w:top w:val="nil"/>
              <w:left w:val="nil"/>
              <w:bottom w:val="nil"/>
              <w:right w:val="nil"/>
            </w:tcBorders>
            <w:shd w:val="clear" w:color="auto" w:fill="FFFFFF"/>
          </w:tcPr>
          <w:p w14:paraId="3C9F19A3" w14:textId="77777777" w:rsidR="00B16086" w:rsidRPr="00814813" w:rsidRDefault="00B16086" w:rsidP="009974EA"/>
        </w:tc>
        <w:tc>
          <w:tcPr>
            <w:tcW w:w="7974" w:type="dxa"/>
            <w:gridSpan w:val="2"/>
            <w:tcBorders>
              <w:top w:val="nil"/>
              <w:left w:val="nil"/>
              <w:bottom w:val="nil"/>
              <w:right w:val="nil"/>
            </w:tcBorders>
            <w:shd w:val="clear" w:color="auto" w:fill="FFFFFF"/>
          </w:tcPr>
          <w:p w14:paraId="3EA7674B" w14:textId="77777777" w:rsidR="00B16086" w:rsidRPr="00814813" w:rsidRDefault="00B16086" w:rsidP="009974EA">
            <w:r w:rsidRPr="00814813">
              <w:t>AFET, DEVE, INTA, BUDG, ECON, EMPL, ENVI, ITRE, IMCO, TRAN, REGI, AGRI, PECH, CULT, JURI, LIBE, AFCO, FEMM, PETI</w:t>
            </w:r>
          </w:p>
        </w:tc>
      </w:tr>
    </w:tbl>
    <w:p w14:paraId="27E63578" w14:textId="77777777" w:rsidR="00B16086" w:rsidRPr="00814813" w:rsidRDefault="00CA544A" w:rsidP="00CD2A77">
      <w:pPr>
        <w:keepNext/>
        <w:keepLines/>
        <w:tabs>
          <w:tab w:val="left" w:pos="1100"/>
        </w:tabs>
        <w:autoSpaceDE w:val="0"/>
        <w:autoSpaceDN w:val="0"/>
        <w:adjustRightInd w:val="0"/>
        <w:ind w:left="1100" w:hanging="403"/>
      </w:pPr>
      <w:r w:rsidRPr="00814813">
        <w:rPr>
          <w:rFonts w:ascii="Symbol" w:hAnsi="Symbol"/>
        </w:rPr>
        <w:lastRenderedPageBreak/>
        <w:t></w:t>
      </w:r>
      <w:r w:rsidRPr="00814813">
        <w:rPr>
          <w:rFonts w:ascii="Symbol" w:hAnsi="Symbol"/>
        </w:rPr>
        <w:tab/>
      </w:r>
      <w:r w:rsidRPr="00814813">
        <w:t>Keskustelu työllisyydestä ja sosiaalisista oikeuksista vastaavan komission jäsenen Nicolas Schmitin kanssa Euroopan tilintarkastustuomioistuimen asiasta vastaavan jäsenen Tony Murphyn läsnä ollessa</w:t>
      </w:r>
    </w:p>
    <w:p w14:paraId="459DF64A" w14:textId="77777777" w:rsidR="00B16086" w:rsidRPr="00814813" w:rsidRDefault="000B3923" w:rsidP="00A7758F">
      <w:pPr>
        <w:spacing w:before="120" w:line="320" w:lineRule="atLeast"/>
        <w:ind w:left="700"/>
      </w:pPr>
      <w:r w:rsidRPr="00814813">
        <w:t>Puheenvuoron käyttivät: Monika Hohlmeier, Tony Murphy (tilintarkastustuomioistuimen jäsen), komission jäsen Nicolas Schmit, Tsvetelina Penkova, Viola Von Cramon</w:t>
      </w:r>
      <w:r w:rsidRPr="00814813">
        <w:noBreakHyphen/>
        <w:t>Taubadel, Joachim Kuhs, Tomáš Zdechovský, Angelika Winzig.</w:t>
      </w:r>
    </w:p>
    <w:p w14:paraId="57FE497A" w14:textId="77777777" w:rsidR="00B16086" w:rsidRPr="00814813" w:rsidRDefault="00B16086" w:rsidP="00B16086">
      <w:pPr>
        <w:spacing w:before="240"/>
        <w:ind w:left="708" w:hanging="708"/>
      </w:pPr>
      <w:r w:rsidRPr="00814813">
        <w:rPr>
          <w:b/>
          <w:bCs/>
        </w:rPr>
        <w:t>10.</w:t>
      </w:r>
      <w:r w:rsidRPr="00814813">
        <w:tab/>
      </w:r>
      <w:r w:rsidRPr="00814813">
        <w:rPr>
          <w:b/>
          <w:bCs/>
        </w:rPr>
        <w:t>Tilintarkastustuomioistuimen erityiskertomus nro 15/2019 (vastuuvapaus 2018): Vuoden 2014 henkilöstöuudistuspaketin täytäntöönpano komissiossa – suuria säästöjä, mutta myös seurauksia henkilöstölle</w:t>
      </w:r>
    </w:p>
    <w:p w14:paraId="5155A9EE" w14:textId="77777777" w:rsidR="00B16086" w:rsidRPr="00814813" w:rsidRDefault="00B16086" w:rsidP="00B16086">
      <w:r w:rsidRPr="00814813">
        <w:tab/>
        <w:t>CONT/9/01911</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B16086" w:rsidRPr="00814813" w14:paraId="63425F05" w14:textId="77777777" w:rsidTr="009974EA">
        <w:trPr>
          <w:cantSplit/>
          <w:jc w:val="right"/>
        </w:trPr>
        <w:tc>
          <w:tcPr>
            <w:tcW w:w="8540" w:type="dxa"/>
            <w:gridSpan w:val="3"/>
            <w:tcBorders>
              <w:top w:val="nil"/>
              <w:left w:val="nil"/>
              <w:bottom w:val="nil"/>
              <w:right w:val="nil"/>
            </w:tcBorders>
            <w:shd w:val="clear" w:color="auto" w:fill="FFFFFF"/>
          </w:tcPr>
          <w:p w14:paraId="5E64FCC8" w14:textId="77777777" w:rsidR="00B16086" w:rsidRPr="00814813" w:rsidRDefault="00B16086" w:rsidP="009974EA">
            <w:r w:rsidRPr="00814813">
              <w:t>Esittelijä:</w:t>
            </w:r>
          </w:p>
        </w:tc>
      </w:tr>
      <w:tr w:rsidR="00B16086" w:rsidRPr="00814813" w14:paraId="034E70F8" w14:textId="77777777" w:rsidTr="009974EA">
        <w:trPr>
          <w:cantSplit/>
          <w:jc w:val="right"/>
        </w:trPr>
        <w:tc>
          <w:tcPr>
            <w:tcW w:w="566" w:type="dxa"/>
            <w:tcBorders>
              <w:top w:val="nil"/>
              <w:left w:val="nil"/>
              <w:bottom w:val="nil"/>
              <w:right w:val="nil"/>
            </w:tcBorders>
            <w:shd w:val="clear" w:color="auto" w:fill="FFFFFF"/>
          </w:tcPr>
          <w:p w14:paraId="04441EE8" w14:textId="77777777" w:rsidR="00B16086" w:rsidRPr="00814813" w:rsidRDefault="00B16086" w:rsidP="009974EA"/>
        </w:tc>
        <w:tc>
          <w:tcPr>
            <w:tcW w:w="5408" w:type="dxa"/>
            <w:tcBorders>
              <w:top w:val="nil"/>
              <w:left w:val="nil"/>
              <w:bottom w:val="nil"/>
              <w:right w:val="nil"/>
            </w:tcBorders>
            <w:shd w:val="clear" w:color="auto" w:fill="FFFFFF"/>
          </w:tcPr>
          <w:p w14:paraId="446266D3" w14:textId="77777777" w:rsidR="00B16086" w:rsidRPr="00814813" w:rsidRDefault="00B16086" w:rsidP="009974EA">
            <w:r w:rsidRPr="00814813">
              <w:t>Isabel García Muñoz (S&amp;D)</w:t>
            </w:r>
          </w:p>
        </w:tc>
        <w:tc>
          <w:tcPr>
            <w:tcW w:w="2566" w:type="dxa"/>
            <w:tcBorders>
              <w:top w:val="nil"/>
              <w:left w:val="nil"/>
              <w:bottom w:val="nil"/>
              <w:right w:val="nil"/>
            </w:tcBorders>
            <w:shd w:val="clear" w:color="auto" w:fill="FFFFFF"/>
          </w:tcPr>
          <w:p w14:paraId="0E0F7D81" w14:textId="77777777" w:rsidR="00B16086" w:rsidRPr="00814813" w:rsidRDefault="00B16086" w:rsidP="009974EA">
            <w:pPr>
              <w:jc w:val="right"/>
            </w:pPr>
            <w:r w:rsidRPr="00814813">
              <w:t>DT – PE644.843v01-00</w:t>
            </w:r>
          </w:p>
        </w:tc>
      </w:tr>
    </w:tbl>
    <w:p w14:paraId="735088EC" w14:textId="77777777" w:rsidR="00B16086" w:rsidRPr="00814813" w:rsidRDefault="00CA544A" w:rsidP="00CA544A">
      <w:pPr>
        <w:tabs>
          <w:tab w:val="left" w:pos="1100"/>
        </w:tabs>
        <w:autoSpaceDE w:val="0"/>
        <w:autoSpaceDN w:val="0"/>
        <w:adjustRightInd w:val="0"/>
        <w:ind w:left="1100" w:hanging="400"/>
      </w:pPr>
      <w:r w:rsidRPr="00814813">
        <w:rPr>
          <w:rFonts w:ascii="Symbol" w:hAnsi="Symbol"/>
        </w:rPr>
        <w:t></w:t>
      </w:r>
      <w:r w:rsidRPr="00814813">
        <w:rPr>
          <w:rFonts w:ascii="Symbol" w:hAnsi="Symbol"/>
        </w:rPr>
        <w:tab/>
      </w:r>
      <w:r w:rsidRPr="00814813">
        <w:t>Erityiskertomuksen esittely, Euroopan tilintarkastustuomioistuimen asiasta vastaava jäsen Pietro Russo</w:t>
      </w:r>
    </w:p>
    <w:p w14:paraId="73A1B3BB" w14:textId="77777777" w:rsidR="00B16086" w:rsidRPr="00814813" w:rsidRDefault="000B3923" w:rsidP="00A7758F">
      <w:pPr>
        <w:spacing w:before="120" w:line="320" w:lineRule="atLeast"/>
        <w:ind w:left="700"/>
      </w:pPr>
      <w:r w:rsidRPr="00814813">
        <w:t>Puheenvuoron käyttivät: Monika Hohlmeier, Pietro Russo (tilintarkastustuomioistuimen jäsen), Isabel García Muñoz, Angelika Winzig, Christian Levasseur (komissio) ja Christian Roques (komissio).</w:t>
      </w:r>
    </w:p>
    <w:p w14:paraId="1D78F05E" w14:textId="77777777" w:rsidR="00B16086" w:rsidRPr="00814813" w:rsidRDefault="00B16086" w:rsidP="00B16086">
      <w:pPr>
        <w:spacing w:before="240"/>
        <w:jc w:val="center"/>
      </w:pPr>
      <w:r w:rsidRPr="00814813">
        <w:t>* * *</w:t>
      </w:r>
    </w:p>
    <w:p w14:paraId="43A9FB1F" w14:textId="77777777" w:rsidR="00B16086" w:rsidRPr="00814813" w:rsidRDefault="00B16086" w:rsidP="00B16086">
      <w:pPr>
        <w:spacing w:before="600"/>
      </w:pPr>
      <w:r w:rsidRPr="00814813">
        <w:rPr>
          <w:b/>
          <w:bCs/>
        </w:rPr>
        <w:t>5. joulukuuta 2019 klo 9.00–12.30</w:t>
      </w:r>
    </w:p>
    <w:p w14:paraId="6B13BE35" w14:textId="77777777" w:rsidR="00B16086" w:rsidRPr="00814813" w:rsidRDefault="00B16086" w:rsidP="00B16086">
      <w:pPr>
        <w:spacing w:before="240"/>
        <w:ind w:left="708" w:hanging="708"/>
      </w:pPr>
      <w:r w:rsidRPr="00814813">
        <w:rPr>
          <w:b/>
          <w:bCs/>
        </w:rPr>
        <w:t>11.</w:t>
      </w:r>
      <w:r w:rsidRPr="00814813">
        <w:tab/>
      </w:r>
      <w:r w:rsidRPr="00814813">
        <w:rPr>
          <w:b/>
          <w:bCs/>
        </w:rPr>
        <w:t>Vastuuvapaus 2018: EU:n yleinen talousarvio – Euroopan komissio</w:t>
      </w:r>
    </w:p>
    <w:p w14:paraId="6F74F14F" w14:textId="77777777" w:rsidR="00B16086" w:rsidRPr="00814813" w:rsidRDefault="00B16086" w:rsidP="00B16086">
      <w:r w:rsidRPr="00814813">
        <w:tab/>
        <w:t>CONT/9/01021</w:t>
      </w:r>
    </w:p>
    <w:p w14:paraId="745A5FDA" w14:textId="77777777" w:rsidR="00B16086" w:rsidRPr="00814813" w:rsidRDefault="00B16086" w:rsidP="00B16086">
      <w:pPr>
        <w:spacing w:after="120"/>
      </w:pPr>
      <w:r w:rsidRPr="00814813">
        <w:tab/>
      </w:r>
      <w:r w:rsidRPr="00814813">
        <w:tab/>
        <w:t>2019/2055(DEC)</w:t>
      </w:r>
      <w:r w:rsidRPr="00814813">
        <w:tab/>
        <w:t>COM(2019)0316[01] – C9-0050/2019</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B16086" w:rsidRPr="00814813" w14:paraId="36101218" w14:textId="77777777" w:rsidTr="009974EA">
        <w:trPr>
          <w:cantSplit/>
          <w:jc w:val="right"/>
        </w:trPr>
        <w:tc>
          <w:tcPr>
            <w:tcW w:w="8540" w:type="dxa"/>
            <w:gridSpan w:val="3"/>
            <w:tcBorders>
              <w:top w:val="nil"/>
              <w:left w:val="nil"/>
              <w:bottom w:val="nil"/>
              <w:right w:val="nil"/>
            </w:tcBorders>
            <w:shd w:val="clear" w:color="auto" w:fill="FFFFFF"/>
          </w:tcPr>
          <w:p w14:paraId="4A1C2DA6" w14:textId="77777777" w:rsidR="00B16086" w:rsidRPr="00814813" w:rsidRDefault="00B16086" w:rsidP="009974EA">
            <w:r w:rsidRPr="00814813">
              <w:t>Esittelijä:</w:t>
            </w:r>
          </w:p>
        </w:tc>
      </w:tr>
      <w:tr w:rsidR="00B16086" w:rsidRPr="00814813" w14:paraId="4D7C0BBD" w14:textId="77777777" w:rsidTr="009974EA">
        <w:trPr>
          <w:cantSplit/>
          <w:jc w:val="right"/>
        </w:trPr>
        <w:tc>
          <w:tcPr>
            <w:tcW w:w="566" w:type="dxa"/>
            <w:tcBorders>
              <w:top w:val="nil"/>
              <w:left w:val="nil"/>
              <w:bottom w:val="nil"/>
              <w:right w:val="nil"/>
            </w:tcBorders>
            <w:shd w:val="clear" w:color="auto" w:fill="FFFFFF"/>
          </w:tcPr>
          <w:p w14:paraId="219305ED" w14:textId="77777777" w:rsidR="00B16086" w:rsidRPr="00814813" w:rsidRDefault="00B16086" w:rsidP="009974EA"/>
        </w:tc>
        <w:tc>
          <w:tcPr>
            <w:tcW w:w="5408" w:type="dxa"/>
            <w:tcBorders>
              <w:top w:val="nil"/>
              <w:left w:val="nil"/>
              <w:bottom w:val="nil"/>
              <w:right w:val="nil"/>
            </w:tcBorders>
            <w:shd w:val="clear" w:color="auto" w:fill="FFFFFF"/>
          </w:tcPr>
          <w:p w14:paraId="20571B75" w14:textId="77777777" w:rsidR="00B16086" w:rsidRPr="00814813" w:rsidRDefault="00B16086" w:rsidP="009974EA">
            <w:r w:rsidRPr="00814813">
              <w:t>Monika Hohlmeier (PPE)</w:t>
            </w:r>
          </w:p>
        </w:tc>
        <w:tc>
          <w:tcPr>
            <w:tcW w:w="2566" w:type="dxa"/>
            <w:tcBorders>
              <w:top w:val="nil"/>
              <w:left w:val="nil"/>
              <w:bottom w:val="nil"/>
              <w:right w:val="nil"/>
            </w:tcBorders>
            <w:shd w:val="clear" w:color="auto" w:fill="FFFFFF"/>
          </w:tcPr>
          <w:p w14:paraId="48C5207C" w14:textId="77777777" w:rsidR="00B16086" w:rsidRPr="00814813" w:rsidRDefault="00B16086" w:rsidP="009974EA">
            <w:pPr>
              <w:jc w:val="right"/>
            </w:pPr>
            <w:r w:rsidRPr="00814813">
              <w:t>AM – PE646.969v01-00</w:t>
            </w:r>
            <w:r w:rsidRPr="00814813">
              <w:br/>
              <w:t>AM – PE645.081v01-00</w:t>
            </w:r>
          </w:p>
        </w:tc>
      </w:tr>
      <w:tr w:rsidR="00B16086" w:rsidRPr="00814813" w14:paraId="360974B3" w14:textId="77777777" w:rsidTr="009974EA">
        <w:trPr>
          <w:cantSplit/>
          <w:jc w:val="right"/>
        </w:trPr>
        <w:tc>
          <w:tcPr>
            <w:tcW w:w="8540" w:type="dxa"/>
            <w:gridSpan w:val="3"/>
            <w:tcBorders>
              <w:top w:val="nil"/>
              <w:left w:val="nil"/>
              <w:bottom w:val="nil"/>
              <w:right w:val="nil"/>
            </w:tcBorders>
            <w:shd w:val="clear" w:color="auto" w:fill="FFFFFF"/>
          </w:tcPr>
          <w:p w14:paraId="2ADB3192" w14:textId="77777777" w:rsidR="00B16086" w:rsidRPr="00814813" w:rsidRDefault="00B16086" w:rsidP="009974EA">
            <w:r w:rsidRPr="00814813">
              <w:t>Vastaava:</w:t>
            </w:r>
          </w:p>
        </w:tc>
      </w:tr>
      <w:tr w:rsidR="00B16086" w:rsidRPr="00814813" w14:paraId="14A77717" w14:textId="77777777" w:rsidTr="009974EA">
        <w:trPr>
          <w:cantSplit/>
          <w:jc w:val="right"/>
        </w:trPr>
        <w:tc>
          <w:tcPr>
            <w:tcW w:w="566" w:type="dxa"/>
            <w:tcBorders>
              <w:top w:val="nil"/>
              <w:left w:val="nil"/>
              <w:bottom w:val="nil"/>
              <w:right w:val="nil"/>
            </w:tcBorders>
            <w:shd w:val="clear" w:color="auto" w:fill="FFFFFF"/>
          </w:tcPr>
          <w:p w14:paraId="23CEB585" w14:textId="77777777" w:rsidR="00B16086" w:rsidRPr="00814813" w:rsidRDefault="00B16086" w:rsidP="009974EA"/>
        </w:tc>
        <w:tc>
          <w:tcPr>
            <w:tcW w:w="7974" w:type="dxa"/>
            <w:gridSpan w:val="2"/>
            <w:tcBorders>
              <w:top w:val="nil"/>
              <w:left w:val="nil"/>
              <w:bottom w:val="nil"/>
              <w:right w:val="nil"/>
            </w:tcBorders>
            <w:shd w:val="clear" w:color="auto" w:fill="FFFFFF"/>
          </w:tcPr>
          <w:p w14:paraId="4C167586" w14:textId="77777777" w:rsidR="00B16086" w:rsidRPr="00814813" w:rsidRDefault="00B16086" w:rsidP="009974EA">
            <w:r w:rsidRPr="00814813">
              <w:t>CONT</w:t>
            </w:r>
          </w:p>
        </w:tc>
      </w:tr>
      <w:tr w:rsidR="00B16086" w:rsidRPr="00814813" w14:paraId="79A31441" w14:textId="77777777" w:rsidTr="009974EA">
        <w:trPr>
          <w:cantSplit/>
          <w:jc w:val="right"/>
        </w:trPr>
        <w:tc>
          <w:tcPr>
            <w:tcW w:w="8540" w:type="dxa"/>
            <w:gridSpan w:val="3"/>
            <w:tcBorders>
              <w:top w:val="nil"/>
              <w:left w:val="nil"/>
              <w:bottom w:val="nil"/>
              <w:right w:val="nil"/>
            </w:tcBorders>
            <w:shd w:val="clear" w:color="auto" w:fill="FFFFFF"/>
          </w:tcPr>
          <w:p w14:paraId="779065EC" w14:textId="77777777" w:rsidR="00B16086" w:rsidRPr="00814813" w:rsidRDefault="00B16086" w:rsidP="009974EA">
            <w:r w:rsidRPr="00814813">
              <w:t>Lausunto:</w:t>
            </w:r>
          </w:p>
        </w:tc>
      </w:tr>
      <w:tr w:rsidR="00B16086" w:rsidRPr="00814813" w14:paraId="7091F856" w14:textId="77777777" w:rsidTr="009974EA">
        <w:trPr>
          <w:cantSplit/>
          <w:jc w:val="right"/>
        </w:trPr>
        <w:tc>
          <w:tcPr>
            <w:tcW w:w="566" w:type="dxa"/>
            <w:tcBorders>
              <w:top w:val="nil"/>
              <w:left w:val="nil"/>
              <w:bottom w:val="nil"/>
              <w:right w:val="nil"/>
            </w:tcBorders>
            <w:shd w:val="clear" w:color="auto" w:fill="FFFFFF"/>
          </w:tcPr>
          <w:p w14:paraId="004CF5D5" w14:textId="77777777" w:rsidR="00B16086" w:rsidRPr="00814813" w:rsidRDefault="00B16086" w:rsidP="009974EA"/>
        </w:tc>
        <w:tc>
          <w:tcPr>
            <w:tcW w:w="7974" w:type="dxa"/>
            <w:gridSpan w:val="2"/>
            <w:tcBorders>
              <w:top w:val="nil"/>
              <w:left w:val="nil"/>
              <w:bottom w:val="nil"/>
              <w:right w:val="nil"/>
            </w:tcBorders>
            <w:shd w:val="clear" w:color="auto" w:fill="FFFFFF"/>
          </w:tcPr>
          <w:p w14:paraId="237F955E" w14:textId="77777777" w:rsidR="00B16086" w:rsidRPr="00814813" w:rsidRDefault="00B16086" w:rsidP="009974EA">
            <w:r w:rsidRPr="00814813">
              <w:t>AFET, DEVE, INTA, BUDG, ECON, EMPL, ENVI, ITRE, IMCO, TRAN, REGI, AGRI, PECH, CULT, JURI, LIBE, AFCO, FEMM, PETI</w:t>
            </w:r>
          </w:p>
        </w:tc>
      </w:tr>
    </w:tbl>
    <w:p w14:paraId="2AF0E485" w14:textId="77777777" w:rsidR="00B16086" w:rsidRPr="00814813" w:rsidRDefault="00CA544A" w:rsidP="00CA544A">
      <w:pPr>
        <w:tabs>
          <w:tab w:val="left" w:pos="1100"/>
        </w:tabs>
        <w:autoSpaceDE w:val="0"/>
        <w:autoSpaceDN w:val="0"/>
        <w:adjustRightInd w:val="0"/>
        <w:ind w:left="1100" w:hanging="400"/>
      </w:pPr>
      <w:r w:rsidRPr="00814813">
        <w:rPr>
          <w:rFonts w:ascii="Symbol" w:hAnsi="Symbol"/>
        </w:rPr>
        <w:t></w:t>
      </w:r>
      <w:r w:rsidRPr="00814813">
        <w:rPr>
          <w:rFonts w:ascii="Symbol" w:hAnsi="Symbol"/>
        </w:rPr>
        <w:tab/>
      </w:r>
      <w:r w:rsidRPr="00814813">
        <w:t>Keskustelu talousarviosta ja hallinnosta vastaavan komission jäsenen Johannes Hahnin kanssa Euroopan tilintarkastustuomioistuimen asiasta vastaavien jäsenten Lazaros S. Lazaroun, Annemie Turtelboomin, Jan Gregorin ja Eva Lindströmin läsnä ollessa</w:t>
      </w:r>
    </w:p>
    <w:p w14:paraId="767B7DBB" w14:textId="77777777" w:rsidR="000B3923" w:rsidRPr="00814813" w:rsidRDefault="000B3923" w:rsidP="00A7758F">
      <w:pPr>
        <w:spacing w:before="120" w:line="320" w:lineRule="atLeast"/>
        <w:ind w:left="700"/>
      </w:pPr>
      <w:r w:rsidRPr="00814813">
        <w:t>Puheenvuoron käyttivät: Monika Hohlmeier, Lazaros S. Lazarou, Annemie Turtelboom, Jan Gregor ja Eva Lindström (tilintarkastustuomioistuimen jäsenet), komission jäsen Johannes Hahn, Tsvetelina Penkova, Olivier Chastel, Viola Von Cramon</w:t>
      </w:r>
      <w:r w:rsidRPr="00814813">
        <w:noBreakHyphen/>
        <w:t>Taubadel, Tomáš Zdechovský, Corina Crețu, Isabel García Muñoz, Mikuláš Peksa, Caterina Chinnici</w:t>
      </w:r>
    </w:p>
    <w:p w14:paraId="7A9370B5" w14:textId="77777777" w:rsidR="00B16086" w:rsidRPr="00814813" w:rsidRDefault="00B16086" w:rsidP="00B16086">
      <w:pPr>
        <w:spacing w:before="240"/>
        <w:ind w:left="708" w:hanging="708"/>
      </w:pPr>
      <w:r w:rsidRPr="00814813">
        <w:rPr>
          <w:b/>
          <w:bCs/>
        </w:rPr>
        <w:lastRenderedPageBreak/>
        <w:t>12.</w:t>
      </w:r>
      <w:r w:rsidRPr="00814813">
        <w:tab/>
      </w:r>
      <w:r w:rsidRPr="00814813">
        <w:rPr>
          <w:b/>
          <w:bCs/>
        </w:rPr>
        <w:t>Tilintarkastustuomioistuimen erityiskertomus nro 20/2019 (vastuuvapaus 2018): EU:n rajavalvontaa tukevat tietojärjestelmät – tehokas väline, mutta tietojen ajantasaisuuteen ja täydellisyyteen on kiinnitettävä enemmän huomiota</w:t>
      </w:r>
    </w:p>
    <w:p w14:paraId="0557C0AD" w14:textId="77777777" w:rsidR="00B16086" w:rsidRPr="00814813" w:rsidRDefault="00B16086" w:rsidP="00B16086">
      <w:r w:rsidRPr="00814813">
        <w:tab/>
        <w:t>CONT/9/01912</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B16086" w:rsidRPr="00814813" w14:paraId="6D003369" w14:textId="77777777" w:rsidTr="009974EA">
        <w:trPr>
          <w:cantSplit/>
          <w:jc w:val="right"/>
        </w:trPr>
        <w:tc>
          <w:tcPr>
            <w:tcW w:w="8540" w:type="dxa"/>
            <w:gridSpan w:val="3"/>
            <w:tcBorders>
              <w:top w:val="nil"/>
              <w:left w:val="nil"/>
              <w:bottom w:val="nil"/>
              <w:right w:val="nil"/>
            </w:tcBorders>
            <w:shd w:val="clear" w:color="auto" w:fill="FFFFFF"/>
          </w:tcPr>
          <w:p w14:paraId="12875623" w14:textId="77777777" w:rsidR="00B16086" w:rsidRPr="00814813" w:rsidRDefault="00B16086" w:rsidP="009974EA">
            <w:r w:rsidRPr="00814813">
              <w:t>Esittelijä:</w:t>
            </w:r>
          </w:p>
        </w:tc>
      </w:tr>
      <w:tr w:rsidR="00B16086" w:rsidRPr="00814813" w14:paraId="72C9F475" w14:textId="77777777" w:rsidTr="009974EA">
        <w:trPr>
          <w:cantSplit/>
          <w:jc w:val="right"/>
        </w:trPr>
        <w:tc>
          <w:tcPr>
            <w:tcW w:w="566" w:type="dxa"/>
            <w:tcBorders>
              <w:top w:val="nil"/>
              <w:left w:val="nil"/>
              <w:bottom w:val="nil"/>
              <w:right w:val="nil"/>
            </w:tcBorders>
            <w:shd w:val="clear" w:color="auto" w:fill="FFFFFF"/>
          </w:tcPr>
          <w:p w14:paraId="3BC133EA" w14:textId="77777777" w:rsidR="00B16086" w:rsidRPr="00814813" w:rsidRDefault="00B16086" w:rsidP="009974EA"/>
        </w:tc>
        <w:tc>
          <w:tcPr>
            <w:tcW w:w="5408" w:type="dxa"/>
            <w:tcBorders>
              <w:top w:val="nil"/>
              <w:left w:val="nil"/>
              <w:bottom w:val="nil"/>
              <w:right w:val="nil"/>
            </w:tcBorders>
            <w:shd w:val="clear" w:color="auto" w:fill="FFFFFF"/>
          </w:tcPr>
          <w:p w14:paraId="7DF159B7" w14:textId="77777777" w:rsidR="00B16086" w:rsidRPr="00814813" w:rsidRDefault="00B16086" w:rsidP="009974EA">
            <w:r w:rsidRPr="00814813">
              <w:t>Tsvetelina Penkova (S&amp;D)</w:t>
            </w:r>
          </w:p>
        </w:tc>
        <w:tc>
          <w:tcPr>
            <w:tcW w:w="2566" w:type="dxa"/>
            <w:tcBorders>
              <w:top w:val="nil"/>
              <w:left w:val="nil"/>
              <w:bottom w:val="nil"/>
              <w:right w:val="nil"/>
            </w:tcBorders>
            <w:shd w:val="clear" w:color="auto" w:fill="FFFFFF"/>
          </w:tcPr>
          <w:p w14:paraId="2F0BCD26" w14:textId="77777777" w:rsidR="00B16086" w:rsidRPr="00814813" w:rsidRDefault="00B16086" w:rsidP="009974EA">
            <w:pPr>
              <w:jc w:val="right"/>
            </w:pPr>
            <w:r w:rsidRPr="00814813">
              <w:t>DT – PE644.782v01-00</w:t>
            </w:r>
          </w:p>
        </w:tc>
      </w:tr>
    </w:tbl>
    <w:p w14:paraId="48B41B8C" w14:textId="77777777" w:rsidR="00B16086" w:rsidRPr="00814813" w:rsidRDefault="00CA544A" w:rsidP="00CA544A">
      <w:pPr>
        <w:tabs>
          <w:tab w:val="left" w:pos="1100"/>
        </w:tabs>
        <w:autoSpaceDE w:val="0"/>
        <w:autoSpaceDN w:val="0"/>
        <w:adjustRightInd w:val="0"/>
        <w:ind w:left="1100" w:hanging="400"/>
      </w:pPr>
      <w:r w:rsidRPr="00814813">
        <w:rPr>
          <w:rFonts w:ascii="Symbol" w:hAnsi="Symbol"/>
        </w:rPr>
        <w:t></w:t>
      </w:r>
      <w:r w:rsidRPr="00814813">
        <w:rPr>
          <w:rFonts w:ascii="Symbol" w:hAnsi="Symbol"/>
        </w:rPr>
        <w:tab/>
      </w:r>
      <w:r w:rsidRPr="00814813">
        <w:t>Erityiskertomuksen esittely, Euroopan tilintarkastustuomioistuimen asiasta vastaava jäsen Bettina Jakobsen</w:t>
      </w:r>
    </w:p>
    <w:p w14:paraId="4091AB31" w14:textId="77777777" w:rsidR="00B16086" w:rsidRPr="00814813" w:rsidRDefault="000B3923" w:rsidP="00A7758F">
      <w:pPr>
        <w:spacing w:before="120" w:line="320" w:lineRule="atLeast"/>
        <w:ind w:left="700"/>
      </w:pPr>
      <w:r w:rsidRPr="00814813">
        <w:t>Puheenvuoron käyttivät: Monika Hohlmeier, Bettina Jakobsen (tilintarkastustuomioistuimen jäsen), Tsvetelina Penkova, Jeroen Lenaers, Olivier Chastel ja Marta Cygan (komissio).</w:t>
      </w:r>
    </w:p>
    <w:p w14:paraId="2F614EC5" w14:textId="77777777" w:rsidR="00B16086" w:rsidRPr="00814813" w:rsidRDefault="00B16086" w:rsidP="00B16086">
      <w:pPr>
        <w:spacing w:before="240"/>
        <w:ind w:left="708" w:hanging="708"/>
      </w:pPr>
      <w:r w:rsidRPr="00814813">
        <w:rPr>
          <w:b/>
          <w:bCs/>
        </w:rPr>
        <w:t>13.</w:t>
      </w:r>
      <w:r w:rsidRPr="00814813">
        <w:tab/>
      </w:r>
      <w:r w:rsidRPr="00814813">
        <w:rPr>
          <w:b/>
          <w:bCs/>
        </w:rPr>
        <w:t>Tilintarkastustuomioistuimen erityiskertomus nro 24/2019 (vastuuvapaus 2018): Muuttajien turvapaikka-, siirto- ja palauttamismenettelyt: Aika puuttua tehokkaammin tavoitteiden ja tulosten välisiin eroihin</w:t>
      </w:r>
    </w:p>
    <w:p w14:paraId="4317987C" w14:textId="77777777" w:rsidR="00B16086" w:rsidRPr="00814813" w:rsidRDefault="00B16086" w:rsidP="00B16086">
      <w:r w:rsidRPr="00814813">
        <w:tab/>
        <w:t>CONT/9/01913</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6"/>
        <w:gridCol w:w="5409"/>
        <w:gridCol w:w="2567"/>
      </w:tblGrid>
      <w:tr w:rsidR="00B16086" w:rsidRPr="00814813" w14:paraId="1ECC19BD" w14:textId="77777777" w:rsidTr="009974EA">
        <w:trPr>
          <w:cantSplit/>
          <w:jc w:val="right"/>
        </w:trPr>
        <w:tc>
          <w:tcPr>
            <w:tcW w:w="8540" w:type="dxa"/>
            <w:gridSpan w:val="3"/>
            <w:tcBorders>
              <w:top w:val="nil"/>
              <w:left w:val="nil"/>
              <w:bottom w:val="nil"/>
              <w:right w:val="nil"/>
            </w:tcBorders>
            <w:shd w:val="clear" w:color="auto" w:fill="FFFFFF"/>
          </w:tcPr>
          <w:p w14:paraId="7B419A5F" w14:textId="77777777" w:rsidR="00B16086" w:rsidRPr="00814813" w:rsidRDefault="00B16086" w:rsidP="009974EA">
            <w:r w:rsidRPr="00814813">
              <w:t>Esittelijä:</w:t>
            </w:r>
          </w:p>
        </w:tc>
      </w:tr>
      <w:tr w:rsidR="00B16086" w:rsidRPr="00814813" w14:paraId="0992D3FD" w14:textId="77777777" w:rsidTr="009974EA">
        <w:trPr>
          <w:cantSplit/>
          <w:jc w:val="right"/>
        </w:trPr>
        <w:tc>
          <w:tcPr>
            <w:tcW w:w="566" w:type="dxa"/>
            <w:tcBorders>
              <w:top w:val="nil"/>
              <w:left w:val="nil"/>
              <w:bottom w:val="nil"/>
              <w:right w:val="nil"/>
            </w:tcBorders>
            <w:shd w:val="clear" w:color="auto" w:fill="FFFFFF"/>
          </w:tcPr>
          <w:p w14:paraId="17041871" w14:textId="77777777" w:rsidR="00B16086" w:rsidRPr="00814813" w:rsidRDefault="00B16086" w:rsidP="009974EA"/>
        </w:tc>
        <w:tc>
          <w:tcPr>
            <w:tcW w:w="5408" w:type="dxa"/>
            <w:tcBorders>
              <w:top w:val="nil"/>
              <w:left w:val="nil"/>
              <w:bottom w:val="nil"/>
              <w:right w:val="nil"/>
            </w:tcBorders>
            <w:shd w:val="clear" w:color="auto" w:fill="FFFFFF"/>
          </w:tcPr>
          <w:p w14:paraId="132A640C" w14:textId="77777777" w:rsidR="00B16086" w:rsidRPr="00814813" w:rsidRDefault="00B16086" w:rsidP="009974EA">
            <w:r w:rsidRPr="00814813">
              <w:t>Tamás Deutsch (PPE)</w:t>
            </w:r>
          </w:p>
        </w:tc>
        <w:tc>
          <w:tcPr>
            <w:tcW w:w="2566" w:type="dxa"/>
            <w:tcBorders>
              <w:top w:val="nil"/>
              <w:left w:val="nil"/>
              <w:bottom w:val="nil"/>
              <w:right w:val="nil"/>
            </w:tcBorders>
            <w:shd w:val="clear" w:color="auto" w:fill="FFFFFF"/>
          </w:tcPr>
          <w:p w14:paraId="5C4CCE4A" w14:textId="77777777" w:rsidR="00B16086" w:rsidRPr="00814813" w:rsidRDefault="00B16086" w:rsidP="009974EA">
            <w:pPr>
              <w:jc w:val="right"/>
            </w:pPr>
            <w:r w:rsidRPr="00814813">
              <w:t>DT – PE645.008v01-00</w:t>
            </w:r>
          </w:p>
        </w:tc>
      </w:tr>
    </w:tbl>
    <w:p w14:paraId="60DB41FD" w14:textId="77777777" w:rsidR="00B16086" w:rsidRPr="00814813" w:rsidRDefault="00CA544A" w:rsidP="00CA544A">
      <w:pPr>
        <w:tabs>
          <w:tab w:val="left" w:pos="1100"/>
        </w:tabs>
        <w:autoSpaceDE w:val="0"/>
        <w:autoSpaceDN w:val="0"/>
        <w:adjustRightInd w:val="0"/>
        <w:ind w:left="1100" w:hanging="400"/>
      </w:pPr>
      <w:r w:rsidRPr="00814813">
        <w:rPr>
          <w:rFonts w:ascii="Symbol" w:hAnsi="Symbol"/>
        </w:rPr>
        <w:t></w:t>
      </w:r>
      <w:r w:rsidRPr="00814813">
        <w:rPr>
          <w:rFonts w:ascii="Symbol" w:hAnsi="Symbol"/>
        </w:rPr>
        <w:tab/>
      </w:r>
      <w:r w:rsidRPr="00814813">
        <w:t xml:space="preserve">Erityiskertomuksen esittely, Euroopan tilintarkastustuomioistuimen asiasta vastaava jäsen Leo Brincat </w:t>
      </w:r>
    </w:p>
    <w:p w14:paraId="567F5FC6" w14:textId="77777777" w:rsidR="000B3923" w:rsidRPr="00814813" w:rsidRDefault="000B3923" w:rsidP="00A7758F">
      <w:pPr>
        <w:spacing w:before="120" w:line="320" w:lineRule="atLeast"/>
        <w:ind w:left="700"/>
      </w:pPr>
      <w:r w:rsidRPr="00814813">
        <w:t>Puheenvuoron käyttivät: Monika Hohlmeier, Leo Brincat (tilintarkastustuomioistuimen jäsen), Tamás Deutsch, Corina Crețu, Olivier Chastel, Sándor Rónai, Jeroen Lenaers, Derk Jan Eppink, Joachim Kuhs ja Marta Cygan (komissio).</w:t>
      </w:r>
    </w:p>
    <w:p w14:paraId="6F8A191A" w14:textId="77777777" w:rsidR="00B16086" w:rsidRPr="00814813" w:rsidRDefault="00B16086" w:rsidP="00B16086">
      <w:pPr>
        <w:spacing w:before="240"/>
        <w:ind w:left="708" w:hanging="708"/>
        <w:rPr>
          <w:b/>
          <w:bCs/>
        </w:rPr>
      </w:pPr>
      <w:r w:rsidRPr="00814813">
        <w:rPr>
          <w:b/>
          <w:bCs/>
        </w:rPr>
        <w:t>14.</w:t>
      </w:r>
      <w:r w:rsidRPr="00814813">
        <w:tab/>
      </w:r>
      <w:r w:rsidRPr="00814813">
        <w:rPr>
          <w:b/>
          <w:bCs/>
        </w:rPr>
        <w:t>Muut asiat</w:t>
      </w:r>
    </w:p>
    <w:p w14:paraId="1FF1E30C" w14:textId="77777777" w:rsidR="00B16086" w:rsidRPr="00814813" w:rsidRDefault="00B16086" w:rsidP="00B16086">
      <w:pPr>
        <w:autoSpaceDE w:val="0"/>
        <w:autoSpaceDN w:val="0"/>
        <w:adjustRightInd w:val="0"/>
      </w:pPr>
    </w:p>
    <w:p w14:paraId="1DA00CB7" w14:textId="77777777" w:rsidR="00B16086" w:rsidRPr="00814813" w:rsidRDefault="000B3923" w:rsidP="00A7758F">
      <w:pPr>
        <w:autoSpaceDE w:val="0"/>
        <w:autoSpaceDN w:val="0"/>
        <w:adjustRightInd w:val="0"/>
        <w:ind w:firstLine="708"/>
      </w:pPr>
      <w:r w:rsidRPr="00814813">
        <w:t>Ei ollut</w:t>
      </w:r>
    </w:p>
    <w:p w14:paraId="20149BA7" w14:textId="77777777" w:rsidR="00B16086" w:rsidRPr="00814813" w:rsidRDefault="00B16086" w:rsidP="00B16086">
      <w:pPr>
        <w:autoSpaceDE w:val="0"/>
        <w:autoSpaceDN w:val="0"/>
        <w:adjustRightInd w:val="0"/>
      </w:pPr>
    </w:p>
    <w:p w14:paraId="51A420F8" w14:textId="77777777" w:rsidR="00B16086" w:rsidRPr="00814813" w:rsidRDefault="00B16086" w:rsidP="00B16086">
      <w:pPr>
        <w:spacing w:before="240"/>
        <w:ind w:left="708" w:hanging="708"/>
      </w:pPr>
      <w:r w:rsidRPr="00814813">
        <w:rPr>
          <w:b/>
          <w:bCs/>
        </w:rPr>
        <w:t>15.</w:t>
      </w:r>
      <w:r w:rsidRPr="00814813">
        <w:tab/>
      </w:r>
      <w:r w:rsidRPr="00814813">
        <w:rPr>
          <w:b/>
          <w:bCs/>
        </w:rPr>
        <w:t>Seuraavat kokoukset</w:t>
      </w:r>
    </w:p>
    <w:p w14:paraId="2091B8FD" w14:textId="77777777" w:rsidR="00B16086" w:rsidRPr="00814813" w:rsidRDefault="00CA544A" w:rsidP="00CA544A">
      <w:pPr>
        <w:tabs>
          <w:tab w:val="left" w:pos="1100"/>
          <w:tab w:val="right" w:pos="9200"/>
        </w:tabs>
        <w:autoSpaceDE w:val="0"/>
        <w:autoSpaceDN w:val="0"/>
        <w:adjustRightInd w:val="0"/>
        <w:ind w:left="1100" w:hanging="400"/>
      </w:pPr>
      <w:r w:rsidRPr="00814813">
        <w:rPr>
          <w:rFonts w:ascii="Symbol" w:hAnsi="Symbol"/>
        </w:rPr>
        <w:t></w:t>
      </w:r>
      <w:r w:rsidRPr="00814813">
        <w:rPr>
          <w:rFonts w:ascii="Symbol" w:hAnsi="Symbol"/>
        </w:rPr>
        <w:tab/>
      </w:r>
      <w:r w:rsidRPr="00814813">
        <w:t>21. tammikuuta 2020 klo 9.00–12.30 ja 14.30–16.30 ja 16.30–17.30 (Bryssel)</w:t>
      </w:r>
    </w:p>
    <w:p w14:paraId="11729529" w14:textId="77777777" w:rsidR="00B16086" w:rsidRPr="00814813" w:rsidRDefault="00B16086" w:rsidP="00F4356E"/>
    <w:p w14:paraId="73D0F1CD" w14:textId="77777777" w:rsidR="000B3923" w:rsidRPr="00814813" w:rsidRDefault="000B3923" w:rsidP="00F4356E"/>
    <w:p w14:paraId="31D9303F" w14:textId="459A8028" w:rsidR="000B3923" w:rsidRPr="00814813" w:rsidRDefault="000B3923" w:rsidP="00F4356E">
      <w:r w:rsidRPr="00814813">
        <w:t>Kokous päättyi klo 12.19</w:t>
      </w:r>
    </w:p>
    <w:p w14:paraId="5333500D" w14:textId="30B3F53E" w:rsidR="00150447" w:rsidRPr="00814813" w:rsidRDefault="00150447" w:rsidP="00F4356E"/>
    <w:p w14:paraId="02D42597" w14:textId="6D28F36A" w:rsidR="00150447" w:rsidRPr="00814813" w:rsidRDefault="00150447" w:rsidP="00F4356E"/>
    <w:p w14:paraId="570F29DC" w14:textId="564434FF" w:rsidR="0018027B" w:rsidRPr="00814813" w:rsidRDefault="0018027B">
      <w:pPr>
        <w:widowControl/>
      </w:pPr>
      <w:r w:rsidRPr="00814813">
        <w:br w:type="page"/>
      </w:r>
    </w:p>
    <w:p w14:paraId="11B202B7" w14:textId="2228CA91" w:rsidR="00150447" w:rsidRPr="00814813" w:rsidRDefault="00150447" w:rsidP="00F4356E"/>
    <w:p w14:paraId="73CC886A" w14:textId="77777777" w:rsidR="0018027B" w:rsidRPr="00814813" w:rsidRDefault="0018027B" w:rsidP="0018027B">
      <w:pPr>
        <w:pStyle w:val="RollCallHeading"/>
        <w:rPr>
          <w:snapToGrid/>
        </w:rPr>
      </w:pPr>
      <w:r w:rsidRPr="00814813">
        <w:t>Nimenhuutoäänestysten tulokset</w:t>
      </w:r>
    </w:p>
    <w:p w14:paraId="089A3642" w14:textId="77777777" w:rsidR="0018027B" w:rsidRPr="00814813" w:rsidRDefault="0018027B" w:rsidP="0018027B">
      <w:pPr>
        <w:pStyle w:val="RollCallContents"/>
      </w:pPr>
      <w:r w:rsidRPr="00814813">
        <w:t>Sisältö</w:t>
      </w:r>
    </w:p>
    <w:p w14:paraId="18FAA700" w14:textId="77777777" w:rsidR="00CD2A77" w:rsidRDefault="0018027B">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814813">
        <w:fldChar w:fldCharType="begin"/>
      </w:r>
      <w:r w:rsidRPr="00814813">
        <w:instrText xml:space="preserve"> TOC \t "RollCallTitle</w:instrText>
      </w:r>
      <w:r w:rsidR="00EA797C" w:rsidRPr="00814813">
        <w:instrText>;</w:instrText>
      </w:r>
      <w:r w:rsidRPr="00814813">
        <w:instrText>1</w:instrText>
      </w:r>
      <w:r w:rsidR="00EA797C" w:rsidRPr="00814813">
        <w:instrText>;</w:instrText>
      </w:r>
      <w:r w:rsidRPr="00814813">
        <w:instrText>RollCallSubtitle</w:instrText>
      </w:r>
      <w:r w:rsidR="00EA797C" w:rsidRPr="00814813">
        <w:instrText>;</w:instrText>
      </w:r>
      <w:r w:rsidRPr="00814813">
        <w:instrText xml:space="preserve">2" </w:instrText>
      </w:r>
      <w:r w:rsidRPr="00814813">
        <w:fldChar w:fldCharType="separate"/>
      </w:r>
      <w:r w:rsidR="00CD2A77" w:rsidRPr="00106B61">
        <w:rPr>
          <w:b/>
          <w:bCs/>
          <w:noProof/>
        </w:rPr>
        <w:t>3.</w:t>
      </w:r>
      <w:r w:rsidR="00CD2A77">
        <w:rPr>
          <w:rFonts w:asciiTheme="minorHAnsi" w:eastAsiaTheme="minorEastAsia" w:hAnsiTheme="minorHAnsi" w:cstheme="minorBidi"/>
          <w:noProof/>
          <w:snapToGrid/>
          <w:sz w:val="22"/>
          <w:szCs w:val="22"/>
          <w:lang w:val="en-GB" w:eastAsia="en-GB"/>
        </w:rPr>
        <w:tab/>
      </w:r>
      <w:r w:rsidR="00CD2A77" w:rsidRPr="00106B61">
        <w:rPr>
          <w:b/>
          <w:bCs/>
          <w:noProof/>
        </w:rPr>
        <w:t>Euroopan turvapaikka-asioiden tukiviraston (EASO) varainhoitovuoden 2017 tilien päättäminen - CONT/9/01780</w:t>
      </w:r>
      <w:r w:rsidR="00CD2A77">
        <w:rPr>
          <w:noProof/>
        </w:rPr>
        <w:tab/>
      </w:r>
      <w:r w:rsidR="00CD2A77">
        <w:rPr>
          <w:noProof/>
        </w:rPr>
        <w:fldChar w:fldCharType="begin"/>
      </w:r>
      <w:r w:rsidR="00CD2A77">
        <w:rPr>
          <w:noProof/>
        </w:rPr>
        <w:instrText xml:space="preserve"> PAGEREF _Toc36467512 \h </w:instrText>
      </w:r>
      <w:r w:rsidR="00CD2A77">
        <w:rPr>
          <w:noProof/>
        </w:rPr>
      </w:r>
      <w:r w:rsidR="00CD2A77">
        <w:rPr>
          <w:noProof/>
        </w:rPr>
        <w:fldChar w:fldCharType="separate"/>
      </w:r>
      <w:r w:rsidR="00CD2A77">
        <w:rPr>
          <w:noProof/>
        </w:rPr>
        <w:t>7</w:t>
      </w:r>
      <w:r w:rsidR="00CD2A77">
        <w:rPr>
          <w:noProof/>
        </w:rPr>
        <w:fldChar w:fldCharType="end"/>
      </w:r>
    </w:p>
    <w:p w14:paraId="62E5625F" w14:textId="77777777" w:rsidR="00CD2A77" w:rsidRDefault="00CD2A77">
      <w:pPr>
        <w:pStyle w:val="TOC1"/>
        <w:tabs>
          <w:tab w:val="left" w:pos="660"/>
          <w:tab w:val="right" w:leader="dot" w:pos="9061"/>
        </w:tabs>
        <w:rPr>
          <w:rFonts w:asciiTheme="minorHAnsi" w:eastAsiaTheme="minorEastAsia" w:hAnsiTheme="minorHAnsi" w:cstheme="minorBidi"/>
          <w:noProof/>
          <w:snapToGrid/>
          <w:sz w:val="22"/>
          <w:szCs w:val="22"/>
          <w:lang w:val="en-GB" w:eastAsia="en-GB"/>
        </w:rPr>
      </w:pPr>
      <w:r>
        <w:rPr>
          <w:noProof/>
        </w:rPr>
        <w:t>3.1.</w:t>
      </w:r>
      <w:r>
        <w:rPr>
          <w:rFonts w:asciiTheme="minorHAnsi" w:eastAsiaTheme="minorEastAsia" w:hAnsiTheme="minorHAnsi" w:cstheme="minorBidi"/>
          <w:noProof/>
          <w:snapToGrid/>
          <w:sz w:val="22"/>
          <w:szCs w:val="22"/>
          <w:lang w:val="en-GB" w:eastAsia="en-GB"/>
        </w:rPr>
        <w:tab/>
      </w:r>
      <w:r>
        <w:rPr>
          <w:noProof/>
        </w:rPr>
        <w:t>Lopullinen äänestys</w:t>
      </w:r>
      <w:r>
        <w:rPr>
          <w:noProof/>
        </w:rPr>
        <w:tab/>
      </w:r>
      <w:r>
        <w:rPr>
          <w:noProof/>
        </w:rPr>
        <w:fldChar w:fldCharType="begin"/>
      </w:r>
      <w:r>
        <w:rPr>
          <w:noProof/>
        </w:rPr>
        <w:instrText xml:space="preserve"> PAGEREF _Toc36467513 \h </w:instrText>
      </w:r>
      <w:r>
        <w:rPr>
          <w:noProof/>
        </w:rPr>
      </w:r>
      <w:r>
        <w:rPr>
          <w:noProof/>
        </w:rPr>
        <w:fldChar w:fldCharType="separate"/>
      </w:r>
      <w:r>
        <w:rPr>
          <w:noProof/>
        </w:rPr>
        <w:t>7</w:t>
      </w:r>
      <w:r>
        <w:rPr>
          <w:noProof/>
        </w:rPr>
        <w:fldChar w:fldCharType="end"/>
      </w:r>
    </w:p>
    <w:p w14:paraId="171B7096" w14:textId="0FB994CF" w:rsidR="0018027B" w:rsidRPr="00814813" w:rsidRDefault="0018027B" w:rsidP="0018027B">
      <w:pPr>
        <w:ind w:left="708" w:hanging="708"/>
      </w:pPr>
      <w:r w:rsidRPr="00814813">
        <w:fldChar w:fldCharType="end"/>
      </w:r>
    </w:p>
    <w:p w14:paraId="12BAE5B0" w14:textId="77777777" w:rsidR="0018027B" w:rsidRPr="00814813" w:rsidRDefault="0018027B" w:rsidP="0018027B"/>
    <w:p w14:paraId="270A5772" w14:textId="77777777" w:rsidR="0018027B" w:rsidRPr="00814813" w:rsidRDefault="0018027B" w:rsidP="0018027B">
      <w:pPr>
        <w:pStyle w:val="Normal12a"/>
      </w:pPr>
    </w:p>
    <w:p w14:paraId="52C98754" w14:textId="77777777" w:rsidR="0018027B" w:rsidRPr="00814813" w:rsidRDefault="0018027B" w:rsidP="0018027B">
      <w:r w:rsidRPr="00814813">
        <w:t>Symbolien selitys:</w:t>
      </w:r>
    </w:p>
    <w:p w14:paraId="18599655" w14:textId="77777777" w:rsidR="0018027B" w:rsidRPr="00814813" w:rsidRDefault="0018027B" w:rsidP="0018027B">
      <w:pPr>
        <w:pStyle w:val="RollCallTabs"/>
      </w:pPr>
      <w:r w:rsidRPr="00814813">
        <w:t>+</w:t>
      </w:r>
      <w:r w:rsidRPr="00814813">
        <w:tab/>
        <w:t>:</w:t>
      </w:r>
      <w:r w:rsidRPr="00814813">
        <w:tab/>
        <w:t>puolesta</w:t>
      </w:r>
    </w:p>
    <w:p w14:paraId="3FE8F52C" w14:textId="77777777" w:rsidR="0018027B" w:rsidRPr="00814813" w:rsidRDefault="0018027B" w:rsidP="0018027B">
      <w:pPr>
        <w:pStyle w:val="RollCallTabs"/>
      </w:pPr>
      <w:r w:rsidRPr="00814813">
        <w:t>-</w:t>
      </w:r>
      <w:r w:rsidRPr="00814813">
        <w:tab/>
        <w:t>:</w:t>
      </w:r>
      <w:r w:rsidRPr="00814813">
        <w:tab/>
        <w:t>vastaan</w:t>
      </w:r>
    </w:p>
    <w:p w14:paraId="67127EF6" w14:textId="77777777" w:rsidR="0018027B" w:rsidRPr="00814813" w:rsidRDefault="0018027B" w:rsidP="0018027B">
      <w:pPr>
        <w:pStyle w:val="RollCallTabs"/>
      </w:pPr>
      <w:r w:rsidRPr="00814813">
        <w:t>0</w:t>
      </w:r>
      <w:r w:rsidRPr="00814813">
        <w:tab/>
        <w:t>:</w:t>
      </w:r>
      <w:r w:rsidRPr="00814813">
        <w:tab/>
        <w:t>tyhjää</w:t>
      </w:r>
    </w:p>
    <w:p w14:paraId="4B9D855F" w14:textId="77777777" w:rsidR="0018027B" w:rsidRPr="00814813" w:rsidRDefault="0018027B" w:rsidP="0018027B">
      <w:pPr>
        <w:pStyle w:val="RollCallTabs"/>
      </w:pPr>
    </w:p>
    <w:p w14:paraId="75127DD4" w14:textId="77777777" w:rsidR="0018027B" w:rsidRPr="00814813" w:rsidRDefault="0018027B" w:rsidP="0018027B">
      <w:pPr>
        <w:widowControl/>
      </w:pPr>
      <w:r w:rsidRPr="00814813">
        <w:br w:type="page"/>
      </w:r>
    </w:p>
    <w:p w14:paraId="61721291" w14:textId="32E9FB61" w:rsidR="0018027B" w:rsidRPr="00814813" w:rsidRDefault="0018027B" w:rsidP="0018027B">
      <w:pPr>
        <w:pStyle w:val="RollCallTitle"/>
        <w:ind w:left="720" w:hanging="720"/>
      </w:pPr>
      <w:bookmarkStart w:id="2" w:name="_Toc530567350"/>
      <w:bookmarkStart w:id="3" w:name="_Toc36467512"/>
      <w:r w:rsidRPr="00814813">
        <w:rPr>
          <w:b/>
          <w:bCs/>
        </w:rPr>
        <w:lastRenderedPageBreak/>
        <w:t>3.</w:t>
      </w:r>
      <w:r w:rsidRPr="00814813">
        <w:rPr>
          <w:b/>
          <w:bCs/>
        </w:rPr>
        <w:tab/>
      </w:r>
      <w:bookmarkEnd w:id="2"/>
      <w:r w:rsidRPr="00814813">
        <w:rPr>
          <w:b/>
          <w:bCs/>
        </w:rPr>
        <w:t>Euroopan turvapaikka-asioiden tukiviraston (EASO) varainhoitovuoden 2017 tilien päättäminen - CONT/9/01780</w:t>
      </w:r>
      <w:bookmarkEnd w:id="3"/>
    </w:p>
    <w:p w14:paraId="44E94CEE" w14:textId="6BF97763" w:rsidR="0018027B" w:rsidRPr="00814813" w:rsidRDefault="0018027B" w:rsidP="004D3B63">
      <w:pPr>
        <w:pStyle w:val="RollCallTitle"/>
        <w:ind w:left="720" w:hanging="720"/>
      </w:pPr>
      <w:bookmarkStart w:id="4" w:name="_Toc530567351"/>
      <w:bookmarkStart w:id="5" w:name="_Toc36467513"/>
      <w:r w:rsidRPr="00814813">
        <w:t>3.1.</w:t>
      </w:r>
      <w:r w:rsidRPr="00814813">
        <w:tab/>
        <w:t>Lopullinen äänestys</w:t>
      </w:r>
      <w:bookmarkEnd w:id="4"/>
      <w:bookmarkEnd w:id="5"/>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D3B63" w:rsidRPr="00814813" w14:paraId="0AF026A6" w14:textId="77777777" w:rsidTr="004D3B6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1CDD34B0" w14:textId="77777777" w:rsidR="004D3B63" w:rsidRPr="00814813" w:rsidRDefault="004D3B63">
            <w:pPr>
              <w:pStyle w:val="RollCallVotes"/>
              <w:spacing w:line="256" w:lineRule="auto"/>
            </w:pPr>
            <w:r w:rsidRPr="00814813">
              <w:t>14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6D3AFC5B" w14:textId="77777777" w:rsidR="004D3B63" w:rsidRPr="00814813" w:rsidRDefault="004D3B63">
            <w:pPr>
              <w:pStyle w:val="RollCallSymbols14pt"/>
              <w:spacing w:line="256" w:lineRule="auto"/>
            </w:pPr>
            <w:r w:rsidRPr="00814813">
              <w:t>+</w:t>
            </w:r>
          </w:p>
        </w:tc>
      </w:tr>
      <w:tr w:rsidR="004D3B63" w:rsidRPr="00814813" w14:paraId="4EBB7897" w14:textId="77777777" w:rsidTr="004D3B6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A075DE3" w14:textId="77777777" w:rsidR="004D3B63" w:rsidRPr="00814813" w:rsidRDefault="004D3B63">
            <w:pPr>
              <w:pStyle w:val="RollCallTable"/>
              <w:spacing w:line="256" w:lineRule="auto"/>
            </w:pPr>
            <w:r w:rsidRPr="00814813">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7A98E0E" w14:textId="77777777" w:rsidR="004D3B63" w:rsidRPr="00814813" w:rsidRDefault="004D3B63">
            <w:pPr>
              <w:pStyle w:val="RollCallTable"/>
              <w:spacing w:line="256" w:lineRule="auto"/>
            </w:pPr>
            <w:r w:rsidRPr="00814813">
              <w:t>Raffaele Fitto</w:t>
            </w:r>
          </w:p>
        </w:tc>
      </w:tr>
      <w:tr w:rsidR="004D3B63" w:rsidRPr="00814813" w14:paraId="0B2AC408" w14:textId="77777777" w:rsidTr="004D3B6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090E19F7" w14:textId="77777777" w:rsidR="004D3B63" w:rsidRPr="00814813" w:rsidRDefault="004D3B63">
            <w:pPr>
              <w:pStyle w:val="RollCallTable"/>
              <w:spacing w:line="256" w:lineRule="auto"/>
            </w:pPr>
            <w:r w:rsidRPr="00814813">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7D06DBCA" w14:textId="77777777" w:rsidR="004D3B63" w:rsidRPr="00814813" w:rsidRDefault="004D3B63">
            <w:pPr>
              <w:pStyle w:val="RollCallTable"/>
              <w:spacing w:line="256" w:lineRule="auto"/>
            </w:pPr>
            <w:r w:rsidRPr="00814813">
              <w:t>Lefteris Christoforou, Tamás Deutsch, Monika Hohlmeier, Jeroen Lenaers, Angelika Winzig</w:t>
            </w:r>
          </w:p>
        </w:tc>
      </w:tr>
      <w:tr w:rsidR="004D3B63" w:rsidRPr="00814813" w14:paraId="47662981" w14:textId="77777777" w:rsidTr="004D3B6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02AF0CE6" w14:textId="77777777" w:rsidR="004D3B63" w:rsidRPr="00814813" w:rsidRDefault="004D3B63">
            <w:pPr>
              <w:pStyle w:val="RollCallTable"/>
              <w:spacing w:line="256" w:lineRule="auto"/>
            </w:pPr>
            <w:r w:rsidRPr="00814813">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108E8A8E" w14:textId="77777777" w:rsidR="004D3B63" w:rsidRPr="00814813" w:rsidRDefault="004D3B63">
            <w:pPr>
              <w:pStyle w:val="RollCallTable"/>
              <w:spacing w:line="256" w:lineRule="auto"/>
            </w:pPr>
            <w:r w:rsidRPr="00814813">
              <w:t>Gilles Boyer, Cristian Ghinea</w:t>
            </w:r>
          </w:p>
        </w:tc>
      </w:tr>
      <w:tr w:rsidR="004D3B63" w:rsidRPr="00814813" w14:paraId="17FD4B02" w14:textId="77777777" w:rsidTr="004D3B6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35530205" w14:textId="77777777" w:rsidR="004D3B63" w:rsidRPr="00814813" w:rsidRDefault="004D3B63">
            <w:pPr>
              <w:pStyle w:val="RollCallTable"/>
              <w:spacing w:line="256" w:lineRule="auto"/>
            </w:pPr>
            <w:r w:rsidRPr="00814813">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4C815095" w14:textId="77777777" w:rsidR="004D3B63" w:rsidRPr="00814813" w:rsidRDefault="004D3B63">
            <w:pPr>
              <w:pStyle w:val="RollCallTable"/>
              <w:spacing w:line="256" w:lineRule="auto"/>
            </w:pPr>
            <w:r w:rsidRPr="00814813">
              <w:t>Caterina Chinnici, Corina Crețu, Isabel García Muñoz, Claudiu Manda, Tsvetelina Penkova, Lara Wolters</w:t>
            </w:r>
          </w:p>
        </w:tc>
      </w:tr>
    </w:tbl>
    <w:p w14:paraId="6B334E43" w14:textId="77777777" w:rsidR="004D3B63" w:rsidRPr="00814813" w:rsidRDefault="004D3B63" w:rsidP="004D3B63">
      <w:pPr>
        <w:rPr>
          <w:rFonts w:asciiTheme="minorHAnsi" w:hAnsiTheme="minorHAnsi" w:cstheme="minorBidi"/>
          <w:sz w:val="22"/>
          <w:szCs w:val="22"/>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D3B63" w:rsidRPr="00814813" w14:paraId="1657F03F" w14:textId="77777777" w:rsidTr="004D3B6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2A4E4592" w14:textId="77777777" w:rsidR="004D3B63" w:rsidRPr="00814813" w:rsidRDefault="004D3B63">
            <w:pPr>
              <w:pStyle w:val="RollCallVotes"/>
              <w:spacing w:line="256" w:lineRule="auto"/>
            </w:pPr>
            <w:r w:rsidRPr="00814813">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17CFB4CE" w14:textId="77777777" w:rsidR="004D3B63" w:rsidRPr="00814813" w:rsidRDefault="004D3B63">
            <w:pPr>
              <w:pStyle w:val="RollCallSymbols14pt"/>
              <w:spacing w:line="256" w:lineRule="auto"/>
            </w:pPr>
            <w:r w:rsidRPr="00814813">
              <w:t>-</w:t>
            </w:r>
          </w:p>
        </w:tc>
      </w:tr>
      <w:tr w:rsidR="004D3B63" w:rsidRPr="00814813" w14:paraId="371E2ABD" w14:textId="77777777" w:rsidTr="004D3B6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46A85736" w14:textId="77777777" w:rsidR="004D3B63" w:rsidRPr="00814813" w:rsidRDefault="004D3B63">
            <w:pPr>
              <w:pStyle w:val="RollCallTable"/>
              <w:spacing w:line="256" w:lineRule="auto"/>
            </w:pPr>
            <w:r w:rsidRPr="00814813">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326808B" w14:textId="77777777" w:rsidR="004D3B63" w:rsidRPr="00814813" w:rsidRDefault="004D3B63">
            <w:pPr>
              <w:pStyle w:val="RollCallTable"/>
              <w:spacing w:line="256" w:lineRule="auto"/>
            </w:pPr>
            <w:r w:rsidRPr="00814813">
              <w:t>Matteo Adinolfi, Jean-François Jalkh</w:t>
            </w:r>
          </w:p>
        </w:tc>
      </w:tr>
      <w:tr w:rsidR="004D3B63" w:rsidRPr="00814813" w14:paraId="188A498D" w14:textId="77777777" w:rsidTr="004D3B6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1B5A7120" w14:textId="77777777" w:rsidR="004D3B63" w:rsidRPr="00814813" w:rsidRDefault="004D3B63">
            <w:pPr>
              <w:pStyle w:val="RollCallTable"/>
              <w:spacing w:line="256" w:lineRule="auto"/>
            </w:pPr>
            <w:r w:rsidRPr="00814813">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77B291A4" w14:textId="77777777" w:rsidR="004D3B63" w:rsidRPr="00814813" w:rsidRDefault="004D3B63">
            <w:pPr>
              <w:pStyle w:val="RollCallTable"/>
              <w:spacing w:line="256" w:lineRule="auto"/>
            </w:pPr>
            <w:r w:rsidRPr="00814813">
              <w:t>Sabrina Pignedoli</w:t>
            </w:r>
          </w:p>
        </w:tc>
      </w:tr>
    </w:tbl>
    <w:p w14:paraId="0C345B33" w14:textId="77777777" w:rsidR="004D3B63" w:rsidRPr="00814813" w:rsidRDefault="004D3B63" w:rsidP="004D3B63">
      <w:pPr>
        <w:rPr>
          <w:rFonts w:asciiTheme="minorHAnsi" w:hAnsiTheme="minorHAnsi" w:cstheme="minorBidi"/>
          <w:sz w:val="22"/>
          <w:szCs w:val="22"/>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D3B63" w:rsidRPr="00814813" w14:paraId="0DC61828" w14:textId="77777777" w:rsidTr="00B15C95">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4F9B771D" w14:textId="77777777" w:rsidR="004D3B63" w:rsidRPr="00814813" w:rsidRDefault="004D3B63">
            <w:pPr>
              <w:pStyle w:val="RollCallVotes"/>
              <w:spacing w:line="256" w:lineRule="auto"/>
            </w:pPr>
            <w:r w:rsidRPr="00814813">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1A35673C" w14:textId="77777777" w:rsidR="004D3B63" w:rsidRPr="00814813" w:rsidRDefault="004D3B63">
            <w:pPr>
              <w:pStyle w:val="RollCallSymbols14pt"/>
              <w:spacing w:line="256" w:lineRule="auto"/>
            </w:pPr>
            <w:r w:rsidRPr="00814813">
              <w:t>0</w:t>
            </w:r>
          </w:p>
        </w:tc>
      </w:tr>
      <w:tr w:rsidR="004D3B63" w:rsidRPr="00814813" w14:paraId="020D6297" w14:textId="77777777" w:rsidTr="00B15C95">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63A3488D" w14:textId="77777777" w:rsidR="004D3B63" w:rsidRPr="00814813" w:rsidRDefault="004D3B63">
            <w:pPr>
              <w:pStyle w:val="RollCallTable"/>
              <w:spacing w:line="256" w:lineRule="auto"/>
            </w:pPr>
            <w:r w:rsidRPr="00814813">
              <w:t>ID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0A2329F5" w14:textId="77777777" w:rsidR="004D3B63" w:rsidRPr="00814813" w:rsidRDefault="004D3B63">
            <w:pPr>
              <w:pStyle w:val="RollCallTable"/>
              <w:spacing w:line="256" w:lineRule="auto"/>
            </w:pPr>
            <w:r w:rsidRPr="00814813">
              <w:t>Joachim Kuhs</w:t>
            </w:r>
          </w:p>
        </w:tc>
      </w:tr>
    </w:tbl>
    <w:p w14:paraId="568BF260" w14:textId="77777777" w:rsidR="004D3B63" w:rsidRPr="00814813" w:rsidRDefault="004D3B63" w:rsidP="004D3B63">
      <w:pPr>
        <w:pStyle w:val="Normal12a"/>
      </w:pPr>
    </w:p>
    <w:p w14:paraId="51DE3D92" w14:textId="77777777" w:rsidR="004D3B63" w:rsidRPr="00814813" w:rsidRDefault="004D3B63" w:rsidP="004D3B63">
      <w:r w:rsidRPr="00814813">
        <w:t>Symbolien selitys:</w:t>
      </w:r>
    </w:p>
    <w:p w14:paraId="55ECDBB6" w14:textId="77777777" w:rsidR="004D3B63" w:rsidRPr="00814813" w:rsidRDefault="004D3B63" w:rsidP="004D3B63">
      <w:pPr>
        <w:pStyle w:val="RollCallTabs"/>
      </w:pPr>
      <w:r w:rsidRPr="00814813">
        <w:t>+</w:t>
      </w:r>
      <w:r w:rsidRPr="00814813">
        <w:tab/>
        <w:t>:</w:t>
      </w:r>
      <w:r w:rsidRPr="00814813">
        <w:tab/>
        <w:t>puolesta</w:t>
      </w:r>
    </w:p>
    <w:p w14:paraId="7AB5AE81" w14:textId="77777777" w:rsidR="004D3B63" w:rsidRPr="00814813" w:rsidRDefault="004D3B63" w:rsidP="004D3B63">
      <w:pPr>
        <w:pStyle w:val="RollCallTabs"/>
      </w:pPr>
      <w:r w:rsidRPr="00814813">
        <w:t>-</w:t>
      </w:r>
      <w:r w:rsidRPr="00814813">
        <w:tab/>
        <w:t>:</w:t>
      </w:r>
      <w:r w:rsidRPr="00814813">
        <w:tab/>
        <w:t>vastaan</w:t>
      </w:r>
    </w:p>
    <w:p w14:paraId="26F47F74" w14:textId="77777777" w:rsidR="004D3B63" w:rsidRPr="00814813" w:rsidRDefault="004D3B63" w:rsidP="004D3B63">
      <w:pPr>
        <w:pStyle w:val="RollCallTabs"/>
      </w:pPr>
      <w:r w:rsidRPr="00814813">
        <w:t>0</w:t>
      </w:r>
      <w:r w:rsidRPr="00814813">
        <w:tab/>
        <w:t>:</w:t>
      </w:r>
      <w:r w:rsidRPr="00814813">
        <w:tab/>
        <w:t>tyhjää</w:t>
      </w:r>
    </w:p>
    <w:p w14:paraId="0CCA50E6" w14:textId="77777777" w:rsidR="004D3B63" w:rsidRPr="00814813" w:rsidRDefault="004D3B63" w:rsidP="004D3B63"/>
    <w:p w14:paraId="6D345EC7" w14:textId="313BD022" w:rsidR="00150447" w:rsidRPr="00814813" w:rsidRDefault="00150447" w:rsidP="00F4356E"/>
    <w:p w14:paraId="5EAC717B" w14:textId="77777777" w:rsidR="00150447" w:rsidRPr="00814813" w:rsidRDefault="00150447" w:rsidP="00F4356E"/>
    <w:p w14:paraId="741CB494" w14:textId="77777777" w:rsidR="00250F5D" w:rsidRPr="00814813" w:rsidRDefault="00250F5D" w:rsidP="00F4356E"/>
    <w:p w14:paraId="0C488DDA" w14:textId="77777777" w:rsidR="00CA70CB" w:rsidRPr="00814813" w:rsidRDefault="00CA70CB">
      <w:pPr>
        <w:tabs>
          <w:tab w:val="left" w:pos="-1057"/>
          <w:tab w:val="left" w:pos="-720"/>
          <w:tab w:val="left" w:pos="0"/>
          <w:tab w:val="left" w:pos="720"/>
          <w:tab w:val="left" w:pos="2154"/>
          <w:tab w:val="left" w:pos="2880"/>
        </w:tabs>
        <w:sectPr w:rsidR="00CA70CB" w:rsidRPr="00814813" w:rsidSect="0081481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14:paraId="56768FE1" w14:textId="77777777" w:rsidR="008452E8" w:rsidRPr="00814813" w:rsidRDefault="00CC6E1E" w:rsidP="00E2660A">
      <w:pPr>
        <w:pStyle w:val="AttendancePVTitle"/>
      </w:pPr>
      <w:r w:rsidRPr="00814813">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814813" w14:paraId="7FA49A4A" w14:textId="77777777">
        <w:trPr>
          <w:cantSplit/>
        </w:trPr>
        <w:tc>
          <w:tcPr>
            <w:tcW w:w="9072" w:type="dxa"/>
            <w:shd w:val="pct10" w:color="000000" w:fill="FFFFFF"/>
          </w:tcPr>
          <w:p w14:paraId="1D7A809C" w14:textId="77777777" w:rsidR="008452E8" w:rsidRPr="00814813" w:rsidRDefault="00CC6E1E" w:rsidP="00AD4CEB">
            <w:pPr>
              <w:pStyle w:val="AttendancePVTable"/>
            </w:pPr>
            <w:r w:rsidRPr="00814813">
              <w:t>Бюро/Mesa/Předsednictvo/Formandskabet/Vorstand/Juhatus/Προεδρείο/Bureau/Predsjedništvo/Ufficio di presidenza/Prezidijs/ Biuras/Elnökség/Prezydium/Birou/Predsedníctvo/Predsedstvo/Puheenjohtajisto/Presidiet (*)</w:t>
            </w:r>
          </w:p>
        </w:tc>
      </w:tr>
      <w:tr w:rsidR="008452E8" w:rsidRPr="00814813" w14:paraId="2854D7BF" w14:textId="77777777">
        <w:trPr>
          <w:cantSplit/>
          <w:trHeight w:val="720"/>
        </w:trPr>
        <w:tc>
          <w:tcPr>
            <w:tcW w:w="9072" w:type="dxa"/>
            <w:shd w:val="clear" w:color="000000" w:fill="FFFFFF"/>
          </w:tcPr>
          <w:p w14:paraId="68BFFCDF" w14:textId="77777777" w:rsidR="008452E8" w:rsidRPr="00814813" w:rsidRDefault="00443EF2" w:rsidP="00AD4CEB">
            <w:pPr>
              <w:pStyle w:val="AttendancePVTable"/>
            </w:pPr>
            <w:r w:rsidRPr="00814813">
              <w:t xml:space="preserve">Monika Hohlmeier, Isabel García Muñoz, Caterina Chinnici, Martina Dlabajová, Tamás Deutsch, </w:t>
            </w:r>
          </w:p>
        </w:tc>
      </w:tr>
      <w:tr w:rsidR="008452E8" w:rsidRPr="00814813" w14:paraId="549187FA" w14:textId="77777777">
        <w:trPr>
          <w:cantSplit/>
        </w:trPr>
        <w:tc>
          <w:tcPr>
            <w:tcW w:w="9072" w:type="dxa"/>
            <w:shd w:val="pct10" w:color="000000" w:fill="FFFFFF"/>
          </w:tcPr>
          <w:p w14:paraId="59E580F8" w14:textId="77777777" w:rsidR="008452E8" w:rsidRPr="00814813" w:rsidRDefault="00CC6E1E" w:rsidP="00AD4CEB">
            <w:pPr>
              <w:pStyle w:val="AttendancePVTable"/>
            </w:pPr>
            <w:r w:rsidRPr="00814813">
              <w:t>Членове/Diputados/Poslanci/Medlemmer/Mitglieder/Parlamendiliikmed/Βουλευτές/Members/Députés/Zastupnici/Deputati/Deputāti/ Nariai/Képviselõk/Membri/Leden/Posłowie/Deputados/Deputaţi/Jäsenet/Ledamöter</w:t>
            </w:r>
          </w:p>
        </w:tc>
      </w:tr>
      <w:tr w:rsidR="008452E8" w:rsidRPr="00814813" w14:paraId="07A7ECA0" w14:textId="77777777">
        <w:trPr>
          <w:cantSplit/>
          <w:trHeight w:val="1200"/>
        </w:trPr>
        <w:tc>
          <w:tcPr>
            <w:tcW w:w="9072" w:type="dxa"/>
            <w:shd w:val="clear" w:color="000000" w:fill="FFFFFF"/>
          </w:tcPr>
          <w:p w14:paraId="6E1A7283" w14:textId="77777777" w:rsidR="008452E8" w:rsidRPr="00814813" w:rsidRDefault="00443EF2" w:rsidP="00170599">
            <w:pPr>
              <w:pStyle w:val="AttendancePVTable"/>
            </w:pPr>
            <w:r w:rsidRPr="00814813">
              <w:t>Matteo Adinolfi (1), Olivier Chastel, Lefteris Christoforou, Corina Crețu, Raffaele Fitto (1), Luke Ming Flanagan (1), Cristian Ghinea(1), Jean</w:t>
            </w:r>
            <w:r w:rsidRPr="00814813">
              <w:noBreakHyphen/>
              <w:t>François Jalkh (1), Joachim Kuhs, Claudiu Manda (1), Tsvetelina Penkova, Markus Pieper (1), Sabrina Pignedoli (1), Michèle Rivasi (1) Angelika Winzig, Lara Wolters (1), Tomáš Zdechovský (1)</w:t>
            </w:r>
          </w:p>
        </w:tc>
      </w:tr>
      <w:tr w:rsidR="008452E8" w:rsidRPr="00814813" w14:paraId="7A867B9D" w14:textId="77777777">
        <w:trPr>
          <w:cantSplit/>
        </w:trPr>
        <w:tc>
          <w:tcPr>
            <w:tcW w:w="9072" w:type="dxa"/>
            <w:shd w:val="pct10" w:color="000000" w:fill="FFFFFF"/>
          </w:tcPr>
          <w:p w14:paraId="502D724B" w14:textId="77777777" w:rsidR="008452E8" w:rsidRPr="00814813" w:rsidRDefault="00CC6E1E" w:rsidP="00AD4CEB">
            <w:pPr>
              <w:pStyle w:val="AttendancePVTable"/>
            </w:pPr>
            <w:r w:rsidRPr="00814813">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814813" w14:paraId="2212F335" w14:textId="77777777">
        <w:trPr>
          <w:cantSplit/>
          <w:trHeight w:val="1200"/>
        </w:trPr>
        <w:tc>
          <w:tcPr>
            <w:tcW w:w="9072" w:type="dxa"/>
            <w:shd w:val="clear" w:color="000000" w:fill="FFFFFF"/>
          </w:tcPr>
          <w:p w14:paraId="1441241C" w14:textId="77777777" w:rsidR="008452E8" w:rsidRPr="00814813" w:rsidRDefault="00443EF2" w:rsidP="00170599">
            <w:pPr>
              <w:pStyle w:val="AttendancePVTable"/>
            </w:pPr>
            <w:r w:rsidRPr="00814813">
              <w:t>Gilles Boyer (1), Joachim Stanisław Brudziński (1), Dark Jan Eppink (2), Maria Grapini (1), Jeroen Lenaers, Marian</w:t>
            </w:r>
            <w:r w:rsidRPr="00814813">
              <w:noBreakHyphen/>
              <w:t>Jean Marinescu (1), Andrey Novakov (1), Mikuláš Peksa (2), Sándor Rónai (2), Ramona Strugariu (1), Viola Von Cramon</w:t>
            </w:r>
            <w:r w:rsidRPr="00814813">
              <w:noBreakHyphen/>
              <w:t>Taubadel</w:t>
            </w:r>
          </w:p>
        </w:tc>
      </w:tr>
    </w:tbl>
    <w:p w14:paraId="4C08F219" w14:textId="77777777" w:rsidR="008452E8" w:rsidRPr="00814813" w:rsidRDefault="008452E8" w:rsidP="005D5A08">
      <w:pPr>
        <w:pStyle w:val="AttendancePV"/>
      </w:pPr>
    </w:p>
    <w:p w14:paraId="0E3C8B9E" w14:textId="77777777" w:rsidR="008452E8" w:rsidRPr="00814813" w:rsidRDefault="008452E8" w:rsidP="005D5A08">
      <w:pPr>
        <w:pStyle w:val="AttendancePV"/>
      </w:pPr>
    </w:p>
    <w:p w14:paraId="43C4DA68" w14:textId="77777777" w:rsidR="00714F25" w:rsidRPr="00814813"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814813" w14:paraId="5ABC81BB" w14:textId="77777777">
        <w:trPr>
          <w:cantSplit/>
        </w:trPr>
        <w:tc>
          <w:tcPr>
            <w:tcW w:w="9072" w:type="dxa"/>
            <w:gridSpan w:val="2"/>
            <w:shd w:val="pct10" w:color="000000" w:fill="FFFFFF"/>
          </w:tcPr>
          <w:p w14:paraId="71FB8F7C" w14:textId="77777777" w:rsidR="008452E8" w:rsidRPr="00814813" w:rsidRDefault="006D2283" w:rsidP="00467244">
            <w:pPr>
              <w:pStyle w:val="AttendancePVTable"/>
            </w:pPr>
            <w:r w:rsidRPr="00814813">
              <w:t>209 (7)</w:t>
            </w:r>
          </w:p>
        </w:tc>
      </w:tr>
      <w:tr w:rsidR="008452E8" w:rsidRPr="00814813" w14:paraId="3244CAA3" w14:textId="77777777">
        <w:trPr>
          <w:cantSplit/>
          <w:trHeight w:val="720"/>
        </w:trPr>
        <w:tc>
          <w:tcPr>
            <w:tcW w:w="9072" w:type="dxa"/>
            <w:gridSpan w:val="2"/>
          </w:tcPr>
          <w:p w14:paraId="0CC9BC2D" w14:textId="77777777" w:rsidR="00170599" w:rsidRPr="00814813" w:rsidRDefault="00170599" w:rsidP="00AD4CEB">
            <w:pPr>
              <w:pStyle w:val="AttendancePVTable"/>
            </w:pPr>
          </w:p>
        </w:tc>
      </w:tr>
      <w:tr w:rsidR="008452E8" w:rsidRPr="00814813" w14:paraId="766819D8" w14:textId="77777777">
        <w:trPr>
          <w:cantSplit/>
        </w:trPr>
        <w:tc>
          <w:tcPr>
            <w:tcW w:w="9072" w:type="dxa"/>
            <w:gridSpan w:val="2"/>
            <w:shd w:val="pct10" w:color="000000" w:fill="FFFFFF"/>
          </w:tcPr>
          <w:p w14:paraId="141EA336" w14:textId="77777777" w:rsidR="008452E8" w:rsidRPr="00814813" w:rsidRDefault="00467244" w:rsidP="00AD4CEB">
            <w:pPr>
              <w:pStyle w:val="AttendancePVTable"/>
            </w:pPr>
            <w:r w:rsidRPr="00814813">
              <w:t>216 (3)</w:t>
            </w:r>
          </w:p>
        </w:tc>
      </w:tr>
      <w:tr w:rsidR="008452E8" w:rsidRPr="00814813" w14:paraId="2C230922" w14:textId="77777777">
        <w:trPr>
          <w:cantSplit/>
          <w:trHeight w:val="720"/>
        </w:trPr>
        <w:tc>
          <w:tcPr>
            <w:tcW w:w="9072" w:type="dxa"/>
            <w:gridSpan w:val="2"/>
          </w:tcPr>
          <w:p w14:paraId="12B45B66" w14:textId="77777777" w:rsidR="008452E8" w:rsidRPr="00814813" w:rsidRDefault="008452E8" w:rsidP="00AD4CEB">
            <w:pPr>
              <w:pStyle w:val="AttendancePVTable"/>
            </w:pPr>
          </w:p>
        </w:tc>
      </w:tr>
      <w:tr w:rsidR="008452E8" w:rsidRPr="00814813" w14:paraId="5686C627" w14:textId="77777777">
        <w:trPr>
          <w:cantSplit/>
        </w:trPr>
        <w:tc>
          <w:tcPr>
            <w:tcW w:w="9072" w:type="dxa"/>
            <w:gridSpan w:val="2"/>
            <w:shd w:val="pct10" w:color="000000" w:fill="FFFFFF"/>
          </w:tcPr>
          <w:p w14:paraId="57223637" w14:textId="77777777" w:rsidR="008452E8" w:rsidRPr="00814813" w:rsidRDefault="006D2283" w:rsidP="00467244">
            <w:pPr>
              <w:pStyle w:val="AttendancePVTable"/>
            </w:pPr>
            <w:r w:rsidRPr="00814813">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814813" w14:paraId="47ED24E8" w14:textId="77777777">
        <w:trPr>
          <w:trHeight w:val="720"/>
        </w:trPr>
        <w:tc>
          <w:tcPr>
            <w:tcW w:w="7513" w:type="dxa"/>
          </w:tcPr>
          <w:p w14:paraId="0B6CAEC5" w14:textId="77777777" w:rsidR="008452E8" w:rsidRPr="00814813" w:rsidRDefault="008452E8" w:rsidP="00AD4CEB">
            <w:pPr>
              <w:pStyle w:val="AttendancePVTable"/>
            </w:pPr>
          </w:p>
        </w:tc>
        <w:tc>
          <w:tcPr>
            <w:tcW w:w="1559" w:type="dxa"/>
          </w:tcPr>
          <w:p w14:paraId="637984EB" w14:textId="77777777" w:rsidR="008452E8" w:rsidRPr="00814813" w:rsidRDefault="008452E8" w:rsidP="00AD4CEB">
            <w:pPr>
              <w:pStyle w:val="AttendancePVTable"/>
            </w:pPr>
          </w:p>
        </w:tc>
      </w:tr>
    </w:tbl>
    <w:p w14:paraId="6FADA395" w14:textId="77777777" w:rsidR="008452E8" w:rsidRPr="00814813" w:rsidRDefault="008452E8" w:rsidP="005D5A08">
      <w:pPr>
        <w:pStyle w:val="AttendancePV"/>
      </w:pPr>
    </w:p>
    <w:p w14:paraId="73697A05" w14:textId="77777777" w:rsidR="00D21F28" w:rsidRPr="00814813" w:rsidRDefault="00D21F28" w:rsidP="00D21F28">
      <w:pPr>
        <w:pStyle w:val="AttendancePV"/>
      </w:pPr>
      <w:r w:rsidRPr="00814813">
        <w:t>Присъствал на/Presente el/Přítomný dne/Til stede den/Anwesend am/Viibis(id) kohal/Παρών στις/Present on/Présent le/Nazočni dana/Presente il/Piedalījās/ Dalyvauja/Jelen volt/Preżenti fi/Aanwezig op/Obecny dnia/Presente em/Prezent/Prítomný dňa/Navzoči dne/Läsnä/Närvarande den:</w:t>
      </w:r>
    </w:p>
    <w:p w14:paraId="307B0B6D" w14:textId="77777777" w:rsidR="00D21F28" w:rsidRPr="00814813" w:rsidRDefault="00D21F28" w:rsidP="00D21F28">
      <w:pPr>
        <w:pStyle w:val="AttendancePV"/>
      </w:pPr>
    </w:p>
    <w:p w14:paraId="7B7226F1" w14:textId="77777777" w:rsidR="00D21F28" w:rsidRPr="00814813" w:rsidRDefault="00D21F28" w:rsidP="00D21F28">
      <w:pPr>
        <w:pStyle w:val="AttendancePV"/>
      </w:pPr>
      <w:r w:rsidRPr="00814813">
        <w:t xml:space="preserve">(1) 04.12.2019 </w:t>
      </w:r>
    </w:p>
    <w:p w14:paraId="654CDD4A" w14:textId="77777777" w:rsidR="0083601E" w:rsidRPr="00814813" w:rsidRDefault="00D21F28" w:rsidP="00D21F28">
      <w:pPr>
        <w:pStyle w:val="AttendancePV"/>
      </w:pPr>
      <w:r w:rsidRPr="00814813">
        <w:t>(2) 05.12.2019</w:t>
      </w:r>
    </w:p>
    <w:p w14:paraId="50D255E5" w14:textId="77777777" w:rsidR="0083601E" w:rsidRPr="00814813" w:rsidRDefault="0076749D" w:rsidP="005D5A08">
      <w:pPr>
        <w:pStyle w:val="AttendancePV"/>
      </w:pPr>
      <w:r w:rsidRPr="00814813">
        <w:br w:type="page"/>
      </w:r>
    </w:p>
    <w:p w14:paraId="30360F41" w14:textId="77777777" w:rsidR="009974EA" w:rsidRPr="00814813" w:rsidRDefault="009974EA"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814813" w14:paraId="3EF1B074" w14:textId="77777777" w:rsidTr="00B15084">
        <w:trPr>
          <w:cantSplit/>
        </w:trPr>
        <w:tc>
          <w:tcPr>
            <w:tcW w:w="9072" w:type="dxa"/>
            <w:shd w:val="pct10" w:color="000000" w:fill="FFFFFF"/>
          </w:tcPr>
          <w:p w14:paraId="24F3FB05" w14:textId="77777777" w:rsidR="0083601E" w:rsidRPr="00814813" w:rsidRDefault="0083601E" w:rsidP="00AD4CEB">
            <w:pPr>
              <w:pStyle w:val="AttendancePVTable"/>
            </w:pPr>
            <w:r w:rsidRPr="00814813">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814813" w14:paraId="1D4F8619" w14:textId="77777777" w:rsidTr="00B15084">
        <w:trPr>
          <w:cantSplit/>
          <w:trHeight w:val="720"/>
        </w:trPr>
        <w:tc>
          <w:tcPr>
            <w:tcW w:w="9072" w:type="dxa"/>
          </w:tcPr>
          <w:p w14:paraId="590B3079" w14:textId="77777777" w:rsidR="0083601E" w:rsidRPr="00814813" w:rsidRDefault="0083601E" w:rsidP="00AD4CEB">
            <w:pPr>
              <w:pStyle w:val="AttendancePVTable"/>
            </w:pPr>
          </w:p>
        </w:tc>
      </w:tr>
    </w:tbl>
    <w:p w14:paraId="0ED83564" w14:textId="77777777" w:rsidR="008452E8" w:rsidRPr="00814813" w:rsidRDefault="008452E8" w:rsidP="005D5A08">
      <w:pPr>
        <w:pStyle w:val="AttendancePV"/>
      </w:pPr>
    </w:p>
    <w:p w14:paraId="1784FBAC" w14:textId="77777777" w:rsidR="0083601E" w:rsidRPr="00814813" w:rsidRDefault="0083601E" w:rsidP="005D5A08">
      <w:pPr>
        <w:pStyle w:val="AttendancePV"/>
      </w:pPr>
    </w:p>
    <w:p w14:paraId="63B7ADC1" w14:textId="77777777" w:rsidR="00DB5CC6" w:rsidRPr="00814813"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814813" w14:paraId="27EA4D07" w14:textId="77777777">
        <w:tc>
          <w:tcPr>
            <w:tcW w:w="9072" w:type="dxa"/>
            <w:shd w:val="pct10" w:color="000000" w:fill="FFFFFF"/>
          </w:tcPr>
          <w:p w14:paraId="1891AEC4" w14:textId="77777777" w:rsidR="008452E8" w:rsidRPr="00814813" w:rsidRDefault="00CC6E1E" w:rsidP="00F51C97">
            <w:pPr>
              <w:pStyle w:val="AttendancePVTable"/>
            </w:pPr>
            <w:r w:rsidRPr="00814813">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814813">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814813" w14:paraId="40361126" w14:textId="77777777">
        <w:trPr>
          <w:trHeight w:val="720"/>
        </w:trPr>
        <w:tc>
          <w:tcPr>
            <w:tcW w:w="9072" w:type="dxa"/>
          </w:tcPr>
          <w:p w14:paraId="6299C561" w14:textId="77777777" w:rsidR="008452E8" w:rsidRPr="00814813" w:rsidRDefault="008452E8" w:rsidP="00AD4CEB">
            <w:pPr>
              <w:pStyle w:val="AttendancePVTable"/>
            </w:pPr>
          </w:p>
        </w:tc>
      </w:tr>
    </w:tbl>
    <w:p w14:paraId="753CC2C2" w14:textId="77777777" w:rsidR="008452E8" w:rsidRPr="00814813" w:rsidRDefault="008452E8" w:rsidP="005D5A08">
      <w:pPr>
        <w:pStyle w:val="AttendancePV"/>
      </w:pPr>
    </w:p>
    <w:p w14:paraId="37087228" w14:textId="77777777" w:rsidR="0083601E" w:rsidRPr="00814813" w:rsidRDefault="0083601E" w:rsidP="005D5A08">
      <w:pPr>
        <w:pStyle w:val="AttendancePV"/>
      </w:pPr>
    </w:p>
    <w:p w14:paraId="5A102EBD" w14:textId="77777777" w:rsidR="008452E8" w:rsidRPr="00814813"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814813" w14:paraId="11696D1D" w14:textId="77777777">
        <w:tc>
          <w:tcPr>
            <w:tcW w:w="9072" w:type="dxa"/>
            <w:gridSpan w:val="2"/>
            <w:shd w:val="pct10" w:color="000000" w:fill="FFFFFF"/>
          </w:tcPr>
          <w:p w14:paraId="39DDEA11" w14:textId="77777777" w:rsidR="008452E8" w:rsidRPr="00814813" w:rsidRDefault="00CC6E1E" w:rsidP="00AD4CEB">
            <w:pPr>
              <w:pStyle w:val="AttendancePVTable"/>
            </w:pPr>
            <w:r w:rsidRPr="00814813">
              <w:t>Съвет/Consejo/Rada/Rådet/Rat/Nõukogu/Συμβούλιο/Council/Conseil/Vijeće/Consiglio/Padome/Taryba/Tanács/Kunsill/Raad/ Conselho/Consiliu/Svet/Neuvosto/Rådet (*)</w:t>
            </w:r>
          </w:p>
        </w:tc>
      </w:tr>
      <w:tr w:rsidR="008452E8" w:rsidRPr="00814813" w14:paraId="4D124C94" w14:textId="77777777">
        <w:trPr>
          <w:trHeight w:val="720"/>
        </w:trPr>
        <w:tc>
          <w:tcPr>
            <w:tcW w:w="9072" w:type="dxa"/>
            <w:gridSpan w:val="2"/>
          </w:tcPr>
          <w:p w14:paraId="148BAA55" w14:textId="77777777" w:rsidR="008452E8" w:rsidRPr="00814813" w:rsidRDefault="008452E8" w:rsidP="00AD4CEB">
            <w:pPr>
              <w:pStyle w:val="AttendancePVTable"/>
            </w:pPr>
          </w:p>
        </w:tc>
      </w:tr>
      <w:tr w:rsidR="008452E8" w:rsidRPr="00814813" w14:paraId="65750B0E" w14:textId="77777777">
        <w:tc>
          <w:tcPr>
            <w:tcW w:w="9072" w:type="dxa"/>
            <w:gridSpan w:val="2"/>
            <w:shd w:val="pct10" w:color="000000" w:fill="FFFFFF"/>
          </w:tcPr>
          <w:p w14:paraId="5210B177" w14:textId="77777777" w:rsidR="008452E8" w:rsidRPr="00814813" w:rsidRDefault="00CC6E1E" w:rsidP="002E2B09">
            <w:pPr>
              <w:pStyle w:val="AttendancePVTable"/>
            </w:pPr>
            <w:r w:rsidRPr="00814813">
              <w:t>Комисия/Comisión/Komise/Kommissionen/Kommission/Komisjon/Επιτροπή/Commission/Komisija/Commissione/Bizottság/ Kummissjoni/Commissie/Komisja/Comissão/Comisie/Komisia/Komissio/Kommissionen (*)</w:t>
            </w:r>
          </w:p>
        </w:tc>
      </w:tr>
      <w:tr w:rsidR="008452E8" w:rsidRPr="00814813" w14:paraId="6F387B23" w14:textId="77777777">
        <w:trPr>
          <w:trHeight w:val="720"/>
        </w:trPr>
        <w:tc>
          <w:tcPr>
            <w:tcW w:w="9072" w:type="dxa"/>
            <w:gridSpan w:val="2"/>
          </w:tcPr>
          <w:p w14:paraId="5635F658" w14:textId="77777777" w:rsidR="008452E8" w:rsidRPr="00814813" w:rsidRDefault="00772D64" w:rsidP="00772D64">
            <w:pPr>
              <w:pStyle w:val="AttendancePVTable"/>
            </w:pPr>
            <w:r w:rsidRPr="00814813">
              <w:t>Commissioner Nicolas Schmit, Commissioner Johanes Hahn, Katarina Ivankovic-Knezevic, Frederic Versini, Christian Levasseur, Christian Roques, Marta Cygan</w:t>
            </w:r>
          </w:p>
        </w:tc>
      </w:tr>
      <w:tr w:rsidR="008452E8" w:rsidRPr="00814813" w14:paraId="6F299931" w14:textId="77777777">
        <w:tc>
          <w:tcPr>
            <w:tcW w:w="9072" w:type="dxa"/>
            <w:gridSpan w:val="2"/>
            <w:shd w:val="pct10" w:color="000000" w:fill="FFFFFF"/>
          </w:tcPr>
          <w:p w14:paraId="64D8E081" w14:textId="77777777" w:rsidR="008452E8" w:rsidRPr="00814813" w:rsidRDefault="00F0068D" w:rsidP="00F0068D">
            <w:pPr>
              <w:pStyle w:val="AttendancePVTable"/>
            </w:pPr>
            <w:r w:rsidRPr="00814813">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814813" w14:paraId="5597413E" w14:textId="77777777">
        <w:trPr>
          <w:cantSplit/>
          <w:trHeight w:val="720"/>
        </w:trPr>
        <w:tc>
          <w:tcPr>
            <w:tcW w:w="1701" w:type="dxa"/>
          </w:tcPr>
          <w:p w14:paraId="29E6CEF5" w14:textId="77777777" w:rsidR="008452E8" w:rsidRPr="00814813" w:rsidRDefault="00E07B4F" w:rsidP="00AD4CEB">
            <w:pPr>
              <w:pStyle w:val="AttendancePVTable"/>
            </w:pPr>
            <w:r w:rsidRPr="00814813">
              <w:t>ECA</w:t>
            </w:r>
          </w:p>
        </w:tc>
        <w:tc>
          <w:tcPr>
            <w:tcW w:w="7371" w:type="dxa"/>
          </w:tcPr>
          <w:p w14:paraId="169E650C" w14:textId="77777777" w:rsidR="00772D64" w:rsidRPr="00814813" w:rsidRDefault="00E07B4F" w:rsidP="00772D64">
            <w:pPr>
              <w:pStyle w:val="AttendancePVTable"/>
            </w:pPr>
            <w:r w:rsidRPr="00814813">
              <w:t>Ildikó Gáll-Pelcz (Member), Iliana Ivanova (Member), Rimantas Šadžius (Member), Tony Murphy (Member), Pietro Russo (Member), , Lazaros S. Lazarou (Member), Annemie Turtelboom (Member), Jan Gregor (Member) and Eva Lindström (Member), Bettina Jakobsen (Member), Leo Brincat (Member), Helena Piron</w:t>
            </w:r>
          </w:p>
        </w:tc>
      </w:tr>
    </w:tbl>
    <w:p w14:paraId="26AED718" w14:textId="77777777" w:rsidR="008452E8" w:rsidRPr="00814813" w:rsidRDefault="008452E8" w:rsidP="005D5A08">
      <w:pPr>
        <w:pStyle w:val="AttendancePV"/>
      </w:pPr>
    </w:p>
    <w:p w14:paraId="1C7E78F4" w14:textId="77777777" w:rsidR="008452E8" w:rsidRPr="00814813"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814813" w14:paraId="16C18539" w14:textId="77777777">
        <w:trPr>
          <w:cantSplit/>
        </w:trPr>
        <w:tc>
          <w:tcPr>
            <w:tcW w:w="9072" w:type="dxa"/>
            <w:shd w:val="pct10" w:color="000000" w:fill="FFFFFF"/>
          </w:tcPr>
          <w:p w14:paraId="3AF2FC30" w14:textId="77777777" w:rsidR="008452E8" w:rsidRPr="00814813" w:rsidRDefault="00007788" w:rsidP="00AD4CEB">
            <w:pPr>
              <w:pStyle w:val="AttendancePVTable"/>
            </w:pPr>
            <w:r w:rsidRPr="00814813">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814813" w14:paraId="11330EF9" w14:textId="77777777">
        <w:trPr>
          <w:cantSplit/>
          <w:trHeight w:val="1200"/>
        </w:trPr>
        <w:tc>
          <w:tcPr>
            <w:tcW w:w="9072" w:type="dxa"/>
          </w:tcPr>
          <w:p w14:paraId="19208FA3" w14:textId="77777777" w:rsidR="008452E8" w:rsidRPr="00814813" w:rsidRDefault="00E07B4F" w:rsidP="000773A6">
            <w:pPr>
              <w:pStyle w:val="AttendancePVTable"/>
            </w:pPr>
            <w:r w:rsidRPr="00814813">
              <w:t>Bart Biebuyck (Director, Fuel Cells and Hydrogen), Johannes Schwemmer (Director, Development of Fusion for Energy), Axel Krein (Director, Clean Sky 2), Bjorn Hansen (Director, European Chemicals Agency (ECHA)), Fabrice Leggeri (Director, European Border and Coast Guard Agency (FRONTEX), Nina Gregori (Director, European Asylum Support Office (EASO))</w:t>
            </w:r>
          </w:p>
        </w:tc>
      </w:tr>
    </w:tbl>
    <w:p w14:paraId="6ED2271E" w14:textId="77777777" w:rsidR="0083601E" w:rsidRPr="00814813" w:rsidRDefault="0083601E" w:rsidP="005D5A08">
      <w:pPr>
        <w:pStyle w:val="AttendancePV"/>
      </w:pPr>
      <w:r w:rsidRPr="00814813">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814813" w14:paraId="4AAA296F" w14:textId="77777777">
        <w:trPr>
          <w:cantSplit/>
        </w:trPr>
        <w:tc>
          <w:tcPr>
            <w:tcW w:w="9072" w:type="dxa"/>
            <w:gridSpan w:val="2"/>
            <w:shd w:val="pct10" w:color="000000" w:fill="FFFFFF"/>
          </w:tcPr>
          <w:p w14:paraId="0F33A0BD" w14:textId="77777777" w:rsidR="008452E8" w:rsidRPr="00814813" w:rsidRDefault="00C634EF" w:rsidP="005F6C89">
            <w:pPr>
              <w:pStyle w:val="AttendancePVTable"/>
            </w:pPr>
            <w:r w:rsidRPr="00814813">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814813" w14:paraId="72FF8C1F" w14:textId="77777777">
        <w:trPr>
          <w:cantSplit/>
        </w:trPr>
        <w:tc>
          <w:tcPr>
            <w:tcW w:w="1701" w:type="dxa"/>
            <w:shd w:val="clear" w:color="auto" w:fill="FFFFFF"/>
          </w:tcPr>
          <w:p w14:paraId="7D0458B1" w14:textId="77777777" w:rsidR="008452E8" w:rsidRPr="00814813" w:rsidRDefault="008452E8" w:rsidP="00A66B35">
            <w:pPr>
              <w:pStyle w:val="AttendancePVTable"/>
            </w:pPr>
            <w:r w:rsidRPr="00814813">
              <w:t>PPE</w:t>
            </w:r>
          </w:p>
          <w:p w14:paraId="2ACB888C" w14:textId="77777777" w:rsidR="008452E8" w:rsidRPr="00814813" w:rsidRDefault="00CE5AEB" w:rsidP="00A66B35">
            <w:pPr>
              <w:pStyle w:val="AttendancePVTable"/>
            </w:pPr>
            <w:r w:rsidRPr="00814813">
              <w:t>S&amp;D</w:t>
            </w:r>
          </w:p>
          <w:p w14:paraId="5D421B47" w14:textId="77777777" w:rsidR="00A5325A" w:rsidRPr="00814813" w:rsidRDefault="00A5325A" w:rsidP="00A66B35">
            <w:pPr>
              <w:pStyle w:val="AttendancePVTable"/>
            </w:pPr>
            <w:r w:rsidRPr="00814813">
              <w:t>Renew</w:t>
            </w:r>
          </w:p>
          <w:p w14:paraId="4C1D6A61" w14:textId="77777777" w:rsidR="008452E8" w:rsidRPr="00814813" w:rsidRDefault="00926DB0" w:rsidP="00A66B35">
            <w:pPr>
              <w:pStyle w:val="AttendancePVTable"/>
            </w:pPr>
            <w:r w:rsidRPr="00814813">
              <w:t>Verts/ALE</w:t>
            </w:r>
          </w:p>
          <w:p w14:paraId="1F86E12F" w14:textId="77777777" w:rsidR="00A5325A" w:rsidRPr="00814813" w:rsidRDefault="00A5325A" w:rsidP="00A5325A">
            <w:pPr>
              <w:pStyle w:val="AttendancePVTable"/>
            </w:pPr>
            <w:r w:rsidRPr="00814813">
              <w:t>ID</w:t>
            </w:r>
          </w:p>
          <w:p w14:paraId="147988AA" w14:textId="77777777" w:rsidR="00A5325A" w:rsidRPr="00814813" w:rsidRDefault="00A5325A" w:rsidP="00A5325A">
            <w:pPr>
              <w:pStyle w:val="AttendancePVTable"/>
            </w:pPr>
            <w:r w:rsidRPr="00814813">
              <w:t>ECR</w:t>
            </w:r>
          </w:p>
          <w:p w14:paraId="157CAB44" w14:textId="77777777" w:rsidR="008452E8" w:rsidRPr="00814813" w:rsidRDefault="00926DB0" w:rsidP="00A66B35">
            <w:pPr>
              <w:pStyle w:val="AttendancePVTable"/>
            </w:pPr>
            <w:r w:rsidRPr="00814813">
              <w:t>GUE/NGL</w:t>
            </w:r>
          </w:p>
          <w:p w14:paraId="6AC30A72" w14:textId="77777777" w:rsidR="008452E8" w:rsidRPr="00814813" w:rsidRDefault="008452E8" w:rsidP="00A66B35">
            <w:pPr>
              <w:pStyle w:val="AttendancePVTable"/>
            </w:pPr>
            <w:r w:rsidRPr="00814813">
              <w:t>NI</w:t>
            </w:r>
          </w:p>
        </w:tc>
        <w:tc>
          <w:tcPr>
            <w:tcW w:w="7371" w:type="dxa"/>
            <w:shd w:val="clear" w:color="auto" w:fill="FFFFFF"/>
          </w:tcPr>
          <w:p w14:paraId="5774A0D6" w14:textId="77777777" w:rsidR="00D21F28" w:rsidRPr="00814813" w:rsidRDefault="00D21F28" w:rsidP="00D21F28">
            <w:pPr>
              <w:pStyle w:val="AttendancePVTable"/>
            </w:pPr>
            <w:r w:rsidRPr="00814813">
              <w:t>Crona Winston</w:t>
            </w:r>
          </w:p>
          <w:p w14:paraId="304B2163" w14:textId="77777777" w:rsidR="00D21F28" w:rsidRPr="00814813" w:rsidRDefault="00D21F28" w:rsidP="00D21F28">
            <w:pPr>
              <w:pStyle w:val="AttendancePVTable"/>
            </w:pPr>
            <w:r w:rsidRPr="00814813">
              <w:t>Diana Popova</w:t>
            </w:r>
          </w:p>
          <w:p w14:paraId="4D4C9F2B" w14:textId="15ABB07B" w:rsidR="00D21F28" w:rsidRPr="00814813" w:rsidRDefault="00D21F28" w:rsidP="00D21F28">
            <w:pPr>
              <w:pStyle w:val="AttendancePVTable"/>
            </w:pPr>
            <w:r w:rsidRPr="00814813">
              <w:t>Orsolya Balogh (1),</w:t>
            </w:r>
          </w:p>
          <w:p w14:paraId="0F83040C" w14:textId="77777777" w:rsidR="00D21F28" w:rsidRPr="00814813" w:rsidRDefault="00D21F28" w:rsidP="00D21F28">
            <w:pPr>
              <w:pStyle w:val="AttendancePVTable"/>
            </w:pPr>
          </w:p>
          <w:p w14:paraId="303F0884" w14:textId="77777777" w:rsidR="00D21F28" w:rsidRPr="00814813" w:rsidRDefault="00D21F28" w:rsidP="00D21F28">
            <w:pPr>
              <w:pStyle w:val="AttendancePVTable"/>
            </w:pPr>
          </w:p>
          <w:p w14:paraId="7D3686B7" w14:textId="77777777" w:rsidR="00D21F28" w:rsidRPr="00814813" w:rsidRDefault="00D21F28" w:rsidP="00967878">
            <w:pPr>
              <w:pStyle w:val="AttendancePVTable"/>
            </w:pPr>
          </w:p>
          <w:p w14:paraId="2FDB27B9" w14:textId="77777777" w:rsidR="00D21F28" w:rsidRPr="00814813" w:rsidRDefault="00D21F28" w:rsidP="00D21F28">
            <w:pPr>
              <w:pStyle w:val="AttendancePVTable"/>
            </w:pPr>
            <w:r w:rsidRPr="00814813">
              <w:t>Elisa Reschini</w:t>
            </w:r>
          </w:p>
          <w:p w14:paraId="058FA6D2" w14:textId="77777777" w:rsidR="0006514D" w:rsidRPr="00814813" w:rsidRDefault="00D21F28" w:rsidP="00D21F28">
            <w:pPr>
              <w:pStyle w:val="AttendancePVTable"/>
            </w:pPr>
            <w:r w:rsidRPr="00814813">
              <w:t>Marianna Lorenzano (1)</w:t>
            </w:r>
          </w:p>
        </w:tc>
      </w:tr>
    </w:tbl>
    <w:p w14:paraId="50AF6630" w14:textId="77777777" w:rsidR="00DB5CC6" w:rsidRPr="00814813" w:rsidRDefault="00DB5CC6" w:rsidP="005D5A08">
      <w:pPr>
        <w:pStyle w:val="AttendancePV"/>
      </w:pPr>
    </w:p>
    <w:p w14:paraId="73F0330D" w14:textId="77777777" w:rsidR="0083601E" w:rsidRPr="00814813" w:rsidRDefault="0083601E" w:rsidP="005D5A08">
      <w:pPr>
        <w:pStyle w:val="AttendancePV"/>
      </w:pPr>
    </w:p>
    <w:p w14:paraId="60E35DFA" w14:textId="77777777" w:rsidR="0083601E" w:rsidRPr="00814813" w:rsidRDefault="0083601E" w:rsidP="005D5A08">
      <w:pPr>
        <w:pStyle w:val="AttendancePV"/>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814813" w14:paraId="45B3B77B" w14:textId="77777777" w:rsidTr="00D21F28">
        <w:trPr>
          <w:cantSplit/>
        </w:trPr>
        <w:tc>
          <w:tcPr>
            <w:tcW w:w="9072" w:type="dxa"/>
            <w:gridSpan w:val="2"/>
            <w:shd w:val="pct10" w:color="000000" w:fill="FFFFFF"/>
          </w:tcPr>
          <w:p w14:paraId="0D991B29" w14:textId="77777777" w:rsidR="008452E8" w:rsidRPr="00814813" w:rsidRDefault="00DC629C" w:rsidP="00AD4CEB">
            <w:pPr>
              <w:pStyle w:val="AttendancePVTable"/>
            </w:pPr>
            <w:r w:rsidRPr="00814813">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814813" w14:paraId="0A7807F6" w14:textId="77777777" w:rsidTr="00D21F28">
        <w:trPr>
          <w:cantSplit/>
          <w:trHeight w:val="510"/>
        </w:trPr>
        <w:tc>
          <w:tcPr>
            <w:tcW w:w="9072" w:type="dxa"/>
            <w:gridSpan w:val="2"/>
            <w:shd w:val="clear" w:color="auto" w:fill="FFFFFF"/>
          </w:tcPr>
          <w:p w14:paraId="1A92BD62" w14:textId="77777777" w:rsidR="008452E8" w:rsidRPr="00814813" w:rsidRDefault="008452E8" w:rsidP="00AD4CEB">
            <w:pPr>
              <w:pStyle w:val="AttendancePVTable"/>
            </w:pPr>
          </w:p>
        </w:tc>
      </w:tr>
      <w:tr w:rsidR="008452E8" w:rsidRPr="00814813" w14:paraId="64CC0C97" w14:textId="77777777" w:rsidTr="00D21F28">
        <w:trPr>
          <w:cantSplit/>
        </w:trPr>
        <w:tc>
          <w:tcPr>
            <w:tcW w:w="9072" w:type="dxa"/>
            <w:gridSpan w:val="2"/>
            <w:shd w:val="pct10" w:color="000000" w:fill="FFFFFF"/>
          </w:tcPr>
          <w:p w14:paraId="39D6140D" w14:textId="77777777" w:rsidR="008452E8" w:rsidRPr="00814813" w:rsidRDefault="00C634EF" w:rsidP="00AD4CEB">
            <w:pPr>
              <w:pStyle w:val="AttendancePVTable"/>
            </w:pPr>
            <w:r w:rsidRPr="00814813">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814813" w14:paraId="7923F1BA" w14:textId="77777777" w:rsidTr="00D21F28">
        <w:trPr>
          <w:cantSplit/>
          <w:trHeight w:val="510"/>
        </w:trPr>
        <w:tc>
          <w:tcPr>
            <w:tcW w:w="9072" w:type="dxa"/>
            <w:gridSpan w:val="2"/>
            <w:shd w:val="clear" w:color="auto" w:fill="FFFFFF"/>
          </w:tcPr>
          <w:p w14:paraId="030BDCD8" w14:textId="77777777" w:rsidR="008452E8" w:rsidRPr="00814813" w:rsidRDefault="008452E8" w:rsidP="00AD4CEB">
            <w:pPr>
              <w:pStyle w:val="AttendancePVTable"/>
            </w:pPr>
          </w:p>
        </w:tc>
      </w:tr>
      <w:tr w:rsidR="008452E8" w:rsidRPr="00814813" w14:paraId="004B44B6" w14:textId="77777777" w:rsidTr="00D21F28">
        <w:trPr>
          <w:cantSplit/>
        </w:trPr>
        <w:tc>
          <w:tcPr>
            <w:tcW w:w="9072" w:type="dxa"/>
            <w:gridSpan w:val="2"/>
            <w:shd w:val="pct10" w:color="000000" w:fill="FFFFFF"/>
          </w:tcPr>
          <w:p w14:paraId="72FD73AA" w14:textId="77777777" w:rsidR="008452E8" w:rsidRPr="00814813" w:rsidRDefault="00C634EF" w:rsidP="00AD4CEB">
            <w:pPr>
              <w:pStyle w:val="AttendancePVTable"/>
            </w:pPr>
            <w:r w:rsidRPr="00814813">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814813">
              <w:noBreakHyphen/>
              <w:t>generaal/Dyrekcja Generalna/Direcção-Geral/Direcţii Generale/Generálne riaditeľstvo/Generalni direktorat/Pääosasto/Generaldirektorat</w:t>
            </w:r>
          </w:p>
        </w:tc>
      </w:tr>
      <w:tr w:rsidR="00D21F28" w:rsidRPr="00814813" w14:paraId="4B092F38" w14:textId="77777777" w:rsidTr="00D21F28">
        <w:trPr>
          <w:cantSplit/>
          <w:trHeight w:val="720"/>
        </w:trPr>
        <w:tc>
          <w:tcPr>
            <w:tcW w:w="1701" w:type="dxa"/>
            <w:shd w:val="clear" w:color="auto" w:fill="FFFFFF"/>
          </w:tcPr>
          <w:p w14:paraId="6297A8A5" w14:textId="77777777" w:rsidR="00D21F28" w:rsidRPr="00814813" w:rsidRDefault="00D21F28" w:rsidP="00D21F28">
            <w:pPr>
              <w:pStyle w:val="AttendancePVTable"/>
            </w:pPr>
            <w:r w:rsidRPr="00814813">
              <w:t>DG PRES</w:t>
            </w:r>
          </w:p>
          <w:p w14:paraId="6F2DBA6D" w14:textId="77777777" w:rsidR="00D21F28" w:rsidRPr="00814813" w:rsidRDefault="00D21F28" w:rsidP="00D21F28">
            <w:pPr>
              <w:pStyle w:val="AttendancePVTable"/>
            </w:pPr>
            <w:r w:rsidRPr="00814813">
              <w:t>DG IPOL</w:t>
            </w:r>
          </w:p>
          <w:p w14:paraId="4855D2D2" w14:textId="77777777" w:rsidR="00D21F28" w:rsidRPr="00814813" w:rsidRDefault="00D21F28" w:rsidP="00D21F28">
            <w:pPr>
              <w:pStyle w:val="AttendancePVTable"/>
            </w:pPr>
            <w:r w:rsidRPr="00814813">
              <w:t>DG EXPO</w:t>
            </w:r>
          </w:p>
          <w:p w14:paraId="1F85996F" w14:textId="77777777" w:rsidR="00D21F28" w:rsidRPr="00814813" w:rsidRDefault="00D21F28" w:rsidP="00D21F28">
            <w:pPr>
              <w:pStyle w:val="AttendancePVTable"/>
            </w:pPr>
            <w:r w:rsidRPr="00814813">
              <w:t>DG EPRS</w:t>
            </w:r>
          </w:p>
          <w:p w14:paraId="635BF450" w14:textId="77777777" w:rsidR="00D21F28" w:rsidRPr="00814813" w:rsidRDefault="00D21F28" w:rsidP="00D21F28">
            <w:pPr>
              <w:pStyle w:val="AttendancePVTable"/>
            </w:pPr>
            <w:r w:rsidRPr="00814813">
              <w:t>DG COMM</w:t>
            </w:r>
          </w:p>
          <w:p w14:paraId="59B89BB8" w14:textId="77777777" w:rsidR="00D21F28" w:rsidRPr="00814813" w:rsidRDefault="00D21F28" w:rsidP="00D21F28">
            <w:pPr>
              <w:pStyle w:val="AttendancePVTable"/>
            </w:pPr>
            <w:r w:rsidRPr="00814813">
              <w:t>DG PERS</w:t>
            </w:r>
          </w:p>
          <w:p w14:paraId="1A3AC8F3" w14:textId="77777777" w:rsidR="00D21F28" w:rsidRPr="00814813" w:rsidRDefault="00D21F28" w:rsidP="00D21F28">
            <w:pPr>
              <w:pStyle w:val="AttendancePVTable"/>
            </w:pPr>
            <w:r w:rsidRPr="00814813">
              <w:t>DG INLO</w:t>
            </w:r>
          </w:p>
          <w:p w14:paraId="5C3BC35B" w14:textId="77777777" w:rsidR="00D21F28" w:rsidRPr="00814813" w:rsidRDefault="00D21F28" w:rsidP="00D21F28">
            <w:pPr>
              <w:pStyle w:val="AttendancePVTable"/>
            </w:pPr>
            <w:r w:rsidRPr="00814813">
              <w:t>DG TRAD</w:t>
            </w:r>
          </w:p>
          <w:p w14:paraId="7BC252EC" w14:textId="77777777" w:rsidR="00D21F28" w:rsidRPr="00814813" w:rsidRDefault="00D21F28" w:rsidP="00D21F28">
            <w:pPr>
              <w:pStyle w:val="AttendancePVTable"/>
            </w:pPr>
            <w:r w:rsidRPr="00814813">
              <w:t>DG LINC</w:t>
            </w:r>
          </w:p>
          <w:p w14:paraId="68F411E8" w14:textId="77777777" w:rsidR="00D21F28" w:rsidRPr="00814813" w:rsidRDefault="00D21F28" w:rsidP="00D21F28">
            <w:pPr>
              <w:pStyle w:val="AttendancePVTable"/>
            </w:pPr>
            <w:r w:rsidRPr="00814813">
              <w:t>DG FINS</w:t>
            </w:r>
          </w:p>
          <w:p w14:paraId="765FD9F4" w14:textId="77777777" w:rsidR="00D21F28" w:rsidRPr="00814813" w:rsidRDefault="00D21F28" w:rsidP="00D21F28">
            <w:pPr>
              <w:pStyle w:val="AttendancePVTable"/>
            </w:pPr>
            <w:r w:rsidRPr="00814813">
              <w:t>DG ITEC</w:t>
            </w:r>
          </w:p>
          <w:p w14:paraId="56395C53" w14:textId="77777777" w:rsidR="00D21F28" w:rsidRPr="00814813" w:rsidRDefault="00D21F28" w:rsidP="00D21F28">
            <w:pPr>
              <w:pStyle w:val="AttendancePVTable"/>
            </w:pPr>
            <w:r w:rsidRPr="00814813">
              <w:t>DG SAFE</w:t>
            </w:r>
          </w:p>
        </w:tc>
        <w:tc>
          <w:tcPr>
            <w:tcW w:w="7371" w:type="dxa"/>
            <w:shd w:val="clear" w:color="auto" w:fill="FFFFFF"/>
          </w:tcPr>
          <w:p w14:paraId="7197D190" w14:textId="77777777" w:rsidR="00D21F28" w:rsidRPr="00814813" w:rsidRDefault="00D21F28" w:rsidP="00D21F28">
            <w:pPr>
              <w:pStyle w:val="AttendancePVTable"/>
            </w:pPr>
          </w:p>
          <w:p w14:paraId="684F735A" w14:textId="77777777" w:rsidR="00D21F28" w:rsidRPr="00814813" w:rsidRDefault="00D21F28" w:rsidP="00D21F28">
            <w:pPr>
              <w:pStyle w:val="AttendancePVTable"/>
            </w:pPr>
            <w:r w:rsidRPr="00814813">
              <w:t>Monika Strasser</w:t>
            </w:r>
          </w:p>
        </w:tc>
      </w:tr>
    </w:tbl>
    <w:p w14:paraId="3A6543EC" w14:textId="77777777" w:rsidR="0083601E" w:rsidRPr="00814813" w:rsidRDefault="0083601E" w:rsidP="005D5A08">
      <w:pPr>
        <w:pStyle w:val="AttendancePV"/>
      </w:pPr>
      <w:r w:rsidRPr="00814813">
        <w:br w:type="page"/>
      </w:r>
    </w:p>
    <w:p w14:paraId="59EB80A3" w14:textId="77777777" w:rsidR="009974EA" w:rsidRPr="00814813" w:rsidRDefault="009974EA" w:rsidP="005D5A08">
      <w:pPr>
        <w:pStyle w:val="AttendancePV"/>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814813" w14:paraId="778E15A0" w14:textId="77777777" w:rsidTr="00D21F28">
        <w:trPr>
          <w:cantSplit/>
        </w:trPr>
        <w:tc>
          <w:tcPr>
            <w:tcW w:w="9072" w:type="dxa"/>
            <w:shd w:val="pct10" w:color="000000" w:fill="FFFFFF"/>
          </w:tcPr>
          <w:p w14:paraId="3AB2C721" w14:textId="77777777" w:rsidR="00A13D65" w:rsidRPr="00814813" w:rsidRDefault="00A13D65" w:rsidP="00AD4CEB">
            <w:pPr>
              <w:pStyle w:val="AttendancePVTable"/>
            </w:pPr>
            <w:r w:rsidRPr="00814813">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814813" w14:paraId="63045F39" w14:textId="77777777" w:rsidTr="00D21F28">
        <w:trPr>
          <w:cantSplit/>
          <w:trHeight w:val="510"/>
        </w:trPr>
        <w:tc>
          <w:tcPr>
            <w:tcW w:w="9072" w:type="dxa"/>
            <w:shd w:val="clear" w:color="auto" w:fill="FFFFFF"/>
          </w:tcPr>
          <w:p w14:paraId="20E096C2" w14:textId="77777777" w:rsidR="00A13D65" w:rsidRPr="00814813" w:rsidRDefault="00A13D65" w:rsidP="00AD4CEB">
            <w:pPr>
              <w:pStyle w:val="AttendancePVTable"/>
            </w:pPr>
          </w:p>
        </w:tc>
      </w:tr>
      <w:tr w:rsidR="00A13D65" w:rsidRPr="00814813" w14:paraId="7D839BA6" w14:textId="77777777" w:rsidTr="00D21F28">
        <w:trPr>
          <w:cantSplit/>
        </w:trPr>
        <w:tc>
          <w:tcPr>
            <w:tcW w:w="9072" w:type="dxa"/>
            <w:shd w:val="pct10" w:color="000000" w:fill="FFFFFF"/>
          </w:tcPr>
          <w:p w14:paraId="39C60A3D" w14:textId="77777777" w:rsidR="00A13D65" w:rsidRPr="00814813" w:rsidRDefault="00A13D65" w:rsidP="00E2213D">
            <w:pPr>
              <w:pStyle w:val="AttendancePVTable"/>
            </w:pPr>
            <w:r w:rsidRPr="00814813">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D21F28" w:rsidRPr="00814813" w14:paraId="73592F36" w14:textId="77777777" w:rsidTr="00D21F28">
        <w:trPr>
          <w:cantSplit/>
          <w:trHeight w:val="510"/>
        </w:trPr>
        <w:tc>
          <w:tcPr>
            <w:tcW w:w="9072" w:type="dxa"/>
            <w:shd w:val="clear" w:color="auto" w:fill="FFFFFF"/>
          </w:tcPr>
          <w:p w14:paraId="3CF7392C" w14:textId="77777777" w:rsidR="00D21F28" w:rsidRPr="00814813" w:rsidRDefault="00D21F28" w:rsidP="00D21F28">
            <w:pPr>
              <w:pStyle w:val="AttendancePVTable"/>
            </w:pPr>
            <w:r w:rsidRPr="00814813">
              <w:t>Evelyn Waldherr, Cécile Bourgault, Christian Ehlers, Philippe Godts, Charlotte Kutzenberger, Benoit Lefort, Olivier Sautière</w:t>
            </w:r>
          </w:p>
        </w:tc>
      </w:tr>
      <w:tr w:rsidR="00D21F28" w:rsidRPr="00814813" w14:paraId="0DB92373" w14:textId="77777777" w:rsidTr="00D21F28">
        <w:trPr>
          <w:cantSplit/>
        </w:trPr>
        <w:tc>
          <w:tcPr>
            <w:tcW w:w="9072" w:type="dxa"/>
            <w:shd w:val="pct10" w:color="000000" w:fill="FFFFFF"/>
          </w:tcPr>
          <w:p w14:paraId="3F752FD7" w14:textId="77777777" w:rsidR="00D21F28" w:rsidRPr="00814813" w:rsidRDefault="00D21F28" w:rsidP="00D21F28">
            <w:pPr>
              <w:pStyle w:val="AttendancePVTable"/>
            </w:pPr>
            <w:r w:rsidRPr="00814813">
              <w:t>Сътрудник/Asistente/Asistent/Assistent/Assistenz/Βοηθός/Assistant/Assistente/Palīgs/Padėjėjas/Asszisztens/Asystent/Pomočnik/ Avustaja/Assistenter</w:t>
            </w:r>
          </w:p>
        </w:tc>
      </w:tr>
      <w:tr w:rsidR="00D21F28" w:rsidRPr="00814813" w14:paraId="7986F311" w14:textId="77777777" w:rsidTr="00D21F28">
        <w:trPr>
          <w:cantSplit/>
          <w:trHeight w:val="510"/>
        </w:trPr>
        <w:tc>
          <w:tcPr>
            <w:tcW w:w="9072" w:type="dxa"/>
            <w:shd w:val="clear" w:color="auto" w:fill="FFFFFF"/>
          </w:tcPr>
          <w:p w14:paraId="1291AC2D" w14:textId="77777777" w:rsidR="00D21F28" w:rsidRPr="00814813" w:rsidRDefault="00D21F28" w:rsidP="00D21F28">
            <w:pPr>
              <w:pStyle w:val="AttendancePVTable"/>
            </w:pPr>
            <w:r w:rsidRPr="00814813">
              <w:t>Cinti Torrens Bermo</w:t>
            </w:r>
          </w:p>
        </w:tc>
      </w:tr>
    </w:tbl>
    <w:p w14:paraId="4927C045" w14:textId="77777777" w:rsidR="008452E8" w:rsidRPr="00814813" w:rsidRDefault="008452E8" w:rsidP="005D5A08">
      <w:pPr>
        <w:pStyle w:val="AttendancePV"/>
      </w:pPr>
    </w:p>
    <w:p w14:paraId="150802E4" w14:textId="77777777" w:rsidR="00801684" w:rsidRPr="00814813" w:rsidRDefault="00801684" w:rsidP="005D5A08">
      <w:pPr>
        <w:pStyle w:val="AttendancePV"/>
      </w:pPr>
    </w:p>
    <w:p w14:paraId="6F63A6EA" w14:textId="77777777" w:rsidR="00801684" w:rsidRPr="00814813" w:rsidRDefault="00801684" w:rsidP="005D5A08">
      <w:pPr>
        <w:pStyle w:val="AttendancePV"/>
      </w:pPr>
    </w:p>
    <w:p w14:paraId="5D0740CA" w14:textId="77777777" w:rsidR="00C634EF" w:rsidRPr="00814813" w:rsidRDefault="00C634EF" w:rsidP="00AD4CEB">
      <w:pPr>
        <w:pStyle w:val="AttendancePVFootnote"/>
      </w:pPr>
      <w:r w:rsidRPr="00814813">
        <w:t xml:space="preserve">* </w:t>
      </w:r>
      <w:r w:rsidRPr="00814813">
        <w:tab/>
        <w:t>(P)</w:t>
      </w:r>
      <w:r w:rsidRPr="00814813">
        <w:tab/>
        <w:t>=</w:t>
      </w:r>
      <w:r w:rsidRPr="00814813">
        <w:tab/>
        <w:t>Председател/Presidente/Předseda/Formand/Vorsitzender/Esimees/Πρόεδρος/Chair/Président/Predsjednik/Priekšsēdētājs/ Pirmininkas/Elnök/'Chairman'/Voorzitter/Przewodniczący/Preşedinte/Predseda/Predsednik/Puheenjohtaja/Ordförande</w:t>
      </w:r>
    </w:p>
    <w:p w14:paraId="7A4D60DE" w14:textId="77777777" w:rsidR="00C634EF" w:rsidRPr="00814813" w:rsidRDefault="00C634EF" w:rsidP="00AD4CEB">
      <w:pPr>
        <w:pStyle w:val="AttendancePVFootnote"/>
      </w:pPr>
      <w:r w:rsidRPr="00814813">
        <w:tab/>
        <w:t>(VP) =</w:t>
      </w:r>
      <w:r w:rsidRPr="00814813">
        <w:tab/>
        <w:t>Заместник-председател/Vicepresidente/Místopředseda/Næstformand/Stellvertretender Vorsitzender/Aseesimees/Αντιπρόεδρος/ Vice</w:t>
      </w:r>
      <w:r w:rsidRPr="00814813">
        <w:noBreakHyphen/>
        <w:t>Chair/Potpredsjednik/Vice</w:t>
      </w:r>
      <w:r w:rsidRPr="00814813">
        <w:noBreakHyphen/>
        <w:t>Président/Potpredsjednik/Priekšsēdētāja vietnieks/Pirmininko pavaduotojas/Alelnök/ Viċi 'Chairman'/Ondervoorzitter/Wiceprzewodniczący/Vice-Presidente/Vicepreşedinte/Podpredseda/Podpredsednik/ Varapuheenjohtaja/Vice ordförande</w:t>
      </w:r>
    </w:p>
    <w:p w14:paraId="058A1C8A" w14:textId="77777777" w:rsidR="00C634EF" w:rsidRPr="00814813" w:rsidRDefault="00C634EF" w:rsidP="00AD4CEB">
      <w:pPr>
        <w:pStyle w:val="AttendancePVFootnote"/>
      </w:pPr>
      <w:r w:rsidRPr="00814813">
        <w:tab/>
        <w:t>(M)</w:t>
      </w:r>
      <w:r w:rsidRPr="00814813">
        <w:tab/>
        <w:t>=</w:t>
      </w:r>
      <w:r w:rsidRPr="00814813">
        <w:tab/>
        <w:t>Член/Miembro/Člen/Medlem./Mitglied/Parlamendiliige/Βουλευτής/Member/Membre/Član/Membro/Deputāts/Narys/Képviselő/ Membru/Lid/Członek/Membro/Membru/Člen/Poslanec/Jäsen/Ledamot</w:t>
      </w:r>
    </w:p>
    <w:p w14:paraId="1E757F3A" w14:textId="77777777" w:rsidR="006275CD" w:rsidRPr="00814813" w:rsidRDefault="00C634EF" w:rsidP="00AD4CEB">
      <w:pPr>
        <w:pStyle w:val="AttendancePVFootnote"/>
      </w:pPr>
      <w:r w:rsidRPr="00814813">
        <w:tab/>
        <w:t>(F)</w:t>
      </w:r>
      <w:r w:rsidRPr="00814813">
        <w:tab/>
        <w:t>=</w:t>
      </w:r>
      <w:r w:rsidRPr="00814813">
        <w:tab/>
        <w:t>Длъжностно лице/Funcionario/Úředník/Tjenestemand/Beamter/Ametnik/Υπάλληλος/Official/Fonctionnaire/Dužnosnik/ Funzionario/Ierēdnis/Pareigūnas/Tisztviselő/Uffiċjal/Ambtenaar/Urzędnik/Funcionário/Funcţionar/Úradník/Uradnik/Virkamies/ Tjänsteman</w:t>
      </w:r>
    </w:p>
    <w:p w14:paraId="1C9E842D" w14:textId="77777777" w:rsidR="0022027F" w:rsidRPr="00814813" w:rsidRDefault="0022027F" w:rsidP="0022027F">
      <w:pPr>
        <w:pStyle w:val="AttendancePV"/>
      </w:pPr>
    </w:p>
    <w:p w14:paraId="08417D5B" w14:textId="77777777" w:rsidR="00202DD0" w:rsidRPr="00814813" w:rsidRDefault="00202DD0" w:rsidP="0022027F">
      <w:pPr>
        <w:pStyle w:val="AttendancePV"/>
      </w:pPr>
    </w:p>
    <w:p w14:paraId="5372B8B7" w14:textId="77777777" w:rsidR="00202DD0" w:rsidRPr="00814813" w:rsidRDefault="00202DD0" w:rsidP="0022027F">
      <w:pPr>
        <w:pStyle w:val="AttendancePV"/>
      </w:pPr>
    </w:p>
    <w:p w14:paraId="73252835" w14:textId="77777777" w:rsidR="00202DD0" w:rsidRPr="00814813" w:rsidRDefault="00202DD0" w:rsidP="0022027F">
      <w:pPr>
        <w:pStyle w:val="AttendancePV"/>
      </w:pPr>
    </w:p>
    <w:p w14:paraId="73847063" w14:textId="77777777" w:rsidR="00202DD0" w:rsidRPr="00814813" w:rsidRDefault="00202DD0" w:rsidP="0022027F">
      <w:pPr>
        <w:pStyle w:val="AttendancePV"/>
      </w:pPr>
    </w:p>
    <w:p w14:paraId="3AD87EFA" w14:textId="77777777" w:rsidR="00202DD0" w:rsidRPr="00814813" w:rsidRDefault="00202DD0">
      <w:pPr>
        <w:widowControl/>
        <w:rPr>
          <w:sz w:val="16"/>
        </w:rPr>
      </w:pPr>
      <w:r w:rsidRPr="00814813">
        <w:br w:type="page"/>
      </w:r>
    </w:p>
    <w:p w14:paraId="1E8BFDC9" w14:textId="77777777" w:rsidR="00202DD0" w:rsidRPr="00814813" w:rsidRDefault="00202DD0" w:rsidP="0022027F">
      <w:pPr>
        <w:pStyle w:val="AttendancePV"/>
      </w:pPr>
    </w:p>
    <w:p w14:paraId="7B93CE00" w14:textId="77777777" w:rsidR="00202DD0" w:rsidRPr="00814813" w:rsidRDefault="00202DD0" w:rsidP="0022027F">
      <w:pPr>
        <w:pStyle w:val="AttendancePV"/>
      </w:pPr>
    </w:p>
    <w:tbl>
      <w:tblPr>
        <w:tblW w:w="9072" w:type="dxa"/>
        <w:tblCellMar>
          <w:left w:w="0" w:type="dxa"/>
          <w:right w:w="0" w:type="dxa"/>
        </w:tblCellMar>
        <w:tblLook w:val="01E0" w:firstRow="1" w:lastRow="1" w:firstColumn="1" w:lastColumn="1" w:noHBand="0" w:noVBand="0"/>
      </w:tblPr>
      <w:tblGrid>
        <w:gridCol w:w="6804"/>
        <w:gridCol w:w="2268"/>
      </w:tblGrid>
      <w:tr w:rsidR="00202DD0" w:rsidRPr="00814813" w14:paraId="5F399048" w14:textId="77777777" w:rsidTr="009974EA">
        <w:trPr>
          <w:trHeight w:hRule="exact" w:val="1418"/>
        </w:trPr>
        <w:tc>
          <w:tcPr>
            <w:tcW w:w="6804" w:type="dxa"/>
            <w:vAlign w:val="center"/>
            <w:hideMark/>
          </w:tcPr>
          <w:p w14:paraId="7052C8DD" w14:textId="77777777" w:rsidR="00202DD0" w:rsidRPr="00814813" w:rsidRDefault="00202DD0" w:rsidP="009974EA">
            <w:pPr>
              <w:spacing w:before="80" w:after="80"/>
              <w:rPr>
                <w:rFonts w:ascii="Arial Narrow" w:hAnsi="Arial Narrow" w:cs="Arial"/>
                <w:b/>
                <w:color w:val="000000"/>
                <w:sz w:val="32"/>
              </w:rPr>
            </w:pPr>
            <w:r w:rsidRPr="00814813">
              <w:rPr>
                <w:rFonts w:ascii="Arial Narrow" w:hAnsi="Arial Narrow"/>
                <w:b/>
                <w:color w:val="000000"/>
                <w:sz w:val="32"/>
              </w:rPr>
              <w:t>European Parliament</w:t>
            </w:r>
          </w:p>
          <w:p w14:paraId="32F0B1A9" w14:textId="77777777" w:rsidR="00202DD0" w:rsidRPr="00814813" w:rsidRDefault="00202DD0" w:rsidP="009974EA">
            <w:pPr>
              <w:spacing w:after="80"/>
              <w:rPr>
                <w:rFonts w:ascii="Arial" w:hAnsi="Arial" w:cs="Arial"/>
                <w:color w:val="000080"/>
                <w:sz w:val="20"/>
              </w:rPr>
            </w:pPr>
            <w:r w:rsidRPr="00814813">
              <w:rPr>
                <w:rFonts w:ascii="Arial" w:hAnsi="Arial"/>
                <w:sz w:val="20"/>
              </w:rPr>
              <w:t>2019 - 2023</w:t>
            </w:r>
          </w:p>
        </w:tc>
        <w:tc>
          <w:tcPr>
            <w:tcW w:w="2268" w:type="dxa"/>
            <w:hideMark/>
          </w:tcPr>
          <w:p w14:paraId="56DC5F1C" w14:textId="77777777" w:rsidR="00202DD0" w:rsidRPr="00814813" w:rsidRDefault="00202DD0" w:rsidP="009974EA">
            <w:pPr>
              <w:jc w:val="right"/>
            </w:pPr>
            <w:r w:rsidRPr="00814813">
              <w:rPr>
                <w:lang w:eastAsia="en-GB"/>
              </w:rPr>
              <w:drawing>
                <wp:inline distT="0" distB="0" distL="0" distR="0" wp14:anchorId="3183B278" wp14:editId="24626882">
                  <wp:extent cx="1162050" cy="647700"/>
                  <wp:effectExtent l="0" t="0" r="0" b="0"/>
                  <wp:docPr id="2" name="Picture 2"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3E611590" w14:textId="77777777" w:rsidR="00202DD0" w:rsidRPr="00814813" w:rsidRDefault="00202DD0" w:rsidP="00202DD0">
      <w:pPr>
        <w:pBdr>
          <w:top w:val="single" w:sz="4" w:space="1" w:color="auto"/>
        </w:pBdr>
        <w:jc w:val="center"/>
        <w:rPr>
          <w:rFonts w:ascii="Arial" w:hAnsi="Arial"/>
          <w:sz w:val="16"/>
          <w:szCs w:val="16"/>
          <w:lang w:eastAsia="en-GB"/>
        </w:rPr>
      </w:pPr>
    </w:p>
    <w:p w14:paraId="2D85155F" w14:textId="77777777" w:rsidR="00202DD0" w:rsidRPr="00814813" w:rsidRDefault="00202DD0" w:rsidP="00202DD0">
      <w:pPr>
        <w:jc w:val="center"/>
        <w:rPr>
          <w:rFonts w:ascii="Arial" w:hAnsi="Arial" w:cs="Arial"/>
          <w:i/>
        </w:rPr>
      </w:pPr>
      <w:r w:rsidRPr="00814813">
        <w:rPr>
          <w:rFonts w:ascii="Arial" w:hAnsi="Arial"/>
          <w:i/>
        </w:rPr>
        <w:t>Committee on Budgetary Control</w:t>
      </w:r>
      <w:r w:rsidRPr="00814813">
        <w:rPr>
          <w:rFonts w:ascii="Arial" w:hAnsi="Arial"/>
          <w:i/>
        </w:rPr>
        <w:br/>
        <w:t>- The Secretariat -</w:t>
      </w:r>
    </w:p>
    <w:p w14:paraId="6591B21B" w14:textId="77777777" w:rsidR="00202DD0" w:rsidRPr="00814813" w:rsidRDefault="00202DD0" w:rsidP="00202DD0">
      <w:pPr>
        <w:pBdr>
          <w:bottom w:val="single" w:sz="4" w:space="1" w:color="auto"/>
        </w:pBdr>
        <w:spacing w:after="120"/>
        <w:jc w:val="center"/>
        <w:rPr>
          <w:rFonts w:ascii="Arial" w:hAnsi="Arial"/>
          <w:sz w:val="16"/>
          <w:szCs w:val="16"/>
          <w:lang w:eastAsia="en-GB"/>
        </w:rPr>
      </w:pPr>
    </w:p>
    <w:p w14:paraId="216A926C" w14:textId="77777777" w:rsidR="00202DD0" w:rsidRPr="00814813" w:rsidRDefault="00202DD0" w:rsidP="00202DD0">
      <w:pPr>
        <w:tabs>
          <w:tab w:val="center" w:pos="4590"/>
          <w:tab w:val="right" w:pos="8640"/>
        </w:tabs>
        <w:ind w:left="539"/>
        <w:jc w:val="center"/>
        <w:rPr>
          <w:rFonts w:ascii="Verdana" w:hAnsi="Verdana"/>
          <w:b/>
          <w:sz w:val="40"/>
          <w:szCs w:val="40"/>
        </w:rPr>
      </w:pPr>
      <w:r w:rsidRPr="00814813">
        <w:rPr>
          <w:rFonts w:ascii="Verdana" w:hAnsi="Verdana"/>
          <w:b/>
          <w:sz w:val="40"/>
          <w:szCs w:val="40"/>
        </w:rPr>
        <w:t>COORDINATORS' MEETING</w:t>
      </w:r>
    </w:p>
    <w:p w14:paraId="10800032" w14:textId="77777777" w:rsidR="00202DD0" w:rsidRPr="00814813" w:rsidRDefault="00202DD0" w:rsidP="00202DD0">
      <w:pPr>
        <w:tabs>
          <w:tab w:val="center" w:pos="4590"/>
          <w:tab w:val="right" w:pos="8640"/>
        </w:tabs>
        <w:ind w:left="540"/>
        <w:rPr>
          <w:rFonts w:ascii="Verdana" w:hAnsi="Verdana" w:cs="Arial"/>
          <w:b/>
          <w:szCs w:val="24"/>
        </w:rPr>
      </w:pPr>
      <w:r w:rsidRPr="00814813">
        <w:rPr>
          <w:rFonts w:ascii="Verdana" w:hAnsi="Verdana"/>
          <w:b/>
          <w:sz w:val="40"/>
          <w:szCs w:val="40"/>
        </w:rPr>
        <w:tab/>
      </w:r>
    </w:p>
    <w:p w14:paraId="1994322B" w14:textId="77777777" w:rsidR="00202DD0" w:rsidRPr="00814813" w:rsidRDefault="00202DD0" w:rsidP="00202DD0">
      <w:pPr>
        <w:pBdr>
          <w:top w:val="single" w:sz="4" w:space="1" w:color="auto"/>
          <w:left w:val="single" w:sz="4" w:space="4" w:color="auto"/>
          <w:bottom w:val="single" w:sz="4" w:space="1" w:color="auto"/>
          <w:right w:val="single" w:sz="4" w:space="4" w:color="auto"/>
        </w:pBdr>
        <w:shd w:val="clear" w:color="auto" w:fill="F3F3F3"/>
        <w:spacing w:after="120"/>
        <w:jc w:val="center"/>
        <w:rPr>
          <w:rFonts w:ascii="Verdana" w:hAnsi="Verdana" w:cs="Arial"/>
          <w:b/>
          <w:szCs w:val="24"/>
        </w:rPr>
      </w:pPr>
      <w:r w:rsidRPr="00814813">
        <w:rPr>
          <w:rFonts w:ascii="Verdana" w:hAnsi="Verdana"/>
          <w:b/>
          <w:szCs w:val="24"/>
        </w:rPr>
        <w:t>Wednesday, 4 December 2019</w:t>
      </w:r>
    </w:p>
    <w:p w14:paraId="65555158" w14:textId="77777777" w:rsidR="00202DD0" w:rsidRPr="00814813" w:rsidRDefault="00202DD0" w:rsidP="00202DD0">
      <w:pPr>
        <w:pBdr>
          <w:top w:val="single" w:sz="4" w:space="1" w:color="auto"/>
          <w:left w:val="single" w:sz="4" w:space="4" w:color="auto"/>
          <w:bottom w:val="single" w:sz="4" w:space="1" w:color="auto"/>
          <w:right w:val="single" w:sz="4" w:space="4" w:color="auto"/>
        </w:pBdr>
        <w:shd w:val="clear" w:color="auto" w:fill="F3F3F3"/>
        <w:spacing w:after="120"/>
        <w:jc w:val="center"/>
        <w:rPr>
          <w:rFonts w:ascii="Verdana" w:hAnsi="Verdana" w:cs="Arial"/>
          <w:b/>
          <w:szCs w:val="24"/>
        </w:rPr>
      </w:pPr>
      <w:r w:rsidRPr="00814813">
        <w:rPr>
          <w:rFonts w:ascii="Verdana" w:hAnsi="Verdana"/>
          <w:b/>
          <w:szCs w:val="24"/>
        </w:rPr>
        <w:t xml:space="preserve">11.30-12.30 </w:t>
      </w:r>
    </w:p>
    <w:p w14:paraId="151E7FE1" w14:textId="77777777" w:rsidR="00202DD0" w:rsidRPr="00814813" w:rsidRDefault="00202DD0" w:rsidP="00202DD0">
      <w:pPr>
        <w:pBdr>
          <w:top w:val="single" w:sz="4" w:space="1" w:color="auto"/>
          <w:left w:val="single" w:sz="4" w:space="4" w:color="auto"/>
          <w:bottom w:val="single" w:sz="4" w:space="1" w:color="auto"/>
          <w:right w:val="single" w:sz="4" w:space="4" w:color="auto"/>
        </w:pBdr>
        <w:shd w:val="clear" w:color="auto" w:fill="F3F3F3"/>
        <w:jc w:val="center"/>
        <w:rPr>
          <w:rFonts w:ascii="Verdana" w:hAnsi="Verdana" w:cs="Arial"/>
          <w:b/>
          <w:szCs w:val="24"/>
        </w:rPr>
      </w:pPr>
      <w:r w:rsidRPr="00814813">
        <w:rPr>
          <w:rFonts w:ascii="Verdana" w:hAnsi="Verdana"/>
          <w:b/>
          <w:szCs w:val="24"/>
        </w:rPr>
        <w:t>Brussels, Meeting room Paul Henri Spaak (PHS) 5B001</w:t>
      </w:r>
    </w:p>
    <w:p w14:paraId="4E1C8539" w14:textId="77777777" w:rsidR="00202DD0" w:rsidRPr="00814813" w:rsidRDefault="00202DD0" w:rsidP="00202DD0">
      <w:pPr>
        <w:pBdr>
          <w:top w:val="single" w:sz="4" w:space="1" w:color="auto"/>
          <w:left w:val="single" w:sz="4" w:space="4" w:color="auto"/>
          <w:bottom w:val="single" w:sz="4" w:space="1" w:color="auto"/>
          <w:right w:val="single" w:sz="4" w:space="4" w:color="auto"/>
        </w:pBdr>
        <w:shd w:val="clear" w:color="auto" w:fill="F3F3F3"/>
        <w:spacing w:after="120"/>
        <w:jc w:val="center"/>
        <w:rPr>
          <w:rFonts w:ascii="Verdana" w:hAnsi="Verdana" w:cs="Arial"/>
          <w:b/>
          <w:szCs w:val="24"/>
          <w:lang w:eastAsia="en-GB"/>
        </w:rPr>
      </w:pPr>
    </w:p>
    <w:p w14:paraId="372FB52C" w14:textId="77777777" w:rsidR="00202DD0" w:rsidRPr="00814813" w:rsidRDefault="00202DD0" w:rsidP="00202DD0">
      <w:pPr>
        <w:spacing w:before="120" w:after="120"/>
        <w:ind w:left="2313" w:firstLine="567"/>
        <w:jc w:val="both"/>
        <w:rPr>
          <w:rFonts w:ascii="Verdana" w:hAnsi="Verdana"/>
          <w:b/>
          <w:sz w:val="28"/>
          <w:szCs w:val="28"/>
        </w:rPr>
      </w:pPr>
      <w:r w:rsidRPr="00814813">
        <w:rPr>
          <w:rFonts w:ascii="Verdana" w:hAnsi="Verdana"/>
          <w:b/>
          <w:sz w:val="28"/>
          <w:szCs w:val="28"/>
        </w:rPr>
        <w:t>Summary of recommendations</w:t>
      </w:r>
    </w:p>
    <w:sdt>
      <w:sdtPr>
        <w:rPr>
          <w:rFonts w:ascii="Calibri" w:eastAsia="Calibri" w:hAnsi="Calibri" w:cs="Times New Roman"/>
          <w:b w:val="0"/>
          <w:color w:val="auto"/>
          <w:sz w:val="22"/>
          <w:szCs w:val="22"/>
        </w:rPr>
        <w:id w:val="318473511"/>
        <w:docPartObj>
          <w:docPartGallery w:val="Table of Contents"/>
          <w:docPartUnique/>
        </w:docPartObj>
      </w:sdtPr>
      <w:sdtEndPr>
        <w:rPr>
          <w:rFonts w:ascii="Times New Roman" w:eastAsia="Times New Roman" w:hAnsi="Times New Roman"/>
          <w:bCs/>
          <w:sz w:val="24"/>
          <w:szCs w:val="20"/>
        </w:rPr>
      </w:sdtEndPr>
      <w:sdtContent>
        <w:p w14:paraId="3C462E2E" w14:textId="77777777" w:rsidR="00202DD0" w:rsidRPr="00814813" w:rsidRDefault="00202DD0" w:rsidP="00202DD0">
          <w:pPr>
            <w:pStyle w:val="TOCHeading"/>
            <w:spacing w:before="0"/>
            <w:rPr>
              <w:color w:val="auto"/>
            </w:rPr>
          </w:pPr>
        </w:p>
        <w:p w14:paraId="7B3D144A" w14:textId="77777777" w:rsidR="00CD2A77" w:rsidRDefault="00202DD0">
          <w:pPr>
            <w:pStyle w:val="TOC1"/>
            <w:tabs>
              <w:tab w:val="right" w:leader="dot" w:pos="9465"/>
            </w:tabs>
            <w:rPr>
              <w:rFonts w:asciiTheme="minorHAnsi" w:eastAsiaTheme="minorEastAsia" w:hAnsiTheme="minorHAnsi" w:cstheme="minorBidi"/>
              <w:noProof/>
              <w:snapToGrid/>
              <w:sz w:val="22"/>
              <w:szCs w:val="22"/>
              <w:lang w:val="en-GB" w:eastAsia="en-GB"/>
            </w:rPr>
          </w:pPr>
          <w:r w:rsidRPr="00814813">
            <w:fldChar w:fldCharType="begin"/>
          </w:r>
          <w:r w:rsidRPr="00814813">
            <w:instrText xml:space="preserve"> TOC \o "1-3" \h \z \u </w:instrText>
          </w:r>
          <w:r w:rsidRPr="00814813">
            <w:fldChar w:fldCharType="separate"/>
          </w:r>
          <w:hyperlink w:anchor="_Toc36467514" w:history="1">
            <w:r w:rsidR="00CD2A77" w:rsidRPr="00857B84">
              <w:rPr>
                <w:rStyle w:val="Hyperlink"/>
                <w:noProof/>
              </w:rPr>
              <w:t>Items for decision</w:t>
            </w:r>
            <w:r w:rsidR="00CD2A77">
              <w:rPr>
                <w:noProof/>
                <w:webHidden/>
              </w:rPr>
              <w:tab/>
            </w:r>
            <w:r w:rsidR="00CD2A77">
              <w:rPr>
                <w:noProof/>
                <w:webHidden/>
              </w:rPr>
              <w:fldChar w:fldCharType="begin"/>
            </w:r>
            <w:r w:rsidR="00CD2A77">
              <w:rPr>
                <w:noProof/>
                <w:webHidden/>
              </w:rPr>
              <w:instrText xml:space="preserve"> PAGEREF _Toc36467514 \h </w:instrText>
            </w:r>
            <w:r w:rsidR="00CD2A77">
              <w:rPr>
                <w:noProof/>
                <w:webHidden/>
              </w:rPr>
            </w:r>
            <w:r w:rsidR="00CD2A77">
              <w:rPr>
                <w:noProof/>
                <w:webHidden/>
              </w:rPr>
              <w:fldChar w:fldCharType="separate"/>
            </w:r>
            <w:r w:rsidR="00CD2A77">
              <w:rPr>
                <w:noProof/>
                <w:webHidden/>
              </w:rPr>
              <w:t>13</w:t>
            </w:r>
            <w:r w:rsidR="00CD2A77">
              <w:rPr>
                <w:noProof/>
                <w:webHidden/>
              </w:rPr>
              <w:fldChar w:fldCharType="end"/>
            </w:r>
          </w:hyperlink>
        </w:p>
        <w:p w14:paraId="714059CF" w14:textId="77777777" w:rsidR="00CD2A77" w:rsidRDefault="00CD2A77">
          <w:pPr>
            <w:pStyle w:val="TOC2"/>
            <w:tabs>
              <w:tab w:val="left" w:pos="880"/>
              <w:tab w:val="right" w:leader="dot" w:pos="9465"/>
            </w:tabs>
            <w:rPr>
              <w:rFonts w:asciiTheme="minorHAnsi" w:eastAsiaTheme="minorEastAsia" w:hAnsiTheme="minorHAnsi" w:cstheme="minorBidi"/>
              <w:noProof/>
              <w:snapToGrid/>
              <w:sz w:val="22"/>
              <w:szCs w:val="22"/>
              <w:lang w:val="en-GB" w:eastAsia="en-GB"/>
            </w:rPr>
          </w:pPr>
          <w:hyperlink w:anchor="_Toc36467515" w:history="1">
            <w:r w:rsidRPr="00857B84">
              <w:rPr>
                <w:rStyle w:val="Hyperlink"/>
                <w:noProof/>
              </w:rPr>
              <w:t>1.</w:t>
            </w:r>
            <w:r>
              <w:rPr>
                <w:rFonts w:asciiTheme="minorHAnsi" w:eastAsiaTheme="minorEastAsia" w:hAnsiTheme="minorHAnsi" w:cstheme="minorBidi"/>
                <w:noProof/>
                <w:snapToGrid/>
                <w:sz w:val="22"/>
                <w:szCs w:val="22"/>
                <w:lang w:val="en-GB" w:eastAsia="en-GB"/>
              </w:rPr>
              <w:tab/>
            </w:r>
            <w:r w:rsidRPr="00857B84">
              <w:rPr>
                <w:rStyle w:val="Hyperlink"/>
                <w:noProof/>
              </w:rPr>
              <w:t>Selection of ECA special reports/other products</w:t>
            </w:r>
            <w:r>
              <w:rPr>
                <w:noProof/>
                <w:webHidden/>
              </w:rPr>
              <w:tab/>
            </w:r>
            <w:r>
              <w:rPr>
                <w:noProof/>
                <w:webHidden/>
              </w:rPr>
              <w:fldChar w:fldCharType="begin"/>
            </w:r>
            <w:r>
              <w:rPr>
                <w:noProof/>
                <w:webHidden/>
              </w:rPr>
              <w:instrText xml:space="preserve"> PAGEREF _Toc36467515 \h </w:instrText>
            </w:r>
            <w:r>
              <w:rPr>
                <w:noProof/>
                <w:webHidden/>
              </w:rPr>
            </w:r>
            <w:r>
              <w:rPr>
                <w:noProof/>
                <w:webHidden/>
              </w:rPr>
              <w:fldChar w:fldCharType="separate"/>
            </w:r>
            <w:r>
              <w:rPr>
                <w:noProof/>
                <w:webHidden/>
              </w:rPr>
              <w:t>13</w:t>
            </w:r>
            <w:r>
              <w:rPr>
                <w:noProof/>
                <w:webHidden/>
              </w:rPr>
              <w:fldChar w:fldCharType="end"/>
            </w:r>
          </w:hyperlink>
        </w:p>
        <w:p w14:paraId="4CC24F03" w14:textId="77777777" w:rsidR="00CD2A77" w:rsidRDefault="00CD2A77">
          <w:pPr>
            <w:pStyle w:val="TOC3"/>
            <w:tabs>
              <w:tab w:val="left" w:pos="1320"/>
              <w:tab w:val="right" w:leader="dot" w:pos="9465"/>
            </w:tabs>
            <w:rPr>
              <w:rFonts w:asciiTheme="minorHAnsi" w:eastAsiaTheme="minorEastAsia" w:hAnsiTheme="minorHAnsi" w:cstheme="minorBidi"/>
              <w:noProof/>
              <w:lang w:val="en-GB" w:eastAsia="en-GB"/>
            </w:rPr>
          </w:pPr>
          <w:hyperlink w:anchor="_Toc36467516" w:history="1">
            <w:r w:rsidRPr="00857B84">
              <w:rPr>
                <w:rStyle w:val="Hyperlink"/>
                <w:noProof/>
              </w:rPr>
              <w:t>1.1.1</w:t>
            </w:r>
            <w:r>
              <w:rPr>
                <w:rFonts w:asciiTheme="minorHAnsi" w:eastAsiaTheme="minorEastAsia" w:hAnsiTheme="minorHAnsi" w:cstheme="minorBidi"/>
                <w:noProof/>
                <w:lang w:val="en-GB" w:eastAsia="en-GB"/>
              </w:rPr>
              <w:tab/>
            </w:r>
            <w:r w:rsidRPr="00857B84">
              <w:rPr>
                <w:rStyle w:val="Hyperlink"/>
                <w:noProof/>
              </w:rPr>
              <w:t>List of reports for presentation in CONT committee</w:t>
            </w:r>
            <w:r>
              <w:rPr>
                <w:noProof/>
                <w:webHidden/>
              </w:rPr>
              <w:tab/>
            </w:r>
            <w:r>
              <w:rPr>
                <w:noProof/>
                <w:webHidden/>
              </w:rPr>
              <w:fldChar w:fldCharType="begin"/>
            </w:r>
            <w:r>
              <w:rPr>
                <w:noProof/>
                <w:webHidden/>
              </w:rPr>
              <w:instrText xml:space="preserve"> PAGEREF _Toc36467516 \h </w:instrText>
            </w:r>
            <w:r>
              <w:rPr>
                <w:noProof/>
                <w:webHidden/>
              </w:rPr>
            </w:r>
            <w:r>
              <w:rPr>
                <w:noProof/>
                <w:webHidden/>
              </w:rPr>
              <w:fldChar w:fldCharType="separate"/>
            </w:r>
            <w:r>
              <w:rPr>
                <w:noProof/>
                <w:webHidden/>
              </w:rPr>
              <w:t>13</w:t>
            </w:r>
            <w:r>
              <w:rPr>
                <w:noProof/>
                <w:webHidden/>
              </w:rPr>
              <w:fldChar w:fldCharType="end"/>
            </w:r>
          </w:hyperlink>
        </w:p>
        <w:p w14:paraId="555E06D2" w14:textId="77777777" w:rsidR="00CD2A77" w:rsidRDefault="00CD2A77">
          <w:pPr>
            <w:pStyle w:val="TOC3"/>
            <w:tabs>
              <w:tab w:val="left" w:pos="1320"/>
              <w:tab w:val="right" w:leader="dot" w:pos="9465"/>
            </w:tabs>
            <w:rPr>
              <w:rFonts w:asciiTheme="minorHAnsi" w:eastAsiaTheme="minorEastAsia" w:hAnsiTheme="minorHAnsi" w:cstheme="minorBidi"/>
              <w:noProof/>
              <w:lang w:val="en-GB" w:eastAsia="en-GB"/>
            </w:rPr>
          </w:pPr>
          <w:hyperlink w:anchor="_Toc36467517" w:history="1">
            <w:r w:rsidRPr="00857B84">
              <w:rPr>
                <w:rStyle w:val="Hyperlink"/>
                <w:noProof/>
              </w:rPr>
              <w:t>1.1.2</w:t>
            </w:r>
            <w:r>
              <w:rPr>
                <w:rFonts w:asciiTheme="minorHAnsi" w:eastAsiaTheme="minorEastAsia" w:hAnsiTheme="minorHAnsi" w:cstheme="minorBidi"/>
                <w:noProof/>
                <w:lang w:val="en-GB" w:eastAsia="en-GB"/>
              </w:rPr>
              <w:tab/>
            </w:r>
            <w:r w:rsidRPr="00857B84">
              <w:rPr>
                <w:rStyle w:val="Hyperlink"/>
                <w:noProof/>
              </w:rPr>
              <w:t>Information to CCC and ECA - draft letters</w:t>
            </w:r>
            <w:r>
              <w:rPr>
                <w:noProof/>
                <w:webHidden/>
              </w:rPr>
              <w:tab/>
            </w:r>
            <w:r>
              <w:rPr>
                <w:noProof/>
                <w:webHidden/>
              </w:rPr>
              <w:fldChar w:fldCharType="begin"/>
            </w:r>
            <w:r>
              <w:rPr>
                <w:noProof/>
                <w:webHidden/>
              </w:rPr>
              <w:instrText xml:space="preserve"> PAGEREF _Toc36467517 \h </w:instrText>
            </w:r>
            <w:r>
              <w:rPr>
                <w:noProof/>
                <w:webHidden/>
              </w:rPr>
            </w:r>
            <w:r>
              <w:rPr>
                <w:noProof/>
                <w:webHidden/>
              </w:rPr>
              <w:fldChar w:fldCharType="separate"/>
            </w:r>
            <w:r>
              <w:rPr>
                <w:noProof/>
                <w:webHidden/>
              </w:rPr>
              <w:t>13</w:t>
            </w:r>
            <w:r>
              <w:rPr>
                <w:noProof/>
                <w:webHidden/>
              </w:rPr>
              <w:fldChar w:fldCharType="end"/>
            </w:r>
          </w:hyperlink>
        </w:p>
        <w:p w14:paraId="1338933D" w14:textId="77777777" w:rsidR="00CD2A77" w:rsidRDefault="00CD2A77">
          <w:pPr>
            <w:pStyle w:val="TOC2"/>
            <w:tabs>
              <w:tab w:val="left" w:pos="880"/>
              <w:tab w:val="right" w:leader="dot" w:pos="9465"/>
            </w:tabs>
            <w:rPr>
              <w:rFonts w:asciiTheme="minorHAnsi" w:eastAsiaTheme="minorEastAsia" w:hAnsiTheme="minorHAnsi" w:cstheme="minorBidi"/>
              <w:noProof/>
              <w:snapToGrid/>
              <w:sz w:val="22"/>
              <w:szCs w:val="22"/>
              <w:lang w:val="en-GB" w:eastAsia="en-GB"/>
            </w:rPr>
          </w:pPr>
          <w:hyperlink w:anchor="_Toc36467518" w:history="1">
            <w:r w:rsidRPr="00857B84">
              <w:rPr>
                <w:rStyle w:val="Hyperlink"/>
                <w:noProof/>
              </w:rPr>
              <w:t>2.</w:t>
            </w:r>
            <w:r>
              <w:rPr>
                <w:rFonts w:asciiTheme="minorHAnsi" w:eastAsiaTheme="minorEastAsia" w:hAnsiTheme="minorHAnsi" w:cstheme="minorBidi"/>
                <w:noProof/>
                <w:snapToGrid/>
                <w:sz w:val="22"/>
                <w:szCs w:val="22"/>
                <w:lang w:val="en-GB" w:eastAsia="en-GB"/>
              </w:rPr>
              <w:tab/>
            </w:r>
            <w:r w:rsidRPr="00857B84">
              <w:rPr>
                <w:rStyle w:val="Hyperlink"/>
                <w:noProof/>
              </w:rPr>
              <w:t>Alleged misuse of EU agricultural funds - follow-up on recent media reports</w:t>
            </w:r>
            <w:r>
              <w:rPr>
                <w:noProof/>
                <w:webHidden/>
              </w:rPr>
              <w:tab/>
            </w:r>
            <w:r>
              <w:rPr>
                <w:noProof/>
                <w:webHidden/>
              </w:rPr>
              <w:fldChar w:fldCharType="begin"/>
            </w:r>
            <w:r>
              <w:rPr>
                <w:noProof/>
                <w:webHidden/>
              </w:rPr>
              <w:instrText xml:space="preserve"> PAGEREF _Toc36467518 \h </w:instrText>
            </w:r>
            <w:r>
              <w:rPr>
                <w:noProof/>
                <w:webHidden/>
              </w:rPr>
            </w:r>
            <w:r>
              <w:rPr>
                <w:noProof/>
                <w:webHidden/>
              </w:rPr>
              <w:fldChar w:fldCharType="separate"/>
            </w:r>
            <w:r>
              <w:rPr>
                <w:noProof/>
                <w:webHidden/>
              </w:rPr>
              <w:t>13</w:t>
            </w:r>
            <w:r>
              <w:rPr>
                <w:noProof/>
                <w:webHidden/>
              </w:rPr>
              <w:fldChar w:fldCharType="end"/>
            </w:r>
          </w:hyperlink>
        </w:p>
        <w:p w14:paraId="7C7542AE" w14:textId="77777777" w:rsidR="00CD2A77" w:rsidRDefault="00CD2A77">
          <w:pPr>
            <w:pStyle w:val="TOC2"/>
            <w:tabs>
              <w:tab w:val="left" w:pos="880"/>
              <w:tab w:val="right" w:leader="dot" w:pos="9465"/>
            </w:tabs>
            <w:rPr>
              <w:rFonts w:asciiTheme="minorHAnsi" w:eastAsiaTheme="minorEastAsia" w:hAnsiTheme="minorHAnsi" w:cstheme="minorBidi"/>
              <w:noProof/>
              <w:snapToGrid/>
              <w:sz w:val="22"/>
              <w:szCs w:val="22"/>
              <w:lang w:val="en-GB" w:eastAsia="en-GB"/>
            </w:rPr>
          </w:pPr>
          <w:hyperlink w:anchor="_Toc36467519" w:history="1">
            <w:r w:rsidRPr="00857B84">
              <w:rPr>
                <w:rStyle w:val="Hyperlink"/>
                <w:noProof/>
              </w:rPr>
              <w:t>3.</w:t>
            </w:r>
            <w:r>
              <w:rPr>
                <w:rFonts w:asciiTheme="minorHAnsi" w:eastAsiaTheme="minorEastAsia" w:hAnsiTheme="minorHAnsi" w:cstheme="minorBidi"/>
                <w:noProof/>
                <w:snapToGrid/>
                <w:sz w:val="22"/>
                <w:szCs w:val="22"/>
                <w:lang w:val="en-GB" w:eastAsia="en-GB"/>
              </w:rPr>
              <w:tab/>
            </w:r>
            <w:r w:rsidRPr="00857B84">
              <w:rPr>
                <w:rStyle w:val="Hyperlink"/>
                <w:noProof/>
              </w:rPr>
              <w:t>Update on Council Discharge</w:t>
            </w:r>
            <w:r>
              <w:rPr>
                <w:noProof/>
                <w:webHidden/>
              </w:rPr>
              <w:tab/>
            </w:r>
            <w:r>
              <w:rPr>
                <w:noProof/>
                <w:webHidden/>
              </w:rPr>
              <w:fldChar w:fldCharType="begin"/>
            </w:r>
            <w:r>
              <w:rPr>
                <w:noProof/>
                <w:webHidden/>
              </w:rPr>
              <w:instrText xml:space="preserve"> PAGEREF _Toc36467519 \h </w:instrText>
            </w:r>
            <w:r>
              <w:rPr>
                <w:noProof/>
                <w:webHidden/>
              </w:rPr>
            </w:r>
            <w:r>
              <w:rPr>
                <w:noProof/>
                <w:webHidden/>
              </w:rPr>
              <w:fldChar w:fldCharType="separate"/>
            </w:r>
            <w:r>
              <w:rPr>
                <w:noProof/>
                <w:webHidden/>
              </w:rPr>
              <w:t>14</w:t>
            </w:r>
            <w:r>
              <w:rPr>
                <w:noProof/>
                <w:webHidden/>
              </w:rPr>
              <w:fldChar w:fldCharType="end"/>
            </w:r>
          </w:hyperlink>
        </w:p>
        <w:p w14:paraId="398BFDE7" w14:textId="77777777" w:rsidR="00CD2A77" w:rsidRDefault="00CD2A77">
          <w:pPr>
            <w:pStyle w:val="TOC2"/>
            <w:tabs>
              <w:tab w:val="left" w:pos="880"/>
              <w:tab w:val="right" w:leader="dot" w:pos="9465"/>
            </w:tabs>
            <w:rPr>
              <w:rFonts w:asciiTheme="minorHAnsi" w:eastAsiaTheme="minorEastAsia" w:hAnsiTheme="minorHAnsi" w:cstheme="minorBidi"/>
              <w:noProof/>
              <w:snapToGrid/>
              <w:sz w:val="22"/>
              <w:szCs w:val="22"/>
              <w:lang w:val="en-GB" w:eastAsia="en-GB"/>
            </w:rPr>
          </w:pPr>
          <w:hyperlink w:anchor="_Toc36467520" w:history="1">
            <w:r w:rsidRPr="00857B84">
              <w:rPr>
                <w:rStyle w:val="Hyperlink"/>
                <w:noProof/>
              </w:rPr>
              <w:t>4.</w:t>
            </w:r>
            <w:r>
              <w:rPr>
                <w:rFonts w:asciiTheme="minorHAnsi" w:eastAsiaTheme="minorEastAsia" w:hAnsiTheme="minorHAnsi" w:cstheme="minorBidi"/>
                <w:noProof/>
                <w:snapToGrid/>
                <w:sz w:val="22"/>
                <w:szCs w:val="22"/>
                <w:lang w:val="en-GB" w:eastAsia="en-GB"/>
              </w:rPr>
              <w:tab/>
            </w:r>
            <w:r w:rsidRPr="00857B84">
              <w:rPr>
                <w:rStyle w:val="Hyperlink"/>
                <w:noProof/>
              </w:rPr>
              <w:t>Proposals for expertise (studies &amp; workshops) for 2020</w:t>
            </w:r>
            <w:r>
              <w:rPr>
                <w:noProof/>
                <w:webHidden/>
              </w:rPr>
              <w:tab/>
            </w:r>
            <w:r>
              <w:rPr>
                <w:noProof/>
                <w:webHidden/>
              </w:rPr>
              <w:fldChar w:fldCharType="begin"/>
            </w:r>
            <w:r>
              <w:rPr>
                <w:noProof/>
                <w:webHidden/>
              </w:rPr>
              <w:instrText xml:space="preserve"> PAGEREF _Toc36467520 \h </w:instrText>
            </w:r>
            <w:r>
              <w:rPr>
                <w:noProof/>
                <w:webHidden/>
              </w:rPr>
            </w:r>
            <w:r>
              <w:rPr>
                <w:noProof/>
                <w:webHidden/>
              </w:rPr>
              <w:fldChar w:fldCharType="separate"/>
            </w:r>
            <w:r>
              <w:rPr>
                <w:noProof/>
                <w:webHidden/>
              </w:rPr>
              <w:t>14</w:t>
            </w:r>
            <w:r>
              <w:rPr>
                <w:noProof/>
                <w:webHidden/>
              </w:rPr>
              <w:fldChar w:fldCharType="end"/>
            </w:r>
          </w:hyperlink>
        </w:p>
        <w:p w14:paraId="4A9867F3" w14:textId="77777777" w:rsidR="00CD2A77" w:rsidRDefault="00CD2A77">
          <w:pPr>
            <w:pStyle w:val="TOC2"/>
            <w:tabs>
              <w:tab w:val="left" w:pos="880"/>
              <w:tab w:val="right" w:leader="dot" w:pos="9465"/>
            </w:tabs>
            <w:rPr>
              <w:rFonts w:asciiTheme="minorHAnsi" w:eastAsiaTheme="minorEastAsia" w:hAnsiTheme="minorHAnsi" w:cstheme="minorBidi"/>
              <w:noProof/>
              <w:snapToGrid/>
              <w:sz w:val="22"/>
              <w:szCs w:val="22"/>
              <w:lang w:val="en-GB" w:eastAsia="en-GB"/>
            </w:rPr>
          </w:pPr>
          <w:hyperlink w:anchor="_Toc36467521" w:history="1">
            <w:r w:rsidRPr="00857B84">
              <w:rPr>
                <w:rStyle w:val="Hyperlink"/>
                <w:noProof/>
              </w:rPr>
              <w:t>5.</w:t>
            </w:r>
            <w:r>
              <w:rPr>
                <w:rFonts w:asciiTheme="minorHAnsi" w:eastAsiaTheme="minorEastAsia" w:hAnsiTheme="minorHAnsi" w:cstheme="minorBidi"/>
                <w:noProof/>
                <w:snapToGrid/>
                <w:sz w:val="22"/>
                <w:szCs w:val="22"/>
                <w:lang w:val="en-GB" w:eastAsia="en-GB"/>
              </w:rPr>
              <w:tab/>
            </w:r>
            <w:r w:rsidRPr="00857B84">
              <w:rPr>
                <w:rStyle w:val="Hyperlink"/>
                <w:noProof/>
              </w:rPr>
              <w:t>CONT Missions - 1st half of 2020</w:t>
            </w:r>
            <w:r>
              <w:rPr>
                <w:noProof/>
                <w:webHidden/>
              </w:rPr>
              <w:tab/>
            </w:r>
            <w:r>
              <w:rPr>
                <w:noProof/>
                <w:webHidden/>
              </w:rPr>
              <w:fldChar w:fldCharType="begin"/>
            </w:r>
            <w:r>
              <w:rPr>
                <w:noProof/>
                <w:webHidden/>
              </w:rPr>
              <w:instrText xml:space="preserve"> PAGEREF _Toc36467521 \h </w:instrText>
            </w:r>
            <w:r>
              <w:rPr>
                <w:noProof/>
                <w:webHidden/>
              </w:rPr>
            </w:r>
            <w:r>
              <w:rPr>
                <w:noProof/>
                <w:webHidden/>
              </w:rPr>
              <w:fldChar w:fldCharType="separate"/>
            </w:r>
            <w:r>
              <w:rPr>
                <w:noProof/>
                <w:webHidden/>
              </w:rPr>
              <w:t>15</w:t>
            </w:r>
            <w:r>
              <w:rPr>
                <w:noProof/>
                <w:webHidden/>
              </w:rPr>
              <w:fldChar w:fldCharType="end"/>
            </w:r>
          </w:hyperlink>
        </w:p>
        <w:p w14:paraId="53D8B7BB" w14:textId="77777777" w:rsidR="00CD2A77" w:rsidRDefault="00CD2A77">
          <w:pPr>
            <w:pStyle w:val="TOC2"/>
            <w:tabs>
              <w:tab w:val="left" w:pos="880"/>
              <w:tab w:val="right" w:leader="dot" w:pos="9465"/>
            </w:tabs>
            <w:rPr>
              <w:rFonts w:asciiTheme="minorHAnsi" w:eastAsiaTheme="minorEastAsia" w:hAnsiTheme="minorHAnsi" w:cstheme="minorBidi"/>
              <w:noProof/>
              <w:snapToGrid/>
              <w:sz w:val="22"/>
              <w:szCs w:val="22"/>
              <w:lang w:val="en-GB" w:eastAsia="en-GB"/>
            </w:rPr>
          </w:pPr>
          <w:hyperlink w:anchor="_Toc36467522" w:history="1">
            <w:r w:rsidRPr="00857B84">
              <w:rPr>
                <w:rStyle w:val="Hyperlink"/>
                <w:noProof/>
              </w:rPr>
              <w:t>6.</w:t>
            </w:r>
            <w:r>
              <w:rPr>
                <w:rFonts w:asciiTheme="minorHAnsi" w:eastAsiaTheme="minorEastAsia" w:hAnsiTheme="minorHAnsi" w:cstheme="minorBidi"/>
                <w:noProof/>
                <w:snapToGrid/>
                <w:sz w:val="22"/>
                <w:szCs w:val="22"/>
                <w:lang w:val="en-GB" w:eastAsia="en-GB"/>
              </w:rPr>
              <w:tab/>
            </w:r>
            <w:r w:rsidRPr="00857B84">
              <w:rPr>
                <w:rStyle w:val="Hyperlink"/>
                <w:noProof/>
              </w:rPr>
              <w:t>CONT Public hearings - 1st half of 2020</w:t>
            </w:r>
            <w:r>
              <w:rPr>
                <w:noProof/>
                <w:webHidden/>
              </w:rPr>
              <w:tab/>
            </w:r>
            <w:r>
              <w:rPr>
                <w:noProof/>
                <w:webHidden/>
              </w:rPr>
              <w:fldChar w:fldCharType="begin"/>
            </w:r>
            <w:r>
              <w:rPr>
                <w:noProof/>
                <w:webHidden/>
              </w:rPr>
              <w:instrText xml:space="preserve"> PAGEREF _Toc36467522 \h </w:instrText>
            </w:r>
            <w:r>
              <w:rPr>
                <w:noProof/>
                <w:webHidden/>
              </w:rPr>
            </w:r>
            <w:r>
              <w:rPr>
                <w:noProof/>
                <w:webHidden/>
              </w:rPr>
              <w:fldChar w:fldCharType="separate"/>
            </w:r>
            <w:r>
              <w:rPr>
                <w:noProof/>
                <w:webHidden/>
              </w:rPr>
              <w:t>15</w:t>
            </w:r>
            <w:r>
              <w:rPr>
                <w:noProof/>
                <w:webHidden/>
              </w:rPr>
              <w:fldChar w:fldCharType="end"/>
            </w:r>
          </w:hyperlink>
        </w:p>
        <w:p w14:paraId="3C0D74B3" w14:textId="77777777" w:rsidR="00CD2A77" w:rsidRDefault="00CD2A77">
          <w:pPr>
            <w:pStyle w:val="TOC2"/>
            <w:tabs>
              <w:tab w:val="left" w:pos="880"/>
              <w:tab w:val="right" w:leader="dot" w:pos="9465"/>
            </w:tabs>
            <w:rPr>
              <w:rFonts w:asciiTheme="minorHAnsi" w:eastAsiaTheme="minorEastAsia" w:hAnsiTheme="minorHAnsi" w:cstheme="minorBidi"/>
              <w:noProof/>
              <w:snapToGrid/>
              <w:sz w:val="22"/>
              <w:szCs w:val="22"/>
              <w:lang w:val="en-GB" w:eastAsia="en-GB"/>
            </w:rPr>
          </w:pPr>
          <w:hyperlink w:anchor="_Toc36467523" w:history="1">
            <w:r w:rsidRPr="00857B84">
              <w:rPr>
                <w:rStyle w:val="Hyperlink"/>
                <w:noProof/>
              </w:rPr>
              <w:t>7.</w:t>
            </w:r>
            <w:r>
              <w:rPr>
                <w:rFonts w:asciiTheme="minorHAnsi" w:eastAsiaTheme="minorEastAsia" w:hAnsiTheme="minorHAnsi" w:cstheme="minorBidi"/>
                <w:noProof/>
                <w:snapToGrid/>
                <w:sz w:val="22"/>
                <w:szCs w:val="22"/>
                <w:lang w:val="en-GB" w:eastAsia="en-GB"/>
              </w:rPr>
              <w:tab/>
            </w:r>
            <w:r w:rsidRPr="00857B84">
              <w:rPr>
                <w:rStyle w:val="Hyperlink"/>
                <w:noProof/>
              </w:rPr>
              <w:t>CONT Working methods</w:t>
            </w:r>
            <w:r>
              <w:rPr>
                <w:noProof/>
                <w:webHidden/>
              </w:rPr>
              <w:tab/>
            </w:r>
            <w:r>
              <w:rPr>
                <w:noProof/>
                <w:webHidden/>
              </w:rPr>
              <w:fldChar w:fldCharType="begin"/>
            </w:r>
            <w:r>
              <w:rPr>
                <w:noProof/>
                <w:webHidden/>
              </w:rPr>
              <w:instrText xml:space="preserve"> PAGEREF _Toc36467523 \h </w:instrText>
            </w:r>
            <w:r>
              <w:rPr>
                <w:noProof/>
                <w:webHidden/>
              </w:rPr>
            </w:r>
            <w:r>
              <w:rPr>
                <w:noProof/>
                <w:webHidden/>
              </w:rPr>
              <w:fldChar w:fldCharType="separate"/>
            </w:r>
            <w:r>
              <w:rPr>
                <w:noProof/>
                <w:webHidden/>
              </w:rPr>
              <w:t>16</w:t>
            </w:r>
            <w:r>
              <w:rPr>
                <w:noProof/>
                <w:webHidden/>
              </w:rPr>
              <w:fldChar w:fldCharType="end"/>
            </w:r>
          </w:hyperlink>
        </w:p>
        <w:p w14:paraId="6B42C2DA" w14:textId="77777777" w:rsidR="00CD2A77" w:rsidRDefault="00CD2A77">
          <w:pPr>
            <w:pStyle w:val="TOC2"/>
            <w:tabs>
              <w:tab w:val="left" w:pos="880"/>
              <w:tab w:val="right" w:leader="dot" w:pos="9465"/>
            </w:tabs>
            <w:rPr>
              <w:rFonts w:asciiTheme="minorHAnsi" w:eastAsiaTheme="minorEastAsia" w:hAnsiTheme="minorHAnsi" w:cstheme="minorBidi"/>
              <w:noProof/>
              <w:snapToGrid/>
              <w:sz w:val="22"/>
              <w:szCs w:val="22"/>
              <w:lang w:val="en-GB" w:eastAsia="en-GB"/>
            </w:rPr>
          </w:pPr>
          <w:hyperlink w:anchor="_Toc36467524" w:history="1">
            <w:r w:rsidRPr="00857B84">
              <w:rPr>
                <w:rStyle w:val="Hyperlink"/>
                <w:noProof/>
              </w:rPr>
              <w:t>8.</w:t>
            </w:r>
            <w:r>
              <w:rPr>
                <w:rFonts w:asciiTheme="minorHAnsi" w:eastAsiaTheme="minorEastAsia" w:hAnsiTheme="minorHAnsi" w:cstheme="minorBidi"/>
                <w:noProof/>
                <w:snapToGrid/>
                <w:sz w:val="22"/>
                <w:szCs w:val="22"/>
                <w:lang w:val="en-GB" w:eastAsia="en-GB"/>
              </w:rPr>
              <w:tab/>
            </w:r>
            <w:r w:rsidRPr="00857B84">
              <w:rPr>
                <w:rStyle w:val="Hyperlink"/>
                <w:noProof/>
              </w:rPr>
              <w:t>Consultation of documents in the context of the discharge procedure</w:t>
            </w:r>
            <w:r>
              <w:rPr>
                <w:noProof/>
                <w:webHidden/>
              </w:rPr>
              <w:tab/>
            </w:r>
            <w:r>
              <w:rPr>
                <w:noProof/>
                <w:webHidden/>
              </w:rPr>
              <w:fldChar w:fldCharType="begin"/>
            </w:r>
            <w:r>
              <w:rPr>
                <w:noProof/>
                <w:webHidden/>
              </w:rPr>
              <w:instrText xml:space="preserve"> PAGEREF _Toc36467524 \h </w:instrText>
            </w:r>
            <w:r>
              <w:rPr>
                <w:noProof/>
                <w:webHidden/>
              </w:rPr>
            </w:r>
            <w:r>
              <w:rPr>
                <w:noProof/>
                <w:webHidden/>
              </w:rPr>
              <w:fldChar w:fldCharType="separate"/>
            </w:r>
            <w:r>
              <w:rPr>
                <w:noProof/>
                <w:webHidden/>
              </w:rPr>
              <w:t>16</w:t>
            </w:r>
            <w:r>
              <w:rPr>
                <w:noProof/>
                <w:webHidden/>
              </w:rPr>
              <w:fldChar w:fldCharType="end"/>
            </w:r>
          </w:hyperlink>
        </w:p>
        <w:p w14:paraId="7B3A1E80" w14:textId="77777777" w:rsidR="00CD2A77" w:rsidRDefault="00CD2A77">
          <w:pPr>
            <w:pStyle w:val="TOC2"/>
            <w:tabs>
              <w:tab w:val="left" w:pos="880"/>
              <w:tab w:val="right" w:leader="dot" w:pos="9465"/>
            </w:tabs>
            <w:rPr>
              <w:rFonts w:asciiTheme="minorHAnsi" w:eastAsiaTheme="minorEastAsia" w:hAnsiTheme="minorHAnsi" w:cstheme="minorBidi"/>
              <w:noProof/>
              <w:snapToGrid/>
              <w:sz w:val="22"/>
              <w:szCs w:val="22"/>
              <w:lang w:val="en-GB" w:eastAsia="en-GB"/>
            </w:rPr>
          </w:pPr>
          <w:hyperlink w:anchor="_Toc36467525" w:history="1">
            <w:r w:rsidRPr="00857B84">
              <w:rPr>
                <w:rStyle w:val="Hyperlink"/>
                <w:noProof/>
              </w:rPr>
              <w:t>9.</w:t>
            </w:r>
            <w:r>
              <w:rPr>
                <w:rFonts w:asciiTheme="minorHAnsi" w:eastAsiaTheme="minorEastAsia" w:hAnsiTheme="minorHAnsi" w:cstheme="minorBidi"/>
                <w:noProof/>
                <w:snapToGrid/>
                <w:sz w:val="22"/>
                <w:szCs w:val="22"/>
                <w:lang w:val="en-GB" w:eastAsia="en-GB"/>
              </w:rPr>
              <w:tab/>
            </w:r>
            <w:r w:rsidRPr="00857B84">
              <w:rPr>
                <w:rStyle w:val="Hyperlink"/>
                <w:noProof/>
              </w:rPr>
              <w:t>New referrals</w:t>
            </w:r>
            <w:r>
              <w:rPr>
                <w:noProof/>
                <w:webHidden/>
              </w:rPr>
              <w:tab/>
            </w:r>
            <w:r>
              <w:rPr>
                <w:noProof/>
                <w:webHidden/>
              </w:rPr>
              <w:fldChar w:fldCharType="begin"/>
            </w:r>
            <w:r>
              <w:rPr>
                <w:noProof/>
                <w:webHidden/>
              </w:rPr>
              <w:instrText xml:space="preserve"> PAGEREF _Toc36467525 \h </w:instrText>
            </w:r>
            <w:r>
              <w:rPr>
                <w:noProof/>
                <w:webHidden/>
              </w:rPr>
            </w:r>
            <w:r>
              <w:rPr>
                <w:noProof/>
                <w:webHidden/>
              </w:rPr>
              <w:fldChar w:fldCharType="separate"/>
            </w:r>
            <w:r>
              <w:rPr>
                <w:noProof/>
                <w:webHidden/>
              </w:rPr>
              <w:t>16</w:t>
            </w:r>
            <w:r>
              <w:rPr>
                <w:noProof/>
                <w:webHidden/>
              </w:rPr>
              <w:fldChar w:fldCharType="end"/>
            </w:r>
          </w:hyperlink>
        </w:p>
        <w:p w14:paraId="7FB117B2" w14:textId="77777777" w:rsidR="00CD2A77" w:rsidRDefault="00CD2A77">
          <w:pPr>
            <w:pStyle w:val="TOC2"/>
            <w:tabs>
              <w:tab w:val="left" w:pos="1100"/>
              <w:tab w:val="right" w:leader="dot" w:pos="9465"/>
            </w:tabs>
            <w:rPr>
              <w:rFonts w:asciiTheme="minorHAnsi" w:eastAsiaTheme="minorEastAsia" w:hAnsiTheme="minorHAnsi" w:cstheme="minorBidi"/>
              <w:noProof/>
              <w:snapToGrid/>
              <w:sz w:val="22"/>
              <w:szCs w:val="22"/>
              <w:lang w:val="en-GB" w:eastAsia="en-GB"/>
            </w:rPr>
          </w:pPr>
          <w:hyperlink w:anchor="_Toc36467526" w:history="1">
            <w:r w:rsidRPr="00857B84">
              <w:rPr>
                <w:rStyle w:val="Hyperlink"/>
                <w:noProof/>
              </w:rPr>
              <w:t>10.</w:t>
            </w:r>
            <w:r>
              <w:rPr>
                <w:rFonts w:asciiTheme="minorHAnsi" w:eastAsiaTheme="minorEastAsia" w:hAnsiTheme="minorHAnsi" w:cstheme="minorBidi"/>
                <w:noProof/>
                <w:snapToGrid/>
                <w:sz w:val="22"/>
                <w:szCs w:val="22"/>
                <w:lang w:val="en-GB" w:eastAsia="en-GB"/>
              </w:rPr>
              <w:tab/>
            </w:r>
            <w:r w:rsidRPr="00857B84">
              <w:rPr>
                <w:rStyle w:val="Hyperlink"/>
                <w:noProof/>
              </w:rPr>
              <w:t>Gender Mainstreaming Network</w:t>
            </w:r>
            <w:r>
              <w:rPr>
                <w:noProof/>
                <w:webHidden/>
              </w:rPr>
              <w:tab/>
            </w:r>
            <w:r>
              <w:rPr>
                <w:noProof/>
                <w:webHidden/>
              </w:rPr>
              <w:fldChar w:fldCharType="begin"/>
            </w:r>
            <w:r>
              <w:rPr>
                <w:noProof/>
                <w:webHidden/>
              </w:rPr>
              <w:instrText xml:space="preserve"> PAGEREF _Toc36467526 \h </w:instrText>
            </w:r>
            <w:r>
              <w:rPr>
                <w:noProof/>
                <w:webHidden/>
              </w:rPr>
            </w:r>
            <w:r>
              <w:rPr>
                <w:noProof/>
                <w:webHidden/>
              </w:rPr>
              <w:fldChar w:fldCharType="separate"/>
            </w:r>
            <w:r>
              <w:rPr>
                <w:noProof/>
                <w:webHidden/>
              </w:rPr>
              <w:t>18</w:t>
            </w:r>
            <w:r>
              <w:rPr>
                <w:noProof/>
                <w:webHidden/>
              </w:rPr>
              <w:fldChar w:fldCharType="end"/>
            </w:r>
          </w:hyperlink>
        </w:p>
        <w:p w14:paraId="47E709F7" w14:textId="77777777" w:rsidR="00CD2A77" w:rsidRDefault="00CD2A77">
          <w:pPr>
            <w:pStyle w:val="TOC1"/>
            <w:tabs>
              <w:tab w:val="right" w:leader="dot" w:pos="9465"/>
            </w:tabs>
            <w:rPr>
              <w:rFonts w:asciiTheme="minorHAnsi" w:eastAsiaTheme="minorEastAsia" w:hAnsiTheme="minorHAnsi" w:cstheme="minorBidi"/>
              <w:noProof/>
              <w:snapToGrid/>
              <w:sz w:val="22"/>
              <w:szCs w:val="22"/>
              <w:lang w:val="en-GB" w:eastAsia="en-GB"/>
            </w:rPr>
          </w:pPr>
          <w:hyperlink w:anchor="_Toc36467527" w:history="1">
            <w:r w:rsidRPr="00857B84">
              <w:rPr>
                <w:rStyle w:val="Hyperlink"/>
                <w:noProof/>
              </w:rPr>
              <w:t>Items for information</w:t>
            </w:r>
            <w:r>
              <w:rPr>
                <w:noProof/>
                <w:webHidden/>
              </w:rPr>
              <w:tab/>
            </w:r>
            <w:r>
              <w:rPr>
                <w:noProof/>
                <w:webHidden/>
              </w:rPr>
              <w:fldChar w:fldCharType="begin"/>
            </w:r>
            <w:r>
              <w:rPr>
                <w:noProof/>
                <w:webHidden/>
              </w:rPr>
              <w:instrText xml:space="preserve"> PAGEREF _Toc36467527 \h </w:instrText>
            </w:r>
            <w:r>
              <w:rPr>
                <w:noProof/>
                <w:webHidden/>
              </w:rPr>
            </w:r>
            <w:r>
              <w:rPr>
                <w:noProof/>
                <w:webHidden/>
              </w:rPr>
              <w:fldChar w:fldCharType="separate"/>
            </w:r>
            <w:r>
              <w:rPr>
                <w:noProof/>
                <w:webHidden/>
              </w:rPr>
              <w:t>19</w:t>
            </w:r>
            <w:r>
              <w:rPr>
                <w:noProof/>
                <w:webHidden/>
              </w:rPr>
              <w:fldChar w:fldCharType="end"/>
            </w:r>
          </w:hyperlink>
        </w:p>
        <w:p w14:paraId="05761DC7" w14:textId="77777777" w:rsidR="00CD2A77" w:rsidRDefault="00CD2A77">
          <w:pPr>
            <w:pStyle w:val="TOC2"/>
            <w:tabs>
              <w:tab w:val="left" w:pos="1100"/>
              <w:tab w:val="right" w:leader="dot" w:pos="9465"/>
            </w:tabs>
            <w:rPr>
              <w:rFonts w:asciiTheme="minorHAnsi" w:eastAsiaTheme="minorEastAsia" w:hAnsiTheme="minorHAnsi" w:cstheme="minorBidi"/>
              <w:noProof/>
              <w:snapToGrid/>
              <w:sz w:val="22"/>
              <w:szCs w:val="22"/>
              <w:lang w:val="en-GB" w:eastAsia="en-GB"/>
            </w:rPr>
          </w:pPr>
          <w:hyperlink w:anchor="_Toc36467528" w:history="1">
            <w:r w:rsidRPr="00857B84">
              <w:rPr>
                <w:rStyle w:val="Hyperlink"/>
                <w:noProof/>
              </w:rPr>
              <w:t>11.</w:t>
            </w:r>
            <w:r>
              <w:rPr>
                <w:rFonts w:asciiTheme="minorHAnsi" w:eastAsiaTheme="minorEastAsia" w:hAnsiTheme="minorHAnsi" w:cstheme="minorBidi"/>
                <w:noProof/>
                <w:snapToGrid/>
                <w:sz w:val="22"/>
                <w:szCs w:val="22"/>
                <w:lang w:val="en-GB" w:eastAsia="en-GB"/>
              </w:rPr>
              <w:tab/>
            </w:r>
            <w:r w:rsidRPr="00857B84">
              <w:rPr>
                <w:rStyle w:val="Hyperlink"/>
                <w:noProof/>
              </w:rPr>
              <w:t>2018 Agencies' Discharge: Nomination of a third Rapporteur</w:t>
            </w:r>
            <w:r>
              <w:rPr>
                <w:noProof/>
                <w:webHidden/>
              </w:rPr>
              <w:tab/>
            </w:r>
            <w:r>
              <w:rPr>
                <w:noProof/>
                <w:webHidden/>
              </w:rPr>
              <w:fldChar w:fldCharType="begin"/>
            </w:r>
            <w:r>
              <w:rPr>
                <w:noProof/>
                <w:webHidden/>
              </w:rPr>
              <w:instrText xml:space="preserve"> PAGEREF _Toc36467528 \h </w:instrText>
            </w:r>
            <w:r>
              <w:rPr>
                <w:noProof/>
                <w:webHidden/>
              </w:rPr>
            </w:r>
            <w:r>
              <w:rPr>
                <w:noProof/>
                <w:webHidden/>
              </w:rPr>
              <w:fldChar w:fldCharType="separate"/>
            </w:r>
            <w:r>
              <w:rPr>
                <w:noProof/>
                <w:webHidden/>
              </w:rPr>
              <w:t>19</w:t>
            </w:r>
            <w:r>
              <w:rPr>
                <w:noProof/>
                <w:webHidden/>
              </w:rPr>
              <w:fldChar w:fldCharType="end"/>
            </w:r>
          </w:hyperlink>
        </w:p>
        <w:p w14:paraId="1F6114FD" w14:textId="77777777" w:rsidR="00CD2A77" w:rsidRDefault="00CD2A77">
          <w:pPr>
            <w:pStyle w:val="TOC2"/>
            <w:tabs>
              <w:tab w:val="left" w:pos="1100"/>
              <w:tab w:val="right" w:leader="dot" w:pos="9465"/>
            </w:tabs>
            <w:rPr>
              <w:rFonts w:asciiTheme="minorHAnsi" w:eastAsiaTheme="minorEastAsia" w:hAnsiTheme="minorHAnsi" w:cstheme="minorBidi"/>
              <w:noProof/>
              <w:snapToGrid/>
              <w:sz w:val="22"/>
              <w:szCs w:val="22"/>
              <w:lang w:val="en-GB" w:eastAsia="en-GB"/>
            </w:rPr>
          </w:pPr>
          <w:hyperlink w:anchor="_Toc36467529" w:history="1">
            <w:r w:rsidRPr="00857B84">
              <w:rPr>
                <w:rStyle w:val="Hyperlink"/>
                <w:noProof/>
              </w:rPr>
              <w:t>12.</w:t>
            </w:r>
            <w:r>
              <w:rPr>
                <w:rFonts w:asciiTheme="minorHAnsi" w:eastAsiaTheme="minorEastAsia" w:hAnsiTheme="minorHAnsi" w:cstheme="minorBidi"/>
                <w:noProof/>
                <w:snapToGrid/>
                <w:sz w:val="22"/>
                <w:szCs w:val="22"/>
                <w:lang w:val="en-GB" w:eastAsia="en-GB"/>
              </w:rPr>
              <w:tab/>
            </w:r>
            <w:r w:rsidRPr="00857B84">
              <w:rPr>
                <w:rStyle w:val="Hyperlink"/>
                <w:noProof/>
              </w:rPr>
              <w:t>2018 Joint Undertakings discharge: change of a rapporteur.</w:t>
            </w:r>
            <w:r>
              <w:rPr>
                <w:noProof/>
                <w:webHidden/>
              </w:rPr>
              <w:tab/>
            </w:r>
            <w:r>
              <w:rPr>
                <w:noProof/>
                <w:webHidden/>
              </w:rPr>
              <w:fldChar w:fldCharType="begin"/>
            </w:r>
            <w:r>
              <w:rPr>
                <w:noProof/>
                <w:webHidden/>
              </w:rPr>
              <w:instrText xml:space="preserve"> PAGEREF _Toc36467529 \h </w:instrText>
            </w:r>
            <w:r>
              <w:rPr>
                <w:noProof/>
                <w:webHidden/>
              </w:rPr>
            </w:r>
            <w:r>
              <w:rPr>
                <w:noProof/>
                <w:webHidden/>
              </w:rPr>
              <w:fldChar w:fldCharType="separate"/>
            </w:r>
            <w:r>
              <w:rPr>
                <w:noProof/>
                <w:webHidden/>
              </w:rPr>
              <w:t>19</w:t>
            </w:r>
            <w:r>
              <w:rPr>
                <w:noProof/>
                <w:webHidden/>
              </w:rPr>
              <w:fldChar w:fldCharType="end"/>
            </w:r>
          </w:hyperlink>
        </w:p>
        <w:p w14:paraId="6A6F0280" w14:textId="77777777" w:rsidR="00CD2A77" w:rsidRDefault="00CD2A77">
          <w:pPr>
            <w:pStyle w:val="TOC2"/>
            <w:tabs>
              <w:tab w:val="left" w:pos="1100"/>
              <w:tab w:val="right" w:leader="dot" w:pos="9465"/>
            </w:tabs>
            <w:rPr>
              <w:rFonts w:asciiTheme="minorHAnsi" w:eastAsiaTheme="minorEastAsia" w:hAnsiTheme="minorHAnsi" w:cstheme="minorBidi"/>
              <w:noProof/>
              <w:snapToGrid/>
              <w:sz w:val="22"/>
              <w:szCs w:val="22"/>
              <w:lang w:val="en-GB" w:eastAsia="en-GB"/>
            </w:rPr>
          </w:pPr>
          <w:hyperlink w:anchor="_Toc36467530" w:history="1">
            <w:r w:rsidRPr="00857B84">
              <w:rPr>
                <w:rStyle w:val="Hyperlink"/>
                <w:noProof/>
              </w:rPr>
              <w:t>13.</w:t>
            </w:r>
            <w:r>
              <w:rPr>
                <w:rFonts w:asciiTheme="minorHAnsi" w:eastAsiaTheme="minorEastAsia" w:hAnsiTheme="minorHAnsi" w:cstheme="minorBidi"/>
                <w:noProof/>
                <w:snapToGrid/>
                <w:sz w:val="22"/>
                <w:szCs w:val="22"/>
                <w:lang w:val="en-GB" w:eastAsia="en-GB"/>
              </w:rPr>
              <w:tab/>
            </w:r>
            <w:r w:rsidRPr="00857B84">
              <w:rPr>
                <w:rStyle w:val="Hyperlink"/>
                <w:noProof/>
              </w:rPr>
              <w:t>State of play of ongoing CONT’s Own- Initiative Reports (INI)</w:t>
            </w:r>
            <w:r>
              <w:rPr>
                <w:noProof/>
                <w:webHidden/>
              </w:rPr>
              <w:tab/>
            </w:r>
            <w:r>
              <w:rPr>
                <w:noProof/>
                <w:webHidden/>
              </w:rPr>
              <w:fldChar w:fldCharType="begin"/>
            </w:r>
            <w:r>
              <w:rPr>
                <w:noProof/>
                <w:webHidden/>
              </w:rPr>
              <w:instrText xml:space="preserve"> PAGEREF _Toc36467530 \h </w:instrText>
            </w:r>
            <w:r>
              <w:rPr>
                <w:noProof/>
                <w:webHidden/>
              </w:rPr>
            </w:r>
            <w:r>
              <w:rPr>
                <w:noProof/>
                <w:webHidden/>
              </w:rPr>
              <w:fldChar w:fldCharType="separate"/>
            </w:r>
            <w:r>
              <w:rPr>
                <w:noProof/>
                <w:webHidden/>
              </w:rPr>
              <w:t>19</w:t>
            </w:r>
            <w:r>
              <w:rPr>
                <w:noProof/>
                <w:webHidden/>
              </w:rPr>
              <w:fldChar w:fldCharType="end"/>
            </w:r>
          </w:hyperlink>
        </w:p>
        <w:p w14:paraId="3FBFEB7A" w14:textId="77777777" w:rsidR="00CD2A77" w:rsidRDefault="00CD2A77">
          <w:pPr>
            <w:pStyle w:val="TOC2"/>
            <w:tabs>
              <w:tab w:val="left" w:pos="1100"/>
              <w:tab w:val="right" w:leader="dot" w:pos="9465"/>
            </w:tabs>
            <w:rPr>
              <w:rFonts w:asciiTheme="minorHAnsi" w:eastAsiaTheme="minorEastAsia" w:hAnsiTheme="minorHAnsi" w:cstheme="minorBidi"/>
              <w:noProof/>
              <w:snapToGrid/>
              <w:sz w:val="22"/>
              <w:szCs w:val="22"/>
              <w:lang w:val="en-GB" w:eastAsia="en-GB"/>
            </w:rPr>
          </w:pPr>
          <w:hyperlink w:anchor="_Toc36467531" w:history="1">
            <w:r w:rsidRPr="00857B84">
              <w:rPr>
                <w:rStyle w:val="Hyperlink"/>
                <w:noProof/>
              </w:rPr>
              <w:t>14.</w:t>
            </w:r>
            <w:r>
              <w:rPr>
                <w:rFonts w:asciiTheme="minorHAnsi" w:eastAsiaTheme="minorEastAsia" w:hAnsiTheme="minorHAnsi" w:cstheme="minorBidi"/>
                <w:noProof/>
                <w:snapToGrid/>
                <w:sz w:val="22"/>
                <w:szCs w:val="22"/>
                <w:lang w:val="en-GB" w:eastAsia="en-GB"/>
              </w:rPr>
              <w:tab/>
            </w:r>
            <w:r w:rsidRPr="00857B84">
              <w:rPr>
                <w:rStyle w:val="Hyperlink"/>
                <w:noProof/>
              </w:rPr>
              <w:t>Inter-institutional exchange of views on OLAF 2019</w:t>
            </w:r>
            <w:r>
              <w:rPr>
                <w:noProof/>
                <w:webHidden/>
              </w:rPr>
              <w:tab/>
            </w:r>
            <w:r>
              <w:rPr>
                <w:noProof/>
                <w:webHidden/>
              </w:rPr>
              <w:fldChar w:fldCharType="begin"/>
            </w:r>
            <w:r>
              <w:rPr>
                <w:noProof/>
                <w:webHidden/>
              </w:rPr>
              <w:instrText xml:space="preserve"> PAGEREF _Toc36467531 \h </w:instrText>
            </w:r>
            <w:r>
              <w:rPr>
                <w:noProof/>
                <w:webHidden/>
              </w:rPr>
            </w:r>
            <w:r>
              <w:rPr>
                <w:noProof/>
                <w:webHidden/>
              </w:rPr>
              <w:fldChar w:fldCharType="separate"/>
            </w:r>
            <w:r>
              <w:rPr>
                <w:noProof/>
                <w:webHidden/>
              </w:rPr>
              <w:t>20</w:t>
            </w:r>
            <w:r>
              <w:rPr>
                <w:noProof/>
                <w:webHidden/>
              </w:rPr>
              <w:fldChar w:fldCharType="end"/>
            </w:r>
          </w:hyperlink>
        </w:p>
        <w:p w14:paraId="40B96E47" w14:textId="77777777" w:rsidR="00CD2A77" w:rsidRDefault="00CD2A77">
          <w:pPr>
            <w:pStyle w:val="TOC2"/>
            <w:tabs>
              <w:tab w:val="left" w:pos="1100"/>
              <w:tab w:val="right" w:leader="dot" w:pos="9465"/>
            </w:tabs>
            <w:rPr>
              <w:rFonts w:asciiTheme="minorHAnsi" w:eastAsiaTheme="minorEastAsia" w:hAnsiTheme="minorHAnsi" w:cstheme="minorBidi"/>
              <w:noProof/>
              <w:snapToGrid/>
              <w:sz w:val="22"/>
              <w:szCs w:val="22"/>
              <w:lang w:val="en-GB" w:eastAsia="en-GB"/>
            </w:rPr>
          </w:pPr>
          <w:hyperlink w:anchor="_Toc36467532" w:history="1">
            <w:r w:rsidRPr="00857B84">
              <w:rPr>
                <w:rStyle w:val="Hyperlink"/>
                <w:noProof/>
              </w:rPr>
              <w:t>15.</w:t>
            </w:r>
            <w:r>
              <w:rPr>
                <w:rFonts w:asciiTheme="minorHAnsi" w:eastAsiaTheme="minorEastAsia" w:hAnsiTheme="minorHAnsi" w:cstheme="minorBidi"/>
                <w:noProof/>
                <w:snapToGrid/>
                <w:sz w:val="22"/>
                <w:szCs w:val="22"/>
                <w:lang w:val="en-GB" w:eastAsia="en-GB"/>
              </w:rPr>
              <w:tab/>
            </w:r>
            <w:r w:rsidRPr="00857B84">
              <w:rPr>
                <w:rStyle w:val="Hyperlink"/>
                <w:noProof/>
              </w:rPr>
              <w:t>Documents received for information</w:t>
            </w:r>
            <w:r>
              <w:rPr>
                <w:noProof/>
                <w:webHidden/>
              </w:rPr>
              <w:tab/>
            </w:r>
            <w:r>
              <w:rPr>
                <w:noProof/>
                <w:webHidden/>
              </w:rPr>
              <w:fldChar w:fldCharType="begin"/>
            </w:r>
            <w:r>
              <w:rPr>
                <w:noProof/>
                <w:webHidden/>
              </w:rPr>
              <w:instrText xml:space="preserve"> PAGEREF _Toc36467532 \h </w:instrText>
            </w:r>
            <w:r>
              <w:rPr>
                <w:noProof/>
                <w:webHidden/>
              </w:rPr>
            </w:r>
            <w:r>
              <w:rPr>
                <w:noProof/>
                <w:webHidden/>
              </w:rPr>
              <w:fldChar w:fldCharType="separate"/>
            </w:r>
            <w:r>
              <w:rPr>
                <w:noProof/>
                <w:webHidden/>
              </w:rPr>
              <w:t>20</w:t>
            </w:r>
            <w:r>
              <w:rPr>
                <w:noProof/>
                <w:webHidden/>
              </w:rPr>
              <w:fldChar w:fldCharType="end"/>
            </w:r>
          </w:hyperlink>
        </w:p>
        <w:p w14:paraId="24C87429" w14:textId="77777777" w:rsidR="00CD2A77" w:rsidRDefault="00CD2A77">
          <w:pPr>
            <w:pStyle w:val="TOC2"/>
            <w:tabs>
              <w:tab w:val="left" w:pos="1100"/>
              <w:tab w:val="right" w:leader="dot" w:pos="9465"/>
            </w:tabs>
            <w:rPr>
              <w:rFonts w:asciiTheme="minorHAnsi" w:eastAsiaTheme="minorEastAsia" w:hAnsiTheme="minorHAnsi" w:cstheme="minorBidi"/>
              <w:noProof/>
              <w:snapToGrid/>
              <w:sz w:val="22"/>
              <w:szCs w:val="22"/>
              <w:lang w:val="en-GB" w:eastAsia="en-GB"/>
            </w:rPr>
          </w:pPr>
          <w:hyperlink w:anchor="_Toc36467533" w:history="1">
            <w:r w:rsidRPr="00857B84">
              <w:rPr>
                <w:rStyle w:val="Hyperlink"/>
                <w:noProof/>
              </w:rPr>
              <w:t>16.</w:t>
            </w:r>
            <w:r>
              <w:rPr>
                <w:rFonts w:asciiTheme="minorHAnsi" w:eastAsiaTheme="minorEastAsia" w:hAnsiTheme="minorHAnsi" w:cstheme="minorBidi"/>
                <w:noProof/>
                <w:snapToGrid/>
                <w:sz w:val="22"/>
                <w:szCs w:val="22"/>
                <w:lang w:val="en-GB" w:eastAsia="en-GB"/>
              </w:rPr>
              <w:tab/>
            </w:r>
            <w:r w:rsidRPr="00857B84">
              <w:rPr>
                <w:rStyle w:val="Hyperlink"/>
                <w:noProof/>
              </w:rPr>
              <w:t>Extended teleworking possibilities for EP staff</w:t>
            </w:r>
            <w:r>
              <w:rPr>
                <w:noProof/>
                <w:webHidden/>
              </w:rPr>
              <w:tab/>
            </w:r>
            <w:r>
              <w:rPr>
                <w:noProof/>
                <w:webHidden/>
              </w:rPr>
              <w:fldChar w:fldCharType="begin"/>
            </w:r>
            <w:r>
              <w:rPr>
                <w:noProof/>
                <w:webHidden/>
              </w:rPr>
              <w:instrText xml:space="preserve"> PAGEREF _Toc36467533 \h </w:instrText>
            </w:r>
            <w:r>
              <w:rPr>
                <w:noProof/>
                <w:webHidden/>
              </w:rPr>
            </w:r>
            <w:r>
              <w:rPr>
                <w:noProof/>
                <w:webHidden/>
              </w:rPr>
              <w:fldChar w:fldCharType="separate"/>
            </w:r>
            <w:r>
              <w:rPr>
                <w:noProof/>
                <w:webHidden/>
              </w:rPr>
              <w:t>20</w:t>
            </w:r>
            <w:r>
              <w:rPr>
                <w:noProof/>
                <w:webHidden/>
              </w:rPr>
              <w:fldChar w:fldCharType="end"/>
            </w:r>
          </w:hyperlink>
        </w:p>
        <w:p w14:paraId="391CFE9E" w14:textId="77777777" w:rsidR="00CD2A77" w:rsidRDefault="00CD2A77">
          <w:pPr>
            <w:pStyle w:val="TOC2"/>
            <w:tabs>
              <w:tab w:val="left" w:pos="1100"/>
              <w:tab w:val="right" w:leader="dot" w:pos="9465"/>
            </w:tabs>
            <w:rPr>
              <w:rFonts w:asciiTheme="minorHAnsi" w:eastAsiaTheme="minorEastAsia" w:hAnsiTheme="minorHAnsi" w:cstheme="minorBidi"/>
              <w:noProof/>
              <w:snapToGrid/>
              <w:sz w:val="22"/>
              <w:szCs w:val="22"/>
              <w:lang w:val="en-GB" w:eastAsia="en-GB"/>
            </w:rPr>
          </w:pPr>
          <w:hyperlink w:anchor="_Toc36467534" w:history="1">
            <w:r w:rsidRPr="00857B84">
              <w:rPr>
                <w:rStyle w:val="Hyperlink"/>
                <w:noProof/>
              </w:rPr>
              <w:t>17.</w:t>
            </w:r>
            <w:r>
              <w:rPr>
                <w:rFonts w:asciiTheme="minorHAnsi" w:eastAsiaTheme="minorEastAsia" w:hAnsiTheme="minorHAnsi" w:cstheme="minorBidi"/>
                <w:noProof/>
                <w:snapToGrid/>
                <w:sz w:val="22"/>
                <w:szCs w:val="22"/>
                <w:lang w:val="en-GB" w:eastAsia="en-GB"/>
              </w:rPr>
              <w:tab/>
            </w:r>
            <w:r w:rsidRPr="00857B84">
              <w:rPr>
                <w:rStyle w:val="Hyperlink"/>
                <w:noProof/>
              </w:rPr>
              <w:t>Any other business</w:t>
            </w:r>
            <w:r>
              <w:rPr>
                <w:noProof/>
                <w:webHidden/>
              </w:rPr>
              <w:tab/>
            </w:r>
            <w:r>
              <w:rPr>
                <w:noProof/>
                <w:webHidden/>
              </w:rPr>
              <w:fldChar w:fldCharType="begin"/>
            </w:r>
            <w:r>
              <w:rPr>
                <w:noProof/>
                <w:webHidden/>
              </w:rPr>
              <w:instrText xml:space="preserve"> PAGEREF _Toc36467534 \h </w:instrText>
            </w:r>
            <w:r>
              <w:rPr>
                <w:noProof/>
                <w:webHidden/>
              </w:rPr>
            </w:r>
            <w:r>
              <w:rPr>
                <w:noProof/>
                <w:webHidden/>
              </w:rPr>
              <w:fldChar w:fldCharType="separate"/>
            </w:r>
            <w:r>
              <w:rPr>
                <w:noProof/>
                <w:webHidden/>
              </w:rPr>
              <w:t>20</w:t>
            </w:r>
            <w:r>
              <w:rPr>
                <w:noProof/>
                <w:webHidden/>
              </w:rPr>
              <w:fldChar w:fldCharType="end"/>
            </w:r>
          </w:hyperlink>
        </w:p>
        <w:p w14:paraId="2860D64E" w14:textId="77777777" w:rsidR="00CD2A77" w:rsidRDefault="00CD2A77">
          <w:pPr>
            <w:pStyle w:val="TOC2"/>
            <w:tabs>
              <w:tab w:val="left" w:pos="1100"/>
              <w:tab w:val="right" w:leader="dot" w:pos="9465"/>
            </w:tabs>
            <w:rPr>
              <w:rFonts w:asciiTheme="minorHAnsi" w:eastAsiaTheme="minorEastAsia" w:hAnsiTheme="minorHAnsi" w:cstheme="minorBidi"/>
              <w:noProof/>
              <w:snapToGrid/>
              <w:sz w:val="22"/>
              <w:szCs w:val="22"/>
              <w:lang w:val="en-GB" w:eastAsia="en-GB"/>
            </w:rPr>
          </w:pPr>
          <w:hyperlink w:anchor="_Toc36467535" w:history="1">
            <w:r w:rsidRPr="00857B84">
              <w:rPr>
                <w:rStyle w:val="Hyperlink"/>
                <w:noProof/>
              </w:rPr>
              <w:t>18.</w:t>
            </w:r>
            <w:r>
              <w:rPr>
                <w:rFonts w:asciiTheme="minorHAnsi" w:eastAsiaTheme="minorEastAsia" w:hAnsiTheme="minorHAnsi" w:cstheme="minorBidi"/>
                <w:noProof/>
                <w:snapToGrid/>
                <w:sz w:val="22"/>
                <w:szCs w:val="22"/>
                <w:lang w:val="en-GB" w:eastAsia="en-GB"/>
              </w:rPr>
              <w:tab/>
            </w:r>
            <w:r w:rsidRPr="00857B84">
              <w:rPr>
                <w:rStyle w:val="Hyperlink"/>
                <w:noProof/>
              </w:rPr>
              <w:t>Time and date of next Coordinators' meeting</w:t>
            </w:r>
            <w:r>
              <w:rPr>
                <w:noProof/>
                <w:webHidden/>
              </w:rPr>
              <w:tab/>
            </w:r>
            <w:r>
              <w:rPr>
                <w:noProof/>
                <w:webHidden/>
              </w:rPr>
              <w:fldChar w:fldCharType="begin"/>
            </w:r>
            <w:r>
              <w:rPr>
                <w:noProof/>
                <w:webHidden/>
              </w:rPr>
              <w:instrText xml:space="preserve"> PAGEREF _Toc36467535 \h </w:instrText>
            </w:r>
            <w:r>
              <w:rPr>
                <w:noProof/>
                <w:webHidden/>
              </w:rPr>
            </w:r>
            <w:r>
              <w:rPr>
                <w:noProof/>
                <w:webHidden/>
              </w:rPr>
              <w:fldChar w:fldCharType="separate"/>
            </w:r>
            <w:r>
              <w:rPr>
                <w:noProof/>
                <w:webHidden/>
              </w:rPr>
              <w:t>20</w:t>
            </w:r>
            <w:r>
              <w:rPr>
                <w:noProof/>
                <w:webHidden/>
              </w:rPr>
              <w:fldChar w:fldCharType="end"/>
            </w:r>
          </w:hyperlink>
        </w:p>
        <w:p w14:paraId="4117D13C" w14:textId="014DE58A" w:rsidR="00202DD0" w:rsidRPr="00814813" w:rsidRDefault="00202DD0" w:rsidP="00202DD0">
          <w:pPr>
            <w:pStyle w:val="TOC2"/>
            <w:ind w:left="0"/>
            <w:rPr>
              <w:b/>
              <w:bCs/>
            </w:rPr>
          </w:pPr>
          <w:r w:rsidRPr="00814813">
            <w:fldChar w:fldCharType="end"/>
          </w:r>
        </w:p>
      </w:sdtContent>
    </w:sdt>
    <w:p w14:paraId="49C2B08E" w14:textId="77777777" w:rsidR="009974EA" w:rsidRPr="00814813" w:rsidRDefault="00202DD0" w:rsidP="00202DD0">
      <w:pPr>
        <w:pStyle w:val="Heading1"/>
      </w:pPr>
      <w:r w:rsidRPr="00814813">
        <w:br w:type="page"/>
      </w:r>
    </w:p>
    <w:p w14:paraId="4CFC158C" w14:textId="77777777" w:rsidR="009974EA" w:rsidRPr="00814813" w:rsidRDefault="009974EA" w:rsidP="00202DD0">
      <w:pPr>
        <w:pStyle w:val="Heading1"/>
      </w:pPr>
    </w:p>
    <w:p w14:paraId="7DD36D27" w14:textId="77777777" w:rsidR="00202DD0" w:rsidRPr="00814813" w:rsidRDefault="00202DD0" w:rsidP="00202DD0">
      <w:pPr>
        <w:pStyle w:val="Heading1"/>
        <w:rPr>
          <w:sz w:val="28"/>
          <w:szCs w:val="28"/>
        </w:rPr>
      </w:pPr>
      <w:bookmarkStart w:id="6" w:name="_Toc36467514"/>
      <w:r w:rsidRPr="00814813">
        <w:t>Items for decision</w:t>
      </w:r>
      <w:bookmarkEnd w:id="6"/>
    </w:p>
    <w:p w14:paraId="330F7472" w14:textId="77777777" w:rsidR="00202DD0" w:rsidRPr="00814813" w:rsidRDefault="00202DD0" w:rsidP="00202DD0">
      <w:pPr>
        <w:pStyle w:val="Heading2"/>
        <w:ind w:left="454"/>
      </w:pPr>
    </w:p>
    <w:p w14:paraId="72F2F5E1" w14:textId="77777777" w:rsidR="00202DD0" w:rsidRPr="00814813" w:rsidRDefault="00A61EED" w:rsidP="00A61EED">
      <w:pPr>
        <w:pStyle w:val="Heading2"/>
        <w:keepLines/>
        <w:widowControl/>
        <w:spacing w:before="0" w:after="240"/>
        <w:ind w:left="454" w:hanging="454"/>
        <w:jc w:val="both"/>
      </w:pPr>
      <w:bookmarkStart w:id="7" w:name="_Toc36467515"/>
      <w:r w:rsidRPr="00814813">
        <w:t>1.</w:t>
      </w:r>
      <w:r w:rsidRPr="00814813">
        <w:tab/>
        <w:t>Selection of ECA special reports/other products</w:t>
      </w:r>
      <w:bookmarkEnd w:id="7"/>
      <w:r w:rsidRPr="00814813">
        <w:t xml:space="preserve"> </w:t>
      </w:r>
    </w:p>
    <w:p w14:paraId="6DCFA8FA" w14:textId="77777777" w:rsidR="00202DD0" w:rsidRPr="00814813" w:rsidRDefault="00A61EED" w:rsidP="00A61EED">
      <w:pPr>
        <w:pStyle w:val="Heading3"/>
        <w:numPr>
          <w:ilvl w:val="0"/>
          <w:numId w:val="0"/>
        </w:numPr>
        <w:tabs>
          <w:tab w:val="left" w:pos="720"/>
        </w:tabs>
        <w:ind w:left="720" w:hanging="720"/>
      </w:pPr>
      <w:bookmarkStart w:id="8" w:name="_Toc36467516"/>
      <w:r w:rsidRPr="00814813">
        <w:t>1.1.1</w:t>
      </w:r>
      <w:r w:rsidRPr="00814813">
        <w:tab/>
        <w:t>List of reports for presentation in CONT committee</w:t>
      </w:r>
      <w:bookmarkEnd w:id="8"/>
    </w:p>
    <w:p w14:paraId="529282EB" w14:textId="77777777" w:rsidR="00202DD0" w:rsidRPr="00814813" w:rsidRDefault="00202DD0" w:rsidP="00202DD0">
      <w:pPr>
        <w:jc w:val="both"/>
        <w:rPr>
          <w:rFonts w:ascii="Verdana" w:hAnsi="Verdana"/>
          <w:sz w:val="20"/>
        </w:rPr>
      </w:pPr>
    </w:p>
    <w:p w14:paraId="59B55433" w14:textId="77777777" w:rsidR="00202DD0" w:rsidRPr="00814813" w:rsidRDefault="00202DD0" w:rsidP="00202DD0">
      <w:pPr>
        <w:pBdr>
          <w:top w:val="single" w:sz="4" w:space="0" w:color="auto"/>
          <w:left w:val="single" w:sz="4" w:space="4" w:color="auto"/>
          <w:bottom w:val="single" w:sz="4" w:space="12" w:color="auto"/>
          <w:right w:val="single" w:sz="4" w:space="4" w:color="auto"/>
        </w:pBdr>
        <w:jc w:val="both"/>
        <w:rPr>
          <w:rFonts w:ascii="Verdana" w:hAnsi="Verdana"/>
          <w:b/>
          <w:sz w:val="20"/>
          <w:u w:val="single"/>
        </w:rPr>
      </w:pPr>
    </w:p>
    <w:p w14:paraId="1C6C18C6" w14:textId="77777777" w:rsidR="00202DD0" w:rsidRPr="00814813" w:rsidRDefault="00202DD0" w:rsidP="00202DD0">
      <w:pPr>
        <w:pBdr>
          <w:top w:val="single" w:sz="4" w:space="0" w:color="auto"/>
          <w:left w:val="single" w:sz="4" w:space="4" w:color="auto"/>
          <w:bottom w:val="single" w:sz="4" w:space="12" w:color="auto"/>
          <w:right w:val="single" w:sz="4" w:space="4" w:color="auto"/>
        </w:pBdr>
        <w:jc w:val="both"/>
        <w:rPr>
          <w:rFonts w:ascii="Verdana" w:hAnsi="Verdana"/>
          <w:sz w:val="20"/>
        </w:rPr>
      </w:pPr>
      <w:r w:rsidRPr="00814813">
        <w:rPr>
          <w:rFonts w:ascii="Verdana" w:hAnsi="Verdana"/>
          <w:b/>
          <w:sz w:val="20"/>
          <w:u w:val="single"/>
        </w:rPr>
        <w:t>Decision</w:t>
      </w:r>
      <w:r w:rsidRPr="00814813">
        <w:rPr>
          <w:rFonts w:ascii="Verdana" w:hAnsi="Verdana"/>
          <w:sz w:val="20"/>
        </w:rPr>
        <w:t>: With the aim of reducing the number of ECA reports to be presented in CONT, the Coordinators decided that the Secretariat proceeds to a pre-screening of each special report in view of giving a recommendation to Coordinators whether the report should be presented in a CONT committee meeting, in a joint committee meeting with a specialised committee or can be left to be dealt with by a specialised committee. Coordinators can decide by written procedure on the further dealing with any special report.</w:t>
      </w:r>
    </w:p>
    <w:p w14:paraId="79FF1B26" w14:textId="77777777" w:rsidR="00202DD0" w:rsidRPr="00814813" w:rsidRDefault="00202DD0" w:rsidP="00202DD0">
      <w:pPr>
        <w:pBdr>
          <w:top w:val="single" w:sz="4" w:space="0" w:color="auto"/>
          <w:left w:val="single" w:sz="4" w:space="4" w:color="auto"/>
          <w:bottom w:val="single" w:sz="4" w:space="12" w:color="auto"/>
          <w:right w:val="single" w:sz="4" w:space="4" w:color="auto"/>
        </w:pBdr>
        <w:jc w:val="both"/>
        <w:rPr>
          <w:rFonts w:ascii="Verdana" w:hAnsi="Verdana"/>
          <w:sz w:val="20"/>
        </w:rPr>
      </w:pPr>
    </w:p>
    <w:p w14:paraId="4AC17BFD" w14:textId="77777777" w:rsidR="00202DD0" w:rsidRPr="00814813" w:rsidRDefault="00202DD0" w:rsidP="00202DD0">
      <w:pPr>
        <w:pBdr>
          <w:top w:val="single" w:sz="4" w:space="0" w:color="auto"/>
          <w:left w:val="single" w:sz="4" w:space="4" w:color="auto"/>
          <w:bottom w:val="single" w:sz="4" w:space="12" w:color="auto"/>
          <w:right w:val="single" w:sz="4" w:space="4" w:color="auto"/>
        </w:pBdr>
        <w:jc w:val="both"/>
        <w:rPr>
          <w:rFonts w:ascii="Verdana" w:hAnsi="Verdana"/>
          <w:i/>
          <w:sz w:val="20"/>
        </w:rPr>
      </w:pPr>
      <w:r w:rsidRPr="00814813">
        <w:rPr>
          <w:rFonts w:ascii="Verdana" w:hAnsi="Verdana"/>
          <w:sz w:val="20"/>
        </w:rPr>
        <w:t>The reports selected by Coordinators will be scheduled for presentation in CONT committee or by joint committee procedure as soon as possible after their publication.</w:t>
      </w:r>
    </w:p>
    <w:p w14:paraId="7BBE640F" w14:textId="77777777" w:rsidR="00202DD0" w:rsidRPr="00814813" w:rsidRDefault="00A61EED" w:rsidP="00A61EED">
      <w:pPr>
        <w:pStyle w:val="Heading3"/>
        <w:numPr>
          <w:ilvl w:val="0"/>
          <w:numId w:val="0"/>
        </w:numPr>
        <w:tabs>
          <w:tab w:val="left" w:pos="720"/>
        </w:tabs>
        <w:ind w:left="720" w:hanging="720"/>
      </w:pPr>
      <w:bookmarkStart w:id="9" w:name="_Toc36467517"/>
      <w:r w:rsidRPr="00814813">
        <w:t>1.1.2</w:t>
      </w:r>
      <w:r w:rsidRPr="00814813">
        <w:tab/>
        <w:t>Information to CCC and ECA - draft letters</w:t>
      </w:r>
      <w:bookmarkEnd w:id="9"/>
    </w:p>
    <w:p w14:paraId="52119AC5" w14:textId="77777777" w:rsidR="00202DD0" w:rsidRPr="00814813" w:rsidRDefault="00202DD0" w:rsidP="00202DD0">
      <w:pPr>
        <w:spacing w:before="240"/>
        <w:jc w:val="both"/>
        <w:rPr>
          <w:rFonts w:ascii="Verdana" w:hAnsi="Verdana"/>
          <w:sz w:val="20"/>
        </w:rPr>
      </w:pPr>
      <w:r w:rsidRPr="00814813">
        <w:rPr>
          <w:rFonts w:ascii="Verdana" w:hAnsi="Verdana"/>
          <w:sz w:val="20"/>
        </w:rPr>
        <w:t>As indicated in the summary of Coordinators' recommendations of 8 October 2019: For the selected reports, CONT secretariat will systematically invite specialised committees to the presentation in CONT, as required by the Rules of procedure. Consequently, non-selected reports can be presented in other EP committees without having been presented in CONT. Reports selected by CONT will be first presented in CONT before the specialised committees can deal with them further.</w:t>
      </w:r>
    </w:p>
    <w:p w14:paraId="086B5335" w14:textId="77777777" w:rsidR="00202DD0" w:rsidRPr="00814813" w:rsidRDefault="00202DD0" w:rsidP="00202DD0">
      <w:pPr>
        <w:spacing w:before="240"/>
        <w:jc w:val="both"/>
        <w:rPr>
          <w:rFonts w:ascii="Verdana" w:hAnsi="Verdana"/>
          <w:sz w:val="20"/>
        </w:rPr>
      </w:pPr>
      <w:r w:rsidRPr="00814813">
        <w:rPr>
          <w:rFonts w:ascii="Verdana" w:hAnsi="Verdana"/>
          <w:sz w:val="20"/>
        </w:rPr>
        <w:t>The Coordinators took note of the draft letters to CCC President, Mr Tajani and ECA President, Mr Lehne to inform them of the novelties in the way CONT is dealing with ECA special reports and other products.</w:t>
      </w:r>
    </w:p>
    <w:p w14:paraId="1863D15A" w14:textId="77777777" w:rsidR="00202DD0" w:rsidRPr="00814813" w:rsidRDefault="00202DD0" w:rsidP="00202DD0">
      <w:pPr>
        <w:pStyle w:val="Heading2"/>
        <w:ind w:left="454"/>
      </w:pPr>
    </w:p>
    <w:p w14:paraId="48632CE8" w14:textId="77777777" w:rsidR="00202DD0" w:rsidRPr="00814813" w:rsidRDefault="00202DD0" w:rsidP="00202DD0">
      <w:pPr>
        <w:pBdr>
          <w:top w:val="single" w:sz="4" w:space="0" w:color="auto"/>
          <w:left w:val="single" w:sz="4" w:space="4" w:color="auto"/>
          <w:bottom w:val="single" w:sz="4" w:space="1" w:color="auto"/>
          <w:right w:val="single" w:sz="4" w:space="4" w:color="auto"/>
        </w:pBdr>
        <w:jc w:val="both"/>
        <w:rPr>
          <w:rFonts w:ascii="Verdana" w:hAnsi="Verdana"/>
          <w:i/>
          <w:sz w:val="20"/>
        </w:rPr>
      </w:pPr>
      <w:r w:rsidRPr="00814813">
        <w:rPr>
          <w:rFonts w:ascii="Verdana" w:hAnsi="Verdana"/>
          <w:b/>
          <w:sz w:val="20"/>
          <w:u w:val="single"/>
        </w:rPr>
        <w:t>Decision</w:t>
      </w:r>
      <w:r w:rsidRPr="00814813">
        <w:rPr>
          <w:rFonts w:ascii="Verdana" w:hAnsi="Verdana"/>
          <w:sz w:val="20"/>
          <w:u w:val="single"/>
        </w:rPr>
        <w:t>:</w:t>
      </w:r>
      <w:r w:rsidRPr="00814813">
        <w:rPr>
          <w:rFonts w:ascii="Verdana" w:hAnsi="Verdana"/>
          <w:sz w:val="20"/>
        </w:rPr>
        <w:t xml:space="preserve"> The Coordinators endorsed the draft letters to be send to Mr Tajani, President of the Conference of Committee Chairs (CCC) and to Mr Lehne, President of the Court of auditors.</w:t>
      </w:r>
    </w:p>
    <w:p w14:paraId="1FBE9780" w14:textId="77777777" w:rsidR="00202DD0" w:rsidRPr="00814813" w:rsidRDefault="00202DD0" w:rsidP="00202DD0"/>
    <w:p w14:paraId="6DC6CD75" w14:textId="77777777" w:rsidR="00202DD0" w:rsidRPr="00814813" w:rsidRDefault="00A61EED" w:rsidP="00A61EED">
      <w:pPr>
        <w:pStyle w:val="Heading2"/>
        <w:keepLines/>
        <w:widowControl/>
        <w:spacing w:before="0" w:after="120"/>
        <w:ind w:left="454" w:hanging="454"/>
      </w:pPr>
      <w:bookmarkStart w:id="10" w:name="_Toc36467518"/>
      <w:r w:rsidRPr="00814813">
        <w:t>2.</w:t>
      </w:r>
      <w:r w:rsidRPr="00814813">
        <w:tab/>
        <w:t>Alleged misuse of EU agricultural funds - follow-up on recent media reports</w:t>
      </w:r>
      <w:bookmarkEnd w:id="10"/>
      <w:r w:rsidRPr="00814813">
        <w:t xml:space="preserve"> </w:t>
      </w:r>
    </w:p>
    <w:p w14:paraId="7EC4F809" w14:textId="69396464" w:rsidR="00202DD0" w:rsidRPr="00814813" w:rsidRDefault="00202DD0" w:rsidP="00202DD0">
      <w:pPr>
        <w:spacing w:before="240"/>
        <w:rPr>
          <w:rFonts w:ascii="Verdana" w:hAnsi="Verdana"/>
          <w:sz w:val="20"/>
        </w:rPr>
      </w:pPr>
      <w:r w:rsidRPr="00814813">
        <w:rPr>
          <w:rFonts w:ascii="Verdana" w:hAnsi="Verdana"/>
          <w:sz w:val="20"/>
        </w:rPr>
        <w:t>On 3 November 2019 the New York Times published an article on</w:t>
      </w:r>
      <w:hyperlink r:id="rId16" w:history="1">
        <w:r w:rsidRPr="00814813">
          <w:rPr>
            <w:rFonts w:ascii="Verdana" w:hAnsi="Verdana"/>
            <w:color w:val="0000FF"/>
            <w:sz w:val="20"/>
            <w:u w:val="single"/>
          </w:rPr>
          <w:t xml:space="preserve"> “How Oligarchs and Populists Milk the EU for Millions”</w:t>
        </w:r>
      </w:hyperlink>
      <w:r w:rsidRPr="00814813">
        <w:rPr>
          <w:rFonts w:ascii="Verdana" w:hAnsi="Verdana"/>
          <w:sz w:val="20"/>
        </w:rPr>
        <w:t>.</w:t>
      </w:r>
    </w:p>
    <w:p w14:paraId="656C7F42" w14:textId="77777777" w:rsidR="00202DD0" w:rsidRPr="00814813" w:rsidRDefault="00202DD0" w:rsidP="00202DD0">
      <w:pPr>
        <w:rPr>
          <w:rFonts w:ascii="Verdana" w:hAnsi="Verdana"/>
          <w:sz w:val="20"/>
          <w:lang w:eastAsia="en-GB"/>
        </w:rPr>
      </w:pPr>
    </w:p>
    <w:p w14:paraId="0E5AE8E9" w14:textId="77777777" w:rsidR="00202DD0" w:rsidRPr="00814813" w:rsidRDefault="00202DD0" w:rsidP="00202DD0">
      <w:pPr>
        <w:rPr>
          <w:rFonts w:ascii="Verdana" w:hAnsi="Verdana"/>
          <w:sz w:val="20"/>
        </w:rPr>
      </w:pPr>
      <w:r w:rsidRPr="00814813">
        <w:rPr>
          <w:rFonts w:ascii="Verdana" w:hAnsi="Verdana"/>
          <w:sz w:val="20"/>
        </w:rPr>
        <w:t>The Greens/EFA group, supported by the GUE group, proposes the drafting of an Oral Question to the Commission on behalf of CONT Committee and to table it at the earliest in Plenary (see Annex I).</w:t>
      </w:r>
    </w:p>
    <w:p w14:paraId="50A5F5A1" w14:textId="77777777" w:rsidR="00202DD0" w:rsidRPr="00814813" w:rsidRDefault="00202DD0" w:rsidP="00202DD0">
      <w:pPr>
        <w:rPr>
          <w:rFonts w:ascii="Verdana" w:hAnsi="Verdana"/>
          <w:sz w:val="20"/>
          <w:lang w:eastAsia="en-GB"/>
        </w:rPr>
      </w:pPr>
    </w:p>
    <w:p w14:paraId="09CD0A2B" w14:textId="77777777" w:rsidR="00202DD0" w:rsidRPr="00814813" w:rsidRDefault="00202DD0" w:rsidP="00202DD0">
      <w:pPr>
        <w:rPr>
          <w:rFonts w:ascii="Verdana" w:hAnsi="Verdana"/>
          <w:sz w:val="20"/>
          <w:lang w:eastAsia="en-GB"/>
        </w:rPr>
      </w:pPr>
    </w:p>
    <w:p w14:paraId="1A0BBD95"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rPr>
      </w:pPr>
      <w:r w:rsidRPr="00814813">
        <w:rPr>
          <w:rFonts w:ascii="Verdana" w:hAnsi="Verdana"/>
          <w:b/>
          <w:sz w:val="20"/>
          <w:u w:val="single"/>
        </w:rPr>
        <w:t>Decision</w:t>
      </w:r>
      <w:r w:rsidRPr="00814813">
        <w:rPr>
          <w:rFonts w:ascii="Verdana" w:hAnsi="Verdana"/>
          <w:sz w:val="20"/>
          <w:u w:val="single"/>
        </w:rPr>
        <w:t>:</w:t>
      </w:r>
      <w:r w:rsidRPr="00814813">
        <w:rPr>
          <w:rFonts w:ascii="Verdana" w:hAnsi="Verdana"/>
          <w:sz w:val="20"/>
        </w:rPr>
        <w:t xml:space="preserve"> The Coordinators approved the draft oral question. The Secretariat was tasked to submit it to the Directorate-General for the Presidency in order to be included on the agenda of the plenary session in December in Strasbourg.</w:t>
      </w:r>
    </w:p>
    <w:p w14:paraId="4F74CC2D" w14:textId="77777777" w:rsidR="00202DD0" w:rsidRPr="00814813" w:rsidRDefault="00202DD0" w:rsidP="00202DD0">
      <w:pPr>
        <w:pBdr>
          <w:top w:val="single" w:sz="4" w:space="1" w:color="auto"/>
          <w:left w:val="single" w:sz="4" w:space="4" w:color="auto"/>
          <w:bottom w:val="single" w:sz="4" w:space="1" w:color="auto"/>
          <w:right w:val="single" w:sz="4" w:space="4" w:color="auto"/>
        </w:pBdr>
        <w:rPr>
          <w:rFonts w:ascii="Verdana" w:hAnsi="Verdana"/>
          <w:sz w:val="20"/>
          <w:lang w:eastAsia="en-GB"/>
        </w:rPr>
      </w:pPr>
    </w:p>
    <w:p w14:paraId="4EC9CC63" w14:textId="77777777" w:rsidR="00202DD0" w:rsidRPr="00814813" w:rsidRDefault="00202DD0" w:rsidP="00202DD0">
      <w:pPr>
        <w:pBdr>
          <w:top w:val="single" w:sz="4" w:space="1" w:color="auto"/>
          <w:left w:val="single" w:sz="4" w:space="4" w:color="auto"/>
          <w:bottom w:val="single" w:sz="4" w:space="1" w:color="auto"/>
          <w:right w:val="single" w:sz="4" w:space="4" w:color="auto"/>
        </w:pBdr>
        <w:rPr>
          <w:rFonts w:ascii="Verdana" w:hAnsi="Verdana"/>
          <w:sz w:val="20"/>
        </w:rPr>
      </w:pPr>
      <w:r w:rsidRPr="00814813">
        <w:rPr>
          <w:rFonts w:ascii="Verdana" w:hAnsi="Verdana"/>
          <w:sz w:val="20"/>
        </w:rPr>
        <w:t>They also agreed to discuss this issue with the BUDG Commissioner during his hearing on 5 December 2019.</w:t>
      </w:r>
    </w:p>
    <w:p w14:paraId="2EB2DD57" w14:textId="77777777" w:rsidR="00202DD0" w:rsidRPr="00814813" w:rsidRDefault="00202DD0" w:rsidP="00202DD0">
      <w:pPr>
        <w:pBdr>
          <w:top w:val="single" w:sz="4" w:space="1" w:color="auto"/>
          <w:left w:val="single" w:sz="4" w:space="4" w:color="auto"/>
          <w:bottom w:val="single" w:sz="4" w:space="1" w:color="auto"/>
          <w:right w:val="single" w:sz="4" w:space="4" w:color="auto"/>
        </w:pBdr>
        <w:rPr>
          <w:rFonts w:ascii="Verdana" w:hAnsi="Verdana"/>
          <w:sz w:val="20"/>
          <w:lang w:eastAsia="en-GB"/>
        </w:rPr>
      </w:pPr>
    </w:p>
    <w:p w14:paraId="1EE2113F" w14:textId="77777777" w:rsidR="00202DD0" w:rsidRPr="00814813" w:rsidRDefault="00202DD0" w:rsidP="00202DD0"/>
    <w:p w14:paraId="61BC7208" w14:textId="77777777" w:rsidR="00202DD0" w:rsidRPr="00814813" w:rsidRDefault="00202DD0" w:rsidP="00202DD0">
      <w:pPr>
        <w:pStyle w:val="Heading1"/>
      </w:pPr>
    </w:p>
    <w:p w14:paraId="156F7613" w14:textId="77777777" w:rsidR="00202DD0" w:rsidRPr="00814813" w:rsidRDefault="00A61EED" w:rsidP="00A61EED">
      <w:pPr>
        <w:pStyle w:val="Heading2"/>
        <w:keepLines/>
        <w:widowControl/>
        <w:spacing w:before="0" w:after="120"/>
        <w:ind w:left="454" w:hanging="454"/>
      </w:pPr>
      <w:bookmarkStart w:id="11" w:name="_Toc36467519"/>
      <w:r w:rsidRPr="00814813">
        <w:t>3.</w:t>
      </w:r>
      <w:r w:rsidRPr="00814813">
        <w:tab/>
        <w:t>Update on Council Discharge</w:t>
      </w:r>
      <w:bookmarkEnd w:id="11"/>
      <w:r w:rsidRPr="00814813">
        <w:t xml:space="preserve"> </w:t>
      </w:r>
    </w:p>
    <w:p w14:paraId="70117038" w14:textId="77777777" w:rsidR="00202DD0" w:rsidRPr="00814813" w:rsidRDefault="00202DD0" w:rsidP="00202DD0">
      <w:pPr>
        <w:rPr>
          <w:rFonts w:ascii="Verdana" w:hAnsi="Verdana" w:cs="Calibri"/>
          <w:sz w:val="20"/>
        </w:rPr>
      </w:pPr>
      <w:r w:rsidRPr="00814813">
        <w:rPr>
          <w:rFonts w:ascii="Verdana" w:hAnsi="Verdana"/>
          <w:sz w:val="20"/>
        </w:rPr>
        <w:t>By letter of 11 November, the Council replied to the CONT letters of 16 July 2018 and 29 July 2019. The Council expresses its wish to enter into a dialogue with the European Parliament based on an amended “Non-paper” on the cooperation between the European Parliament and the Council during the annual discharge procedure.</w:t>
      </w:r>
    </w:p>
    <w:p w14:paraId="680B12D2"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rPr>
      </w:pPr>
      <w:r w:rsidRPr="00814813">
        <w:rPr>
          <w:rFonts w:ascii="Verdana" w:hAnsi="Verdana"/>
          <w:b/>
          <w:sz w:val="20"/>
          <w:szCs w:val="24"/>
          <w:u w:val="single"/>
        </w:rPr>
        <w:t>Decision</w:t>
      </w:r>
      <w:r w:rsidRPr="00814813">
        <w:rPr>
          <w:rFonts w:ascii="Verdana" w:hAnsi="Verdana"/>
          <w:sz w:val="20"/>
          <w:szCs w:val="24"/>
          <w:u w:val="single"/>
        </w:rPr>
        <w:t>:</w:t>
      </w:r>
      <w:r w:rsidRPr="00814813">
        <w:rPr>
          <w:rFonts w:ascii="Verdana" w:hAnsi="Verdana"/>
          <w:sz w:val="20"/>
          <w:szCs w:val="24"/>
        </w:rPr>
        <w:t xml:space="preserve"> Coordinators welcome the last letter of the Council and expressed their interest to overcome the current situation related to the discharge procedure. They confirm their willingness to find suitable solutions with the Council, however by respecting the role of CONT as sole discharge authority, and not accepting the reciprocity among the two institutions in the discharge procedure. </w:t>
      </w:r>
    </w:p>
    <w:p w14:paraId="0BDDF382"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lang w:eastAsia="en-GB"/>
        </w:rPr>
      </w:pPr>
    </w:p>
    <w:p w14:paraId="5CD3874F"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rPr>
      </w:pPr>
      <w:r w:rsidRPr="00814813">
        <w:rPr>
          <w:rFonts w:ascii="Verdana" w:hAnsi="Verdana"/>
          <w:sz w:val="20"/>
          <w:szCs w:val="24"/>
        </w:rPr>
        <w:t>They agree that the Chair follows up the issue with the Council, the President and the Secretary General of the EP and the President of the EP and reports back to Coordinators.</w:t>
      </w:r>
    </w:p>
    <w:p w14:paraId="39FACDAC"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lang w:eastAsia="en-GB"/>
        </w:rPr>
      </w:pPr>
    </w:p>
    <w:p w14:paraId="65B10F81" w14:textId="77777777" w:rsidR="00202DD0" w:rsidRPr="00814813" w:rsidRDefault="00202DD0" w:rsidP="00202DD0">
      <w:pPr>
        <w:pStyle w:val="Heading1"/>
      </w:pPr>
    </w:p>
    <w:p w14:paraId="54ACC7C4" w14:textId="77777777" w:rsidR="00202DD0" w:rsidRPr="00814813" w:rsidRDefault="00A61EED" w:rsidP="00A61EED">
      <w:pPr>
        <w:pStyle w:val="Heading2"/>
        <w:keepLines/>
        <w:widowControl/>
        <w:spacing w:before="0" w:after="120"/>
        <w:ind w:left="454" w:hanging="454"/>
      </w:pPr>
      <w:bookmarkStart w:id="12" w:name="_Toc36467520"/>
      <w:r w:rsidRPr="00814813">
        <w:t>4.</w:t>
      </w:r>
      <w:r w:rsidRPr="00814813">
        <w:tab/>
        <w:t>Proposals for expertise (studies &amp; workshops) for 2020</w:t>
      </w:r>
      <w:bookmarkEnd w:id="12"/>
    </w:p>
    <w:p w14:paraId="0378865E" w14:textId="77777777" w:rsidR="00202DD0" w:rsidRPr="00814813" w:rsidRDefault="00202DD0" w:rsidP="00202DD0">
      <w:pPr>
        <w:jc w:val="both"/>
        <w:rPr>
          <w:rFonts w:ascii="Verdana" w:hAnsi="Verdana"/>
          <w:bCs/>
          <w:sz w:val="20"/>
        </w:rPr>
      </w:pPr>
      <w:r w:rsidRPr="00814813">
        <w:rPr>
          <w:rFonts w:ascii="Verdana" w:hAnsi="Verdana"/>
          <w:bCs/>
          <w:sz w:val="20"/>
        </w:rPr>
        <w:t>The Coordinators received the list of proposals submitted by political groups for workshops and studies for 2020.</w:t>
      </w:r>
    </w:p>
    <w:p w14:paraId="41C787A9" w14:textId="77777777" w:rsidR="00202DD0" w:rsidRPr="00814813" w:rsidRDefault="00202DD0" w:rsidP="00202DD0">
      <w:pPr>
        <w:spacing w:before="120"/>
        <w:jc w:val="both"/>
        <w:rPr>
          <w:rFonts w:ascii="Verdana" w:eastAsia="MS Mincho" w:hAnsi="Verdana"/>
          <w:b/>
          <w:sz w:val="20"/>
          <w:u w:val="single"/>
        </w:rPr>
      </w:pPr>
    </w:p>
    <w:p w14:paraId="1EAC2B20"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eastAsia="MS Mincho" w:hAnsi="Verdana"/>
          <w:b/>
          <w:sz w:val="20"/>
          <w:u w:val="single"/>
        </w:rPr>
      </w:pPr>
    </w:p>
    <w:p w14:paraId="4DFF1E1A" w14:textId="77777777" w:rsidR="00202DD0" w:rsidRPr="00814813" w:rsidRDefault="00202DD0" w:rsidP="00202DD0">
      <w:pPr>
        <w:pBdr>
          <w:top w:val="single" w:sz="4" w:space="1" w:color="auto"/>
          <w:left w:val="single" w:sz="4" w:space="4" w:color="auto"/>
          <w:bottom w:val="single" w:sz="4" w:space="1" w:color="auto"/>
          <w:right w:val="single" w:sz="4" w:space="4" w:color="auto"/>
        </w:pBdr>
        <w:spacing w:before="120" w:after="120"/>
        <w:jc w:val="both"/>
        <w:rPr>
          <w:rFonts w:ascii="Verdana" w:eastAsia="MS Mincho" w:hAnsi="Verdana"/>
          <w:b/>
          <w:sz w:val="20"/>
          <w:u w:val="single"/>
        </w:rPr>
      </w:pPr>
      <w:r w:rsidRPr="00814813">
        <w:rPr>
          <w:rFonts w:ascii="Verdana" w:hAnsi="Verdana"/>
          <w:b/>
          <w:sz w:val="20"/>
          <w:u w:val="single"/>
        </w:rPr>
        <w:t>Decision</w:t>
      </w:r>
      <w:r w:rsidRPr="00814813">
        <w:rPr>
          <w:rFonts w:ascii="Verdana" w:hAnsi="Verdana"/>
          <w:sz w:val="20"/>
          <w:u w:val="single"/>
        </w:rPr>
        <w:t>:</w:t>
      </w:r>
      <w:r w:rsidRPr="00814813">
        <w:rPr>
          <w:rFonts w:ascii="Verdana" w:hAnsi="Verdana"/>
          <w:sz w:val="20"/>
        </w:rPr>
        <w:t xml:space="preserve"> The </w:t>
      </w:r>
      <w:r w:rsidRPr="00814813">
        <w:rPr>
          <w:rFonts w:ascii="Verdana" w:hAnsi="Verdana"/>
          <w:bCs/>
          <w:sz w:val="20"/>
        </w:rPr>
        <w:t>Coordinators requested the following studies and workshops for 2020:</w:t>
      </w:r>
    </w:p>
    <w:p w14:paraId="4F329D1E" w14:textId="77777777" w:rsidR="00202DD0" w:rsidRPr="00814813" w:rsidRDefault="00202DD0" w:rsidP="00202DD0">
      <w:pPr>
        <w:pBdr>
          <w:top w:val="single" w:sz="4" w:space="1" w:color="auto"/>
          <w:left w:val="single" w:sz="4" w:space="4" w:color="auto"/>
          <w:bottom w:val="single" w:sz="4" w:space="1" w:color="auto"/>
          <w:right w:val="single" w:sz="4" w:space="4" w:color="auto"/>
        </w:pBdr>
        <w:spacing w:before="120" w:after="120"/>
        <w:jc w:val="both"/>
        <w:rPr>
          <w:rFonts w:ascii="Verdana" w:eastAsia="MS Mincho" w:hAnsi="Verdana"/>
          <w:sz w:val="20"/>
        </w:rPr>
      </w:pPr>
      <w:r w:rsidRPr="00814813">
        <w:rPr>
          <w:rFonts w:ascii="Verdana" w:hAnsi="Verdana"/>
          <w:b/>
          <w:sz w:val="20"/>
          <w:u w:val="single"/>
        </w:rPr>
        <w:t>STUDIES</w:t>
      </w:r>
      <w:r w:rsidRPr="00814813">
        <w:rPr>
          <w:rFonts w:ascii="Verdana" w:hAnsi="Verdana"/>
          <w:sz w:val="20"/>
        </w:rPr>
        <w:t>:</w:t>
      </w:r>
    </w:p>
    <w:p w14:paraId="63C26149" w14:textId="77777777" w:rsidR="00202DD0" w:rsidRPr="00814813" w:rsidRDefault="00A61EED" w:rsidP="00A61EED">
      <w:pPr>
        <w:widowControl/>
        <w:pBdr>
          <w:top w:val="single" w:sz="4" w:space="1" w:color="auto"/>
          <w:left w:val="single" w:sz="4" w:space="4" w:color="auto"/>
          <w:bottom w:val="single" w:sz="4" w:space="1" w:color="auto"/>
          <w:right w:val="single" w:sz="4" w:space="4" w:color="auto"/>
        </w:pBdr>
        <w:spacing w:after="200" w:line="276" w:lineRule="auto"/>
        <w:ind w:left="360" w:hanging="360"/>
        <w:jc w:val="both"/>
        <w:rPr>
          <w:rFonts w:ascii="Verdana" w:hAnsi="Verdana"/>
          <w:sz w:val="20"/>
        </w:rPr>
      </w:pPr>
      <w:r w:rsidRPr="00814813">
        <w:rPr>
          <w:rFonts w:ascii="Symbol" w:hAnsi="Symbol"/>
        </w:rPr>
        <w:t></w:t>
      </w:r>
      <w:r w:rsidRPr="00814813">
        <w:rPr>
          <w:rFonts w:ascii="Symbol" w:hAnsi="Symbol"/>
        </w:rPr>
        <w:tab/>
      </w:r>
      <w:r w:rsidRPr="00814813">
        <w:rPr>
          <w:rFonts w:ascii="Verdana" w:hAnsi="Verdana"/>
          <w:sz w:val="20"/>
        </w:rPr>
        <w:t xml:space="preserve">Study on the </w:t>
      </w:r>
      <w:r w:rsidRPr="00814813">
        <w:rPr>
          <w:rFonts w:ascii="Verdana" w:hAnsi="Verdana"/>
          <w:b/>
          <w:sz w:val="20"/>
        </w:rPr>
        <w:t>Special Advisers of the Commission</w:t>
      </w:r>
      <w:r w:rsidRPr="00814813">
        <w:rPr>
          <w:rFonts w:ascii="Verdana" w:hAnsi="Verdana"/>
          <w:sz w:val="20"/>
        </w:rPr>
        <w:t>, including Special Advisers of Commissioners and of the President, how many were there in the Juncker Commission, how were they chosen? What procedure is applied in the selection procedure leading to becoming a Special Adviser, what is the final decision based on? What is the length of a typical Special Adviser contract? (</w:t>
      </w:r>
      <w:r w:rsidRPr="00814813">
        <w:rPr>
          <w:rFonts w:ascii="Verdana" w:hAnsi="Verdana"/>
          <w:i/>
          <w:sz w:val="20"/>
          <w:u w:val="single"/>
        </w:rPr>
        <w:t>EPP Proposal</w:t>
      </w:r>
      <w:r w:rsidRPr="00814813">
        <w:rPr>
          <w:rFonts w:ascii="Verdana" w:hAnsi="Verdana"/>
          <w:sz w:val="20"/>
        </w:rPr>
        <w:t>)</w:t>
      </w:r>
    </w:p>
    <w:p w14:paraId="331B221C" w14:textId="77777777" w:rsidR="00202DD0" w:rsidRPr="00814813" w:rsidRDefault="00A61EED" w:rsidP="00A61EED">
      <w:pPr>
        <w:widowControl/>
        <w:pBdr>
          <w:top w:val="single" w:sz="4" w:space="1" w:color="auto"/>
          <w:left w:val="single" w:sz="4" w:space="4" w:color="auto"/>
          <w:bottom w:val="single" w:sz="4" w:space="1" w:color="auto"/>
          <w:right w:val="single" w:sz="4" w:space="4" w:color="auto"/>
        </w:pBdr>
        <w:spacing w:after="200" w:line="276" w:lineRule="auto"/>
        <w:ind w:left="360" w:hanging="360"/>
        <w:jc w:val="both"/>
        <w:rPr>
          <w:rFonts w:ascii="Verdana" w:hAnsi="Verdana"/>
          <w:sz w:val="20"/>
        </w:rPr>
      </w:pPr>
      <w:r w:rsidRPr="00814813">
        <w:rPr>
          <w:rFonts w:ascii="Symbol" w:hAnsi="Symbol"/>
        </w:rPr>
        <w:t></w:t>
      </w:r>
      <w:r w:rsidRPr="00814813">
        <w:rPr>
          <w:rFonts w:ascii="Symbol" w:hAnsi="Symbol"/>
        </w:rPr>
        <w:tab/>
      </w:r>
      <w:r w:rsidRPr="00814813">
        <w:rPr>
          <w:rFonts w:ascii="Verdana" w:hAnsi="Verdana"/>
          <w:sz w:val="20"/>
        </w:rPr>
        <w:t xml:space="preserve">Study on the </w:t>
      </w:r>
      <w:r w:rsidRPr="00814813">
        <w:rPr>
          <w:rFonts w:ascii="Verdana" w:hAnsi="Verdana"/>
          <w:b/>
          <w:sz w:val="20"/>
        </w:rPr>
        <w:t>Horizon 2020 program</w:t>
      </w:r>
      <w:r w:rsidRPr="00814813">
        <w:rPr>
          <w:rFonts w:ascii="Verdana" w:hAnsi="Verdana"/>
          <w:sz w:val="20"/>
        </w:rPr>
        <w:t xml:space="preserve"> with a view on the control of the funds and the geographical balance of beneficiaries. Which countries benefited the most from the program and which companies have received the contracts? (</w:t>
      </w:r>
      <w:r w:rsidRPr="00814813">
        <w:rPr>
          <w:rFonts w:ascii="Verdana" w:hAnsi="Verdana"/>
          <w:i/>
          <w:sz w:val="20"/>
          <w:u w:val="single"/>
        </w:rPr>
        <w:t>EPP Proposal</w:t>
      </w:r>
      <w:r w:rsidRPr="00814813">
        <w:rPr>
          <w:rFonts w:ascii="Verdana" w:hAnsi="Verdana"/>
          <w:sz w:val="20"/>
        </w:rPr>
        <w:t>)</w:t>
      </w:r>
    </w:p>
    <w:p w14:paraId="32F857ED" w14:textId="77777777" w:rsidR="00202DD0" w:rsidRPr="00814813" w:rsidRDefault="00A61EED" w:rsidP="00A61EED">
      <w:pPr>
        <w:widowControl/>
        <w:pBdr>
          <w:top w:val="single" w:sz="4" w:space="1" w:color="auto"/>
          <w:left w:val="single" w:sz="4" w:space="4" w:color="auto"/>
          <w:bottom w:val="single" w:sz="4" w:space="1" w:color="auto"/>
          <w:right w:val="single" w:sz="4" w:space="4" w:color="auto"/>
        </w:pBdr>
        <w:spacing w:after="200" w:line="276" w:lineRule="auto"/>
        <w:ind w:left="360" w:hanging="360"/>
        <w:jc w:val="both"/>
        <w:rPr>
          <w:rFonts w:ascii="Verdana" w:hAnsi="Verdana"/>
          <w:sz w:val="20"/>
        </w:rPr>
      </w:pPr>
      <w:r w:rsidRPr="00814813">
        <w:rPr>
          <w:rFonts w:ascii="Symbol" w:hAnsi="Symbol"/>
        </w:rPr>
        <w:t></w:t>
      </w:r>
      <w:r w:rsidRPr="00814813">
        <w:rPr>
          <w:rFonts w:ascii="Symbol" w:hAnsi="Symbol"/>
        </w:rPr>
        <w:tab/>
      </w:r>
      <w:r w:rsidRPr="00814813">
        <w:rPr>
          <w:rFonts w:ascii="Verdana" w:hAnsi="Verdana"/>
          <w:sz w:val="20"/>
        </w:rPr>
        <w:t xml:space="preserve">Study on “The </w:t>
      </w:r>
      <w:r w:rsidRPr="00814813">
        <w:rPr>
          <w:rFonts w:ascii="Verdana" w:hAnsi="Verdana"/>
          <w:b/>
          <w:sz w:val="20"/>
        </w:rPr>
        <w:t>impact of organized crime on the EU`s financial interests</w:t>
      </w:r>
      <w:r w:rsidRPr="00814813">
        <w:rPr>
          <w:rFonts w:ascii="Verdana" w:hAnsi="Verdana"/>
          <w:sz w:val="20"/>
        </w:rPr>
        <w:t xml:space="preserve">” </w:t>
      </w:r>
      <w:r w:rsidRPr="00814813">
        <w:rPr>
          <w:rFonts w:ascii="Verdana" w:hAnsi="Verdana"/>
          <w:i/>
          <w:sz w:val="20"/>
        </w:rPr>
        <w:t>(</w:t>
      </w:r>
      <w:r w:rsidRPr="00814813">
        <w:rPr>
          <w:rFonts w:ascii="Verdana" w:hAnsi="Verdana"/>
          <w:i/>
          <w:sz w:val="20"/>
          <w:u w:val="single"/>
        </w:rPr>
        <w:t>S&amp;D Proposal</w:t>
      </w:r>
      <w:r w:rsidRPr="00814813">
        <w:rPr>
          <w:rFonts w:ascii="Verdana" w:hAnsi="Verdana"/>
          <w:i/>
          <w:sz w:val="20"/>
        </w:rPr>
        <w:t>)</w:t>
      </w:r>
    </w:p>
    <w:p w14:paraId="7C51EB12" w14:textId="77777777" w:rsidR="00202DD0" w:rsidRPr="00814813" w:rsidRDefault="00A61EED" w:rsidP="00A61EED">
      <w:pPr>
        <w:widowControl/>
        <w:pBdr>
          <w:top w:val="single" w:sz="4" w:space="1" w:color="auto"/>
          <w:left w:val="single" w:sz="4" w:space="4" w:color="auto"/>
          <w:bottom w:val="single" w:sz="4" w:space="1" w:color="auto"/>
          <w:right w:val="single" w:sz="4" w:space="4" w:color="auto"/>
        </w:pBdr>
        <w:spacing w:after="120"/>
        <w:ind w:left="360" w:hanging="360"/>
        <w:jc w:val="both"/>
        <w:rPr>
          <w:rFonts w:ascii="Verdana" w:hAnsi="Verdana"/>
          <w:sz w:val="20"/>
        </w:rPr>
      </w:pPr>
      <w:r w:rsidRPr="00814813">
        <w:rPr>
          <w:rFonts w:ascii="Symbol" w:hAnsi="Symbol"/>
        </w:rPr>
        <w:t></w:t>
      </w:r>
      <w:r w:rsidRPr="00814813">
        <w:rPr>
          <w:rFonts w:ascii="Symbol" w:hAnsi="Symbol"/>
        </w:rPr>
        <w:tab/>
      </w:r>
      <w:r w:rsidRPr="00814813">
        <w:rPr>
          <w:rFonts w:ascii="Verdana" w:hAnsi="Verdana"/>
          <w:sz w:val="20"/>
        </w:rPr>
        <w:t xml:space="preserve">Study on the 'Different Practices on </w:t>
      </w:r>
      <w:r w:rsidRPr="00814813">
        <w:rPr>
          <w:rFonts w:ascii="Verdana" w:hAnsi="Verdana"/>
          <w:b/>
          <w:sz w:val="20"/>
        </w:rPr>
        <w:t>Side-Earnings of the public office-holders</w:t>
      </w:r>
      <w:r w:rsidRPr="00814813">
        <w:rPr>
          <w:rFonts w:ascii="Verdana" w:hAnsi="Verdana"/>
          <w:sz w:val="20"/>
        </w:rPr>
        <w:t xml:space="preserve"> and </w:t>
      </w:r>
      <w:r w:rsidRPr="00814813">
        <w:rPr>
          <w:rFonts w:ascii="Verdana" w:hAnsi="Verdana"/>
          <w:b/>
          <w:sz w:val="20"/>
        </w:rPr>
        <w:t>functionaries</w:t>
      </w:r>
      <w:r w:rsidRPr="00814813">
        <w:rPr>
          <w:rFonts w:ascii="Verdana" w:hAnsi="Verdana"/>
          <w:sz w:val="20"/>
        </w:rPr>
        <w:t xml:space="preserve">'; </w:t>
      </w:r>
      <w:r w:rsidRPr="00814813">
        <w:rPr>
          <w:rFonts w:ascii="Verdana" w:hAnsi="Verdana"/>
          <w:i/>
          <w:sz w:val="20"/>
          <w:u w:val="single"/>
        </w:rPr>
        <w:t>(Greens Proposal</w:t>
      </w:r>
      <w:r w:rsidRPr="00814813">
        <w:rPr>
          <w:rFonts w:ascii="Verdana" w:hAnsi="Verdana"/>
          <w:i/>
          <w:sz w:val="20"/>
        </w:rPr>
        <w:t>)</w:t>
      </w:r>
    </w:p>
    <w:p w14:paraId="6DB418C8" w14:textId="77777777" w:rsidR="00202DD0" w:rsidRPr="00814813" w:rsidRDefault="00202DD0" w:rsidP="00202DD0">
      <w:pPr>
        <w:pBdr>
          <w:top w:val="single" w:sz="4" w:space="1" w:color="auto"/>
          <w:left w:val="single" w:sz="4" w:space="4" w:color="auto"/>
          <w:bottom w:val="single" w:sz="4" w:space="1" w:color="auto"/>
          <w:right w:val="single" w:sz="4" w:space="4" w:color="auto"/>
        </w:pBdr>
        <w:spacing w:before="240" w:after="120"/>
        <w:jc w:val="both"/>
        <w:rPr>
          <w:rFonts w:ascii="Verdana" w:hAnsi="Verdana" w:cs="Arial"/>
          <w:sz w:val="20"/>
        </w:rPr>
      </w:pPr>
      <w:r w:rsidRPr="00814813">
        <w:rPr>
          <w:rFonts w:ascii="Verdana" w:hAnsi="Verdana"/>
          <w:b/>
          <w:sz w:val="20"/>
          <w:u w:val="single"/>
        </w:rPr>
        <w:t>WORKSHOPS:</w:t>
      </w:r>
    </w:p>
    <w:p w14:paraId="3127AB9D" w14:textId="77777777" w:rsidR="00202DD0" w:rsidRPr="00814813" w:rsidRDefault="00A61EED" w:rsidP="00A61EED">
      <w:pPr>
        <w:widowControl/>
        <w:pBdr>
          <w:top w:val="single" w:sz="4" w:space="1" w:color="auto"/>
          <w:left w:val="single" w:sz="4" w:space="4" w:color="auto"/>
          <w:bottom w:val="single" w:sz="4" w:space="1" w:color="auto"/>
          <w:right w:val="single" w:sz="4" w:space="4" w:color="auto"/>
        </w:pBdr>
        <w:spacing w:after="200" w:line="276" w:lineRule="auto"/>
        <w:ind w:left="360" w:hanging="360"/>
        <w:jc w:val="both"/>
        <w:rPr>
          <w:rFonts w:ascii="Verdana" w:hAnsi="Verdana"/>
          <w:sz w:val="20"/>
        </w:rPr>
      </w:pPr>
      <w:r w:rsidRPr="00814813">
        <w:rPr>
          <w:rFonts w:ascii="Symbol" w:hAnsi="Symbol"/>
        </w:rPr>
        <w:t></w:t>
      </w:r>
      <w:r w:rsidRPr="00814813">
        <w:rPr>
          <w:rFonts w:ascii="Symbol" w:hAnsi="Symbol"/>
        </w:rPr>
        <w:tab/>
      </w:r>
      <w:r w:rsidRPr="00814813">
        <w:rPr>
          <w:b/>
        </w:rPr>
        <w:t>M</w:t>
      </w:r>
      <w:r w:rsidRPr="00814813">
        <w:rPr>
          <w:rFonts w:ascii="Verdana" w:hAnsi="Verdana"/>
          <w:b/>
          <w:sz w:val="20"/>
        </w:rPr>
        <w:t>EP pension scheme reform</w:t>
      </w:r>
      <w:r w:rsidRPr="00814813">
        <w:rPr>
          <w:rFonts w:ascii="Verdana" w:hAnsi="Verdana"/>
          <w:sz w:val="20"/>
        </w:rPr>
        <w:t xml:space="preserve"> of 2009. What has changed? Who benefits and who loses with this reform? </w:t>
      </w:r>
      <w:r w:rsidRPr="00814813">
        <w:rPr>
          <w:rFonts w:ascii="Verdana" w:hAnsi="Verdana"/>
          <w:i/>
          <w:sz w:val="20"/>
        </w:rPr>
        <w:t>(</w:t>
      </w:r>
      <w:r w:rsidRPr="00814813">
        <w:rPr>
          <w:rFonts w:ascii="Verdana" w:hAnsi="Verdana"/>
          <w:i/>
          <w:sz w:val="20"/>
          <w:u w:val="single"/>
        </w:rPr>
        <w:t>EPP Proposal</w:t>
      </w:r>
      <w:r w:rsidRPr="00814813">
        <w:rPr>
          <w:rFonts w:ascii="Verdana" w:hAnsi="Verdana"/>
          <w:i/>
          <w:sz w:val="20"/>
        </w:rPr>
        <w:t>)</w:t>
      </w:r>
    </w:p>
    <w:p w14:paraId="59EF82B8" w14:textId="77777777" w:rsidR="00202DD0" w:rsidRPr="00814813" w:rsidRDefault="00A61EED" w:rsidP="00A61EED">
      <w:pPr>
        <w:widowControl/>
        <w:pBdr>
          <w:top w:val="single" w:sz="4" w:space="1" w:color="auto"/>
          <w:left w:val="single" w:sz="4" w:space="4" w:color="auto"/>
          <w:bottom w:val="single" w:sz="4" w:space="1" w:color="auto"/>
          <w:right w:val="single" w:sz="4" w:space="4" w:color="auto"/>
        </w:pBdr>
        <w:spacing w:after="200" w:line="276" w:lineRule="auto"/>
        <w:ind w:left="360" w:hanging="360"/>
        <w:jc w:val="both"/>
        <w:rPr>
          <w:rFonts w:ascii="Verdana" w:hAnsi="Verdana"/>
          <w:sz w:val="20"/>
        </w:rPr>
      </w:pPr>
      <w:r w:rsidRPr="00814813">
        <w:rPr>
          <w:rFonts w:ascii="Symbol" w:hAnsi="Symbol"/>
        </w:rPr>
        <w:t></w:t>
      </w:r>
      <w:r w:rsidRPr="00814813">
        <w:rPr>
          <w:rFonts w:ascii="Symbol" w:hAnsi="Symbol"/>
        </w:rPr>
        <w:tab/>
      </w:r>
      <w:r w:rsidRPr="00814813">
        <w:rPr>
          <w:rFonts w:ascii="Verdana" w:hAnsi="Verdana"/>
          <w:sz w:val="20"/>
        </w:rPr>
        <w:t xml:space="preserve">State of play regarding </w:t>
      </w:r>
      <w:r w:rsidRPr="00814813">
        <w:rPr>
          <w:rFonts w:ascii="Verdana" w:hAnsi="Verdana"/>
          <w:b/>
          <w:sz w:val="20"/>
        </w:rPr>
        <w:t>gender and geographical balance within the EP administration</w:t>
      </w:r>
      <w:r w:rsidRPr="00814813">
        <w:rPr>
          <w:rFonts w:ascii="Verdana" w:hAnsi="Verdana"/>
          <w:sz w:val="20"/>
        </w:rPr>
        <w:t xml:space="preserve">, particularly at the highest levels. What has changed since over the past 10 years.  How does the EP compare to the other institutions. </w:t>
      </w:r>
      <w:r w:rsidRPr="00814813">
        <w:rPr>
          <w:rFonts w:ascii="Verdana" w:hAnsi="Verdana"/>
          <w:i/>
          <w:sz w:val="20"/>
        </w:rPr>
        <w:t>(</w:t>
      </w:r>
      <w:r w:rsidRPr="00814813">
        <w:rPr>
          <w:rFonts w:ascii="Verdana" w:hAnsi="Verdana"/>
          <w:i/>
          <w:sz w:val="20"/>
          <w:u w:val="single"/>
        </w:rPr>
        <w:t>EPP Proposal</w:t>
      </w:r>
      <w:r w:rsidRPr="00814813">
        <w:rPr>
          <w:rFonts w:ascii="Verdana" w:hAnsi="Verdana"/>
          <w:i/>
          <w:sz w:val="20"/>
        </w:rPr>
        <w:t>)</w:t>
      </w:r>
    </w:p>
    <w:p w14:paraId="5476C122" w14:textId="77777777" w:rsidR="00202DD0" w:rsidRPr="00814813" w:rsidRDefault="00A61EED" w:rsidP="00A61EED">
      <w:pPr>
        <w:widowControl/>
        <w:pBdr>
          <w:top w:val="single" w:sz="4" w:space="1" w:color="auto"/>
          <w:left w:val="single" w:sz="4" w:space="4" w:color="auto"/>
          <w:bottom w:val="single" w:sz="4" w:space="1" w:color="auto"/>
          <w:right w:val="single" w:sz="4" w:space="4" w:color="auto"/>
        </w:pBdr>
        <w:spacing w:after="200" w:line="276" w:lineRule="auto"/>
        <w:ind w:left="360" w:hanging="360"/>
        <w:jc w:val="both"/>
        <w:rPr>
          <w:rFonts w:ascii="Verdana" w:hAnsi="Verdana"/>
          <w:sz w:val="20"/>
        </w:rPr>
      </w:pPr>
      <w:r w:rsidRPr="00814813">
        <w:rPr>
          <w:rFonts w:ascii="Symbol" w:hAnsi="Symbol"/>
        </w:rPr>
        <w:lastRenderedPageBreak/>
        <w:t></w:t>
      </w:r>
      <w:r w:rsidRPr="00814813">
        <w:rPr>
          <w:rFonts w:ascii="Symbol" w:hAnsi="Symbol"/>
        </w:rPr>
        <w:tab/>
      </w:r>
      <w:r w:rsidRPr="00814813">
        <w:rPr>
          <w:rFonts w:ascii="Verdana" w:hAnsi="Verdana"/>
          <w:b/>
          <w:sz w:val="20"/>
        </w:rPr>
        <w:t>Open spaces at EU institutions</w:t>
      </w:r>
      <w:r w:rsidRPr="00814813">
        <w:rPr>
          <w:rFonts w:ascii="Verdana" w:hAnsi="Verdana"/>
          <w:sz w:val="20"/>
        </w:rPr>
        <w:t xml:space="preserve"> versus traditional work spaces: justification, evolution, evaluation and results </w:t>
      </w:r>
      <w:r w:rsidRPr="00814813">
        <w:rPr>
          <w:rFonts w:ascii="Verdana" w:hAnsi="Verdana"/>
          <w:i/>
          <w:sz w:val="20"/>
        </w:rPr>
        <w:t>(</w:t>
      </w:r>
      <w:r w:rsidRPr="00814813">
        <w:rPr>
          <w:rFonts w:ascii="Verdana" w:hAnsi="Verdana"/>
          <w:i/>
          <w:sz w:val="20"/>
          <w:u w:val="single"/>
        </w:rPr>
        <w:t>S&amp;D Proposal</w:t>
      </w:r>
      <w:r w:rsidRPr="00814813">
        <w:rPr>
          <w:rFonts w:ascii="Verdana" w:hAnsi="Verdana"/>
          <w:i/>
          <w:sz w:val="20"/>
        </w:rPr>
        <w:t>)</w:t>
      </w:r>
    </w:p>
    <w:p w14:paraId="6ADC0B97" w14:textId="77777777" w:rsidR="00202DD0" w:rsidRPr="00814813" w:rsidRDefault="00A61EED" w:rsidP="00A61EED">
      <w:pPr>
        <w:widowControl/>
        <w:pBdr>
          <w:top w:val="single" w:sz="4" w:space="1" w:color="auto"/>
          <w:left w:val="single" w:sz="4" w:space="4" w:color="auto"/>
          <w:bottom w:val="single" w:sz="4" w:space="1" w:color="auto"/>
          <w:right w:val="single" w:sz="4" w:space="4" w:color="auto"/>
        </w:pBdr>
        <w:spacing w:after="200" w:line="276" w:lineRule="auto"/>
        <w:ind w:left="360" w:hanging="360"/>
        <w:jc w:val="both"/>
        <w:rPr>
          <w:rFonts w:ascii="Verdana" w:hAnsi="Verdana"/>
          <w:sz w:val="20"/>
        </w:rPr>
      </w:pPr>
      <w:r w:rsidRPr="00814813">
        <w:rPr>
          <w:rFonts w:ascii="Symbol" w:hAnsi="Symbol"/>
        </w:rPr>
        <w:t></w:t>
      </w:r>
      <w:r w:rsidRPr="00814813">
        <w:rPr>
          <w:rFonts w:ascii="Symbol" w:hAnsi="Symbol"/>
        </w:rPr>
        <w:tab/>
      </w:r>
      <w:r w:rsidRPr="00814813">
        <w:rPr>
          <w:rFonts w:ascii="Verdana" w:hAnsi="Verdana"/>
          <w:b/>
          <w:sz w:val="20"/>
        </w:rPr>
        <w:t>Missing Trader Fraud</w:t>
      </w:r>
      <w:r w:rsidRPr="00814813">
        <w:rPr>
          <w:rFonts w:ascii="Verdana" w:hAnsi="Verdana"/>
          <w:sz w:val="20"/>
        </w:rPr>
        <w:t>: Definition, effects, prevention and solutions (including follow-up on customs) (S&amp;D Proposal combined with the Chair's proposal)</w:t>
      </w:r>
    </w:p>
    <w:p w14:paraId="16B5A2AF" w14:textId="77777777" w:rsidR="00202DD0" w:rsidRPr="00814813" w:rsidRDefault="00A61EED" w:rsidP="00A61EED">
      <w:pPr>
        <w:widowControl/>
        <w:pBdr>
          <w:top w:val="single" w:sz="4" w:space="1" w:color="auto"/>
          <w:left w:val="single" w:sz="4" w:space="4" w:color="auto"/>
          <w:bottom w:val="single" w:sz="4" w:space="1" w:color="auto"/>
          <w:right w:val="single" w:sz="4" w:space="4" w:color="auto"/>
        </w:pBdr>
        <w:spacing w:after="200" w:line="276" w:lineRule="auto"/>
        <w:ind w:left="360" w:hanging="360"/>
        <w:jc w:val="both"/>
        <w:rPr>
          <w:rFonts w:ascii="Verdana" w:hAnsi="Verdana" w:cs="Calibri"/>
          <w:sz w:val="20"/>
        </w:rPr>
      </w:pPr>
      <w:r w:rsidRPr="00814813">
        <w:rPr>
          <w:rFonts w:ascii="Symbol" w:hAnsi="Symbol"/>
        </w:rPr>
        <w:t></w:t>
      </w:r>
      <w:r w:rsidRPr="00814813">
        <w:rPr>
          <w:rFonts w:ascii="Symbol" w:hAnsi="Symbol"/>
        </w:rPr>
        <w:tab/>
      </w:r>
      <w:r w:rsidRPr="00814813">
        <w:rPr>
          <w:rFonts w:ascii="Verdana" w:hAnsi="Verdana"/>
          <w:sz w:val="20"/>
        </w:rPr>
        <w:t xml:space="preserve">The EU's current role in the </w:t>
      </w:r>
      <w:r w:rsidRPr="00814813">
        <w:rPr>
          <w:rFonts w:ascii="Verdana" w:hAnsi="Verdana"/>
          <w:b/>
          <w:sz w:val="20"/>
        </w:rPr>
        <w:t xml:space="preserve">GRECO </w:t>
      </w:r>
      <w:r w:rsidRPr="00814813">
        <w:rPr>
          <w:rFonts w:ascii="Verdana" w:hAnsi="Verdana"/>
          <w:sz w:val="20"/>
        </w:rPr>
        <w:t xml:space="preserve">and </w:t>
      </w:r>
      <w:r w:rsidRPr="00814813">
        <w:rPr>
          <w:rFonts w:ascii="Verdana" w:hAnsi="Verdana"/>
          <w:b/>
          <w:sz w:val="20"/>
        </w:rPr>
        <w:t>ambitions for the future</w:t>
      </w:r>
      <w:r w:rsidRPr="00814813">
        <w:rPr>
          <w:rFonts w:ascii="Verdana" w:hAnsi="Verdana"/>
          <w:sz w:val="20"/>
        </w:rPr>
        <w:t xml:space="preserve">: how to move towards full membership; </w:t>
      </w:r>
      <w:r w:rsidRPr="00814813">
        <w:rPr>
          <w:rFonts w:ascii="Verdana" w:hAnsi="Verdana"/>
          <w:i/>
          <w:sz w:val="20"/>
        </w:rPr>
        <w:t>(</w:t>
      </w:r>
      <w:r w:rsidRPr="00814813">
        <w:rPr>
          <w:rFonts w:ascii="Verdana" w:hAnsi="Verdana"/>
          <w:i/>
          <w:sz w:val="20"/>
          <w:u w:val="single"/>
        </w:rPr>
        <w:t>Greens Proposal</w:t>
      </w:r>
      <w:r w:rsidRPr="00814813">
        <w:rPr>
          <w:rFonts w:ascii="Verdana" w:hAnsi="Verdana"/>
          <w:i/>
          <w:sz w:val="20"/>
        </w:rPr>
        <w:t>)</w:t>
      </w:r>
    </w:p>
    <w:p w14:paraId="512ECCBE" w14:textId="77777777" w:rsidR="00202DD0" w:rsidRPr="00814813" w:rsidRDefault="00A61EED" w:rsidP="00A61EED">
      <w:pPr>
        <w:widowControl/>
        <w:pBdr>
          <w:top w:val="single" w:sz="4" w:space="1" w:color="auto"/>
          <w:left w:val="single" w:sz="4" w:space="4" w:color="auto"/>
          <w:bottom w:val="single" w:sz="4" w:space="1" w:color="auto"/>
          <w:right w:val="single" w:sz="4" w:space="4" w:color="auto"/>
        </w:pBdr>
        <w:spacing w:after="200" w:line="276" w:lineRule="auto"/>
        <w:ind w:left="360" w:hanging="360"/>
        <w:jc w:val="both"/>
        <w:rPr>
          <w:rFonts w:ascii="Verdana" w:hAnsi="Verdana" w:cs="Calibri"/>
          <w:sz w:val="20"/>
        </w:rPr>
      </w:pPr>
      <w:r w:rsidRPr="00814813">
        <w:rPr>
          <w:rFonts w:ascii="Symbol" w:hAnsi="Symbol"/>
        </w:rPr>
        <w:t></w:t>
      </w:r>
      <w:r w:rsidRPr="00814813">
        <w:rPr>
          <w:rFonts w:ascii="Symbol" w:hAnsi="Symbol"/>
        </w:rPr>
        <w:tab/>
      </w:r>
      <w:r w:rsidRPr="00814813">
        <w:rPr>
          <w:rFonts w:ascii="Verdana" w:hAnsi="Verdana"/>
          <w:sz w:val="20"/>
        </w:rPr>
        <w:t>“</w:t>
      </w:r>
      <w:r w:rsidRPr="00814813">
        <w:rPr>
          <w:rFonts w:ascii="Verdana" w:hAnsi="Verdana"/>
          <w:b/>
          <w:sz w:val="20"/>
        </w:rPr>
        <w:t>Use of big data and AI in fighting corruption and misuse of public funds</w:t>
      </w:r>
      <w:r w:rsidRPr="00814813">
        <w:rPr>
          <w:rFonts w:ascii="Verdana" w:hAnsi="Verdana"/>
          <w:sz w:val="20"/>
        </w:rPr>
        <w:t xml:space="preserve"> - good practice, ways forward and how to integrate new technology into contemporary control framework.” </w:t>
      </w:r>
      <w:r w:rsidRPr="00814813">
        <w:rPr>
          <w:rFonts w:ascii="Verdana" w:hAnsi="Verdana"/>
          <w:i/>
          <w:sz w:val="20"/>
          <w:u w:val="single"/>
        </w:rPr>
        <w:t>(Greens Proposal</w:t>
      </w:r>
      <w:r w:rsidRPr="00814813">
        <w:rPr>
          <w:rFonts w:ascii="Verdana" w:hAnsi="Verdana"/>
          <w:i/>
          <w:sz w:val="20"/>
        </w:rPr>
        <w:t>).</w:t>
      </w:r>
    </w:p>
    <w:p w14:paraId="0B718592" w14:textId="77777777" w:rsidR="00202DD0" w:rsidRPr="00814813" w:rsidRDefault="00202DD0" w:rsidP="00202DD0">
      <w:pPr>
        <w:pBdr>
          <w:top w:val="single" w:sz="4" w:space="1" w:color="auto"/>
          <w:left w:val="single" w:sz="4" w:space="4" w:color="auto"/>
          <w:bottom w:val="single" w:sz="4" w:space="1" w:color="auto"/>
          <w:right w:val="single" w:sz="4" w:space="4" w:color="auto"/>
        </w:pBdr>
        <w:spacing w:after="120"/>
        <w:jc w:val="both"/>
        <w:rPr>
          <w:rFonts w:ascii="Verdana" w:hAnsi="Verdana"/>
          <w:sz w:val="20"/>
        </w:rPr>
      </w:pPr>
    </w:p>
    <w:p w14:paraId="1D1DDEC6" w14:textId="77777777" w:rsidR="00202DD0" w:rsidRPr="00814813" w:rsidRDefault="00202DD0" w:rsidP="00202DD0">
      <w:pPr>
        <w:jc w:val="both"/>
        <w:rPr>
          <w:rFonts w:ascii="Verdana" w:hAnsi="Verdana"/>
          <w:sz w:val="20"/>
        </w:rPr>
      </w:pPr>
    </w:p>
    <w:p w14:paraId="1DF81644" w14:textId="77777777" w:rsidR="00202DD0" w:rsidRPr="00814813" w:rsidRDefault="00202DD0" w:rsidP="00202DD0">
      <w:pPr>
        <w:jc w:val="both"/>
        <w:rPr>
          <w:rFonts w:ascii="Verdana" w:hAnsi="Verdana"/>
          <w:sz w:val="20"/>
        </w:rPr>
      </w:pPr>
    </w:p>
    <w:p w14:paraId="517AFB5B" w14:textId="77777777" w:rsidR="00202DD0" w:rsidRPr="00814813" w:rsidRDefault="00A61EED" w:rsidP="00A61EED">
      <w:pPr>
        <w:pStyle w:val="Heading2"/>
        <w:keepLines/>
        <w:widowControl/>
        <w:spacing w:before="0" w:after="240"/>
        <w:ind w:left="454" w:hanging="454"/>
      </w:pPr>
      <w:bookmarkStart w:id="13" w:name="_Toc36467521"/>
      <w:r w:rsidRPr="00814813">
        <w:t>5.</w:t>
      </w:r>
      <w:r w:rsidRPr="00814813">
        <w:tab/>
        <w:t>CONT Missions - 1st half of 2020</w:t>
      </w:r>
      <w:bookmarkEnd w:id="13"/>
    </w:p>
    <w:p w14:paraId="7609A4ED"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rPr>
      </w:pPr>
      <w:r w:rsidRPr="00814813">
        <w:rPr>
          <w:rFonts w:ascii="Verdana" w:hAnsi="Verdana"/>
          <w:b/>
          <w:sz w:val="20"/>
          <w:szCs w:val="24"/>
          <w:u w:val="single"/>
        </w:rPr>
        <w:t>Decision</w:t>
      </w:r>
      <w:r w:rsidRPr="00814813">
        <w:rPr>
          <w:rFonts w:ascii="Verdana" w:hAnsi="Verdana"/>
          <w:sz w:val="20"/>
          <w:szCs w:val="24"/>
          <w:u w:val="single"/>
        </w:rPr>
        <w:t>:</w:t>
      </w:r>
      <w:r w:rsidRPr="00814813">
        <w:rPr>
          <w:rFonts w:ascii="Verdana" w:hAnsi="Verdana"/>
          <w:sz w:val="20"/>
          <w:szCs w:val="24"/>
        </w:rPr>
        <w:t xml:space="preserve"> Coordinators decided to postpone the dates for the missions as follows:</w:t>
      </w:r>
    </w:p>
    <w:p w14:paraId="6B091440"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lang w:eastAsia="en-GB"/>
        </w:rPr>
      </w:pPr>
    </w:p>
    <w:p w14:paraId="565ADAB4"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u w:val="single"/>
        </w:rPr>
      </w:pPr>
      <w:r w:rsidRPr="00814813">
        <w:rPr>
          <w:rFonts w:ascii="Verdana" w:hAnsi="Verdana"/>
          <w:sz w:val="20"/>
          <w:szCs w:val="24"/>
          <w:u w:val="single"/>
        </w:rPr>
        <w:t xml:space="preserve">Mission to Sweden </w:t>
      </w:r>
    </w:p>
    <w:p w14:paraId="7685042D"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rPr>
      </w:pPr>
      <w:r w:rsidRPr="00814813">
        <w:rPr>
          <w:rFonts w:ascii="Verdana" w:hAnsi="Verdana"/>
          <w:sz w:val="20"/>
          <w:szCs w:val="24"/>
        </w:rPr>
        <w:t>Dates of mission: Monday, 18 May - Wednesday, 20 May 2020</w:t>
      </w:r>
    </w:p>
    <w:p w14:paraId="67FE3BEA"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lang w:eastAsia="en-GB"/>
        </w:rPr>
      </w:pPr>
    </w:p>
    <w:p w14:paraId="1F4D6CBB"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u w:val="single"/>
        </w:rPr>
      </w:pPr>
      <w:r w:rsidRPr="00814813">
        <w:rPr>
          <w:rFonts w:ascii="Verdana" w:hAnsi="Verdana"/>
          <w:sz w:val="20"/>
          <w:szCs w:val="24"/>
          <w:u w:val="single"/>
        </w:rPr>
        <w:t xml:space="preserve">Mission to Tunisia  </w:t>
      </w:r>
    </w:p>
    <w:p w14:paraId="78510AE9" w14:textId="77777777" w:rsidR="00202DD0" w:rsidRPr="00814813" w:rsidRDefault="00202DD0" w:rsidP="00202DD0">
      <w:pPr>
        <w:pBdr>
          <w:top w:val="single" w:sz="4" w:space="1" w:color="auto"/>
          <w:left w:val="single" w:sz="4" w:space="4" w:color="auto"/>
          <w:bottom w:val="single" w:sz="4" w:space="1" w:color="auto"/>
          <w:right w:val="single" w:sz="4" w:space="4" w:color="auto"/>
        </w:pBdr>
        <w:rPr>
          <w:rFonts w:ascii="Verdana" w:hAnsi="Verdana"/>
          <w:sz w:val="20"/>
          <w:szCs w:val="24"/>
        </w:rPr>
      </w:pPr>
      <w:r w:rsidRPr="00814813">
        <w:rPr>
          <w:rFonts w:ascii="Verdana" w:hAnsi="Verdana"/>
          <w:sz w:val="20"/>
          <w:szCs w:val="24"/>
        </w:rPr>
        <w:t>Dates of mission: 2nd half of 2020 at a date to be confirmed later by Coordinators</w:t>
      </w:r>
    </w:p>
    <w:p w14:paraId="581C89B3"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lang w:eastAsia="en-GB"/>
        </w:rPr>
      </w:pPr>
    </w:p>
    <w:p w14:paraId="59DB7802"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rPr>
      </w:pPr>
      <w:r w:rsidRPr="00814813">
        <w:rPr>
          <w:rFonts w:ascii="Verdana" w:hAnsi="Verdana"/>
          <w:sz w:val="20"/>
          <w:szCs w:val="24"/>
        </w:rPr>
        <w:t xml:space="preserve">In addition, the Coordinators were invited to submit any additional mission proposals for the 2nd half of 2020 by </w:t>
      </w:r>
      <w:r w:rsidRPr="00814813">
        <w:rPr>
          <w:rFonts w:ascii="Verdana" w:hAnsi="Verdana"/>
          <w:b/>
          <w:sz w:val="20"/>
          <w:szCs w:val="24"/>
        </w:rPr>
        <w:t>15 January 2020, 12.00</w:t>
      </w:r>
      <w:r w:rsidRPr="00814813">
        <w:rPr>
          <w:rFonts w:ascii="Verdana" w:hAnsi="Verdana"/>
          <w:sz w:val="20"/>
          <w:szCs w:val="24"/>
        </w:rPr>
        <w:t>.</w:t>
      </w:r>
    </w:p>
    <w:p w14:paraId="5397D8B7"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lang w:eastAsia="en-GB"/>
        </w:rPr>
      </w:pPr>
    </w:p>
    <w:p w14:paraId="0361C538"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rPr>
      </w:pPr>
      <w:r w:rsidRPr="00814813">
        <w:rPr>
          <w:rFonts w:ascii="Verdana" w:hAnsi="Verdana"/>
          <w:sz w:val="20"/>
          <w:szCs w:val="24"/>
        </w:rPr>
        <w:t>The proposals will then be submitted for Coordinators’ approval during the next</w:t>
      </w:r>
    </w:p>
    <w:p w14:paraId="58D79590"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rPr>
      </w:pPr>
      <w:r w:rsidRPr="00814813">
        <w:rPr>
          <w:rFonts w:ascii="Verdana" w:hAnsi="Verdana"/>
          <w:sz w:val="20"/>
          <w:szCs w:val="24"/>
        </w:rPr>
        <w:t>Coordinators’ meeting of 20-21 January.</w:t>
      </w:r>
    </w:p>
    <w:p w14:paraId="61919332" w14:textId="77777777" w:rsidR="00202DD0" w:rsidRPr="00814813" w:rsidRDefault="00202DD0" w:rsidP="00202DD0">
      <w:pPr>
        <w:spacing w:after="120"/>
      </w:pPr>
    </w:p>
    <w:p w14:paraId="28C8D5DC" w14:textId="77777777" w:rsidR="00202DD0" w:rsidRPr="00814813" w:rsidRDefault="00A61EED" w:rsidP="00A61EED">
      <w:pPr>
        <w:pStyle w:val="Heading2"/>
        <w:keepLines/>
        <w:widowControl/>
        <w:spacing w:before="0" w:after="120"/>
        <w:ind w:left="454" w:hanging="454"/>
      </w:pPr>
      <w:bookmarkStart w:id="14" w:name="_Toc36467522"/>
      <w:r w:rsidRPr="00814813">
        <w:t>6.</w:t>
      </w:r>
      <w:r w:rsidRPr="00814813">
        <w:tab/>
        <w:t>CONT Public hearings - 1st half of 2020</w:t>
      </w:r>
      <w:bookmarkEnd w:id="14"/>
    </w:p>
    <w:p w14:paraId="3BC11397" w14:textId="77777777" w:rsidR="00202DD0" w:rsidRPr="00814813" w:rsidRDefault="00202DD0" w:rsidP="00202DD0">
      <w:pPr>
        <w:rPr>
          <w:rFonts w:ascii="Verdana" w:hAnsi="Verdana"/>
          <w:sz w:val="20"/>
        </w:rPr>
      </w:pPr>
      <w:r w:rsidRPr="00814813">
        <w:rPr>
          <w:rFonts w:ascii="Verdana" w:hAnsi="Verdana"/>
          <w:sz w:val="20"/>
        </w:rPr>
        <w:t>During their meeting of 26 September 2019, the Coordinators’ approved the organisation of two public hearings in the first half of 2020:</w:t>
      </w:r>
    </w:p>
    <w:p w14:paraId="79196A4F" w14:textId="77777777" w:rsidR="00202DD0" w:rsidRPr="00814813" w:rsidRDefault="00A61EED" w:rsidP="00A61EED">
      <w:pPr>
        <w:widowControl/>
        <w:ind w:left="720" w:hanging="360"/>
        <w:rPr>
          <w:rFonts w:ascii="Verdana" w:hAnsi="Verdana"/>
          <w:sz w:val="20"/>
        </w:rPr>
      </w:pPr>
      <w:r w:rsidRPr="00814813">
        <w:rPr>
          <w:rFonts w:ascii="Symbol" w:hAnsi="Symbol"/>
          <w:sz w:val="20"/>
        </w:rPr>
        <w:t></w:t>
      </w:r>
      <w:r w:rsidRPr="00814813">
        <w:rPr>
          <w:rFonts w:ascii="Symbol" w:hAnsi="Symbol"/>
          <w:sz w:val="20"/>
        </w:rPr>
        <w:tab/>
      </w:r>
      <w:r w:rsidRPr="00814813">
        <w:rPr>
          <w:rFonts w:ascii="Verdana" w:hAnsi="Verdana"/>
          <w:sz w:val="20"/>
        </w:rPr>
        <w:t xml:space="preserve">Follow-up of OLAF cases files, fighting fraud, corruption and other irregularities in the Member States - </w:t>
      </w:r>
      <w:r w:rsidRPr="00814813">
        <w:rPr>
          <w:rFonts w:ascii="Verdana" w:hAnsi="Verdana"/>
          <w:b/>
          <w:sz w:val="20"/>
        </w:rPr>
        <w:t>Rapporteur: EPP</w:t>
      </w:r>
    </w:p>
    <w:p w14:paraId="5F104C76" w14:textId="77777777" w:rsidR="00202DD0" w:rsidRPr="00814813" w:rsidRDefault="00202DD0" w:rsidP="00202DD0">
      <w:pPr>
        <w:pStyle w:val="ListParagraph"/>
        <w:rPr>
          <w:rFonts w:ascii="Verdana" w:hAnsi="Verdana"/>
          <w:sz w:val="20"/>
        </w:rPr>
      </w:pPr>
    </w:p>
    <w:p w14:paraId="0F523D23" w14:textId="77777777" w:rsidR="00202DD0" w:rsidRPr="00814813" w:rsidRDefault="00A61EED" w:rsidP="00A61EED">
      <w:pPr>
        <w:widowControl/>
        <w:ind w:left="720" w:hanging="360"/>
        <w:rPr>
          <w:rFonts w:ascii="Verdana" w:hAnsi="Verdana"/>
          <w:sz w:val="20"/>
        </w:rPr>
      </w:pPr>
      <w:r w:rsidRPr="00814813">
        <w:rPr>
          <w:rFonts w:ascii="Symbol" w:hAnsi="Symbol"/>
          <w:sz w:val="20"/>
        </w:rPr>
        <w:t></w:t>
      </w:r>
      <w:r w:rsidRPr="00814813">
        <w:rPr>
          <w:rFonts w:ascii="Symbol" w:hAnsi="Symbol"/>
          <w:sz w:val="20"/>
        </w:rPr>
        <w:tab/>
      </w:r>
      <w:r w:rsidRPr="00814813">
        <w:rPr>
          <w:rFonts w:ascii="Verdana" w:hAnsi="Verdana"/>
          <w:sz w:val="20"/>
        </w:rPr>
        <w:t xml:space="preserve">Implementation of EU funds: towards more effective management and control systems under shared management (i.e. risk assessment tools, conditionality and future role of EPPO) - </w:t>
      </w:r>
      <w:r w:rsidRPr="00814813">
        <w:rPr>
          <w:rFonts w:ascii="Verdana" w:hAnsi="Verdana"/>
          <w:b/>
          <w:sz w:val="20"/>
        </w:rPr>
        <w:t>Rapporteur: Ramona Strugariu (RE)</w:t>
      </w:r>
    </w:p>
    <w:p w14:paraId="61001B44" w14:textId="77777777" w:rsidR="00202DD0" w:rsidRPr="00814813" w:rsidRDefault="00202DD0" w:rsidP="00202DD0">
      <w:pPr>
        <w:pStyle w:val="ListParagraph"/>
        <w:rPr>
          <w:rFonts w:ascii="Verdana" w:hAnsi="Verdana"/>
          <w:sz w:val="20"/>
        </w:rPr>
      </w:pPr>
    </w:p>
    <w:p w14:paraId="5C22D858"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rPr>
      </w:pPr>
      <w:r w:rsidRPr="00814813">
        <w:rPr>
          <w:rFonts w:ascii="Verdana" w:hAnsi="Verdana"/>
          <w:b/>
          <w:sz w:val="20"/>
          <w:szCs w:val="24"/>
          <w:u w:val="single"/>
        </w:rPr>
        <w:t>Decision</w:t>
      </w:r>
      <w:r w:rsidRPr="00814813">
        <w:rPr>
          <w:rFonts w:ascii="Verdana" w:hAnsi="Verdana"/>
          <w:sz w:val="20"/>
          <w:szCs w:val="24"/>
          <w:u w:val="single"/>
        </w:rPr>
        <w:t>:</w:t>
      </w:r>
      <w:r w:rsidRPr="00814813">
        <w:rPr>
          <w:rFonts w:ascii="Verdana" w:hAnsi="Verdana"/>
          <w:sz w:val="20"/>
          <w:szCs w:val="24"/>
        </w:rPr>
        <w:t xml:space="preserve"> Coordinators are invited to set the dates for these two hearings, the options proposed by the Secretariat being as follows:</w:t>
      </w:r>
    </w:p>
    <w:p w14:paraId="3FD27D3D"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lang w:eastAsia="en-GB"/>
        </w:rPr>
      </w:pPr>
    </w:p>
    <w:p w14:paraId="091B5BC3"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rPr>
      </w:pPr>
      <w:r w:rsidRPr="00814813">
        <w:rPr>
          <w:rFonts w:ascii="Verdana" w:hAnsi="Verdana"/>
          <w:sz w:val="20"/>
          <w:szCs w:val="24"/>
        </w:rPr>
        <w:t>- 16-17 March 2020</w:t>
      </w:r>
    </w:p>
    <w:p w14:paraId="799C1011"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rPr>
      </w:pPr>
      <w:r w:rsidRPr="00814813">
        <w:rPr>
          <w:rFonts w:ascii="Verdana" w:hAnsi="Verdana"/>
          <w:sz w:val="20"/>
          <w:szCs w:val="24"/>
        </w:rPr>
        <w:t>- 23 March 2020</w:t>
      </w:r>
    </w:p>
    <w:p w14:paraId="73216046"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rPr>
      </w:pPr>
      <w:r w:rsidRPr="00814813">
        <w:rPr>
          <w:rFonts w:ascii="Verdana" w:hAnsi="Verdana"/>
          <w:sz w:val="20"/>
          <w:szCs w:val="24"/>
        </w:rPr>
        <w:t>- 29-30 April 2020</w:t>
      </w:r>
    </w:p>
    <w:p w14:paraId="62774042"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rPr>
      </w:pPr>
      <w:r w:rsidRPr="00814813">
        <w:rPr>
          <w:rFonts w:ascii="Verdana" w:hAnsi="Verdana"/>
          <w:sz w:val="20"/>
          <w:szCs w:val="24"/>
        </w:rPr>
        <w:t>- 25-26 May 2020</w:t>
      </w:r>
    </w:p>
    <w:p w14:paraId="13E9144C"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rPr>
      </w:pPr>
      <w:r w:rsidRPr="00814813">
        <w:rPr>
          <w:rFonts w:ascii="Verdana" w:hAnsi="Verdana"/>
          <w:sz w:val="20"/>
          <w:szCs w:val="24"/>
        </w:rPr>
        <w:t>- 22-23 June 2020</w:t>
      </w:r>
    </w:p>
    <w:p w14:paraId="6FBC65CC"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lang w:eastAsia="en-GB"/>
        </w:rPr>
      </w:pPr>
    </w:p>
    <w:p w14:paraId="299A3A2C"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rPr>
      </w:pPr>
      <w:r w:rsidRPr="00814813">
        <w:rPr>
          <w:rFonts w:ascii="Verdana" w:hAnsi="Verdana"/>
          <w:sz w:val="20"/>
          <w:szCs w:val="24"/>
        </w:rPr>
        <w:t xml:space="preserve">The EPP Group is invited to appoint a rapporteur for the hearing on “Follow-up of OLAF cases </w:t>
      </w:r>
      <w:r w:rsidRPr="00814813">
        <w:rPr>
          <w:rFonts w:ascii="Verdana" w:hAnsi="Verdana"/>
          <w:sz w:val="20"/>
          <w:szCs w:val="24"/>
        </w:rPr>
        <w:lastRenderedPageBreak/>
        <w:t>files, fighting fraud, corruption and other irregularities in the Member States”</w:t>
      </w:r>
    </w:p>
    <w:p w14:paraId="1CB67597"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lang w:eastAsia="en-GB"/>
        </w:rPr>
      </w:pPr>
    </w:p>
    <w:p w14:paraId="1EC9DFE6" w14:textId="77777777" w:rsidR="00202DD0" w:rsidRPr="00814813" w:rsidRDefault="00202DD0" w:rsidP="00202DD0">
      <w:pPr>
        <w:rPr>
          <w:lang w:eastAsia="en-GB"/>
        </w:rPr>
      </w:pPr>
    </w:p>
    <w:p w14:paraId="419F3D51" w14:textId="77777777" w:rsidR="00202DD0" w:rsidRPr="00814813" w:rsidRDefault="00202DD0" w:rsidP="00202DD0">
      <w:pPr>
        <w:rPr>
          <w:lang w:eastAsia="en-GB"/>
        </w:rPr>
      </w:pPr>
    </w:p>
    <w:p w14:paraId="15002033" w14:textId="77777777" w:rsidR="00202DD0" w:rsidRPr="00814813" w:rsidRDefault="00A61EED" w:rsidP="00A61EED">
      <w:pPr>
        <w:pStyle w:val="Heading2"/>
        <w:keepLines/>
        <w:widowControl/>
        <w:spacing w:before="0" w:after="0"/>
        <w:ind w:left="454" w:hanging="454"/>
      </w:pPr>
      <w:bookmarkStart w:id="15" w:name="_Toc36467523"/>
      <w:r w:rsidRPr="00814813">
        <w:t>7.</w:t>
      </w:r>
      <w:r w:rsidRPr="00814813">
        <w:tab/>
        <w:t>CONT Working methods</w:t>
      </w:r>
      <w:bookmarkEnd w:id="15"/>
    </w:p>
    <w:p w14:paraId="40DFFADA" w14:textId="77777777" w:rsidR="00202DD0" w:rsidRPr="00814813" w:rsidRDefault="00202DD0" w:rsidP="00202DD0">
      <w:pPr>
        <w:rPr>
          <w:rFonts w:ascii="Verdana" w:hAnsi="Verdana"/>
          <w:sz w:val="20"/>
          <w:lang w:eastAsia="en-GB"/>
        </w:rPr>
      </w:pPr>
    </w:p>
    <w:p w14:paraId="6BA74B1E" w14:textId="77777777" w:rsidR="00202DD0" w:rsidRPr="00814813" w:rsidRDefault="00202DD0" w:rsidP="00202DD0">
      <w:pPr>
        <w:jc w:val="both"/>
        <w:rPr>
          <w:rFonts w:ascii="Verdana" w:hAnsi="Verdana"/>
          <w:sz w:val="20"/>
        </w:rPr>
      </w:pPr>
      <w:r w:rsidRPr="00814813">
        <w:rPr>
          <w:rFonts w:ascii="Verdana" w:hAnsi="Verdana"/>
          <w:sz w:val="20"/>
        </w:rPr>
        <w:t>Recently the situation occurred that a rapporteur, in the run-up to a trilogue on a codecision file, called for a technical meeting at a time when a CONT meeting will take place. The objective of the technical meeting with Council and Commission representatives is to facilitate decision-making during the trilogue meeting itself. The chosen timing for the technical meeting depended on the availability of the Council Presidency. The planning effectively prevents shadow rapporteurs and political advisers to take part in such a technical meeting. Therefore, rapporteurs on codecision files should aim to avoid clashes between inter-institutional technical meetings and CONT meetings.</w:t>
      </w:r>
    </w:p>
    <w:p w14:paraId="0BF9BA82" w14:textId="77777777" w:rsidR="00202DD0" w:rsidRPr="00814813" w:rsidRDefault="00202DD0" w:rsidP="00202DD0">
      <w:pPr>
        <w:rPr>
          <w:rFonts w:ascii="Verdana" w:hAnsi="Verdana"/>
          <w:sz w:val="20"/>
          <w:lang w:eastAsia="en-GB"/>
        </w:rPr>
      </w:pPr>
    </w:p>
    <w:p w14:paraId="0674C367"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rPr>
      </w:pPr>
      <w:r w:rsidRPr="00814813">
        <w:rPr>
          <w:rFonts w:ascii="Verdana" w:hAnsi="Verdana"/>
          <w:b/>
          <w:sz w:val="20"/>
          <w:szCs w:val="24"/>
          <w:u w:val="single"/>
        </w:rPr>
        <w:t>Decision</w:t>
      </w:r>
      <w:r w:rsidRPr="00814813">
        <w:rPr>
          <w:rFonts w:ascii="Verdana" w:hAnsi="Verdana"/>
          <w:sz w:val="20"/>
          <w:szCs w:val="24"/>
          <w:u w:val="single"/>
        </w:rPr>
        <w:t>:</w:t>
      </w:r>
      <w:r w:rsidRPr="00814813">
        <w:rPr>
          <w:rFonts w:ascii="Verdana" w:hAnsi="Verdana"/>
          <w:sz w:val="20"/>
          <w:szCs w:val="24"/>
        </w:rPr>
        <w:t xml:space="preserve"> Coordinators decided that CONT rapporteurs should not organise any meeting relating to CONT business which conflicts with a CONT committee meeting.  </w:t>
      </w:r>
    </w:p>
    <w:p w14:paraId="48790668"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lang w:eastAsia="en-GB"/>
        </w:rPr>
      </w:pPr>
    </w:p>
    <w:p w14:paraId="65F7A244" w14:textId="77777777" w:rsidR="00202DD0" w:rsidRPr="00814813" w:rsidRDefault="00202DD0" w:rsidP="00202DD0">
      <w:pPr>
        <w:rPr>
          <w:lang w:eastAsia="en-GB"/>
        </w:rPr>
      </w:pPr>
    </w:p>
    <w:p w14:paraId="6818E66A" w14:textId="77777777" w:rsidR="00202DD0" w:rsidRPr="00814813" w:rsidRDefault="00202DD0" w:rsidP="00202DD0">
      <w:pPr>
        <w:rPr>
          <w:lang w:eastAsia="en-GB"/>
        </w:rPr>
      </w:pPr>
    </w:p>
    <w:p w14:paraId="1E4C56F0" w14:textId="77777777" w:rsidR="00202DD0" w:rsidRPr="00814813" w:rsidRDefault="00A61EED" w:rsidP="00A61EED">
      <w:pPr>
        <w:pStyle w:val="Heading2"/>
        <w:keepLines/>
        <w:widowControl/>
        <w:spacing w:before="0" w:after="0"/>
        <w:ind w:left="454" w:hanging="454"/>
      </w:pPr>
      <w:bookmarkStart w:id="16" w:name="_Toc36467524"/>
      <w:r w:rsidRPr="00814813">
        <w:t>8.</w:t>
      </w:r>
      <w:r w:rsidRPr="00814813">
        <w:tab/>
        <w:t>Consultation of documents in the context of the discharge procedure</w:t>
      </w:r>
      <w:bookmarkEnd w:id="16"/>
    </w:p>
    <w:p w14:paraId="71AFF446" w14:textId="77777777" w:rsidR="00202DD0" w:rsidRPr="00814813" w:rsidRDefault="00202DD0" w:rsidP="00202DD0">
      <w:pPr>
        <w:ind w:left="720"/>
        <w:rPr>
          <w:rFonts w:ascii="Verdana" w:hAnsi="Verdana"/>
          <w:sz w:val="20"/>
          <w:lang w:eastAsia="en-GB"/>
        </w:rPr>
      </w:pPr>
    </w:p>
    <w:p w14:paraId="063B1F63" w14:textId="77777777" w:rsidR="00202DD0" w:rsidRPr="00814813" w:rsidRDefault="00202DD0" w:rsidP="00202DD0">
      <w:pPr>
        <w:jc w:val="both"/>
      </w:pPr>
      <w:r w:rsidRPr="00814813">
        <w:rPr>
          <w:rFonts w:ascii="Verdana" w:hAnsi="Verdana"/>
          <w:sz w:val="20"/>
        </w:rPr>
        <w:t>In the context of the annual discharge procedure, the Secretariat is recipient of documents which contain security markings, including the annual report of the Authority for Political Parties and Foundations and the horizontal internal audit of the Parliament.</w:t>
      </w:r>
    </w:p>
    <w:p w14:paraId="252FD97B" w14:textId="77777777" w:rsidR="00202DD0" w:rsidRPr="00814813" w:rsidRDefault="00202DD0" w:rsidP="00202DD0">
      <w:pPr>
        <w:jc w:val="both"/>
        <w:rPr>
          <w:rFonts w:ascii="Verdana" w:hAnsi="Verdana"/>
          <w:sz w:val="20"/>
        </w:rPr>
      </w:pPr>
      <w:r w:rsidRPr="00814813">
        <w:rPr>
          <w:rFonts w:ascii="Verdana" w:hAnsi="Verdana"/>
          <w:sz w:val="20"/>
        </w:rPr>
        <w:t> </w:t>
      </w:r>
    </w:p>
    <w:p w14:paraId="37B70639"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rPr>
      </w:pPr>
      <w:r w:rsidRPr="00814813">
        <w:rPr>
          <w:rFonts w:ascii="Verdana" w:hAnsi="Verdana"/>
          <w:b/>
          <w:sz w:val="20"/>
          <w:szCs w:val="24"/>
          <w:u w:val="single"/>
        </w:rPr>
        <w:t>Decision</w:t>
      </w:r>
      <w:r w:rsidRPr="00814813">
        <w:rPr>
          <w:rFonts w:ascii="Verdana" w:hAnsi="Verdana"/>
          <w:sz w:val="20"/>
          <w:szCs w:val="24"/>
          <w:u w:val="single"/>
        </w:rPr>
        <w:t>:</w:t>
      </w:r>
      <w:r w:rsidRPr="00814813">
        <w:rPr>
          <w:rFonts w:ascii="Verdana" w:hAnsi="Verdana"/>
          <w:sz w:val="20"/>
          <w:szCs w:val="24"/>
        </w:rPr>
        <w:t xml:space="preserve"> </w:t>
      </w:r>
      <w:r w:rsidRPr="00814813">
        <w:rPr>
          <w:rFonts w:ascii="Verdana" w:hAnsi="Verdana"/>
          <w:sz w:val="20"/>
        </w:rPr>
        <w:t>Coordinators requested that CONT Members and policy advisers can consult the 2018 Annual activity report of the Authority for Political Parties and European political Foundations and the Internal Auditor's Annual Report for 2018, in the context of the Parliament's discharge procedure. The Chair will liaise with the competent authorities of Parliament, including the Legal Service, with a view to provide access to CONT Members and political advisers to these reports in an adequate manner on those two documents.</w:t>
      </w:r>
    </w:p>
    <w:p w14:paraId="03767793"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lang w:eastAsia="en-GB"/>
        </w:rPr>
      </w:pPr>
    </w:p>
    <w:p w14:paraId="72D60516" w14:textId="77777777" w:rsidR="00202DD0" w:rsidRPr="00814813" w:rsidRDefault="00202DD0" w:rsidP="00202DD0">
      <w:pPr>
        <w:rPr>
          <w:lang w:eastAsia="en-GB"/>
        </w:rPr>
      </w:pPr>
    </w:p>
    <w:p w14:paraId="178E1029" w14:textId="77777777" w:rsidR="00202DD0" w:rsidRPr="00814813" w:rsidRDefault="00202DD0" w:rsidP="00202DD0">
      <w:pPr>
        <w:rPr>
          <w:lang w:eastAsia="en-GB"/>
        </w:rPr>
      </w:pPr>
    </w:p>
    <w:p w14:paraId="400EAF6A" w14:textId="77777777" w:rsidR="00202DD0" w:rsidRPr="00814813" w:rsidRDefault="00A61EED" w:rsidP="00A61EED">
      <w:pPr>
        <w:pStyle w:val="Heading2"/>
        <w:keepLines/>
        <w:widowControl/>
        <w:spacing w:before="0" w:after="120"/>
        <w:ind w:left="454" w:hanging="454"/>
      </w:pPr>
      <w:bookmarkStart w:id="17" w:name="_Toc36467525"/>
      <w:r w:rsidRPr="00814813">
        <w:t>9.</w:t>
      </w:r>
      <w:r w:rsidRPr="00814813">
        <w:tab/>
        <w:t>New referrals</w:t>
      </w:r>
      <w:bookmarkEnd w:id="17"/>
    </w:p>
    <w:p w14:paraId="0E6C4A08" w14:textId="77777777" w:rsidR="00202DD0" w:rsidRPr="00814813" w:rsidRDefault="00202DD0" w:rsidP="00202DD0"/>
    <w:tbl>
      <w:tblPr>
        <w:tblStyle w:val="TableGrid"/>
        <w:tblW w:w="9759" w:type="dxa"/>
        <w:tblLook w:val="04A0" w:firstRow="1" w:lastRow="0" w:firstColumn="1" w:lastColumn="0" w:noHBand="0" w:noVBand="1"/>
      </w:tblPr>
      <w:tblGrid>
        <w:gridCol w:w="1957"/>
        <w:gridCol w:w="2944"/>
        <w:gridCol w:w="2465"/>
        <w:gridCol w:w="2393"/>
      </w:tblGrid>
      <w:tr w:rsidR="00202DD0" w:rsidRPr="00814813" w14:paraId="1197EBB2" w14:textId="77777777" w:rsidTr="009974EA">
        <w:trPr>
          <w:trHeight w:val="518"/>
        </w:trPr>
        <w:tc>
          <w:tcPr>
            <w:tcW w:w="0" w:type="auto"/>
            <w:shd w:val="clear" w:color="auto" w:fill="BFBFBF" w:themeFill="background1" w:themeFillShade="BF"/>
          </w:tcPr>
          <w:p w14:paraId="6B60C42F" w14:textId="77777777" w:rsidR="00202DD0" w:rsidRPr="00814813" w:rsidRDefault="00202DD0" w:rsidP="009974EA">
            <w:pPr>
              <w:rPr>
                <w:rFonts w:ascii="Verdana" w:hAnsi="Verdana"/>
                <w:b/>
                <w:sz w:val="20"/>
              </w:rPr>
            </w:pPr>
            <w:r w:rsidRPr="00814813">
              <w:rPr>
                <w:rFonts w:ascii="Verdana" w:hAnsi="Verdana"/>
                <w:b/>
                <w:sz w:val="20"/>
              </w:rPr>
              <w:t>CONT Reference</w:t>
            </w:r>
          </w:p>
        </w:tc>
        <w:tc>
          <w:tcPr>
            <w:tcW w:w="2944" w:type="dxa"/>
            <w:shd w:val="clear" w:color="auto" w:fill="BFBFBF" w:themeFill="background1" w:themeFillShade="BF"/>
          </w:tcPr>
          <w:p w14:paraId="7A533083" w14:textId="77777777" w:rsidR="00202DD0" w:rsidRPr="00814813" w:rsidRDefault="00202DD0" w:rsidP="009974EA">
            <w:pPr>
              <w:rPr>
                <w:rFonts w:ascii="Verdana" w:hAnsi="Verdana"/>
                <w:b/>
                <w:sz w:val="20"/>
              </w:rPr>
            </w:pPr>
            <w:r w:rsidRPr="00814813">
              <w:rPr>
                <w:rFonts w:ascii="Verdana" w:hAnsi="Verdana"/>
                <w:b/>
                <w:sz w:val="20"/>
              </w:rPr>
              <w:t>Title</w:t>
            </w:r>
          </w:p>
        </w:tc>
        <w:tc>
          <w:tcPr>
            <w:tcW w:w="2465" w:type="dxa"/>
            <w:shd w:val="clear" w:color="auto" w:fill="BFBFBF" w:themeFill="background1" w:themeFillShade="BF"/>
          </w:tcPr>
          <w:p w14:paraId="64791217" w14:textId="77777777" w:rsidR="00202DD0" w:rsidRPr="00814813" w:rsidRDefault="00202DD0" w:rsidP="009974EA">
            <w:pPr>
              <w:rPr>
                <w:rFonts w:ascii="Verdana" w:hAnsi="Verdana"/>
                <w:b/>
                <w:sz w:val="20"/>
              </w:rPr>
            </w:pPr>
            <w:r w:rsidRPr="00814813">
              <w:rPr>
                <w:rFonts w:ascii="Verdana" w:hAnsi="Verdana"/>
                <w:b/>
                <w:sz w:val="20"/>
              </w:rPr>
              <w:t>Decision</w:t>
            </w:r>
          </w:p>
        </w:tc>
        <w:tc>
          <w:tcPr>
            <w:tcW w:w="2393" w:type="dxa"/>
            <w:shd w:val="clear" w:color="auto" w:fill="BFBFBF" w:themeFill="background1" w:themeFillShade="BF"/>
          </w:tcPr>
          <w:p w14:paraId="13B7E9FB" w14:textId="77777777" w:rsidR="00202DD0" w:rsidRPr="00814813" w:rsidRDefault="00202DD0" w:rsidP="009974EA">
            <w:pPr>
              <w:rPr>
                <w:rFonts w:ascii="Verdana" w:hAnsi="Verdana"/>
                <w:b/>
                <w:sz w:val="20"/>
              </w:rPr>
            </w:pPr>
            <w:r w:rsidRPr="00814813">
              <w:rPr>
                <w:rFonts w:ascii="Verdana" w:hAnsi="Verdana"/>
                <w:b/>
                <w:sz w:val="20"/>
              </w:rPr>
              <w:t>Lead</w:t>
            </w:r>
          </w:p>
        </w:tc>
      </w:tr>
      <w:tr w:rsidR="00202DD0" w:rsidRPr="00814813" w14:paraId="1FD13A6A" w14:textId="77777777" w:rsidTr="009974EA">
        <w:trPr>
          <w:trHeight w:val="1390"/>
        </w:trPr>
        <w:tc>
          <w:tcPr>
            <w:tcW w:w="0" w:type="auto"/>
          </w:tcPr>
          <w:p w14:paraId="0C39D745" w14:textId="77777777" w:rsidR="00202DD0" w:rsidRPr="00814813" w:rsidRDefault="00202DD0" w:rsidP="009974EA">
            <w:pPr>
              <w:rPr>
                <w:rFonts w:ascii="Verdana" w:hAnsi="Verdana"/>
                <w:sz w:val="20"/>
              </w:rPr>
            </w:pPr>
            <w:r w:rsidRPr="00814813">
              <w:rPr>
                <w:rFonts w:ascii="Verdana" w:hAnsi="Verdana"/>
                <w:sz w:val="20"/>
              </w:rPr>
              <w:t xml:space="preserve">CONT/9/00723 </w:t>
            </w:r>
          </w:p>
          <w:p w14:paraId="2204301C" w14:textId="77777777" w:rsidR="00202DD0" w:rsidRPr="00814813" w:rsidRDefault="00202DD0" w:rsidP="009974EA">
            <w:pPr>
              <w:rPr>
                <w:rFonts w:ascii="Verdana" w:hAnsi="Verdana"/>
                <w:sz w:val="20"/>
              </w:rPr>
            </w:pPr>
            <w:r w:rsidRPr="00814813">
              <w:rPr>
                <w:rFonts w:ascii="Verdana" w:hAnsi="Verdana"/>
                <w:sz w:val="20"/>
              </w:rPr>
              <w:t>2019/0151(COD)</w:t>
            </w:r>
          </w:p>
        </w:tc>
        <w:tc>
          <w:tcPr>
            <w:tcW w:w="2944" w:type="dxa"/>
          </w:tcPr>
          <w:p w14:paraId="15B664F0" w14:textId="77777777" w:rsidR="00202DD0" w:rsidRPr="00814813" w:rsidRDefault="00202DD0" w:rsidP="009974EA">
            <w:pPr>
              <w:rPr>
                <w:rFonts w:ascii="Verdana" w:hAnsi="Verdana"/>
                <w:sz w:val="20"/>
              </w:rPr>
            </w:pPr>
          </w:p>
          <w:p w14:paraId="114AF899" w14:textId="77777777" w:rsidR="00202DD0" w:rsidRPr="00814813" w:rsidRDefault="00202DD0" w:rsidP="009974EA">
            <w:pPr>
              <w:rPr>
                <w:rFonts w:ascii="Verdana" w:hAnsi="Verdana"/>
                <w:sz w:val="20"/>
              </w:rPr>
            </w:pPr>
            <w:r w:rsidRPr="00814813">
              <w:rPr>
                <w:rFonts w:ascii="Verdana" w:hAnsi="Verdana"/>
                <w:sz w:val="20"/>
              </w:rPr>
              <w:t>European Institute of Innovation and Technology (recast)</w:t>
            </w:r>
          </w:p>
        </w:tc>
        <w:tc>
          <w:tcPr>
            <w:tcW w:w="2465" w:type="dxa"/>
          </w:tcPr>
          <w:p w14:paraId="042FBBE9" w14:textId="77777777" w:rsidR="00202DD0" w:rsidRPr="00814813" w:rsidRDefault="00202DD0" w:rsidP="009974EA">
            <w:pPr>
              <w:rPr>
                <w:rFonts w:ascii="Verdana" w:hAnsi="Verdana"/>
                <w:b/>
                <w:bCs/>
                <w:sz w:val="20"/>
              </w:rPr>
            </w:pPr>
          </w:p>
          <w:p w14:paraId="36488135" w14:textId="77777777" w:rsidR="00202DD0" w:rsidRPr="00814813" w:rsidRDefault="00202DD0" w:rsidP="009974EA">
            <w:pPr>
              <w:rPr>
                <w:rFonts w:ascii="Verdana" w:hAnsi="Verdana"/>
                <w:b/>
                <w:bCs/>
                <w:sz w:val="20"/>
              </w:rPr>
            </w:pPr>
            <w:r w:rsidRPr="00814813">
              <w:rPr>
                <w:rFonts w:ascii="Verdana" w:hAnsi="Verdana"/>
                <w:b/>
                <w:bCs/>
                <w:sz w:val="20"/>
              </w:rPr>
              <w:t>No opinion</w:t>
            </w:r>
          </w:p>
          <w:p w14:paraId="1691A480" w14:textId="77777777" w:rsidR="00202DD0" w:rsidRPr="00814813" w:rsidRDefault="00202DD0" w:rsidP="009974EA">
            <w:pPr>
              <w:rPr>
                <w:rFonts w:ascii="Verdana" w:hAnsi="Verdana"/>
                <w:sz w:val="20"/>
              </w:rPr>
            </w:pPr>
          </w:p>
        </w:tc>
        <w:tc>
          <w:tcPr>
            <w:tcW w:w="2393" w:type="dxa"/>
          </w:tcPr>
          <w:p w14:paraId="6C607899" w14:textId="77777777" w:rsidR="00202DD0" w:rsidRPr="00814813" w:rsidRDefault="00202DD0" w:rsidP="009974EA">
            <w:pPr>
              <w:rPr>
                <w:rFonts w:ascii="Verdana" w:hAnsi="Verdana"/>
                <w:sz w:val="20"/>
              </w:rPr>
            </w:pPr>
          </w:p>
          <w:p w14:paraId="4BFF64F7" w14:textId="77777777" w:rsidR="00202DD0" w:rsidRPr="00814813" w:rsidRDefault="00202DD0" w:rsidP="009974EA">
            <w:pPr>
              <w:rPr>
                <w:rFonts w:ascii="Verdana" w:hAnsi="Verdana"/>
                <w:sz w:val="20"/>
              </w:rPr>
            </w:pPr>
            <w:r w:rsidRPr="00814813">
              <w:rPr>
                <w:rFonts w:ascii="Verdana" w:hAnsi="Verdana"/>
                <w:sz w:val="20"/>
              </w:rPr>
              <w:t>ITRE</w:t>
            </w:r>
          </w:p>
        </w:tc>
      </w:tr>
      <w:tr w:rsidR="00202DD0" w:rsidRPr="00814813" w14:paraId="4F3D6174" w14:textId="77777777" w:rsidTr="009974EA">
        <w:trPr>
          <w:trHeight w:val="2491"/>
        </w:trPr>
        <w:tc>
          <w:tcPr>
            <w:tcW w:w="0" w:type="auto"/>
          </w:tcPr>
          <w:p w14:paraId="38BAB074" w14:textId="77777777" w:rsidR="00202DD0" w:rsidRPr="00814813" w:rsidRDefault="00202DD0" w:rsidP="009974EA">
            <w:pPr>
              <w:rPr>
                <w:rFonts w:ascii="Verdana" w:hAnsi="Verdana"/>
                <w:sz w:val="20"/>
              </w:rPr>
            </w:pPr>
            <w:r w:rsidRPr="00814813">
              <w:rPr>
                <w:rFonts w:ascii="Verdana" w:hAnsi="Verdana"/>
                <w:sz w:val="20"/>
              </w:rPr>
              <w:lastRenderedPageBreak/>
              <w:t>CONT/9/01806</w:t>
            </w:r>
          </w:p>
          <w:p w14:paraId="6D10119A" w14:textId="77777777" w:rsidR="00202DD0" w:rsidRPr="00814813" w:rsidRDefault="00202DD0" w:rsidP="009974EA">
            <w:pPr>
              <w:rPr>
                <w:rFonts w:ascii="Verdana" w:hAnsi="Verdana"/>
                <w:sz w:val="20"/>
              </w:rPr>
            </w:pPr>
            <w:r w:rsidRPr="00814813">
              <w:rPr>
                <w:rFonts w:ascii="Verdana" w:hAnsi="Verdana"/>
                <w:sz w:val="20"/>
              </w:rPr>
              <w:t>2019/0254(COD)</w:t>
            </w:r>
          </w:p>
        </w:tc>
        <w:tc>
          <w:tcPr>
            <w:tcW w:w="2944" w:type="dxa"/>
          </w:tcPr>
          <w:p w14:paraId="1C803B61" w14:textId="77777777" w:rsidR="00202DD0" w:rsidRPr="00814813" w:rsidRDefault="00202DD0" w:rsidP="009974EA">
            <w:pPr>
              <w:rPr>
                <w:rFonts w:ascii="Verdana" w:hAnsi="Verdana"/>
                <w:sz w:val="20"/>
              </w:rPr>
            </w:pPr>
            <w:r w:rsidRPr="00814813">
              <w:rPr>
                <w:rFonts w:ascii="Verdana" w:hAnsi="Verdana"/>
                <w:sz w:val="20"/>
              </w:rPr>
              <w:t xml:space="preserve">Transitional provisions for the support by the European Agricultural Fund for Rural Development (EAFRD) and by the European Agricultural Guarantee Fund (EAGF) in the year 2021 </w:t>
            </w:r>
          </w:p>
        </w:tc>
        <w:tc>
          <w:tcPr>
            <w:tcW w:w="2465" w:type="dxa"/>
          </w:tcPr>
          <w:p w14:paraId="7E72CA95" w14:textId="77777777" w:rsidR="00202DD0" w:rsidRPr="00814813" w:rsidRDefault="00202DD0" w:rsidP="009974EA">
            <w:pPr>
              <w:rPr>
                <w:rFonts w:ascii="Verdana" w:hAnsi="Verdana"/>
                <w:sz w:val="20"/>
                <w:u w:val="single"/>
              </w:rPr>
            </w:pPr>
          </w:p>
          <w:p w14:paraId="14D2A7DF" w14:textId="77777777" w:rsidR="00202DD0" w:rsidRPr="00814813" w:rsidRDefault="00202DD0" w:rsidP="009974EA">
            <w:pPr>
              <w:rPr>
                <w:rFonts w:ascii="Verdana" w:hAnsi="Verdana"/>
                <w:b/>
                <w:bCs/>
                <w:sz w:val="20"/>
              </w:rPr>
            </w:pPr>
            <w:r w:rsidRPr="00814813">
              <w:rPr>
                <w:rFonts w:ascii="Verdana" w:hAnsi="Verdana"/>
                <w:b/>
                <w:bCs/>
                <w:sz w:val="20"/>
              </w:rPr>
              <w:t>No opinion</w:t>
            </w:r>
          </w:p>
        </w:tc>
        <w:tc>
          <w:tcPr>
            <w:tcW w:w="2393" w:type="dxa"/>
          </w:tcPr>
          <w:p w14:paraId="707EE5A8" w14:textId="77777777" w:rsidR="00202DD0" w:rsidRPr="00814813" w:rsidRDefault="00202DD0" w:rsidP="009974EA">
            <w:pPr>
              <w:rPr>
                <w:rFonts w:ascii="Verdana" w:hAnsi="Verdana"/>
                <w:sz w:val="20"/>
              </w:rPr>
            </w:pPr>
            <w:r w:rsidRPr="00814813">
              <w:rPr>
                <w:rFonts w:ascii="Verdana" w:hAnsi="Verdana"/>
                <w:sz w:val="20"/>
              </w:rPr>
              <w:t>AGRI</w:t>
            </w:r>
          </w:p>
        </w:tc>
      </w:tr>
      <w:tr w:rsidR="00202DD0" w:rsidRPr="00814813" w14:paraId="35DC52C5" w14:textId="77777777" w:rsidTr="009974EA">
        <w:trPr>
          <w:trHeight w:val="1036"/>
        </w:trPr>
        <w:tc>
          <w:tcPr>
            <w:tcW w:w="0" w:type="auto"/>
          </w:tcPr>
          <w:p w14:paraId="00D09010" w14:textId="77777777" w:rsidR="00202DD0" w:rsidRPr="00814813" w:rsidRDefault="00202DD0" w:rsidP="009974EA">
            <w:pPr>
              <w:rPr>
                <w:rFonts w:ascii="Verdana" w:hAnsi="Verdana"/>
                <w:sz w:val="20"/>
              </w:rPr>
            </w:pPr>
            <w:r w:rsidRPr="00814813">
              <w:rPr>
                <w:rFonts w:ascii="Verdana" w:hAnsi="Verdana"/>
                <w:sz w:val="20"/>
              </w:rPr>
              <w:t>CONT/9/00269</w:t>
            </w:r>
          </w:p>
          <w:p w14:paraId="5C335F06" w14:textId="77777777" w:rsidR="00202DD0" w:rsidRPr="00814813" w:rsidRDefault="00202DD0" w:rsidP="009974EA">
            <w:pPr>
              <w:rPr>
                <w:rFonts w:ascii="Verdana" w:hAnsi="Verdana"/>
                <w:sz w:val="20"/>
              </w:rPr>
            </w:pPr>
            <w:r w:rsidRPr="00814813">
              <w:rPr>
                <w:rFonts w:ascii="Verdana" w:hAnsi="Verdana"/>
                <w:sz w:val="20"/>
              </w:rPr>
              <w:t>2017/0333(APP)</w:t>
            </w:r>
          </w:p>
        </w:tc>
        <w:tc>
          <w:tcPr>
            <w:tcW w:w="2944" w:type="dxa"/>
          </w:tcPr>
          <w:p w14:paraId="39D13F46" w14:textId="77777777" w:rsidR="00202DD0" w:rsidRPr="00814813" w:rsidRDefault="00202DD0" w:rsidP="009974EA">
            <w:pPr>
              <w:rPr>
                <w:rFonts w:ascii="Verdana" w:hAnsi="Verdana"/>
                <w:sz w:val="20"/>
              </w:rPr>
            </w:pPr>
            <w:r w:rsidRPr="00814813">
              <w:rPr>
                <w:rFonts w:ascii="Verdana" w:hAnsi="Verdana"/>
                <w:sz w:val="20"/>
              </w:rPr>
              <w:t>Establishment of the European Monetary Fund</w:t>
            </w:r>
          </w:p>
        </w:tc>
        <w:tc>
          <w:tcPr>
            <w:tcW w:w="2465" w:type="dxa"/>
          </w:tcPr>
          <w:p w14:paraId="2B753A6C" w14:textId="77777777" w:rsidR="00202DD0" w:rsidRPr="00814813" w:rsidRDefault="00202DD0" w:rsidP="009974EA">
            <w:pPr>
              <w:rPr>
                <w:rFonts w:ascii="Verdana" w:hAnsi="Verdana"/>
                <w:b/>
                <w:bCs/>
                <w:sz w:val="20"/>
              </w:rPr>
            </w:pPr>
          </w:p>
          <w:p w14:paraId="4B4EFA7B" w14:textId="77777777" w:rsidR="00202DD0" w:rsidRPr="00814813" w:rsidRDefault="00202DD0" w:rsidP="009974EA">
            <w:pPr>
              <w:rPr>
                <w:rFonts w:ascii="Verdana" w:hAnsi="Verdana"/>
                <w:b/>
                <w:bCs/>
                <w:sz w:val="20"/>
              </w:rPr>
            </w:pPr>
            <w:r w:rsidRPr="00814813">
              <w:rPr>
                <w:rFonts w:ascii="Verdana" w:hAnsi="Verdana"/>
                <w:b/>
                <w:bCs/>
                <w:sz w:val="20"/>
              </w:rPr>
              <w:t>No opinion</w:t>
            </w:r>
          </w:p>
          <w:p w14:paraId="2FEC11D5" w14:textId="77777777" w:rsidR="00202DD0" w:rsidRPr="00814813" w:rsidRDefault="00202DD0" w:rsidP="009974EA">
            <w:pPr>
              <w:rPr>
                <w:rFonts w:ascii="Verdana" w:hAnsi="Verdana"/>
                <w:i/>
                <w:iCs/>
                <w:sz w:val="20"/>
              </w:rPr>
            </w:pPr>
            <w:r w:rsidRPr="00814813">
              <w:rPr>
                <w:rFonts w:ascii="Verdana" w:hAnsi="Verdana"/>
                <w:i/>
                <w:iCs/>
                <w:sz w:val="20"/>
              </w:rPr>
              <w:t>(Opinion delivered in 8th legislature - rapporteur: Ivan (S&amp;D)</w:t>
            </w:r>
          </w:p>
        </w:tc>
        <w:tc>
          <w:tcPr>
            <w:tcW w:w="2393" w:type="dxa"/>
          </w:tcPr>
          <w:p w14:paraId="0E74E75B" w14:textId="77777777" w:rsidR="00202DD0" w:rsidRPr="00814813" w:rsidRDefault="00202DD0" w:rsidP="009974EA">
            <w:pPr>
              <w:rPr>
                <w:rFonts w:ascii="Verdana" w:hAnsi="Verdana"/>
                <w:sz w:val="20"/>
              </w:rPr>
            </w:pPr>
            <w:r w:rsidRPr="00814813">
              <w:rPr>
                <w:rFonts w:ascii="Verdana" w:hAnsi="Verdana"/>
                <w:sz w:val="20"/>
              </w:rPr>
              <w:t>ECON</w:t>
            </w:r>
          </w:p>
        </w:tc>
      </w:tr>
      <w:tr w:rsidR="00202DD0" w:rsidRPr="00814813" w14:paraId="62D030F5" w14:textId="77777777" w:rsidTr="009974EA">
        <w:trPr>
          <w:trHeight w:val="1036"/>
        </w:trPr>
        <w:tc>
          <w:tcPr>
            <w:tcW w:w="0" w:type="auto"/>
          </w:tcPr>
          <w:p w14:paraId="606018B2" w14:textId="77777777" w:rsidR="00202DD0" w:rsidRPr="00814813" w:rsidRDefault="00202DD0" w:rsidP="009974EA">
            <w:pPr>
              <w:rPr>
                <w:rFonts w:ascii="Verdana" w:hAnsi="Verdana"/>
                <w:sz w:val="20"/>
              </w:rPr>
            </w:pPr>
            <w:r w:rsidRPr="00814813">
              <w:rPr>
                <w:rFonts w:ascii="Verdana" w:hAnsi="Verdana"/>
                <w:sz w:val="20"/>
              </w:rPr>
              <w:t xml:space="preserve">CONT/9/00346 </w:t>
            </w:r>
          </w:p>
        </w:tc>
        <w:tc>
          <w:tcPr>
            <w:tcW w:w="2944" w:type="dxa"/>
          </w:tcPr>
          <w:p w14:paraId="61A0494B" w14:textId="77777777" w:rsidR="00202DD0" w:rsidRPr="00814813" w:rsidRDefault="00202DD0" w:rsidP="009974EA">
            <w:pPr>
              <w:rPr>
                <w:rFonts w:ascii="Verdana" w:hAnsi="Verdana"/>
                <w:sz w:val="20"/>
              </w:rPr>
            </w:pPr>
            <w:r w:rsidRPr="00814813">
              <w:rPr>
                <w:rFonts w:ascii="Verdana" w:hAnsi="Verdana"/>
                <w:sz w:val="20"/>
              </w:rPr>
              <w:t xml:space="preserve">Financing, management and monitoring of the common agricultural policy </w:t>
            </w:r>
          </w:p>
        </w:tc>
        <w:tc>
          <w:tcPr>
            <w:tcW w:w="2465" w:type="dxa"/>
          </w:tcPr>
          <w:p w14:paraId="5D2899E9" w14:textId="77777777" w:rsidR="00202DD0" w:rsidRPr="00814813" w:rsidRDefault="00202DD0" w:rsidP="009974EA">
            <w:pPr>
              <w:rPr>
                <w:rFonts w:ascii="Verdana" w:hAnsi="Verdana"/>
                <w:b/>
                <w:bCs/>
                <w:sz w:val="20"/>
              </w:rPr>
            </w:pPr>
          </w:p>
          <w:p w14:paraId="79A56D69" w14:textId="77777777" w:rsidR="00202DD0" w:rsidRPr="00814813" w:rsidRDefault="00202DD0" w:rsidP="009974EA">
            <w:pPr>
              <w:rPr>
                <w:rFonts w:ascii="Verdana" w:hAnsi="Verdana"/>
                <w:b/>
                <w:bCs/>
                <w:sz w:val="20"/>
              </w:rPr>
            </w:pPr>
            <w:r w:rsidRPr="00814813">
              <w:rPr>
                <w:rFonts w:ascii="Verdana" w:hAnsi="Verdana"/>
                <w:b/>
                <w:bCs/>
                <w:sz w:val="20"/>
              </w:rPr>
              <w:t>No opinion</w:t>
            </w:r>
          </w:p>
          <w:p w14:paraId="5A635951" w14:textId="77777777" w:rsidR="00202DD0" w:rsidRPr="00814813" w:rsidRDefault="00202DD0" w:rsidP="009974EA">
            <w:pPr>
              <w:rPr>
                <w:rFonts w:ascii="Verdana" w:hAnsi="Verdana"/>
                <w:sz w:val="20"/>
              </w:rPr>
            </w:pPr>
            <w:r w:rsidRPr="00814813">
              <w:rPr>
                <w:rFonts w:ascii="Verdana" w:hAnsi="Verdana"/>
                <w:i/>
                <w:iCs/>
                <w:sz w:val="20"/>
              </w:rPr>
              <w:t>(Opinion delivered in 8th legislature - rapporteur: Schmidt (EPP)</w:t>
            </w:r>
          </w:p>
        </w:tc>
        <w:tc>
          <w:tcPr>
            <w:tcW w:w="2393" w:type="dxa"/>
          </w:tcPr>
          <w:p w14:paraId="30666227" w14:textId="77777777" w:rsidR="00202DD0" w:rsidRPr="00814813" w:rsidRDefault="00202DD0" w:rsidP="009974EA">
            <w:pPr>
              <w:rPr>
                <w:rFonts w:ascii="Verdana" w:hAnsi="Verdana"/>
                <w:sz w:val="20"/>
              </w:rPr>
            </w:pPr>
            <w:r w:rsidRPr="00814813">
              <w:rPr>
                <w:rFonts w:ascii="Verdana" w:hAnsi="Verdana"/>
                <w:sz w:val="20"/>
              </w:rPr>
              <w:t>AGRI</w:t>
            </w:r>
          </w:p>
        </w:tc>
      </w:tr>
      <w:tr w:rsidR="00202DD0" w:rsidRPr="00814813" w14:paraId="060BDFD3" w14:textId="77777777" w:rsidTr="009974EA">
        <w:trPr>
          <w:trHeight w:val="1299"/>
        </w:trPr>
        <w:tc>
          <w:tcPr>
            <w:tcW w:w="0" w:type="auto"/>
          </w:tcPr>
          <w:p w14:paraId="67F30915" w14:textId="77777777" w:rsidR="00202DD0" w:rsidRPr="00814813" w:rsidRDefault="00202DD0" w:rsidP="009974EA">
            <w:pPr>
              <w:rPr>
                <w:rFonts w:ascii="Verdana" w:hAnsi="Verdana"/>
                <w:sz w:val="20"/>
              </w:rPr>
            </w:pPr>
            <w:r w:rsidRPr="00814813">
              <w:rPr>
                <w:rFonts w:ascii="Verdana" w:hAnsi="Verdana"/>
                <w:sz w:val="20"/>
              </w:rPr>
              <w:t>CONT/9/00355</w:t>
            </w:r>
          </w:p>
          <w:p w14:paraId="71B061E9" w14:textId="77777777" w:rsidR="00202DD0" w:rsidRPr="00814813" w:rsidRDefault="00202DD0" w:rsidP="009974EA">
            <w:pPr>
              <w:rPr>
                <w:rFonts w:ascii="Verdana" w:hAnsi="Verdana"/>
                <w:sz w:val="20"/>
              </w:rPr>
            </w:pPr>
            <w:r w:rsidRPr="00814813">
              <w:rPr>
                <w:rFonts w:ascii="Verdana" w:hAnsi="Verdana"/>
                <w:sz w:val="20"/>
              </w:rPr>
              <w:t xml:space="preserve"> 2018/0216(COD)</w:t>
            </w:r>
          </w:p>
        </w:tc>
        <w:tc>
          <w:tcPr>
            <w:tcW w:w="2944" w:type="dxa"/>
          </w:tcPr>
          <w:p w14:paraId="16A92E72" w14:textId="77777777" w:rsidR="00202DD0" w:rsidRPr="00814813" w:rsidRDefault="00202DD0" w:rsidP="009974EA">
            <w:pPr>
              <w:rPr>
                <w:rFonts w:ascii="Verdana" w:hAnsi="Verdana"/>
                <w:sz w:val="20"/>
              </w:rPr>
            </w:pPr>
            <w:r w:rsidRPr="00814813">
              <w:rPr>
                <w:rFonts w:ascii="Verdana" w:hAnsi="Verdana"/>
                <w:sz w:val="20"/>
              </w:rPr>
              <w:t xml:space="preserve">Establishing rules on support for strategic plans to be drawn up by Member States under the Common agricultural policy (CAP Strategic Plans) and financed by the European Agricultural Guarantee Fund (EAGF) and by the European Agricultural Fund for Rural Development (EAFRD) </w:t>
            </w:r>
          </w:p>
        </w:tc>
        <w:tc>
          <w:tcPr>
            <w:tcW w:w="2465" w:type="dxa"/>
          </w:tcPr>
          <w:p w14:paraId="73677632" w14:textId="77777777" w:rsidR="00202DD0" w:rsidRPr="00814813" w:rsidRDefault="00202DD0" w:rsidP="009974EA">
            <w:pPr>
              <w:rPr>
                <w:rFonts w:ascii="Verdana" w:hAnsi="Verdana"/>
                <w:b/>
                <w:bCs/>
                <w:sz w:val="20"/>
              </w:rPr>
            </w:pPr>
          </w:p>
          <w:p w14:paraId="632E5180" w14:textId="77777777" w:rsidR="00202DD0" w:rsidRPr="00814813" w:rsidRDefault="00202DD0" w:rsidP="009974EA">
            <w:pPr>
              <w:rPr>
                <w:rFonts w:ascii="Verdana" w:hAnsi="Verdana"/>
                <w:b/>
                <w:bCs/>
                <w:sz w:val="20"/>
              </w:rPr>
            </w:pPr>
            <w:r w:rsidRPr="00814813">
              <w:rPr>
                <w:rFonts w:ascii="Verdana" w:hAnsi="Verdana"/>
                <w:b/>
                <w:bCs/>
                <w:sz w:val="20"/>
              </w:rPr>
              <w:t>No opinion</w:t>
            </w:r>
          </w:p>
          <w:p w14:paraId="02F986BA" w14:textId="77777777" w:rsidR="00202DD0" w:rsidRPr="00814813" w:rsidRDefault="00202DD0" w:rsidP="009974EA">
            <w:pPr>
              <w:rPr>
                <w:rFonts w:ascii="Verdana" w:hAnsi="Verdana"/>
                <w:sz w:val="20"/>
              </w:rPr>
            </w:pPr>
            <w:r w:rsidRPr="00814813">
              <w:rPr>
                <w:rFonts w:ascii="Verdana" w:hAnsi="Verdana"/>
                <w:i/>
                <w:iCs/>
                <w:sz w:val="20"/>
              </w:rPr>
              <w:t>(Opinion delivered in 8th legislature - rapporteur: Zeller (EPP)</w:t>
            </w:r>
          </w:p>
        </w:tc>
        <w:tc>
          <w:tcPr>
            <w:tcW w:w="2393" w:type="dxa"/>
          </w:tcPr>
          <w:p w14:paraId="39B23E46" w14:textId="77777777" w:rsidR="00202DD0" w:rsidRPr="00814813" w:rsidRDefault="00202DD0" w:rsidP="009974EA">
            <w:pPr>
              <w:rPr>
                <w:rFonts w:ascii="Verdana" w:hAnsi="Verdana"/>
                <w:sz w:val="20"/>
              </w:rPr>
            </w:pPr>
            <w:r w:rsidRPr="00814813">
              <w:rPr>
                <w:rFonts w:ascii="Verdana" w:hAnsi="Verdana"/>
                <w:sz w:val="20"/>
              </w:rPr>
              <w:t>AGRI</w:t>
            </w:r>
          </w:p>
        </w:tc>
      </w:tr>
      <w:tr w:rsidR="00202DD0" w:rsidRPr="00814813" w14:paraId="46F55613" w14:textId="77777777" w:rsidTr="009974EA">
        <w:trPr>
          <w:trHeight w:val="1266"/>
        </w:trPr>
        <w:tc>
          <w:tcPr>
            <w:tcW w:w="0" w:type="auto"/>
          </w:tcPr>
          <w:p w14:paraId="10964459" w14:textId="77777777" w:rsidR="00202DD0" w:rsidRPr="00814813" w:rsidRDefault="00202DD0" w:rsidP="009974EA">
            <w:pPr>
              <w:rPr>
                <w:rFonts w:ascii="Verdana" w:hAnsi="Verdana"/>
                <w:sz w:val="20"/>
              </w:rPr>
            </w:pPr>
            <w:r w:rsidRPr="00814813">
              <w:rPr>
                <w:rFonts w:ascii="Verdana" w:hAnsi="Verdana"/>
                <w:sz w:val="20"/>
              </w:rPr>
              <w:t xml:space="preserve">CONT/9/00342 </w:t>
            </w:r>
          </w:p>
        </w:tc>
        <w:tc>
          <w:tcPr>
            <w:tcW w:w="2944" w:type="dxa"/>
          </w:tcPr>
          <w:p w14:paraId="6FC8C1A0" w14:textId="77777777" w:rsidR="00202DD0" w:rsidRPr="00814813" w:rsidRDefault="00202DD0" w:rsidP="009974EA">
            <w:pPr>
              <w:rPr>
                <w:rFonts w:ascii="Verdana" w:hAnsi="Verdana"/>
                <w:sz w:val="20"/>
              </w:rPr>
            </w:pPr>
            <w:r w:rsidRPr="00814813">
              <w:rPr>
                <w:rFonts w:ascii="Verdana" w:hAnsi="Verdana"/>
                <w:sz w:val="20"/>
              </w:rPr>
              <w:t xml:space="preserve">Proposal for a Regulation of the European Parliament and of the Council amending Regulations (EU) No 1308/2013 establishing a common organisation of the markets in agricultural products, (EU) No 1151/2012 on quality schemes for agricultural products and foodstuffs, (EU) No 251/2014 on the definition, description, presentation, labelling and the protection of geographical indications of aromatised wine products, (EU) No 228/2013 laying down specific measures for agriculture in the outermost regions of the </w:t>
            </w:r>
            <w:r w:rsidRPr="00814813">
              <w:rPr>
                <w:rFonts w:ascii="Verdana" w:hAnsi="Verdana"/>
                <w:sz w:val="20"/>
              </w:rPr>
              <w:lastRenderedPageBreak/>
              <w:t>Union and (EU) No 229/2013 laying down specific measures for agriculture in favour of the smaller Aegean islands</w:t>
            </w:r>
          </w:p>
        </w:tc>
        <w:tc>
          <w:tcPr>
            <w:tcW w:w="2465" w:type="dxa"/>
          </w:tcPr>
          <w:p w14:paraId="03B91948" w14:textId="77777777" w:rsidR="00202DD0" w:rsidRPr="00814813" w:rsidRDefault="00202DD0" w:rsidP="009974EA">
            <w:pPr>
              <w:rPr>
                <w:rFonts w:ascii="Verdana" w:hAnsi="Verdana"/>
                <w:b/>
                <w:bCs/>
                <w:sz w:val="20"/>
              </w:rPr>
            </w:pPr>
          </w:p>
          <w:p w14:paraId="6F0B7FE6" w14:textId="77777777" w:rsidR="00202DD0" w:rsidRPr="00814813" w:rsidRDefault="00202DD0" w:rsidP="009974EA">
            <w:pPr>
              <w:rPr>
                <w:rFonts w:ascii="Verdana" w:hAnsi="Verdana"/>
                <w:b/>
                <w:bCs/>
                <w:sz w:val="20"/>
              </w:rPr>
            </w:pPr>
            <w:r w:rsidRPr="00814813">
              <w:rPr>
                <w:rFonts w:ascii="Verdana" w:hAnsi="Verdana"/>
                <w:b/>
                <w:bCs/>
                <w:sz w:val="20"/>
              </w:rPr>
              <w:t>No opinion</w:t>
            </w:r>
          </w:p>
          <w:p w14:paraId="273682DB" w14:textId="77777777" w:rsidR="00202DD0" w:rsidRPr="00814813" w:rsidRDefault="00202DD0" w:rsidP="009974EA">
            <w:pPr>
              <w:rPr>
                <w:rFonts w:ascii="Verdana" w:hAnsi="Verdana"/>
                <w:sz w:val="20"/>
              </w:rPr>
            </w:pPr>
            <w:r w:rsidRPr="00814813">
              <w:rPr>
                <w:rFonts w:ascii="Verdana" w:hAnsi="Verdana"/>
                <w:i/>
                <w:iCs/>
                <w:sz w:val="20"/>
              </w:rPr>
              <w:t>(Opinion delivered in 8th legislature - rapporteur: Zdechovsky (EPP))</w:t>
            </w:r>
          </w:p>
        </w:tc>
        <w:tc>
          <w:tcPr>
            <w:tcW w:w="2393" w:type="dxa"/>
          </w:tcPr>
          <w:p w14:paraId="7146DF67" w14:textId="77777777" w:rsidR="00202DD0" w:rsidRPr="00814813" w:rsidRDefault="00202DD0" w:rsidP="009974EA">
            <w:pPr>
              <w:rPr>
                <w:rFonts w:ascii="Verdana" w:hAnsi="Verdana"/>
                <w:sz w:val="20"/>
              </w:rPr>
            </w:pPr>
            <w:r w:rsidRPr="00814813">
              <w:rPr>
                <w:rFonts w:ascii="Verdana" w:hAnsi="Verdana"/>
                <w:sz w:val="20"/>
              </w:rPr>
              <w:t>AGRI</w:t>
            </w:r>
          </w:p>
        </w:tc>
      </w:tr>
      <w:tr w:rsidR="00202DD0" w:rsidRPr="00814813" w14:paraId="15425B4C" w14:textId="77777777" w:rsidTr="009974EA">
        <w:trPr>
          <w:trHeight w:val="1554"/>
        </w:trPr>
        <w:tc>
          <w:tcPr>
            <w:tcW w:w="0" w:type="auto"/>
          </w:tcPr>
          <w:p w14:paraId="4CF3E0DB" w14:textId="77777777" w:rsidR="00202DD0" w:rsidRPr="00814813" w:rsidRDefault="00202DD0" w:rsidP="009974EA">
            <w:pPr>
              <w:rPr>
                <w:rFonts w:ascii="Verdana" w:hAnsi="Verdana"/>
                <w:sz w:val="20"/>
              </w:rPr>
            </w:pPr>
            <w:r w:rsidRPr="00814813">
              <w:rPr>
                <w:rFonts w:ascii="Verdana" w:hAnsi="Verdana"/>
                <w:sz w:val="20"/>
              </w:rPr>
              <w:t xml:space="preserve">CONT/9/00062 </w:t>
            </w:r>
          </w:p>
          <w:p w14:paraId="4306161D" w14:textId="77777777" w:rsidR="00202DD0" w:rsidRPr="00814813" w:rsidRDefault="00202DD0" w:rsidP="009974EA">
            <w:pPr>
              <w:rPr>
                <w:rFonts w:ascii="Verdana" w:hAnsi="Verdana"/>
                <w:sz w:val="20"/>
              </w:rPr>
            </w:pPr>
            <w:r w:rsidRPr="00814813">
              <w:rPr>
                <w:rFonts w:ascii="Verdana" w:hAnsi="Verdana"/>
                <w:sz w:val="20"/>
              </w:rPr>
              <w:t>2013/0057(COD)</w:t>
            </w:r>
          </w:p>
        </w:tc>
        <w:tc>
          <w:tcPr>
            <w:tcW w:w="2944" w:type="dxa"/>
          </w:tcPr>
          <w:p w14:paraId="5B8B273B" w14:textId="77777777" w:rsidR="00202DD0" w:rsidRPr="00814813" w:rsidRDefault="00202DD0" w:rsidP="009974EA">
            <w:pPr>
              <w:rPr>
                <w:rFonts w:ascii="Verdana" w:hAnsi="Verdana"/>
                <w:sz w:val="20"/>
              </w:rPr>
            </w:pPr>
            <w:r w:rsidRPr="00814813">
              <w:rPr>
                <w:rFonts w:ascii="Verdana" w:hAnsi="Verdana"/>
                <w:sz w:val="20"/>
              </w:rPr>
              <w:t>Entry/Exit System to register entry and exit data of third country nationals crossing the EU Member States' external borders</w:t>
            </w:r>
          </w:p>
        </w:tc>
        <w:tc>
          <w:tcPr>
            <w:tcW w:w="2465" w:type="dxa"/>
          </w:tcPr>
          <w:p w14:paraId="046CF454" w14:textId="77777777" w:rsidR="00202DD0" w:rsidRPr="00814813" w:rsidRDefault="00202DD0" w:rsidP="009974EA">
            <w:pPr>
              <w:rPr>
                <w:rFonts w:ascii="Verdana" w:hAnsi="Verdana"/>
                <w:b/>
                <w:bCs/>
                <w:sz w:val="20"/>
              </w:rPr>
            </w:pPr>
          </w:p>
          <w:p w14:paraId="62E5F196" w14:textId="77777777" w:rsidR="00202DD0" w:rsidRPr="00814813" w:rsidRDefault="00202DD0" w:rsidP="009974EA">
            <w:pPr>
              <w:rPr>
                <w:rFonts w:ascii="Verdana" w:hAnsi="Verdana"/>
                <w:b/>
                <w:bCs/>
                <w:sz w:val="20"/>
              </w:rPr>
            </w:pPr>
            <w:r w:rsidRPr="00814813">
              <w:rPr>
                <w:rFonts w:ascii="Verdana" w:hAnsi="Verdana"/>
                <w:b/>
                <w:bCs/>
                <w:sz w:val="20"/>
              </w:rPr>
              <w:t>No opinion</w:t>
            </w:r>
          </w:p>
          <w:p w14:paraId="2A71F4BD" w14:textId="77777777" w:rsidR="00202DD0" w:rsidRPr="00814813" w:rsidRDefault="00202DD0" w:rsidP="009974EA">
            <w:pPr>
              <w:rPr>
                <w:rFonts w:ascii="Verdana" w:hAnsi="Verdana"/>
                <w:i/>
                <w:sz w:val="20"/>
              </w:rPr>
            </w:pPr>
            <w:r w:rsidRPr="00814813">
              <w:rPr>
                <w:rFonts w:ascii="Verdana" w:hAnsi="Verdana"/>
                <w:sz w:val="20"/>
              </w:rPr>
              <w:t>(</w:t>
            </w:r>
            <w:r w:rsidRPr="00814813">
              <w:rPr>
                <w:rFonts w:ascii="Verdana" w:hAnsi="Verdana"/>
                <w:i/>
                <w:sz w:val="20"/>
              </w:rPr>
              <w:t>It became obsolete under the 8th term, coordinators did not approve drafting an opinion)</w:t>
            </w:r>
          </w:p>
        </w:tc>
        <w:tc>
          <w:tcPr>
            <w:tcW w:w="2393" w:type="dxa"/>
          </w:tcPr>
          <w:p w14:paraId="70C6CA0D" w14:textId="77777777" w:rsidR="00202DD0" w:rsidRPr="00814813" w:rsidRDefault="00202DD0" w:rsidP="009974EA">
            <w:pPr>
              <w:rPr>
                <w:rFonts w:ascii="Verdana" w:hAnsi="Verdana"/>
                <w:sz w:val="20"/>
              </w:rPr>
            </w:pPr>
            <w:r w:rsidRPr="00814813">
              <w:rPr>
                <w:rFonts w:ascii="Verdana" w:hAnsi="Verdana"/>
                <w:sz w:val="20"/>
              </w:rPr>
              <w:t>LIBE</w:t>
            </w:r>
          </w:p>
        </w:tc>
      </w:tr>
      <w:tr w:rsidR="00202DD0" w:rsidRPr="00814813" w14:paraId="14A7725E" w14:textId="77777777" w:rsidTr="009974EA">
        <w:trPr>
          <w:trHeight w:val="773"/>
        </w:trPr>
        <w:tc>
          <w:tcPr>
            <w:tcW w:w="0" w:type="auto"/>
          </w:tcPr>
          <w:p w14:paraId="2DB52EC7" w14:textId="77777777" w:rsidR="00202DD0" w:rsidRPr="00814813" w:rsidRDefault="00202DD0" w:rsidP="009974EA">
            <w:pPr>
              <w:rPr>
                <w:rFonts w:ascii="Verdana" w:hAnsi="Verdana"/>
                <w:sz w:val="20"/>
              </w:rPr>
            </w:pPr>
            <w:r w:rsidRPr="00814813">
              <w:rPr>
                <w:rFonts w:ascii="Verdana" w:hAnsi="Verdana"/>
                <w:sz w:val="20"/>
              </w:rPr>
              <w:t>CONT/9/00224</w:t>
            </w:r>
          </w:p>
          <w:p w14:paraId="1AD05CAA" w14:textId="77777777" w:rsidR="00202DD0" w:rsidRPr="00814813" w:rsidRDefault="00202DD0" w:rsidP="009974EA">
            <w:pPr>
              <w:rPr>
                <w:rFonts w:ascii="Verdana" w:hAnsi="Verdana"/>
                <w:sz w:val="20"/>
              </w:rPr>
            </w:pPr>
            <w:r w:rsidRPr="00814813">
              <w:rPr>
                <w:rFonts w:ascii="Verdana" w:hAnsi="Verdana"/>
                <w:sz w:val="20"/>
              </w:rPr>
              <w:t>2016/0403(COD)</w:t>
            </w:r>
          </w:p>
        </w:tc>
        <w:tc>
          <w:tcPr>
            <w:tcW w:w="2944" w:type="dxa"/>
          </w:tcPr>
          <w:p w14:paraId="467FAD77" w14:textId="77777777" w:rsidR="00202DD0" w:rsidRPr="00814813" w:rsidRDefault="00202DD0" w:rsidP="009974EA">
            <w:pPr>
              <w:rPr>
                <w:rFonts w:ascii="Verdana" w:hAnsi="Verdana"/>
                <w:sz w:val="20"/>
              </w:rPr>
            </w:pPr>
            <w:r w:rsidRPr="00814813">
              <w:rPr>
                <w:rFonts w:ascii="Verdana" w:hAnsi="Verdana"/>
                <w:sz w:val="20"/>
              </w:rPr>
              <w:t>Regulation of the European Parliament and of the Council introducing a European services e-card and related administrative facilities</w:t>
            </w:r>
          </w:p>
        </w:tc>
        <w:tc>
          <w:tcPr>
            <w:tcW w:w="2465" w:type="dxa"/>
          </w:tcPr>
          <w:p w14:paraId="2B2E818D" w14:textId="77777777" w:rsidR="00202DD0" w:rsidRPr="00814813" w:rsidRDefault="00202DD0" w:rsidP="009974EA">
            <w:pPr>
              <w:rPr>
                <w:rFonts w:ascii="Verdana" w:hAnsi="Verdana"/>
                <w:b/>
                <w:bCs/>
                <w:sz w:val="20"/>
              </w:rPr>
            </w:pPr>
          </w:p>
          <w:p w14:paraId="322CD777" w14:textId="77777777" w:rsidR="00202DD0" w:rsidRPr="00814813" w:rsidRDefault="00202DD0" w:rsidP="009974EA">
            <w:pPr>
              <w:rPr>
                <w:rFonts w:ascii="Verdana" w:hAnsi="Verdana"/>
                <w:b/>
                <w:bCs/>
                <w:sz w:val="20"/>
              </w:rPr>
            </w:pPr>
            <w:r w:rsidRPr="00814813">
              <w:rPr>
                <w:rFonts w:ascii="Verdana" w:hAnsi="Verdana"/>
                <w:b/>
                <w:bCs/>
                <w:sz w:val="20"/>
              </w:rPr>
              <w:t>No opinion</w:t>
            </w:r>
          </w:p>
          <w:p w14:paraId="7D52B084" w14:textId="77777777" w:rsidR="00202DD0" w:rsidRPr="00814813" w:rsidRDefault="00202DD0" w:rsidP="009974EA">
            <w:pPr>
              <w:rPr>
                <w:rFonts w:ascii="Verdana" w:hAnsi="Verdana"/>
                <w:i/>
                <w:sz w:val="20"/>
              </w:rPr>
            </w:pPr>
            <w:r w:rsidRPr="00814813">
              <w:rPr>
                <w:rFonts w:ascii="Verdana" w:hAnsi="Verdana"/>
                <w:sz w:val="20"/>
              </w:rPr>
              <w:t>(</w:t>
            </w:r>
            <w:r w:rsidRPr="00814813">
              <w:rPr>
                <w:rFonts w:ascii="Verdana" w:hAnsi="Verdana"/>
                <w:i/>
                <w:sz w:val="20"/>
              </w:rPr>
              <w:t>It became obsolete under the 8th term, coordinators did not approve drafting an opinion)</w:t>
            </w:r>
          </w:p>
        </w:tc>
        <w:tc>
          <w:tcPr>
            <w:tcW w:w="2393" w:type="dxa"/>
          </w:tcPr>
          <w:p w14:paraId="684AB24F" w14:textId="77777777" w:rsidR="00202DD0" w:rsidRPr="00814813" w:rsidRDefault="00202DD0" w:rsidP="009974EA">
            <w:pPr>
              <w:rPr>
                <w:rFonts w:ascii="Verdana" w:hAnsi="Verdana"/>
                <w:sz w:val="20"/>
              </w:rPr>
            </w:pPr>
            <w:r w:rsidRPr="00814813">
              <w:rPr>
                <w:rFonts w:ascii="Verdana" w:hAnsi="Verdana"/>
                <w:sz w:val="20"/>
              </w:rPr>
              <w:t>IMCO</w:t>
            </w:r>
          </w:p>
        </w:tc>
      </w:tr>
      <w:tr w:rsidR="00202DD0" w:rsidRPr="00814813" w14:paraId="5B74DBD4" w14:textId="77777777" w:rsidTr="009974EA">
        <w:trPr>
          <w:trHeight w:val="1036"/>
        </w:trPr>
        <w:tc>
          <w:tcPr>
            <w:tcW w:w="0" w:type="auto"/>
          </w:tcPr>
          <w:p w14:paraId="76DB48AD" w14:textId="77777777" w:rsidR="00202DD0" w:rsidRPr="00814813" w:rsidRDefault="00202DD0" w:rsidP="009974EA">
            <w:pPr>
              <w:rPr>
                <w:rFonts w:ascii="Verdana" w:hAnsi="Verdana"/>
                <w:sz w:val="20"/>
              </w:rPr>
            </w:pPr>
            <w:r w:rsidRPr="00814813">
              <w:rPr>
                <w:rFonts w:ascii="Verdana" w:hAnsi="Verdana"/>
                <w:sz w:val="20"/>
              </w:rPr>
              <w:t>CONT/9/00216</w:t>
            </w:r>
          </w:p>
          <w:p w14:paraId="55800E75" w14:textId="77777777" w:rsidR="00202DD0" w:rsidRPr="00814813" w:rsidRDefault="00202DD0" w:rsidP="009974EA">
            <w:pPr>
              <w:rPr>
                <w:rFonts w:ascii="Verdana" w:hAnsi="Verdana"/>
                <w:sz w:val="20"/>
              </w:rPr>
            </w:pPr>
            <w:r w:rsidRPr="00814813">
              <w:rPr>
                <w:rFonts w:ascii="Verdana" w:hAnsi="Verdana"/>
                <w:sz w:val="20"/>
              </w:rPr>
              <w:t>2016/0402(COD)</w:t>
            </w:r>
          </w:p>
        </w:tc>
        <w:tc>
          <w:tcPr>
            <w:tcW w:w="2944" w:type="dxa"/>
          </w:tcPr>
          <w:p w14:paraId="2CB770DA" w14:textId="77777777" w:rsidR="00202DD0" w:rsidRPr="00814813" w:rsidRDefault="00202DD0" w:rsidP="009974EA">
            <w:pPr>
              <w:rPr>
                <w:rFonts w:ascii="Verdana" w:hAnsi="Verdana"/>
                <w:sz w:val="20"/>
              </w:rPr>
            </w:pPr>
            <w:r w:rsidRPr="00814813">
              <w:rPr>
                <w:rFonts w:ascii="Verdana" w:hAnsi="Verdana"/>
                <w:sz w:val="20"/>
              </w:rPr>
              <w:t>Directive of the European parliament and of the Council on the legal and operational framework of the European services e-card introduced by Regulation....[ESC regulation]...</w:t>
            </w:r>
          </w:p>
        </w:tc>
        <w:tc>
          <w:tcPr>
            <w:tcW w:w="2465" w:type="dxa"/>
          </w:tcPr>
          <w:p w14:paraId="14712693" w14:textId="77777777" w:rsidR="00202DD0" w:rsidRPr="00814813" w:rsidRDefault="00202DD0" w:rsidP="009974EA">
            <w:pPr>
              <w:rPr>
                <w:rFonts w:ascii="Verdana" w:hAnsi="Verdana"/>
                <w:b/>
                <w:bCs/>
                <w:sz w:val="20"/>
              </w:rPr>
            </w:pPr>
            <w:r w:rsidRPr="00814813">
              <w:rPr>
                <w:rFonts w:ascii="Verdana" w:hAnsi="Verdana"/>
                <w:sz w:val="20"/>
                <w:u w:val="single"/>
              </w:rPr>
              <w:t>Secretariat proposal:</w:t>
            </w:r>
          </w:p>
          <w:p w14:paraId="53E1A4E6" w14:textId="77777777" w:rsidR="00202DD0" w:rsidRPr="00814813" w:rsidRDefault="00202DD0" w:rsidP="009974EA">
            <w:pPr>
              <w:rPr>
                <w:rFonts w:ascii="Verdana" w:hAnsi="Verdana"/>
                <w:b/>
                <w:bCs/>
                <w:sz w:val="20"/>
              </w:rPr>
            </w:pPr>
            <w:r w:rsidRPr="00814813">
              <w:rPr>
                <w:rFonts w:ascii="Verdana" w:hAnsi="Verdana"/>
                <w:b/>
                <w:bCs/>
                <w:sz w:val="20"/>
              </w:rPr>
              <w:t>No opinion</w:t>
            </w:r>
          </w:p>
          <w:p w14:paraId="1280010C" w14:textId="77777777" w:rsidR="00202DD0" w:rsidRPr="00814813" w:rsidRDefault="00202DD0" w:rsidP="009974EA">
            <w:pPr>
              <w:rPr>
                <w:rFonts w:ascii="Verdana" w:hAnsi="Verdana"/>
                <w:sz w:val="20"/>
              </w:rPr>
            </w:pPr>
            <w:r w:rsidRPr="00814813">
              <w:rPr>
                <w:rFonts w:ascii="Verdana" w:hAnsi="Verdana"/>
                <w:sz w:val="20"/>
              </w:rPr>
              <w:t>(</w:t>
            </w:r>
            <w:r w:rsidRPr="00814813">
              <w:rPr>
                <w:rFonts w:ascii="Verdana" w:hAnsi="Verdana"/>
                <w:i/>
                <w:sz w:val="20"/>
              </w:rPr>
              <w:t>It became obsolete under the 8th term, coordinators did not approve drafting an opinion)</w:t>
            </w:r>
          </w:p>
        </w:tc>
        <w:tc>
          <w:tcPr>
            <w:tcW w:w="2393" w:type="dxa"/>
          </w:tcPr>
          <w:p w14:paraId="53B4D5A4" w14:textId="77777777" w:rsidR="00202DD0" w:rsidRPr="00814813" w:rsidRDefault="00202DD0" w:rsidP="009974EA">
            <w:pPr>
              <w:rPr>
                <w:rFonts w:ascii="Verdana" w:hAnsi="Verdana"/>
                <w:sz w:val="20"/>
              </w:rPr>
            </w:pPr>
            <w:r w:rsidRPr="00814813">
              <w:rPr>
                <w:rFonts w:ascii="Verdana" w:hAnsi="Verdana"/>
                <w:sz w:val="20"/>
              </w:rPr>
              <w:t>IMCO</w:t>
            </w:r>
          </w:p>
        </w:tc>
      </w:tr>
      <w:tr w:rsidR="00202DD0" w:rsidRPr="00814813" w14:paraId="3018F56C" w14:textId="77777777" w:rsidTr="009974EA">
        <w:trPr>
          <w:trHeight w:val="2725"/>
        </w:trPr>
        <w:tc>
          <w:tcPr>
            <w:tcW w:w="0" w:type="auto"/>
          </w:tcPr>
          <w:p w14:paraId="2D223965" w14:textId="77777777" w:rsidR="00202DD0" w:rsidRPr="00814813" w:rsidRDefault="00202DD0" w:rsidP="009974EA">
            <w:pPr>
              <w:rPr>
                <w:rFonts w:ascii="Verdana" w:hAnsi="Verdana"/>
                <w:sz w:val="20"/>
              </w:rPr>
            </w:pPr>
            <w:r w:rsidRPr="00814813">
              <w:rPr>
                <w:rFonts w:ascii="Verdana" w:hAnsi="Verdana"/>
                <w:sz w:val="20"/>
              </w:rPr>
              <w:t>CONT/9/00148</w:t>
            </w:r>
          </w:p>
          <w:p w14:paraId="1500A851" w14:textId="77777777" w:rsidR="00202DD0" w:rsidRPr="00814813" w:rsidRDefault="00202DD0" w:rsidP="009974EA">
            <w:pPr>
              <w:rPr>
                <w:rFonts w:ascii="Verdana" w:hAnsi="Verdana"/>
                <w:sz w:val="20"/>
              </w:rPr>
            </w:pPr>
            <w:r w:rsidRPr="00814813">
              <w:rPr>
                <w:rFonts w:ascii="Verdana" w:hAnsi="Verdana"/>
                <w:sz w:val="20"/>
              </w:rPr>
              <w:t>2016/0086(COD)</w:t>
            </w:r>
          </w:p>
        </w:tc>
        <w:tc>
          <w:tcPr>
            <w:tcW w:w="2944" w:type="dxa"/>
          </w:tcPr>
          <w:p w14:paraId="5545EFFC" w14:textId="77777777" w:rsidR="00202DD0" w:rsidRPr="00814813" w:rsidRDefault="00202DD0" w:rsidP="009974EA">
            <w:pPr>
              <w:rPr>
                <w:rFonts w:ascii="Verdana" w:hAnsi="Verdana"/>
                <w:sz w:val="20"/>
              </w:rPr>
            </w:pPr>
            <w:r w:rsidRPr="00814813">
              <w:rPr>
                <w:rFonts w:ascii="Verdana" w:hAnsi="Verdana"/>
                <w:sz w:val="20"/>
              </w:rPr>
              <w:t>Fixing the adjustment rate provided for in Regulation (EU) No 1306/2013 for direct payments in respect of the calendar year 2016</w:t>
            </w:r>
          </w:p>
        </w:tc>
        <w:tc>
          <w:tcPr>
            <w:tcW w:w="2465" w:type="dxa"/>
          </w:tcPr>
          <w:p w14:paraId="7714781A" w14:textId="77777777" w:rsidR="00202DD0" w:rsidRPr="00814813" w:rsidRDefault="00202DD0" w:rsidP="009974EA">
            <w:pPr>
              <w:rPr>
                <w:rFonts w:ascii="Verdana" w:hAnsi="Verdana"/>
                <w:b/>
                <w:bCs/>
                <w:sz w:val="20"/>
              </w:rPr>
            </w:pPr>
          </w:p>
          <w:p w14:paraId="67506A50" w14:textId="77777777" w:rsidR="00202DD0" w:rsidRPr="00814813" w:rsidRDefault="00202DD0" w:rsidP="009974EA">
            <w:pPr>
              <w:rPr>
                <w:rFonts w:ascii="Verdana" w:hAnsi="Verdana"/>
                <w:b/>
                <w:bCs/>
                <w:sz w:val="20"/>
              </w:rPr>
            </w:pPr>
            <w:r w:rsidRPr="00814813">
              <w:rPr>
                <w:rFonts w:ascii="Verdana" w:hAnsi="Verdana"/>
                <w:b/>
                <w:bCs/>
                <w:sz w:val="20"/>
              </w:rPr>
              <w:t>No opinion</w:t>
            </w:r>
          </w:p>
          <w:p w14:paraId="130B7C6C" w14:textId="77777777" w:rsidR="00202DD0" w:rsidRPr="00814813" w:rsidRDefault="00202DD0" w:rsidP="009974EA">
            <w:pPr>
              <w:spacing w:after="120"/>
              <w:rPr>
                <w:rFonts w:ascii="Verdana" w:eastAsia="MS Mincho" w:hAnsi="Verdana" w:cstheme="minorBidi"/>
                <w:bCs/>
                <w:color w:val="FF0000"/>
                <w:sz w:val="20"/>
              </w:rPr>
            </w:pPr>
            <w:r w:rsidRPr="00814813">
              <w:rPr>
                <w:rFonts w:ascii="Verdana" w:hAnsi="Verdana"/>
                <w:sz w:val="20"/>
              </w:rPr>
              <w:t>(</w:t>
            </w:r>
            <w:r w:rsidRPr="00814813">
              <w:rPr>
                <w:rFonts w:ascii="Verdana" w:hAnsi="Verdana"/>
                <w:i/>
                <w:sz w:val="20"/>
              </w:rPr>
              <w:t>It became obsolete under the 8th term, coordinators did not approve drafting an opinion)</w:t>
            </w:r>
          </w:p>
        </w:tc>
        <w:tc>
          <w:tcPr>
            <w:tcW w:w="2393" w:type="dxa"/>
          </w:tcPr>
          <w:p w14:paraId="3AB0EA4A" w14:textId="77777777" w:rsidR="00202DD0" w:rsidRPr="00814813" w:rsidRDefault="00202DD0" w:rsidP="009974EA">
            <w:pPr>
              <w:rPr>
                <w:rFonts w:ascii="Verdana" w:hAnsi="Verdana"/>
                <w:sz w:val="20"/>
              </w:rPr>
            </w:pPr>
            <w:r w:rsidRPr="00814813">
              <w:rPr>
                <w:rFonts w:ascii="Verdana" w:hAnsi="Verdana"/>
                <w:sz w:val="20"/>
              </w:rPr>
              <w:t>AGRI</w:t>
            </w:r>
          </w:p>
        </w:tc>
      </w:tr>
    </w:tbl>
    <w:p w14:paraId="488BF039" w14:textId="77777777" w:rsidR="00202DD0" w:rsidRPr="00814813" w:rsidRDefault="00202DD0" w:rsidP="00202DD0">
      <w:pPr>
        <w:rPr>
          <w:lang w:eastAsia="en-GB"/>
        </w:rPr>
      </w:pPr>
    </w:p>
    <w:p w14:paraId="3B8B9931" w14:textId="77777777" w:rsidR="00202DD0" w:rsidRPr="00814813" w:rsidRDefault="00202DD0" w:rsidP="00202DD0">
      <w:pPr>
        <w:rPr>
          <w:lang w:eastAsia="en-GB"/>
        </w:rPr>
      </w:pPr>
    </w:p>
    <w:p w14:paraId="7580C883" w14:textId="77777777" w:rsidR="00202DD0" w:rsidRPr="00814813" w:rsidRDefault="00A61EED" w:rsidP="00A61EED">
      <w:pPr>
        <w:pStyle w:val="Heading2"/>
        <w:keepLines/>
        <w:widowControl/>
        <w:spacing w:before="0" w:after="120"/>
        <w:ind w:left="454" w:hanging="454"/>
      </w:pPr>
      <w:bookmarkStart w:id="18" w:name="_Toc36467526"/>
      <w:r w:rsidRPr="00814813">
        <w:t>10.</w:t>
      </w:r>
      <w:r w:rsidRPr="00814813">
        <w:tab/>
        <w:t>Gender Mainstreaming Network</w:t>
      </w:r>
      <w:bookmarkEnd w:id="18"/>
    </w:p>
    <w:p w14:paraId="68993004" w14:textId="77777777" w:rsidR="00202DD0" w:rsidRPr="00814813" w:rsidRDefault="00202DD0" w:rsidP="00202DD0">
      <w:pPr>
        <w:spacing w:before="240" w:after="240"/>
        <w:jc w:val="both"/>
        <w:outlineLvl w:val="4"/>
        <w:rPr>
          <w:rFonts w:ascii="Verdana" w:hAnsi="Verdana" w:cs="Calibri"/>
          <w:sz w:val="20"/>
        </w:rPr>
      </w:pPr>
      <w:r w:rsidRPr="00814813">
        <w:rPr>
          <w:rFonts w:ascii="Verdana" w:hAnsi="Verdana"/>
          <w:sz w:val="20"/>
        </w:rPr>
        <w:t xml:space="preserve">During their meeting of 8 October 2019, coordinators endorsed the nomination of Ms Katalin CSEH as CONT full member and Ms Sheila RITCHIE as a substitute member. </w:t>
      </w:r>
    </w:p>
    <w:p w14:paraId="57D3EEFB" w14:textId="77777777" w:rsidR="00202DD0" w:rsidRPr="00814813" w:rsidRDefault="00202DD0" w:rsidP="00202DD0">
      <w:pPr>
        <w:spacing w:before="240" w:after="240"/>
        <w:jc w:val="both"/>
        <w:outlineLvl w:val="4"/>
        <w:rPr>
          <w:rFonts w:ascii="Arial" w:hAnsi="Arial" w:cs="Arial"/>
        </w:rPr>
      </w:pPr>
      <w:r w:rsidRPr="00814813">
        <w:rPr>
          <w:rFonts w:ascii="Verdana" w:hAnsi="Verdana"/>
          <w:sz w:val="20"/>
        </w:rPr>
        <w:t>Rule 239 of Parliament’s Rules of Procedures stipulates that</w:t>
      </w:r>
      <w:r w:rsidRPr="00814813">
        <w:rPr>
          <w:rFonts w:ascii="Arial" w:hAnsi="Arial"/>
        </w:rPr>
        <w:t xml:space="preserve"> ‘</w:t>
      </w:r>
      <w:r w:rsidRPr="00814813">
        <w:rPr>
          <w:rFonts w:ascii="Verdana" w:hAnsi="Verdana"/>
          <w:i/>
          <w:sz w:val="20"/>
        </w:rPr>
        <w:t>The Bureau shall adopt a gender action plan aimed at incorporating a gender perspective in all Parliament’s activities, at all levels and all stages. The gender action plan shall be monitored bi-annually and reviewed at least every five years’.</w:t>
      </w:r>
    </w:p>
    <w:p w14:paraId="7883F1BD" w14:textId="77777777" w:rsidR="00202DD0" w:rsidRPr="00814813" w:rsidRDefault="00202DD0" w:rsidP="00202DD0">
      <w:pPr>
        <w:spacing w:before="240" w:after="240"/>
        <w:jc w:val="both"/>
        <w:outlineLvl w:val="4"/>
        <w:rPr>
          <w:rFonts w:ascii="Verdana" w:hAnsi="Verdana" w:cs="Calibri"/>
          <w:sz w:val="20"/>
        </w:rPr>
      </w:pPr>
      <w:r w:rsidRPr="00814813">
        <w:rPr>
          <w:rFonts w:ascii="Verdana" w:hAnsi="Verdana"/>
          <w:sz w:val="20"/>
        </w:rPr>
        <w:t xml:space="preserve">In order to take into account the gender dimension and related issues within the CONT committee, an action plan on gender mainstreaming has been proposed for the 9th parliamentary term (see </w:t>
      </w:r>
      <w:r w:rsidRPr="00814813">
        <w:rPr>
          <w:rFonts w:ascii="Verdana" w:hAnsi="Verdana"/>
          <w:sz w:val="20"/>
          <w:shd w:val="clear" w:color="auto" w:fill="D9D9D9" w:themeFill="background1" w:themeFillShade="D9"/>
        </w:rPr>
        <w:t>Annex II</w:t>
      </w:r>
      <w:r w:rsidRPr="00814813">
        <w:rPr>
          <w:rFonts w:ascii="Verdana" w:hAnsi="Verdana"/>
          <w:sz w:val="20"/>
        </w:rPr>
        <w:t>).</w:t>
      </w:r>
    </w:p>
    <w:p w14:paraId="78DDE8B3" w14:textId="77777777" w:rsidR="00202DD0" w:rsidRPr="00814813" w:rsidRDefault="00202DD0" w:rsidP="00202DD0">
      <w:pPr>
        <w:jc w:val="both"/>
        <w:rPr>
          <w:rFonts w:ascii="Verdana" w:hAnsi="Verdana" w:cs="Calibri"/>
          <w:sz w:val="20"/>
        </w:rPr>
      </w:pPr>
      <w:r w:rsidRPr="00814813">
        <w:rPr>
          <w:rFonts w:ascii="Verdana" w:hAnsi="Verdana"/>
          <w:sz w:val="20"/>
        </w:rPr>
        <w:t xml:space="preserve">The FEMM committee will organize a first meeting in early 2020, once FEMM will have the full </w:t>
      </w:r>
      <w:r w:rsidRPr="00814813">
        <w:rPr>
          <w:rFonts w:ascii="Verdana" w:hAnsi="Verdana"/>
          <w:sz w:val="20"/>
        </w:rPr>
        <w:lastRenderedPageBreak/>
        <w:t xml:space="preserve">composition of the Network. In the past legislature, the Gender Mainstreaming Network has meet two to three times per year.  </w:t>
      </w:r>
    </w:p>
    <w:p w14:paraId="743523C5" w14:textId="77777777" w:rsidR="00202DD0" w:rsidRPr="00814813" w:rsidRDefault="00202DD0" w:rsidP="00202DD0">
      <w:pPr>
        <w:jc w:val="both"/>
      </w:pPr>
    </w:p>
    <w:p w14:paraId="35AA2970"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szCs w:val="24"/>
        </w:rPr>
      </w:pPr>
      <w:r w:rsidRPr="00814813">
        <w:rPr>
          <w:rFonts w:ascii="Verdana" w:hAnsi="Verdana"/>
          <w:b/>
          <w:sz w:val="20"/>
          <w:szCs w:val="24"/>
          <w:u w:val="single"/>
        </w:rPr>
        <w:t>Decision</w:t>
      </w:r>
      <w:r w:rsidRPr="00814813">
        <w:rPr>
          <w:rFonts w:ascii="Verdana" w:hAnsi="Verdana"/>
          <w:sz w:val="20"/>
          <w:szCs w:val="24"/>
          <w:u w:val="single"/>
        </w:rPr>
        <w:t>:</w:t>
      </w:r>
      <w:r w:rsidRPr="00814813">
        <w:rPr>
          <w:rFonts w:ascii="Verdana" w:hAnsi="Verdana"/>
          <w:sz w:val="20"/>
          <w:szCs w:val="24"/>
        </w:rPr>
        <w:t xml:space="preserve"> Coordinators endorsed the draft action plan.</w:t>
      </w:r>
    </w:p>
    <w:p w14:paraId="5C0484AE" w14:textId="77777777" w:rsidR="00202DD0" w:rsidRPr="00814813" w:rsidRDefault="00202DD0" w:rsidP="00202DD0">
      <w:pPr>
        <w:pBdr>
          <w:top w:val="single" w:sz="4" w:space="1" w:color="auto"/>
          <w:left w:val="single" w:sz="4" w:space="4" w:color="auto"/>
          <w:bottom w:val="single" w:sz="4" w:space="1" w:color="auto"/>
          <w:right w:val="single" w:sz="4" w:space="4" w:color="auto"/>
        </w:pBdr>
        <w:jc w:val="both"/>
        <w:rPr>
          <w:rFonts w:ascii="Verdana" w:hAnsi="Verdana"/>
          <w:sz w:val="20"/>
          <w:lang w:eastAsia="en-GB"/>
        </w:rPr>
      </w:pPr>
    </w:p>
    <w:p w14:paraId="3462DCA1" w14:textId="77777777" w:rsidR="00202DD0" w:rsidRPr="00814813" w:rsidRDefault="00202DD0" w:rsidP="00202DD0">
      <w:pPr>
        <w:pStyle w:val="Heading1"/>
      </w:pPr>
    </w:p>
    <w:p w14:paraId="4FB6E906" w14:textId="77777777" w:rsidR="00202DD0" w:rsidRPr="00814813" w:rsidRDefault="00202DD0" w:rsidP="00202DD0">
      <w:pPr>
        <w:pStyle w:val="Heading1"/>
      </w:pPr>
      <w:bookmarkStart w:id="19" w:name="_Toc36467527"/>
      <w:r w:rsidRPr="00814813">
        <w:t>Items for information</w:t>
      </w:r>
      <w:bookmarkEnd w:id="19"/>
      <w:r w:rsidRPr="00814813">
        <w:t xml:space="preserve"> </w:t>
      </w:r>
    </w:p>
    <w:p w14:paraId="37167188" w14:textId="77777777" w:rsidR="00202DD0" w:rsidRPr="00814813" w:rsidRDefault="00202DD0" w:rsidP="00202DD0">
      <w:pPr>
        <w:rPr>
          <w:lang w:eastAsia="en-GB"/>
        </w:rPr>
      </w:pPr>
    </w:p>
    <w:p w14:paraId="730E4CE3" w14:textId="77777777" w:rsidR="00202DD0" w:rsidRPr="00814813" w:rsidRDefault="00202DD0" w:rsidP="00202DD0">
      <w:pPr>
        <w:rPr>
          <w:lang w:eastAsia="en-GB"/>
        </w:rPr>
      </w:pPr>
    </w:p>
    <w:p w14:paraId="06A8A28B" w14:textId="77777777" w:rsidR="00202DD0" w:rsidRPr="00814813" w:rsidRDefault="00A61EED" w:rsidP="00A61EED">
      <w:pPr>
        <w:pStyle w:val="Heading2"/>
        <w:keepLines/>
        <w:widowControl/>
        <w:spacing w:before="0" w:after="0"/>
        <w:ind w:left="454" w:hanging="454"/>
      </w:pPr>
      <w:bookmarkStart w:id="20" w:name="_Toc36467528"/>
      <w:r w:rsidRPr="00814813">
        <w:t>11.</w:t>
      </w:r>
      <w:r w:rsidRPr="00814813">
        <w:tab/>
        <w:t>2018 Agencies' Discharge: Nomination of a third Rapporteur</w:t>
      </w:r>
      <w:bookmarkEnd w:id="20"/>
      <w:r w:rsidRPr="00814813">
        <w:t xml:space="preserve"> </w:t>
      </w:r>
    </w:p>
    <w:p w14:paraId="0E706E90" w14:textId="77777777" w:rsidR="00202DD0" w:rsidRPr="00814813" w:rsidRDefault="00202DD0" w:rsidP="00202DD0">
      <w:pPr>
        <w:rPr>
          <w:color w:val="1F497D"/>
        </w:rPr>
      </w:pPr>
    </w:p>
    <w:p w14:paraId="0A4E4968" w14:textId="77777777" w:rsidR="00202DD0" w:rsidRPr="00814813" w:rsidRDefault="00202DD0" w:rsidP="00202DD0">
      <w:pPr>
        <w:rPr>
          <w:rFonts w:ascii="Verdana" w:hAnsi="Verdana"/>
          <w:sz w:val="20"/>
        </w:rPr>
      </w:pPr>
      <w:r w:rsidRPr="00814813">
        <w:rPr>
          <w:rFonts w:ascii="Verdana" w:hAnsi="Verdana"/>
          <w:sz w:val="20"/>
        </w:rPr>
        <w:t xml:space="preserve">In addition to Mr. R. Czarnecki and Mr J. Brudzinski, the ECR Group has announced the nomination of a third rapporteur for the 2018 agencies' discharge, Mr. Ryszard Legutko (ECR). The division of tasks between the 3 Rapporteurs is as follows: </w:t>
      </w:r>
    </w:p>
    <w:p w14:paraId="7862CC02" w14:textId="77777777" w:rsidR="00202DD0" w:rsidRPr="00814813" w:rsidRDefault="00202DD0" w:rsidP="00202DD0">
      <w:pPr>
        <w:rPr>
          <w:rFonts w:ascii="Verdana" w:hAnsi="Verdana"/>
          <w:sz w:val="20"/>
        </w:rPr>
      </w:pPr>
      <w:r w:rsidRPr="00814813">
        <w:rPr>
          <w:rFonts w:ascii="Verdana" w:hAnsi="Verdana"/>
          <w:sz w:val="20"/>
        </w:rPr>
        <w:t xml:space="preserve">Mr Czarnecki is in charge of ACER, EBA, EEA, EFCA, EIOPA, EASO, EMSA, ESMA, ERA, EURATOM, EUROPOL, FRA, EIGE, EMA, EMCDDA, EUROJUST, ENISA, EFSA, CEPOL, BEREC + the horizontal report; </w:t>
      </w:r>
    </w:p>
    <w:p w14:paraId="01394F88" w14:textId="77777777" w:rsidR="00202DD0" w:rsidRPr="00814813" w:rsidRDefault="00202DD0" w:rsidP="00202DD0">
      <w:pPr>
        <w:rPr>
          <w:rFonts w:ascii="Verdana" w:hAnsi="Verdana"/>
          <w:sz w:val="20"/>
        </w:rPr>
      </w:pPr>
      <w:r w:rsidRPr="00814813">
        <w:rPr>
          <w:rFonts w:ascii="Verdana" w:hAnsi="Verdana"/>
          <w:sz w:val="20"/>
        </w:rPr>
        <w:t xml:space="preserve">Mr Brudzinski is in charge of CDT, CEDEFOP, ETF, EU-OSHA, EUROFOUND, Frontex and ECDC; </w:t>
      </w:r>
    </w:p>
    <w:p w14:paraId="0EACCFFA" w14:textId="77777777" w:rsidR="00202DD0" w:rsidRPr="00814813" w:rsidRDefault="00202DD0" w:rsidP="00202DD0">
      <w:pPr>
        <w:rPr>
          <w:rFonts w:ascii="Verdana" w:hAnsi="Verdana"/>
          <w:sz w:val="20"/>
        </w:rPr>
      </w:pPr>
      <w:r w:rsidRPr="00814813">
        <w:rPr>
          <w:rFonts w:ascii="Verdana" w:hAnsi="Verdana"/>
          <w:sz w:val="20"/>
        </w:rPr>
        <w:t>Mr Legutko is responsible for EASA, EIT, ECHA, EU- LISA, and GNSS.</w:t>
      </w:r>
    </w:p>
    <w:p w14:paraId="16B36CCF" w14:textId="77777777" w:rsidR="00202DD0" w:rsidRPr="00814813" w:rsidRDefault="00202DD0" w:rsidP="00202DD0">
      <w:pPr>
        <w:rPr>
          <w:rFonts w:ascii="Verdana" w:hAnsi="Verdana"/>
          <w:sz w:val="20"/>
        </w:rPr>
      </w:pPr>
    </w:p>
    <w:p w14:paraId="7C620F02" w14:textId="77777777" w:rsidR="00202DD0" w:rsidRPr="00814813" w:rsidRDefault="00A61EED" w:rsidP="00A61EED">
      <w:pPr>
        <w:pStyle w:val="Heading2"/>
        <w:keepLines/>
        <w:widowControl/>
        <w:spacing w:before="0" w:after="0"/>
        <w:ind w:left="454" w:hanging="454"/>
      </w:pPr>
      <w:bookmarkStart w:id="21" w:name="_Toc36467529"/>
      <w:r w:rsidRPr="00814813">
        <w:t>12.</w:t>
      </w:r>
      <w:r w:rsidRPr="00814813">
        <w:tab/>
        <w:t>2018 Joint Undertakings discharge: change of a rapporteur.</w:t>
      </w:r>
      <w:bookmarkEnd w:id="21"/>
    </w:p>
    <w:p w14:paraId="58E6C50F" w14:textId="77777777" w:rsidR="00202DD0" w:rsidRPr="00814813" w:rsidRDefault="00202DD0" w:rsidP="00202DD0">
      <w:pPr>
        <w:ind w:left="720"/>
        <w:rPr>
          <w:color w:val="1F497D"/>
        </w:rPr>
      </w:pPr>
    </w:p>
    <w:p w14:paraId="2822C650" w14:textId="77777777" w:rsidR="00202DD0" w:rsidRPr="00814813" w:rsidRDefault="00202DD0" w:rsidP="00202DD0">
      <w:pPr>
        <w:jc w:val="both"/>
        <w:rPr>
          <w:rFonts w:ascii="Verdana" w:hAnsi="Verdana"/>
          <w:sz w:val="20"/>
        </w:rPr>
      </w:pPr>
      <w:r w:rsidRPr="00814813">
        <w:rPr>
          <w:rFonts w:ascii="Verdana" w:hAnsi="Verdana"/>
          <w:sz w:val="20"/>
        </w:rPr>
        <w:t>The ECR Group has announced that Prof. Ryszard Legutko will be the rapporteur for some of the JUs instead of Mr Ryszard Czarnecki. Mr Joachim Brudzinski remains a rapporteur. The division of tasks will be altered, and the reports will be shared among the rapporteurs in the following way:</w:t>
      </w:r>
    </w:p>
    <w:p w14:paraId="591EBA30" w14:textId="77777777" w:rsidR="00202DD0" w:rsidRPr="00814813" w:rsidRDefault="00202DD0" w:rsidP="00202DD0">
      <w:pPr>
        <w:rPr>
          <w:rFonts w:ascii="Verdana" w:hAnsi="Verdana"/>
          <w:sz w:val="20"/>
        </w:rPr>
      </w:pPr>
    </w:p>
    <w:p w14:paraId="0AD99616" w14:textId="77777777" w:rsidR="00202DD0" w:rsidRPr="00814813" w:rsidRDefault="00A61EED" w:rsidP="00A61EED">
      <w:pPr>
        <w:widowControl/>
        <w:spacing w:after="120"/>
        <w:ind w:left="714" w:hanging="357"/>
        <w:rPr>
          <w:rFonts w:ascii="Verdana" w:hAnsi="Verdana"/>
          <w:sz w:val="20"/>
        </w:rPr>
      </w:pPr>
      <w:r w:rsidRPr="00814813">
        <w:rPr>
          <w:rFonts w:ascii="Wingdings" w:hAnsi="Wingdings"/>
          <w:sz w:val="20"/>
        </w:rPr>
        <w:t></w:t>
      </w:r>
      <w:r w:rsidRPr="00814813">
        <w:rPr>
          <w:rFonts w:ascii="Wingdings" w:hAnsi="Wingdings"/>
          <w:sz w:val="20"/>
        </w:rPr>
        <w:tab/>
      </w:r>
      <w:r w:rsidRPr="00814813">
        <w:rPr>
          <w:rFonts w:ascii="Verdana" w:hAnsi="Verdana"/>
          <w:sz w:val="20"/>
        </w:rPr>
        <w:t>Prof. Legutko will be the rapporteur for CLEAN SKY 2, ECSEL, IMI, ITER and BBI;</w:t>
      </w:r>
    </w:p>
    <w:p w14:paraId="585F8AE1" w14:textId="77777777" w:rsidR="00202DD0" w:rsidRPr="00814813" w:rsidRDefault="00A61EED" w:rsidP="00A61EED">
      <w:pPr>
        <w:widowControl/>
        <w:ind w:left="720" w:hanging="360"/>
        <w:rPr>
          <w:rFonts w:ascii="Verdana" w:hAnsi="Verdana"/>
          <w:sz w:val="20"/>
        </w:rPr>
      </w:pPr>
      <w:r w:rsidRPr="00814813">
        <w:rPr>
          <w:rFonts w:ascii="Wingdings" w:hAnsi="Wingdings"/>
          <w:sz w:val="20"/>
        </w:rPr>
        <w:t></w:t>
      </w:r>
      <w:r w:rsidRPr="00814813">
        <w:rPr>
          <w:rFonts w:ascii="Wingdings" w:hAnsi="Wingdings"/>
          <w:sz w:val="20"/>
        </w:rPr>
        <w:tab/>
      </w:r>
      <w:r w:rsidRPr="00814813">
        <w:rPr>
          <w:rFonts w:ascii="Verdana" w:hAnsi="Verdana"/>
          <w:sz w:val="20"/>
        </w:rPr>
        <w:t>Mr Brudziński will be the rapporteur for Shift2Rail, SESAR and FCH.</w:t>
      </w:r>
    </w:p>
    <w:p w14:paraId="645FBF1D" w14:textId="77777777" w:rsidR="00202DD0" w:rsidRPr="00814813" w:rsidRDefault="00202DD0" w:rsidP="00202DD0">
      <w:pPr>
        <w:rPr>
          <w:lang w:eastAsia="en-GB"/>
        </w:rPr>
      </w:pPr>
    </w:p>
    <w:p w14:paraId="4833B285" w14:textId="77777777" w:rsidR="00202DD0" w:rsidRPr="00814813" w:rsidRDefault="00A61EED" w:rsidP="00A61EED">
      <w:pPr>
        <w:pStyle w:val="Heading2"/>
        <w:keepLines/>
        <w:widowControl/>
        <w:spacing w:before="0" w:after="0"/>
        <w:ind w:left="454" w:hanging="454"/>
      </w:pPr>
      <w:bookmarkStart w:id="22" w:name="_Toc36467530"/>
      <w:r w:rsidRPr="00814813">
        <w:t>13.</w:t>
      </w:r>
      <w:r w:rsidRPr="00814813">
        <w:tab/>
        <w:t>State of play of ongoing CONT’s Own- Initiative Reports (INI)</w:t>
      </w:r>
      <w:bookmarkEnd w:id="22"/>
    </w:p>
    <w:p w14:paraId="0254833E" w14:textId="77777777" w:rsidR="00202DD0" w:rsidRPr="00814813" w:rsidRDefault="00202DD0" w:rsidP="00202DD0">
      <w:pPr>
        <w:jc w:val="both"/>
        <w:rPr>
          <w:rFonts w:ascii="Verdana" w:hAnsi="Verdana"/>
          <w:sz w:val="20"/>
          <w:lang w:eastAsia="en-GB"/>
        </w:rPr>
      </w:pPr>
    </w:p>
    <w:p w14:paraId="7F3B9CB7" w14:textId="77777777" w:rsidR="00202DD0" w:rsidRPr="00814813" w:rsidRDefault="00202DD0" w:rsidP="00202DD0">
      <w:pPr>
        <w:spacing w:after="120"/>
        <w:jc w:val="both"/>
        <w:rPr>
          <w:rFonts w:ascii="Verdana" w:hAnsi="Verdana"/>
          <w:b/>
          <w:sz w:val="20"/>
        </w:rPr>
      </w:pPr>
      <w:r w:rsidRPr="00814813">
        <w:rPr>
          <w:rFonts w:ascii="Verdana" w:hAnsi="Verdana"/>
          <w:sz w:val="20"/>
        </w:rPr>
        <w:t>According to the</w:t>
      </w:r>
      <w:r w:rsidRPr="00814813">
        <w:rPr>
          <w:rFonts w:ascii="Verdana" w:hAnsi="Verdana"/>
          <w:b/>
          <w:sz w:val="20"/>
        </w:rPr>
        <w:t xml:space="preserve"> </w:t>
      </w:r>
      <w:r w:rsidRPr="00814813">
        <w:rPr>
          <w:rFonts w:ascii="Verdana" w:hAnsi="Verdana"/>
          <w:sz w:val="20"/>
        </w:rPr>
        <w:t>Decision by the Conference of Presidents of 6 March 2014</w:t>
      </w:r>
      <w:r w:rsidRPr="00814813">
        <w:rPr>
          <w:rFonts w:ascii="Verdana" w:hAnsi="Verdana"/>
          <w:b/>
          <w:sz w:val="20"/>
          <w:vertAlign w:val="superscript"/>
        </w:rPr>
        <w:footnoteReference w:id="1"/>
      </w:r>
      <w:r w:rsidRPr="00814813">
        <w:rPr>
          <w:rFonts w:ascii="Verdana" w:hAnsi="Verdana"/>
          <w:b/>
          <w:sz w:val="20"/>
        </w:rPr>
        <w:t xml:space="preserve">, </w:t>
      </w:r>
      <w:r w:rsidRPr="00814813">
        <w:rPr>
          <w:rFonts w:ascii="Verdana" w:hAnsi="Verdana"/>
          <w:sz w:val="20"/>
        </w:rPr>
        <w:t>the following quota system applies for own-initative reports:</w:t>
      </w:r>
    </w:p>
    <w:p w14:paraId="2CF8055B" w14:textId="77777777" w:rsidR="00202DD0" w:rsidRPr="00814813" w:rsidRDefault="00A61EED" w:rsidP="00A61EED">
      <w:pPr>
        <w:widowControl/>
        <w:spacing w:after="120"/>
        <w:ind w:left="1502" w:hanging="357"/>
        <w:jc w:val="both"/>
        <w:rPr>
          <w:rFonts w:ascii="Verdana" w:hAnsi="Verdana"/>
          <w:sz w:val="20"/>
        </w:rPr>
      </w:pPr>
      <w:r w:rsidRPr="00814813">
        <w:rPr>
          <w:rFonts w:ascii="Symbol" w:hAnsi="Symbol"/>
          <w:sz w:val="20"/>
        </w:rPr>
        <w:t></w:t>
      </w:r>
      <w:r w:rsidRPr="00814813">
        <w:rPr>
          <w:rFonts w:ascii="Symbol" w:hAnsi="Symbol"/>
          <w:sz w:val="20"/>
        </w:rPr>
        <w:tab/>
      </w:r>
      <w:r w:rsidRPr="00814813">
        <w:rPr>
          <w:rFonts w:ascii="Verdana" w:hAnsi="Verdana"/>
          <w:sz w:val="20"/>
        </w:rPr>
        <w:t xml:space="preserve">in the first half of the legislature, each parliamentary committee can simultaneously draft up to 6 own initiative reports, and </w:t>
      </w:r>
    </w:p>
    <w:p w14:paraId="41F23B9E" w14:textId="77777777" w:rsidR="00202DD0" w:rsidRPr="00814813" w:rsidRDefault="00A61EED" w:rsidP="00A61EED">
      <w:pPr>
        <w:widowControl/>
        <w:ind w:left="1506" w:hanging="360"/>
        <w:contextualSpacing/>
        <w:jc w:val="both"/>
        <w:rPr>
          <w:rFonts w:ascii="Verdana" w:hAnsi="Verdana"/>
          <w:sz w:val="20"/>
        </w:rPr>
      </w:pPr>
      <w:r w:rsidRPr="00814813">
        <w:rPr>
          <w:rFonts w:ascii="Symbol" w:hAnsi="Symbol"/>
          <w:sz w:val="20"/>
        </w:rPr>
        <w:t></w:t>
      </w:r>
      <w:r w:rsidRPr="00814813">
        <w:rPr>
          <w:rFonts w:ascii="Symbol" w:hAnsi="Symbol"/>
          <w:sz w:val="20"/>
        </w:rPr>
        <w:tab/>
      </w:r>
      <w:r w:rsidRPr="00814813">
        <w:rPr>
          <w:rFonts w:ascii="Verdana" w:hAnsi="Verdana"/>
          <w:sz w:val="20"/>
        </w:rPr>
        <w:t xml:space="preserve">in the second half of the legislature, each parliamentary committee can simultaneously draft up to 3 own initiative reports. </w:t>
      </w:r>
    </w:p>
    <w:p w14:paraId="04E5E1C9" w14:textId="77777777" w:rsidR="00202DD0" w:rsidRPr="00814813" w:rsidRDefault="00202DD0" w:rsidP="00202DD0">
      <w:pPr>
        <w:ind w:left="1506"/>
        <w:contextualSpacing/>
        <w:jc w:val="both"/>
        <w:rPr>
          <w:rFonts w:ascii="Verdana" w:hAnsi="Verdana"/>
          <w:sz w:val="20"/>
        </w:rPr>
      </w:pPr>
    </w:p>
    <w:p w14:paraId="02139724" w14:textId="77777777" w:rsidR="00202DD0" w:rsidRPr="00814813" w:rsidRDefault="00202DD0" w:rsidP="00202DD0">
      <w:pPr>
        <w:spacing w:after="120"/>
        <w:jc w:val="both"/>
        <w:rPr>
          <w:rFonts w:ascii="Verdana" w:hAnsi="Verdana"/>
          <w:sz w:val="20"/>
        </w:rPr>
      </w:pPr>
      <w:r w:rsidRPr="00814813">
        <w:rPr>
          <w:rFonts w:ascii="Verdana" w:hAnsi="Verdana"/>
          <w:sz w:val="20"/>
        </w:rPr>
        <w:t xml:space="preserve">CONT has currently </w:t>
      </w:r>
      <w:r w:rsidRPr="00814813">
        <w:rPr>
          <w:rFonts w:ascii="Verdana" w:hAnsi="Verdana"/>
          <w:b/>
          <w:sz w:val="20"/>
        </w:rPr>
        <w:t>two</w:t>
      </w:r>
      <w:r w:rsidRPr="00814813">
        <w:rPr>
          <w:rFonts w:ascii="Verdana" w:hAnsi="Verdana"/>
          <w:sz w:val="20"/>
        </w:rPr>
        <w:t xml:space="preserve"> ongoing INI reports which have been authorised by the Conference of Presidents on 16 October 2019:</w:t>
      </w:r>
    </w:p>
    <w:p w14:paraId="4499FF9E" w14:textId="77777777" w:rsidR="00202DD0" w:rsidRPr="00814813" w:rsidRDefault="00A61EED" w:rsidP="00A61EED">
      <w:pPr>
        <w:widowControl/>
        <w:spacing w:after="120"/>
        <w:ind w:left="1506" w:hanging="360"/>
        <w:jc w:val="both"/>
        <w:rPr>
          <w:rFonts w:ascii="Verdana" w:hAnsi="Verdana"/>
          <w:sz w:val="20"/>
        </w:rPr>
      </w:pPr>
      <w:r w:rsidRPr="00814813">
        <w:rPr>
          <w:rFonts w:ascii="Symbol" w:hAnsi="Symbol"/>
          <w:sz w:val="20"/>
        </w:rPr>
        <w:t></w:t>
      </w:r>
      <w:r w:rsidRPr="00814813">
        <w:rPr>
          <w:rFonts w:ascii="Symbol" w:hAnsi="Symbol"/>
          <w:sz w:val="20"/>
        </w:rPr>
        <w:tab/>
      </w:r>
      <w:r w:rsidRPr="00814813">
        <w:rPr>
          <w:rFonts w:ascii="Verdana" w:hAnsi="Verdana"/>
          <w:sz w:val="20"/>
        </w:rPr>
        <w:t xml:space="preserve">Control of the financial activities of the </w:t>
      </w:r>
      <w:r w:rsidRPr="00814813">
        <w:rPr>
          <w:rFonts w:ascii="Verdana" w:hAnsi="Verdana"/>
          <w:b/>
          <w:sz w:val="20"/>
        </w:rPr>
        <w:t>European Investment Bank</w:t>
      </w:r>
      <w:r w:rsidRPr="00814813">
        <w:rPr>
          <w:rFonts w:ascii="Verdana" w:hAnsi="Verdana"/>
          <w:sz w:val="20"/>
        </w:rPr>
        <w:t xml:space="preserve"> - annual report 2018 (pursuant to Annex 1 to the CoP decision of 12.12.2002 as amended - </w:t>
      </w:r>
      <w:r w:rsidRPr="00814813">
        <w:rPr>
          <w:rFonts w:ascii="Verdana" w:hAnsi="Verdana"/>
          <w:sz w:val="20"/>
          <w:u w:val="single"/>
        </w:rPr>
        <w:t>subject to the quota</w:t>
      </w:r>
      <w:r w:rsidRPr="00814813">
        <w:rPr>
          <w:rFonts w:ascii="Verdana" w:hAnsi="Verdana"/>
          <w:sz w:val="20"/>
        </w:rPr>
        <w:t>).</w:t>
      </w:r>
    </w:p>
    <w:p w14:paraId="62F02B70" w14:textId="77777777" w:rsidR="00202DD0" w:rsidRPr="00814813" w:rsidRDefault="00A61EED" w:rsidP="00A61EED">
      <w:pPr>
        <w:widowControl/>
        <w:spacing w:after="120"/>
        <w:ind w:left="1506" w:hanging="360"/>
        <w:jc w:val="both"/>
        <w:rPr>
          <w:rFonts w:ascii="Verdana" w:hAnsi="Verdana"/>
          <w:sz w:val="20"/>
        </w:rPr>
      </w:pPr>
      <w:r w:rsidRPr="00814813">
        <w:rPr>
          <w:rFonts w:ascii="Symbol" w:hAnsi="Symbol"/>
          <w:sz w:val="20"/>
        </w:rPr>
        <w:t></w:t>
      </w:r>
      <w:r w:rsidRPr="00814813">
        <w:rPr>
          <w:rFonts w:ascii="Symbol" w:hAnsi="Symbol"/>
          <w:sz w:val="20"/>
        </w:rPr>
        <w:tab/>
      </w:r>
      <w:r w:rsidRPr="00814813">
        <w:rPr>
          <w:rFonts w:ascii="Verdana" w:hAnsi="Verdana"/>
          <w:b/>
          <w:sz w:val="20"/>
        </w:rPr>
        <w:t>Protection of the European Union’s financial interests</w:t>
      </w:r>
      <w:r w:rsidRPr="00814813">
        <w:rPr>
          <w:rFonts w:ascii="Verdana" w:hAnsi="Verdana"/>
          <w:sz w:val="20"/>
        </w:rPr>
        <w:t xml:space="preserve"> - combating fraud - annual report 2018 (pursuant to Annex 2 to the CoP decision of 12.12.2002 as amended - </w:t>
      </w:r>
      <w:r w:rsidRPr="00814813">
        <w:rPr>
          <w:rFonts w:ascii="Verdana" w:hAnsi="Verdana"/>
          <w:sz w:val="20"/>
          <w:u w:val="single"/>
        </w:rPr>
        <w:t>not subject to the quota</w:t>
      </w:r>
      <w:r w:rsidRPr="00814813">
        <w:rPr>
          <w:rFonts w:ascii="Verdana" w:hAnsi="Verdana"/>
          <w:sz w:val="20"/>
        </w:rPr>
        <w:t>).</w:t>
      </w:r>
    </w:p>
    <w:p w14:paraId="32BF4CC4" w14:textId="77777777" w:rsidR="00202DD0" w:rsidRPr="00814813" w:rsidRDefault="00202DD0" w:rsidP="00202DD0">
      <w:pPr>
        <w:jc w:val="both"/>
        <w:rPr>
          <w:rFonts w:ascii="Verdana" w:hAnsi="Verdana"/>
          <w:sz w:val="20"/>
          <w:lang w:eastAsia="en-GB"/>
        </w:rPr>
      </w:pPr>
    </w:p>
    <w:p w14:paraId="6FF0D650" w14:textId="77777777" w:rsidR="00202DD0" w:rsidRPr="00814813" w:rsidRDefault="00A61EED" w:rsidP="00A61EED">
      <w:pPr>
        <w:pStyle w:val="Heading2"/>
        <w:keepLines/>
        <w:widowControl/>
        <w:spacing w:before="0" w:after="0"/>
        <w:ind w:left="454" w:hanging="454"/>
      </w:pPr>
      <w:bookmarkStart w:id="23" w:name="_Toc36467531"/>
      <w:r w:rsidRPr="00814813">
        <w:lastRenderedPageBreak/>
        <w:t>14.</w:t>
      </w:r>
      <w:r w:rsidRPr="00814813">
        <w:tab/>
        <w:t>Inter-institutional exchange of views on OLAF 2019</w:t>
      </w:r>
      <w:bookmarkEnd w:id="23"/>
    </w:p>
    <w:p w14:paraId="055AB679" w14:textId="77777777" w:rsidR="00202DD0" w:rsidRPr="00814813" w:rsidRDefault="00202DD0" w:rsidP="00202DD0">
      <w:pPr>
        <w:jc w:val="both"/>
        <w:rPr>
          <w:rFonts w:ascii="Verdana" w:hAnsi="Verdana"/>
          <w:sz w:val="20"/>
          <w:lang w:eastAsia="en-GB"/>
        </w:rPr>
      </w:pPr>
    </w:p>
    <w:p w14:paraId="0416F9BB" w14:textId="77777777" w:rsidR="00202DD0" w:rsidRPr="00814813" w:rsidRDefault="00202DD0" w:rsidP="00202DD0">
      <w:pPr>
        <w:jc w:val="both"/>
        <w:rPr>
          <w:rFonts w:ascii="Verdana" w:hAnsi="Verdana"/>
          <w:sz w:val="20"/>
        </w:rPr>
      </w:pPr>
      <w:r w:rsidRPr="00814813">
        <w:rPr>
          <w:rFonts w:ascii="Verdana" w:hAnsi="Verdana"/>
          <w:sz w:val="20"/>
        </w:rPr>
        <w:t>The coordinators took note of the draft annotated agenda of the inter-institutional exchange of views on OLAF, foreseen for 11 December 2019, from 14.30 to 16.30.</w:t>
      </w:r>
    </w:p>
    <w:p w14:paraId="00773023" w14:textId="77777777" w:rsidR="00202DD0" w:rsidRPr="00814813" w:rsidRDefault="00202DD0" w:rsidP="00202DD0">
      <w:pPr>
        <w:jc w:val="both"/>
        <w:rPr>
          <w:rFonts w:ascii="Verdana" w:hAnsi="Verdana"/>
          <w:sz w:val="20"/>
          <w:lang w:eastAsia="en-GB"/>
        </w:rPr>
      </w:pPr>
    </w:p>
    <w:p w14:paraId="777E60D7" w14:textId="77777777" w:rsidR="00202DD0" w:rsidRPr="00814813" w:rsidRDefault="00202DD0" w:rsidP="00202DD0">
      <w:pPr>
        <w:jc w:val="both"/>
        <w:rPr>
          <w:rFonts w:ascii="Verdana" w:hAnsi="Verdana"/>
          <w:sz w:val="20"/>
        </w:rPr>
      </w:pPr>
      <w:r w:rsidRPr="00814813">
        <w:rPr>
          <w:rFonts w:ascii="Verdana" w:hAnsi="Verdana"/>
          <w:sz w:val="20"/>
        </w:rPr>
        <w:t>The following Members have announced that they will attend this inter-institutional exchange of views:</w:t>
      </w:r>
    </w:p>
    <w:p w14:paraId="465605CD" w14:textId="77777777" w:rsidR="00202DD0" w:rsidRPr="00814813" w:rsidRDefault="00202DD0" w:rsidP="00202DD0">
      <w:pPr>
        <w:jc w:val="both"/>
        <w:rPr>
          <w:rFonts w:ascii="Verdana" w:hAnsi="Verdana"/>
          <w:sz w:val="20"/>
          <w:lang w:eastAsia="en-GB"/>
        </w:rPr>
      </w:pPr>
    </w:p>
    <w:p w14:paraId="6D296BDA" w14:textId="77777777" w:rsidR="00202DD0" w:rsidRPr="00814813" w:rsidRDefault="00202DD0" w:rsidP="00202DD0">
      <w:pPr>
        <w:jc w:val="both"/>
        <w:rPr>
          <w:rFonts w:ascii="Verdana" w:hAnsi="Verdana"/>
          <w:sz w:val="20"/>
        </w:rPr>
      </w:pPr>
      <w:r w:rsidRPr="00814813">
        <w:rPr>
          <w:rFonts w:ascii="Verdana" w:hAnsi="Verdana"/>
          <w:sz w:val="20"/>
        </w:rPr>
        <w:t>Monika Hohlmeier, Chair (delayed) (EPP)</w:t>
      </w:r>
    </w:p>
    <w:p w14:paraId="691B76FD" w14:textId="77777777" w:rsidR="00202DD0" w:rsidRPr="00814813" w:rsidRDefault="00202DD0" w:rsidP="00202DD0">
      <w:pPr>
        <w:jc w:val="both"/>
        <w:rPr>
          <w:rFonts w:ascii="Verdana" w:hAnsi="Verdana"/>
          <w:sz w:val="20"/>
        </w:rPr>
      </w:pPr>
      <w:r w:rsidRPr="00814813">
        <w:rPr>
          <w:rFonts w:ascii="Verdana" w:hAnsi="Verdana"/>
          <w:sz w:val="20"/>
        </w:rPr>
        <w:t>Caterina Chinnici, 2nd Vice-Chair (S&amp;D)</w:t>
      </w:r>
    </w:p>
    <w:p w14:paraId="5DB0BE38" w14:textId="77777777" w:rsidR="00202DD0" w:rsidRPr="00814813" w:rsidRDefault="00202DD0" w:rsidP="00202DD0">
      <w:pPr>
        <w:jc w:val="both"/>
        <w:rPr>
          <w:rFonts w:ascii="Verdana" w:hAnsi="Verdana"/>
          <w:sz w:val="20"/>
        </w:rPr>
      </w:pPr>
      <w:r w:rsidRPr="00814813">
        <w:rPr>
          <w:rFonts w:ascii="Verdana" w:hAnsi="Verdana"/>
          <w:sz w:val="20"/>
        </w:rPr>
        <w:t>Tamás Deutsch, 4th Vice-Chair (EPP)</w:t>
      </w:r>
    </w:p>
    <w:p w14:paraId="607E6347" w14:textId="77777777" w:rsidR="00202DD0" w:rsidRPr="00814813" w:rsidRDefault="00202DD0" w:rsidP="00202DD0">
      <w:pPr>
        <w:jc w:val="both"/>
        <w:rPr>
          <w:rFonts w:ascii="Verdana" w:hAnsi="Verdana"/>
          <w:sz w:val="20"/>
        </w:rPr>
      </w:pPr>
      <w:r w:rsidRPr="00814813">
        <w:rPr>
          <w:rFonts w:ascii="Verdana" w:hAnsi="Verdana"/>
          <w:sz w:val="20"/>
        </w:rPr>
        <w:t>Tomáš Zdechovský (EPP)</w:t>
      </w:r>
    </w:p>
    <w:p w14:paraId="6BB37B13" w14:textId="77777777" w:rsidR="00202DD0" w:rsidRPr="00814813" w:rsidRDefault="00202DD0" w:rsidP="00202DD0">
      <w:pPr>
        <w:jc w:val="both"/>
        <w:rPr>
          <w:rFonts w:ascii="Verdana" w:hAnsi="Verdana"/>
          <w:sz w:val="20"/>
        </w:rPr>
      </w:pPr>
      <w:r w:rsidRPr="00814813">
        <w:rPr>
          <w:rFonts w:ascii="Verdana" w:hAnsi="Verdana"/>
          <w:sz w:val="20"/>
        </w:rPr>
        <w:t>Claudiu Manda (S&amp;D)</w:t>
      </w:r>
    </w:p>
    <w:p w14:paraId="5F857166" w14:textId="77777777" w:rsidR="00202DD0" w:rsidRPr="00814813" w:rsidRDefault="00202DD0" w:rsidP="00202DD0">
      <w:pPr>
        <w:jc w:val="both"/>
        <w:rPr>
          <w:rFonts w:ascii="Verdana" w:hAnsi="Verdana"/>
          <w:sz w:val="20"/>
        </w:rPr>
      </w:pPr>
      <w:r w:rsidRPr="00814813">
        <w:rPr>
          <w:rFonts w:ascii="Verdana" w:hAnsi="Verdana"/>
          <w:sz w:val="20"/>
        </w:rPr>
        <w:t>Mikulas Peksa (Greens)</w:t>
      </w:r>
    </w:p>
    <w:p w14:paraId="1D5C4CAB" w14:textId="77777777" w:rsidR="00202DD0" w:rsidRPr="00814813" w:rsidRDefault="00202DD0" w:rsidP="00202DD0">
      <w:pPr>
        <w:jc w:val="both"/>
        <w:rPr>
          <w:rFonts w:ascii="Verdana" w:hAnsi="Verdana"/>
          <w:sz w:val="20"/>
        </w:rPr>
      </w:pPr>
      <w:r w:rsidRPr="00814813">
        <w:rPr>
          <w:rFonts w:ascii="Verdana" w:hAnsi="Verdana"/>
          <w:sz w:val="20"/>
        </w:rPr>
        <w:t>Joachim Kuhs (ID)</w:t>
      </w:r>
    </w:p>
    <w:p w14:paraId="78F60433" w14:textId="77777777" w:rsidR="00202DD0" w:rsidRPr="00814813" w:rsidRDefault="00202DD0" w:rsidP="00202DD0">
      <w:pPr>
        <w:ind w:left="454"/>
        <w:jc w:val="both"/>
        <w:rPr>
          <w:rFonts w:ascii="Verdana" w:hAnsi="Verdana"/>
          <w:sz w:val="20"/>
          <w:lang w:eastAsia="en-GB"/>
        </w:rPr>
      </w:pPr>
    </w:p>
    <w:p w14:paraId="110C0EB1" w14:textId="77777777" w:rsidR="00202DD0" w:rsidRPr="00814813" w:rsidRDefault="00A61EED" w:rsidP="00A61EED">
      <w:pPr>
        <w:pStyle w:val="Heading2"/>
        <w:keepLines/>
        <w:widowControl/>
        <w:spacing w:before="0" w:after="0"/>
        <w:ind w:left="454" w:hanging="454"/>
      </w:pPr>
      <w:bookmarkStart w:id="24" w:name="_Toc36467532"/>
      <w:r w:rsidRPr="00814813">
        <w:t>15.</w:t>
      </w:r>
      <w:r w:rsidRPr="00814813">
        <w:tab/>
        <w:t>Documents received for information</w:t>
      </w:r>
      <w:bookmarkEnd w:id="24"/>
    </w:p>
    <w:p w14:paraId="169C6103" w14:textId="77777777" w:rsidR="00202DD0" w:rsidRPr="00814813" w:rsidRDefault="00202DD0" w:rsidP="00202DD0">
      <w:pPr>
        <w:jc w:val="both"/>
        <w:rPr>
          <w:rFonts w:ascii="Verdana" w:eastAsiaTheme="minorHAnsi" w:hAnsi="Verdana" w:cs="Calibri"/>
          <w:sz w:val="20"/>
        </w:rPr>
      </w:pPr>
    </w:p>
    <w:p w14:paraId="08427939" w14:textId="77777777" w:rsidR="00202DD0" w:rsidRPr="00814813" w:rsidRDefault="00202DD0" w:rsidP="00202DD0">
      <w:pPr>
        <w:jc w:val="both"/>
        <w:rPr>
          <w:rFonts w:ascii="Verdana" w:eastAsiaTheme="minorHAnsi" w:hAnsi="Verdana"/>
          <w:sz w:val="20"/>
        </w:rPr>
      </w:pPr>
      <w:r w:rsidRPr="00814813">
        <w:rPr>
          <w:rFonts w:ascii="Verdana" w:hAnsi="Verdana"/>
          <w:sz w:val="20"/>
        </w:rPr>
        <w:t>The Coordinators took note of the table including all referrals received since the last meeting together with recommendations from the CONT Secretariat (see Annex III).</w:t>
      </w:r>
    </w:p>
    <w:p w14:paraId="79313DF8" w14:textId="77777777" w:rsidR="00202DD0" w:rsidRPr="00814813" w:rsidRDefault="00202DD0" w:rsidP="00202DD0">
      <w:pPr>
        <w:pStyle w:val="Heading2"/>
      </w:pPr>
      <w:bookmarkStart w:id="25" w:name="_Toc25849274"/>
    </w:p>
    <w:p w14:paraId="7123511F" w14:textId="77777777" w:rsidR="00202DD0" w:rsidRPr="00814813" w:rsidRDefault="00A61EED" w:rsidP="00A61EED">
      <w:pPr>
        <w:pStyle w:val="Heading2"/>
        <w:keepLines/>
        <w:widowControl/>
        <w:spacing w:before="0" w:after="0"/>
        <w:ind w:left="454" w:hanging="454"/>
      </w:pPr>
      <w:bookmarkStart w:id="26" w:name="_Toc36467533"/>
      <w:r w:rsidRPr="00814813">
        <w:t>16.</w:t>
      </w:r>
      <w:r w:rsidRPr="00814813">
        <w:tab/>
        <w:t>Extended teleworking possibilities for EP staff</w:t>
      </w:r>
      <w:bookmarkEnd w:id="26"/>
      <w:r w:rsidRPr="00814813">
        <w:t xml:space="preserve"> </w:t>
      </w:r>
    </w:p>
    <w:p w14:paraId="72EC002E" w14:textId="77777777" w:rsidR="00202DD0" w:rsidRPr="00814813" w:rsidRDefault="00202DD0" w:rsidP="00202DD0">
      <w:pPr>
        <w:jc w:val="both"/>
        <w:rPr>
          <w:rFonts w:ascii="Verdana" w:eastAsiaTheme="minorHAnsi" w:hAnsi="Verdana"/>
          <w:sz w:val="20"/>
        </w:rPr>
      </w:pPr>
    </w:p>
    <w:p w14:paraId="62CFD088" w14:textId="2BBBEA00" w:rsidR="00202DD0" w:rsidRPr="00814813" w:rsidRDefault="00202DD0" w:rsidP="00202DD0">
      <w:pPr>
        <w:jc w:val="both"/>
        <w:rPr>
          <w:rFonts w:ascii="Verdana" w:hAnsi="Verdana"/>
          <w:sz w:val="20"/>
        </w:rPr>
      </w:pPr>
      <w:r w:rsidRPr="00814813">
        <w:rPr>
          <w:rFonts w:ascii="Verdana" w:hAnsi="Verdana"/>
          <w:sz w:val="20"/>
        </w:rPr>
        <w:t xml:space="preserve">The Secretary-General has adopted new rules that make </w:t>
      </w:r>
      <w:hyperlink r:id="rId17" w:history="1">
        <w:r w:rsidRPr="00814813">
          <w:rPr>
            <w:rStyle w:val="Hyperlink"/>
            <w:rFonts w:ascii="Verdana" w:hAnsi="Verdana"/>
            <w:color w:val="000000"/>
            <w:sz w:val="20"/>
          </w:rPr>
          <w:t>teleworking</w:t>
        </w:r>
      </w:hyperlink>
      <w:r w:rsidRPr="00814813">
        <w:rPr>
          <w:rFonts w:ascii="Verdana" w:hAnsi="Verdana"/>
          <w:sz w:val="20"/>
        </w:rPr>
        <w:t xml:space="preserve"> more accessible and simplify the procedures involved. The new rules entered into force on 1 November 2019 and apply since 15 November.</w:t>
      </w:r>
    </w:p>
    <w:p w14:paraId="597FD9EE" w14:textId="77777777" w:rsidR="00202DD0" w:rsidRPr="00814813" w:rsidRDefault="00202DD0" w:rsidP="00202DD0">
      <w:pPr>
        <w:jc w:val="both"/>
        <w:rPr>
          <w:rFonts w:ascii="Verdana" w:hAnsi="Verdana"/>
          <w:sz w:val="20"/>
        </w:rPr>
      </w:pPr>
      <w:r w:rsidRPr="00814813">
        <w:rPr>
          <w:rFonts w:ascii="Verdana" w:hAnsi="Verdana"/>
          <w:sz w:val="20"/>
        </w:rPr>
        <w:t xml:space="preserve">The Coordinators took note that every member of staff is now entitled to take (on average) one full day of teleworking per week. </w:t>
      </w:r>
    </w:p>
    <w:p w14:paraId="18D86837" w14:textId="77777777" w:rsidR="00202DD0" w:rsidRPr="00814813" w:rsidRDefault="00202DD0" w:rsidP="00202DD0"/>
    <w:p w14:paraId="4122B6E9" w14:textId="77777777" w:rsidR="00202DD0" w:rsidRPr="00814813" w:rsidRDefault="00A61EED" w:rsidP="00A61EED">
      <w:pPr>
        <w:pStyle w:val="Heading2"/>
        <w:keepLines/>
        <w:widowControl/>
        <w:spacing w:before="0" w:after="0"/>
        <w:ind w:left="454" w:hanging="454"/>
      </w:pPr>
      <w:bookmarkStart w:id="27" w:name="_Toc36467534"/>
      <w:r w:rsidRPr="00814813">
        <w:t>17.</w:t>
      </w:r>
      <w:r w:rsidRPr="00814813">
        <w:tab/>
        <w:t>Any other business</w:t>
      </w:r>
      <w:bookmarkEnd w:id="27"/>
    </w:p>
    <w:p w14:paraId="6BCFD392" w14:textId="77777777" w:rsidR="00202DD0" w:rsidRPr="00814813" w:rsidRDefault="00202DD0" w:rsidP="00202DD0"/>
    <w:p w14:paraId="1EF47A75" w14:textId="77777777" w:rsidR="00202DD0" w:rsidRPr="00814813" w:rsidRDefault="00A61EED" w:rsidP="00A61EED">
      <w:pPr>
        <w:pStyle w:val="Heading2"/>
        <w:keepLines/>
        <w:widowControl/>
        <w:spacing w:before="0" w:after="240"/>
        <w:ind w:left="454" w:hanging="454"/>
      </w:pPr>
      <w:bookmarkStart w:id="28" w:name="_Toc36467535"/>
      <w:bookmarkEnd w:id="25"/>
      <w:r w:rsidRPr="00814813">
        <w:t>18.</w:t>
      </w:r>
      <w:r w:rsidRPr="00814813">
        <w:tab/>
        <w:t>Time and date of next Coordinators' meeting</w:t>
      </w:r>
      <w:bookmarkEnd w:id="28"/>
    </w:p>
    <w:p w14:paraId="240A9C11" w14:textId="77777777" w:rsidR="00202DD0" w:rsidRPr="00814813" w:rsidRDefault="00A61EED" w:rsidP="00A61EED">
      <w:pPr>
        <w:widowControl/>
        <w:ind w:left="1080" w:hanging="360"/>
        <w:jc w:val="both"/>
        <w:rPr>
          <w:rFonts w:ascii="Verdana" w:hAnsi="Verdana"/>
          <w:sz w:val="20"/>
        </w:rPr>
      </w:pPr>
      <w:r w:rsidRPr="00814813">
        <w:rPr>
          <w:rFonts w:ascii="Symbol" w:hAnsi="Symbol"/>
          <w:sz w:val="20"/>
        </w:rPr>
        <w:t></w:t>
      </w:r>
      <w:r w:rsidRPr="00814813">
        <w:rPr>
          <w:rFonts w:ascii="Symbol" w:hAnsi="Symbol"/>
          <w:sz w:val="20"/>
        </w:rPr>
        <w:tab/>
      </w:r>
      <w:r w:rsidRPr="00814813">
        <w:rPr>
          <w:rFonts w:ascii="Verdana" w:hAnsi="Verdana"/>
          <w:sz w:val="20"/>
        </w:rPr>
        <w:t xml:space="preserve">20 or 21 January 2020 </w:t>
      </w:r>
    </w:p>
    <w:p w14:paraId="46120F8B" w14:textId="77777777" w:rsidR="00202DD0" w:rsidRPr="00814813" w:rsidRDefault="00202DD0" w:rsidP="00202DD0">
      <w:pPr>
        <w:ind w:left="567"/>
        <w:jc w:val="both"/>
        <w:rPr>
          <w:rFonts w:ascii="Verdana" w:hAnsi="Verdana"/>
          <w:lang w:eastAsia="en-GB"/>
        </w:rPr>
      </w:pPr>
    </w:p>
    <w:p w14:paraId="3ECBD2B6" w14:textId="77777777" w:rsidR="00FD5107" w:rsidRPr="00814813" w:rsidRDefault="00FD5107" w:rsidP="00FD5107"/>
    <w:p w14:paraId="3DEB1965" w14:textId="2BCD0E95" w:rsidR="00FD5107" w:rsidRPr="00814813" w:rsidRDefault="00FD5107">
      <w:pPr>
        <w:widowControl/>
        <w:rPr>
          <w:rFonts w:ascii="Verdana" w:hAnsi="Verdana"/>
        </w:rPr>
      </w:pPr>
      <w:r w:rsidRPr="00814813">
        <w:br w:type="page"/>
      </w:r>
    </w:p>
    <w:p w14:paraId="4559AECA" w14:textId="77777777" w:rsidR="00C22503" w:rsidRPr="00814813" w:rsidRDefault="00C22503" w:rsidP="00C22503">
      <w:pPr>
        <w:tabs>
          <w:tab w:val="left" w:pos="1985"/>
          <w:tab w:val="left" w:pos="2124"/>
        </w:tabs>
        <w:ind w:left="-709"/>
        <w:jc w:val="right"/>
        <w:rPr>
          <w:rFonts w:ascii="Myriad Pro" w:hAnsi="Myriad Pro"/>
          <w:b/>
          <w:smallCaps/>
          <w:color w:val="709047"/>
        </w:rPr>
      </w:pPr>
      <w:r w:rsidRPr="00814813">
        <w:rPr>
          <w:rFonts w:ascii="Myriad Pro" w:hAnsi="Myriad Pro"/>
          <w:b/>
          <w:smallCaps/>
          <w:color w:val="709047"/>
        </w:rPr>
        <w:lastRenderedPageBreak/>
        <w:t>Issue N°17 - 28 November 2019</w:t>
      </w:r>
    </w:p>
    <w:p w14:paraId="7DE93CE5" w14:textId="2F7F129C" w:rsidR="00FD5107" w:rsidRPr="00814813" w:rsidRDefault="00FD5107">
      <w:pPr>
        <w:widowControl/>
        <w:rPr>
          <w:rFonts w:ascii="Verdana" w:hAnsi="Verdana"/>
          <w:lang w:eastAsia="en-GB"/>
        </w:rPr>
      </w:pPr>
    </w:p>
    <w:p w14:paraId="3C83C01F" w14:textId="0247ADA5" w:rsidR="00C22503" w:rsidRPr="00814813" w:rsidRDefault="00C22503" w:rsidP="00C22503">
      <w:pPr>
        <w:tabs>
          <w:tab w:val="left" w:pos="1985"/>
          <w:tab w:val="left" w:pos="2127"/>
        </w:tabs>
        <w:ind w:left="-709"/>
        <w:jc w:val="center"/>
        <w:rPr>
          <w:rFonts w:ascii="Myriad Pro" w:hAnsi="Myriad Pro"/>
          <w:b/>
          <w:smallCaps/>
          <w:color w:val="709047"/>
          <w:spacing w:val="-20"/>
          <w:sz w:val="48"/>
          <w:szCs w:val="48"/>
        </w:rPr>
      </w:pPr>
      <w:r w:rsidRPr="00814813">
        <w:rPr>
          <w:rFonts w:ascii="Myriad Pro" w:hAnsi="Myriad Pro"/>
          <w:b/>
          <w:smallCaps/>
          <w:color w:val="709047"/>
          <w:sz w:val="48"/>
          <w:szCs w:val="48"/>
        </w:rPr>
        <w:t>NEWSLETTER</w:t>
      </w:r>
    </w:p>
    <w:p w14:paraId="0750F94A" w14:textId="235209F7" w:rsidR="00FD5107" w:rsidRPr="00814813" w:rsidRDefault="00C22503">
      <w:pPr>
        <w:widowControl/>
        <w:rPr>
          <w:rFonts w:ascii="Verdana" w:hAnsi="Verdana"/>
        </w:rPr>
      </w:pPr>
      <w:r w:rsidRPr="00814813">
        <w:rPr>
          <w:rFonts w:ascii="Myriad Pro" w:hAnsi="Myriad Pro"/>
          <w:sz w:val="20"/>
          <w:lang w:eastAsia="en-GB"/>
        </w:rPr>
        <mc:AlternateContent>
          <mc:Choice Requires="wps">
            <w:drawing>
              <wp:anchor distT="91440" distB="91440" distL="114300" distR="114300" simplePos="0" relativeHeight="251660288" behindDoc="0" locked="0" layoutInCell="0" allowOverlap="1" wp14:anchorId="127EAF77" wp14:editId="54A50230">
                <wp:simplePos x="0" y="0"/>
                <wp:positionH relativeFrom="page">
                  <wp:align>center</wp:align>
                </wp:positionH>
                <wp:positionV relativeFrom="margin">
                  <wp:posOffset>1122045</wp:posOffset>
                </wp:positionV>
                <wp:extent cx="6577330" cy="2524125"/>
                <wp:effectExtent l="0" t="0" r="13970" b="28575"/>
                <wp:wrapTopAndBottom/>
                <wp:docPr id="6" name="Folded Corne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2524125"/>
                        </a:xfrm>
                        <a:prstGeom prst="foldedCorner">
                          <a:avLst>
                            <a:gd name="adj" fmla="val 12500"/>
                          </a:avLst>
                        </a:prstGeom>
                        <a:solidFill>
                          <a:srgbClr val="719038">
                            <a:alpha val="20000"/>
                          </a:srgbClr>
                        </a:solidFill>
                        <a:ln w="6350">
                          <a:solidFill>
                            <a:srgbClr val="719038">
                              <a:alpha val="20000"/>
                            </a:srgbClr>
                          </a:solidFill>
                          <a:round/>
                          <a:headEnd/>
                          <a:tailEnd/>
                        </a:ln>
                      </wps:spPr>
                      <wps:txbx>
                        <w:txbxContent>
                          <w:p w14:paraId="59BB873C" w14:textId="77777777" w:rsidR="00B35A25" w:rsidRPr="00814813" w:rsidRDefault="00B35A25" w:rsidP="00B35A25">
                            <w:pPr>
                              <w:autoSpaceDE w:val="0"/>
                              <w:autoSpaceDN w:val="0"/>
                              <w:adjustRightInd w:val="0"/>
                              <w:spacing w:before="60" w:after="60"/>
                              <w:jc w:val="center"/>
                              <w:rPr>
                                <w:rFonts w:ascii="Myriad Pro" w:eastAsiaTheme="minorEastAsia" w:hAnsi="Myriad Pro" w:cs="Microsoft New Tai Lue"/>
                                <w:b/>
                                <w:smallCaps/>
                                <w:color w:val="525252" w:themeColor="accent3" w:themeShade="80"/>
                                <w:sz w:val="32"/>
                                <w:szCs w:val="32"/>
                              </w:rPr>
                            </w:pPr>
                            <w:r w:rsidRPr="00814813">
                              <w:rPr>
                                <w:rFonts w:ascii="Myriad Pro" w:hAnsi="Myriad Pro"/>
                                <w:b/>
                                <w:smallCaps/>
                                <w:color w:val="525252" w:themeColor="accent3" w:themeShade="80"/>
                                <w:sz w:val="32"/>
                                <w:szCs w:val="32"/>
                              </w:rPr>
                              <w:t>COMMITTEE MEETING</w:t>
                            </w:r>
                          </w:p>
                          <w:p w14:paraId="0A3FF9F1"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32"/>
                                <w:szCs w:val="32"/>
                              </w:rPr>
                            </w:pPr>
                            <w:r w:rsidRPr="00814813">
                              <w:rPr>
                                <w:rFonts w:ascii="Myriad Pro" w:hAnsi="Myriad Pro"/>
                                <w:b/>
                                <w:smallCaps/>
                                <w:color w:val="709047"/>
                                <w:sz w:val="32"/>
                                <w:szCs w:val="32"/>
                              </w:rPr>
                              <w:t>Wednesday, 4 December 2019</w:t>
                            </w:r>
                          </w:p>
                          <w:p w14:paraId="536450AA"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120"/>
                              <w:ind w:left="-125" w:right="57"/>
                              <w:jc w:val="center"/>
                              <w:rPr>
                                <w:rFonts w:ascii="Myriad Pro" w:eastAsia="ヒラギノ角ゴ Pro W3" w:hAnsi="Myriad Pro"/>
                                <w:color w:val="000000"/>
                                <w:sz w:val="28"/>
                              </w:rPr>
                            </w:pPr>
                            <w:r w:rsidRPr="00814813">
                              <w:rPr>
                                <w:rFonts w:ascii="Myriad Pro" w:hAnsi="Myriad Pro"/>
                                <w:color w:val="000000"/>
                                <w:sz w:val="28"/>
                              </w:rPr>
                              <w:t>9.00 – 12.30 and 14.30 – 18.30</w:t>
                            </w:r>
                          </w:p>
                          <w:p w14:paraId="4A7779DA"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32"/>
                                <w:szCs w:val="32"/>
                              </w:rPr>
                            </w:pPr>
                            <w:r w:rsidRPr="00814813">
                              <w:rPr>
                                <w:rFonts w:ascii="Myriad Pro" w:hAnsi="Myriad Pro"/>
                                <w:b/>
                                <w:smallCaps/>
                                <w:color w:val="709047"/>
                                <w:sz w:val="32"/>
                                <w:szCs w:val="32"/>
                              </w:rPr>
                              <w:t>Thursday, 5 December 2019</w:t>
                            </w:r>
                          </w:p>
                          <w:p w14:paraId="648A6FD8"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120"/>
                              <w:ind w:left="-125" w:right="57"/>
                              <w:jc w:val="center"/>
                              <w:rPr>
                                <w:rFonts w:ascii="Myriad Pro" w:eastAsia="ヒラギノ角ゴ Pro W3" w:hAnsi="Myriad Pro"/>
                                <w:color w:val="000000"/>
                                <w:sz w:val="28"/>
                              </w:rPr>
                            </w:pPr>
                            <w:r w:rsidRPr="00814813">
                              <w:rPr>
                                <w:rFonts w:ascii="Myriad Pro" w:hAnsi="Myriad Pro"/>
                                <w:color w:val="000000"/>
                                <w:sz w:val="28"/>
                              </w:rPr>
                              <w:t>9.00 – 12.30</w:t>
                            </w:r>
                          </w:p>
                          <w:p w14:paraId="2DF18E88"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5" w:right="57"/>
                              <w:jc w:val="center"/>
                              <w:rPr>
                                <w:rFonts w:ascii="Myriad Pro" w:eastAsia="ヒラギノ角ゴ Pro W3" w:hAnsi="Myriad Pro"/>
                                <w:color w:val="000000"/>
                                <w:sz w:val="28"/>
                              </w:rPr>
                            </w:pPr>
                            <w:r w:rsidRPr="00814813">
                              <w:rPr>
                                <w:rFonts w:ascii="Myriad Pro" w:hAnsi="Myriad Pro"/>
                                <w:color w:val="000000"/>
                                <w:sz w:val="28"/>
                              </w:rPr>
                              <w:t>Room: Paul Henri Spaak (PHS) 5B001</w:t>
                            </w:r>
                          </w:p>
                          <w:p w14:paraId="26F5C1D0"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200"/>
                              <w:ind w:left="-125" w:right="57"/>
                              <w:jc w:val="center"/>
                              <w:rPr>
                                <w:rFonts w:ascii="Myriad Pro" w:eastAsia="ヒラギノ角ゴ Pro W3" w:hAnsi="Myriad Pro"/>
                                <w:color w:val="000000"/>
                                <w:sz w:val="28"/>
                              </w:rPr>
                            </w:pPr>
                            <w:r w:rsidRPr="00814813">
                              <w:rPr>
                                <w:rFonts w:ascii="Myriad Pro" w:hAnsi="Myriad Pro"/>
                                <w:color w:val="000000"/>
                                <w:sz w:val="28"/>
                              </w:rPr>
                              <w:t>Brussels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EAF7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6" o:spid="_x0000_s1026" type="#_x0000_t65" style="position:absolute;margin-left:0;margin-top:88.35pt;width:517.9pt;height:198.75pt;z-index:251660288;visibility:visible;mso-wrap-style:square;mso-width-percent:0;mso-height-percent:0;mso-wrap-distance-left:9pt;mso-wrap-distance-top:7.2pt;mso-wrap-distance-right:9pt;mso-wrap-distance-bottom:7.2pt;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" o:allowincell="f" fillcolor="#719038" strokecolor="#719038" strokeweight=".5pt">
                <v:fill opacity="13107f"/>
                <v:stroke opacity="13107f"/>
                <v:textbox inset="10.8pt,7.2pt,10.8pt">
                  <w:txbxContent>
                    <w:p w14:paraId="59BB873C" w14:textId="77777777" w:rsidR="00B35A25" w:rsidRPr="00814813" w:rsidRDefault="00B35A25" w:rsidP="00B35A25">
                      <w:pPr>
                        <w:autoSpaceDE w:val="0"/>
                        <w:autoSpaceDN w:val="0"/>
                        <w:adjustRightInd w:val="0"/>
                        <w:spacing w:before="60" w:after="60"/>
                        <w:jc w:val="center"/>
                        <w:rPr>
                          <w:rFonts w:ascii="Myriad Pro" w:eastAsiaTheme="minorEastAsia" w:hAnsi="Myriad Pro" w:cs="Microsoft New Tai Lue"/>
                          <w:b/>
                          <w:smallCaps/>
                          <w:color w:val="525252" w:themeColor="accent3" w:themeShade="80"/>
                          <w:sz w:val="32"/>
                          <w:szCs w:val="32"/>
                        </w:rPr>
                      </w:pPr>
                      <w:r w:rsidRPr="00814813">
                        <w:rPr>
                          <w:rFonts w:ascii="Myriad Pro" w:hAnsi="Myriad Pro"/>
                          <w:b/>
                          <w:smallCaps/>
                          <w:color w:val="525252" w:themeColor="accent3" w:themeShade="80"/>
                          <w:sz w:val="32"/>
                          <w:szCs w:val="32"/>
                        </w:rPr>
                        <w:t>COMMITTEE MEETING</w:t>
                      </w:r>
                    </w:p>
                    <w:p w14:paraId="0A3FF9F1"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32"/>
                          <w:szCs w:val="32"/>
                        </w:rPr>
                      </w:pPr>
                      <w:r w:rsidRPr="00814813">
                        <w:rPr>
                          <w:rFonts w:ascii="Myriad Pro" w:hAnsi="Myriad Pro"/>
                          <w:b/>
                          <w:smallCaps/>
                          <w:color w:val="709047"/>
                          <w:sz w:val="32"/>
                          <w:szCs w:val="32"/>
                        </w:rPr>
                        <w:t>Wednesday, 4 December 2019</w:t>
                      </w:r>
                    </w:p>
                    <w:p w14:paraId="536450AA"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120"/>
                        <w:ind w:left="-125" w:right="57"/>
                        <w:jc w:val="center"/>
                        <w:rPr>
                          <w:rFonts w:ascii="Myriad Pro" w:eastAsia="ヒラギノ角ゴ Pro W3" w:hAnsi="Myriad Pro"/>
                          <w:color w:val="000000"/>
                          <w:sz w:val="28"/>
                        </w:rPr>
                      </w:pPr>
                      <w:r w:rsidRPr="00814813">
                        <w:rPr>
                          <w:rFonts w:ascii="Myriad Pro" w:hAnsi="Myriad Pro"/>
                          <w:color w:val="000000"/>
                          <w:sz w:val="28"/>
                        </w:rPr>
                        <w:t>9.00 – 12.30 and 14.30 – 18.30</w:t>
                      </w:r>
                    </w:p>
                    <w:p w14:paraId="4A7779DA"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32"/>
                          <w:szCs w:val="32"/>
                        </w:rPr>
                      </w:pPr>
                      <w:r w:rsidRPr="00814813">
                        <w:rPr>
                          <w:rFonts w:ascii="Myriad Pro" w:hAnsi="Myriad Pro"/>
                          <w:b/>
                          <w:smallCaps/>
                          <w:color w:val="709047"/>
                          <w:sz w:val="32"/>
                          <w:szCs w:val="32"/>
                        </w:rPr>
                        <w:t>Thursday, 5 December 2019</w:t>
                      </w:r>
                    </w:p>
                    <w:p w14:paraId="648A6FD8"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120"/>
                        <w:ind w:left="-125" w:right="57"/>
                        <w:jc w:val="center"/>
                        <w:rPr>
                          <w:rFonts w:ascii="Myriad Pro" w:eastAsia="ヒラギノ角ゴ Pro W3" w:hAnsi="Myriad Pro"/>
                          <w:color w:val="000000"/>
                          <w:sz w:val="28"/>
                        </w:rPr>
                      </w:pPr>
                      <w:r w:rsidRPr="00814813">
                        <w:rPr>
                          <w:rFonts w:ascii="Myriad Pro" w:hAnsi="Myriad Pro"/>
                          <w:color w:val="000000"/>
                          <w:sz w:val="28"/>
                        </w:rPr>
                        <w:t>9.00 – 12.30</w:t>
                      </w:r>
                    </w:p>
                    <w:p w14:paraId="2DF18E88"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5" w:right="57"/>
                        <w:jc w:val="center"/>
                        <w:rPr>
                          <w:rFonts w:ascii="Myriad Pro" w:eastAsia="ヒラギノ角ゴ Pro W3" w:hAnsi="Myriad Pro"/>
                          <w:color w:val="000000"/>
                          <w:sz w:val="28"/>
                        </w:rPr>
                      </w:pPr>
                      <w:r w:rsidRPr="00814813">
                        <w:rPr>
                          <w:rFonts w:ascii="Myriad Pro" w:hAnsi="Myriad Pro"/>
                          <w:color w:val="000000"/>
                          <w:sz w:val="28"/>
                        </w:rPr>
                        <w:t>Room: Paul Henri Spaak (PHS) 5B001</w:t>
                      </w:r>
                    </w:p>
                    <w:p w14:paraId="26F5C1D0"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200"/>
                        <w:ind w:left="-125" w:right="57"/>
                        <w:jc w:val="center"/>
                        <w:rPr>
                          <w:rFonts w:ascii="Myriad Pro" w:eastAsia="ヒラギノ角ゴ Pro W3" w:hAnsi="Myriad Pro"/>
                          <w:color w:val="000000"/>
                          <w:sz w:val="28"/>
                        </w:rPr>
                      </w:pPr>
                      <w:r w:rsidRPr="00814813">
                        <w:rPr>
                          <w:rFonts w:ascii="Myriad Pro" w:hAnsi="Myriad Pro"/>
                          <w:color w:val="000000"/>
                          <w:sz w:val="28"/>
                        </w:rPr>
                        <w:t>Brussels</w:t>
                      </w:r>
                    </w:p>
                  </w:txbxContent>
                </v:textbox>
                <w10:wrap type="topAndBottom" anchorx="page" anchory="margin"/>
              </v:shape>
            </w:pict>
          </mc:Fallback>
        </mc:AlternateContent>
      </w:r>
    </w:p>
    <w:p w14:paraId="531894D7" w14:textId="4FCDC02B" w:rsidR="00B35A25" w:rsidRPr="00814813" w:rsidRDefault="00B35A25" w:rsidP="00B35A25">
      <w:pPr>
        <w:ind w:left="-709"/>
        <w:rPr>
          <w:rFonts w:ascii="Myriad Pro" w:hAnsi="Myriad Pro"/>
          <w:smallCaps/>
          <w:color w:val="000000" w:themeColor="text1"/>
          <w:sz w:val="20"/>
        </w:rPr>
      </w:pPr>
    </w:p>
    <w:p w14:paraId="7112D604" w14:textId="77777777" w:rsidR="00B35A25" w:rsidRPr="00814813" w:rsidRDefault="00B35A25" w:rsidP="00B35A25">
      <w:pPr>
        <w:ind w:left="-709"/>
        <w:rPr>
          <w:rFonts w:ascii="Myriad Pro" w:hAnsi="Myriad Pro"/>
          <w:smallCaps/>
          <w:color w:val="000000" w:themeColor="text1"/>
          <w:sz w:val="20"/>
        </w:rPr>
      </w:pPr>
    </w:p>
    <w:p w14:paraId="7AA95674" w14:textId="33639FBA" w:rsidR="00B35A25" w:rsidRPr="00814813" w:rsidRDefault="00870DEE" w:rsidP="00870DEE">
      <w:pPr>
        <w:widowControl/>
        <w:ind w:left="-221" w:hanging="465"/>
        <w:rPr>
          <w:rFonts w:ascii="Myriad Pro" w:hAnsi="Myriad Pro"/>
          <w:b/>
          <w:bCs/>
          <w:smallCaps/>
          <w:color w:val="595959" w:themeColor="text1" w:themeTint="A6"/>
          <w:sz w:val="28"/>
          <w:szCs w:val="28"/>
        </w:rPr>
      </w:pPr>
      <w:r w:rsidRPr="00814813">
        <w:rPr>
          <w:rFonts w:ascii="Myriad Pro" w:hAnsi="Myriad Pro"/>
          <w:b/>
          <w:bCs/>
          <w:smallCaps/>
          <w:color w:val="595959" w:themeColor="text1" w:themeTint="A6"/>
          <w:sz w:val="28"/>
          <w:szCs w:val="28"/>
        </w:rPr>
        <w:t>1.</w:t>
      </w:r>
      <w:r w:rsidRPr="00814813">
        <w:rPr>
          <w:rFonts w:ascii="Myriad Pro" w:hAnsi="Myriad Pro"/>
          <w:b/>
          <w:bCs/>
          <w:smallCaps/>
          <w:color w:val="595959" w:themeColor="text1" w:themeTint="A6"/>
          <w:sz w:val="28"/>
          <w:szCs w:val="28"/>
        </w:rPr>
        <w:tab/>
        <w:t>Adoption of agenda</w:t>
      </w:r>
    </w:p>
    <w:p w14:paraId="4D669BD9" w14:textId="77777777" w:rsidR="00B35A25" w:rsidRPr="00814813" w:rsidRDefault="00B35A25" w:rsidP="00B35A25">
      <w:pPr>
        <w:tabs>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z w:val="20"/>
          <w:lang w:eastAsia="fr-FR"/>
        </w:rPr>
      </w:pPr>
    </w:p>
    <w:p w14:paraId="7475A979" w14:textId="77777777" w:rsidR="00B35A25" w:rsidRPr="00814813" w:rsidRDefault="00B35A25" w:rsidP="00B35A25">
      <w:pPr>
        <w:tabs>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z w:val="20"/>
          <w:lang w:eastAsia="fr-FR"/>
        </w:rPr>
      </w:pPr>
    </w:p>
    <w:p w14:paraId="60F37866" w14:textId="702F26CC" w:rsidR="00B35A25" w:rsidRPr="00814813" w:rsidRDefault="00870DEE" w:rsidP="00870DEE">
      <w:pPr>
        <w:widowControl/>
        <w:ind w:left="-221" w:hanging="465"/>
        <w:rPr>
          <w:rFonts w:ascii="Myriad Pro" w:hAnsi="Myriad Pro"/>
          <w:b/>
          <w:bCs/>
          <w:smallCaps/>
          <w:color w:val="595959" w:themeColor="text1" w:themeTint="A6"/>
          <w:sz w:val="28"/>
          <w:szCs w:val="28"/>
        </w:rPr>
      </w:pPr>
      <w:r w:rsidRPr="00814813">
        <w:rPr>
          <w:rFonts w:ascii="Myriad Pro" w:hAnsi="Myriad Pro"/>
          <w:b/>
          <w:bCs/>
          <w:smallCaps/>
          <w:color w:val="595959" w:themeColor="text1" w:themeTint="A6"/>
          <w:sz w:val="28"/>
          <w:szCs w:val="28"/>
        </w:rPr>
        <w:t>2.</w:t>
      </w:r>
      <w:r w:rsidRPr="00814813">
        <w:rPr>
          <w:rFonts w:ascii="Myriad Pro" w:hAnsi="Myriad Pro"/>
          <w:b/>
          <w:bCs/>
          <w:smallCaps/>
          <w:color w:val="595959" w:themeColor="text1" w:themeTint="A6"/>
          <w:sz w:val="28"/>
          <w:szCs w:val="28"/>
        </w:rPr>
        <w:tab/>
        <w:t>Chair’s announcements</w:t>
      </w:r>
    </w:p>
    <w:p w14:paraId="775EBB31" w14:textId="77777777" w:rsidR="00B35A25" w:rsidRPr="00814813" w:rsidRDefault="00B35A25" w:rsidP="00B35A25">
      <w:pPr>
        <w:ind w:left="-196" w:hanging="14"/>
        <w:jc w:val="both"/>
        <w:rPr>
          <w:rFonts w:ascii="Myriad Pro" w:hAnsi="Myriad Pro"/>
          <w:b/>
          <w:sz w:val="20"/>
          <w:lang w:eastAsia="fr-FR"/>
        </w:rPr>
      </w:pPr>
    </w:p>
    <w:p w14:paraId="0840345A" w14:textId="6A90BF55" w:rsidR="00B35A25" w:rsidRPr="00814813" w:rsidRDefault="00B35A25" w:rsidP="00B35A25">
      <w:pPr>
        <w:ind w:left="-426"/>
        <w:jc w:val="both"/>
        <w:rPr>
          <w:rStyle w:val="Hyperlink"/>
          <w:rFonts w:ascii="Myriad Pro" w:hAnsi="Myriad Pro"/>
          <w:sz w:val="20"/>
        </w:rPr>
      </w:pPr>
      <w:r w:rsidRPr="00814813">
        <w:rPr>
          <w:rFonts w:ascii="Myriad Pro" w:hAnsi="Myriad Pro"/>
          <w:sz w:val="20"/>
        </w:rPr>
        <w:t xml:space="preserve">The draft agenda and meeting documents are available in the </w:t>
      </w:r>
      <w:hyperlink r:id="rId18" w:history="1">
        <w:r w:rsidRPr="00814813">
          <w:rPr>
            <w:rStyle w:val="Hyperlink"/>
            <w:rFonts w:ascii="Myriad Pro" w:hAnsi="Myriad Pro"/>
            <w:sz w:val="20"/>
          </w:rPr>
          <w:t>meeting file</w:t>
        </w:r>
      </w:hyperlink>
      <w:r w:rsidRPr="00814813">
        <w:rPr>
          <w:rFonts w:ascii="Myriad Pro" w:hAnsi="Myriad Pro"/>
          <w:sz w:val="20"/>
        </w:rPr>
        <w:t>.</w:t>
      </w:r>
    </w:p>
    <w:p w14:paraId="22250364" w14:textId="77777777" w:rsidR="00B35A25" w:rsidRPr="00814813" w:rsidRDefault="00B35A25" w:rsidP="00B35A25">
      <w:pPr>
        <w:ind w:left="-426"/>
        <w:jc w:val="both"/>
        <w:rPr>
          <w:rFonts w:ascii="Myriad Pro" w:hAnsi="Myriad Pro"/>
          <w:sz w:val="20"/>
          <w:lang w:eastAsia="fr-FR"/>
        </w:rPr>
      </w:pPr>
    </w:p>
    <w:p w14:paraId="00FFCAA1" w14:textId="77777777" w:rsidR="00B35A25" w:rsidRPr="00814813" w:rsidRDefault="00B35A25" w:rsidP="00B35A25">
      <w:pPr>
        <w:ind w:left="-426"/>
        <w:jc w:val="both"/>
        <w:rPr>
          <w:rFonts w:ascii="Myriad Pro" w:hAnsi="Myriad Pro"/>
          <w:b/>
          <w:color w:val="709047"/>
          <w:sz w:val="20"/>
        </w:rPr>
      </w:pPr>
      <w:r w:rsidRPr="00814813">
        <w:rPr>
          <w:rFonts w:ascii="Myriad Pro" w:hAnsi="Myriad Pro"/>
          <w:b/>
          <w:color w:val="709047"/>
          <w:sz w:val="20"/>
        </w:rPr>
        <w:t>Interpretation</w:t>
      </w:r>
    </w:p>
    <w:p w14:paraId="700D37E9" w14:textId="77777777" w:rsidR="00B35A25" w:rsidRPr="00814813" w:rsidRDefault="00B35A25" w:rsidP="00B35A25">
      <w:pPr>
        <w:ind w:left="-426"/>
        <w:jc w:val="both"/>
        <w:rPr>
          <w:rFonts w:ascii="Myriad Pro" w:hAnsi="Myriad Pro"/>
          <w:b/>
          <w:color w:val="709047"/>
          <w:sz w:val="20"/>
        </w:rPr>
      </w:pPr>
    </w:p>
    <w:p w14:paraId="4626D30A" w14:textId="77777777" w:rsidR="00B35A25" w:rsidRPr="00814813" w:rsidRDefault="00B35A25" w:rsidP="00B35A25">
      <w:pPr>
        <w:ind w:left="-426"/>
        <w:jc w:val="both"/>
        <w:rPr>
          <w:rFonts w:ascii="Myriad Pro" w:hAnsi="Myriad Pro"/>
          <w:sz w:val="20"/>
        </w:rPr>
      </w:pPr>
      <w:r w:rsidRPr="00814813">
        <w:rPr>
          <w:rFonts w:ascii="Myriad Pro" w:hAnsi="Myriad Pro"/>
          <w:sz w:val="20"/>
        </w:rPr>
        <w:t>FR, DE, IT, NL, EN, EL, ES, PT, FI, SV, CS, HU, PL, BG, RO.</w:t>
      </w:r>
    </w:p>
    <w:p w14:paraId="5A7B1381" w14:textId="77777777" w:rsidR="00B35A25" w:rsidRPr="00814813" w:rsidRDefault="00B35A25" w:rsidP="00B35A25">
      <w:pPr>
        <w:ind w:left="-426"/>
        <w:jc w:val="both"/>
        <w:rPr>
          <w:rFonts w:ascii="Myriad Pro" w:hAnsi="Myriad Pro"/>
          <w:sz w:val="20"/>
          <w:lang w:eastAsia="fr-FR"/>
        </w:rPr>
      </w:pPr>
    </w:p>
    <w:p w14:paraId="3EA812C8" w14:textId="4E0906E8" w:rsidR="00B35A25" w:rsidRPr="00814813" w:rsidRDefault="00CD2A77" w:rsidP="00B35A25">
      <w:pPr>
        <w:ind w:left="-426"/>
        <w:jc w:val="both"/>
        <w:rPr>
          <w:rStyle w:val="Hyperlink"/>
          <w:rFonts w:ascii="Myriad Pro" w:hAnsi="Myriad Pro"/>
          <w:sz w:val="20"/>
        </w:rPr>
      </w:pPr>
      <w:hyperlink r:id="rId19" w:history="1">
        <w:r w:rsidR="00062701" w:rsidRPr="00814813">
          <w:rPr>
            <w:rStyle w:val="Hyperlink"/>
            <w:rFonts w:ascii="Myriad Pro" w:hAnsi="Myriad Pro"/>
            <w:sz w:val="20"/>
          </w:rPr>
          <w:t>Webstreaming</w:t>
        </w:r>
      </w:hyperlink>
    </w:p>
    <w:p w14:paraId="50E5511B" w14:textId="77777777" w:rsidR="00B35A25" w:rsidRPr="00814813" w:rsidRDefault="00B35A25" w:rsidP="00B35A25">
      <w:pPr>
        <w:ind w:left="-426"/>
        <w:jc w:val="both"/>
      </w:pPr>
    </w:p>
    <w:p w14:paraId="08655978" w14:textId="77777777" w:rsidR="00B35A25" w:rsidRPr="00814813" w:rsidRDefault="00B35A25" w:rsidP="00B35A25">
      <w:pPr>
        <w:ind w:left="-426"/>
        <w:jc w:val="both"/>
        <w:rPr>
          <w:rFonts w:ascii="Myriad Pro" w:hAnsi="Myriad Pro"/>
          <w:sz w:val="20"/>
        </w:rPr>
      </w:pPr>
      <w:r w:rsidRPr="00814813">
        <w:rPr>
          <w:rFonts w:ascii="Myriad Pro" w:hAnsi="Myriad Pro"/>
          <w:sz w:val="20"/>
        </w:rPr>
        <w:t>Please be aware that each time a speaker activates the microphone to make an intervention, the camera will be automatically directed to the speaker.</w:t>
      </w:r>
    </w:p>
    <w:p w14:paraId="33261035" w14:textId="77777777" w:rsidR="00B35A25" w:rsidRPr="00814813" w:rsidRDefault="00B35A25" w:rsidP="00B35A25">
      <w:pPr>
        <w:ind w:left="-426"/>
        <w:jc w:val="both"/>
        <w:rPr>
          <w:rFonts w:ascii="Myriad Pro" w:hAnsi="Myriad Pro"/>
          <w:sz w:val="20"/>
          <w:lang w:eastAsia="fr-FR"/>
        </w:rPr>
      </w:pPr>
    </w:p>
    <w:p w14:paraId="5648A342"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Myriad Pro" w:hAnsi="Myriad Pro"/>
          <w:b/>
          <w:color w:val="709047"/>
          <w:sz w:val="20"/>
        </w:rPr>
      </w:pPr>
      <w:r w:rsidRPr="00814813">
        <w:rPr>
          <w:rFonts w:ascii="Myriad Pro" w:hAnsi="Myriad Pro"/>
          <w:b/>
          <w:color w:val="709047"/>
          <w:sz w:val="20"/>
        </w:rPr>
        <w:t>Voting cards</w:t>
      </w:r>
    </w:p>
    <w:p w14:paraId="3BAC0B4B"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rPr>
          <w:rFonts w:ascii="Myriad Pro" w:hAnsi="Myriad Pro"/>
          <w:color w:val="709047"/>
          <w:sz w:val="20"/>
          <w:lang w:eastAsia="fr-FR"/>
        </w:rPr>
      </w:pPr>
    </w:p>
    <w:p w14:paraId="523A20CD" w14:textId="77777777" w:rsidR="00B35A25" w:rsidRPr="00814813" w:rsidRDefault="00B35A25" w:rsidP="00B35A25">
      <w:pPr>
        <w:ind w:left="-426"/>
        <w:jc w:val="both"/>
        <w:rPr>
          <w:rFonts w:ascii="Myriad Pro" w:hAnsi="Myriad Pro"/>
          <w:sz w:val="20"/>
        </w:rPr>
      </w:pPr>
      <w:r w:rsidRPr="00814813">
        <w:rPr>
          <w:rFonts w:ascii="Myriad Pro" w:hAnsi="Myriad Pro"/>
          <w:sz w:val="20"/>
        </w:rPr>
        <w:t>The electronic voting system will be used for the votes and Members are reminded to bring their electronic voting card.</w:t>
      </w:r>
    </w:p>
    <w:p w14:paraId="1B09292C"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0"/>
        <w:jc w:val="both"/>
        <w:rPr>
          <w:rFonts w:ascii="Myriad Pro" w:hAnsi="Myriad Pro"/>
          <w:sz w:val="20"/>
          <w:lang w:eastAsia="fr-FR"/>
        </w:rPr>
      </w:pPr>
    </w:p>
    <w:p w14:paraId="497D4883" w14:textId="77777777" w:rsidR="00B35A25" w:rsidRPr="00814813" w:rsidRDefault="00B35A25" w:rsidP="00B35A25">
      <w:pPr>
        <w:rPr>
          <w:rFonts w:ascii="Myriad Pro" w:hAnsi="Myriad Pro"/>
          <w:sz w:val="20"/>
        </w:rPr>
      </w:pPr>
      <w:r w:rsidRPr="00814813">
        <w:br w:type="page"/>
      </w:r>
    </w:p>
    <w:p w14:paraId="6653A706"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814813">
        <w:rPr>
          <w:rFonts w:ascii="Myriad Pro" w:hAnsi="Myriad Pro"/>
          <w:sz w:val="20"/>
          <w:lang w:eastAsia="en-GB"/>
        </w:rPr>
        <w:lastRenderedPageBreak/>
        <mc:AlternateContent>
          <mc:Choice Requires="wps">
            <w:drawing>
              <wp:anchor distT="91440" distB="91440" distL="114300" distR="114300" simplePos="0" relativeHeight="251661312" behindDoc="0" locked="0" layoutInCell="0" allowOverlap="1" wp14:anchorId="1D4D2715" wp14:editId="33E1018F">
                <wp:simplePos x="0" y="0"/>
                <wp:positionH relativeFrom="margin">
                  <wp:align>right</wp:align>
                </wp:positionH>
                <wp:positionV relativeFrom="paragraph">
                  <wp:posOffset>283210</wp:posOffset>
                </wp:positionV>
                <wp:extent cx="6286500" cy="1095375"/>
                <wp:effectExtent l="0" t="0" r="19050" b="28575"/>
                <wp:wrapTopAndBottom/>
                <wp:docPr id="13" name="Folded Corne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095375"/>
                        </a:xfrm>
                        <a:prstGeom prst="foldedCorner">
                          <a:avLst>
                            <a:gd name="adj" fmla="val 12500"/>
                          </a:avLst>
                        </a:prstGeom>
                        <a:solidFill>
                          <a:srgbClr val="719038">
                            <a:alpha val="20000"/>
                          </a:srgbClr>
                        </a:solidFill>
                        <a:ln w="6350">
                          <a:solidFill>
                            <a:srgbClr val="719038">
                              <a:alpha val="20000"/>
                            </a:srgbClr>
                          </a:solidFill>
                          <a:round/>
                          <a:headEnd/>
                          <a:tailEnd/>
                        </a:ln>
                      </wps:spPr>
                      <wps:txbx>
                        <w:txbxContent>
                          <w:p w14:paraId="3D190A33"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28"/>
                                <w:szCs w:val="28"/>
                              </w:rPr>
                            </w:pPr>
                            <w:r w:rsidRPr="00814813">
                              <w:rPr>
                                <w:rFonts w:ascii="Myriad Pro" w:hAnsi="Myriad Pro"/>
                                <w:b/>
                                <w:smallCaps/>
                                <w:color w:val="709047"/>
                                <w:sz w:val="28"/>
                                <w:szCs w:val="28"/>
                              </w:rPr>
                              <w:t>Wednesday, 4 December 2019</w:t>
                            </w:r>
                          </w:p>
                          <w:p w14:paraId="04A924DE"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color w:val="000000"/>
                                <w:sz w:val="28"/>
                              </w:rPr>
                            </w:pPr>
                            <w:r w:rsidRPr="00814813">
                              <w:rPr>
                                <w:rFonts w:ascii="Myriad Pro" w:hAnsi="Myriad Pro"/>
                                <w:color w:val="000000"/>
                                <w:sz w:val="28"/>
                              </w:rPr>
                              <w:t>9.00 - 11.30</w:t>
                            </w:r>
                          </w:p>
                          <w:p w14:paraId="67F8000F" w14:textId="77777777" w:rsidR="00B35A25" w:rsidRPr="00814813" w:rsidRDefault="00B35A25" w:rsidP="00B35A25">
                            <w:pPr>
                              <w:spacing w:before="60" w:after="60"/>
                              <w:jc w:val="center"/>
                              <w:rPr>
                                <w:rFonts w:ascii="Myriad Pro" w:hAnsi="Myriad Pro" w:cs="Microsoft New Tai Lue"/>
                                <w:b/>
                                <w:smallCaps/>
                                <w:sz w:val="32"/>
                                <w:szCs w:val="32"/>
                              </w:rPr>
                            </w:pPr>
                            <w:r w:rsidRPr="00814813">
                              <w:rPr>
                                <w:rFonts w:ascii="Myriad Pro" w:hAnsi="Myriad Pro"/>
                                <w:b/>
                                <w:smallCaps/>
                                <w:color w:val="709047"/>
                                <w:sz w:val="28"/>
                                <w:szCs w:val="28"/>
                              </w:rPr>
                              <w:t>CONT Public Meeting</w:t>
                            </w:r>
                          </w:p>
                          <w:p w14:paraId="30272E1F"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color w:val="000000"/>
                                <w:sz w:val="28"/>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2715" id="Folded Corner 13" o:spid="_x0000_s1027" type="#_x0000_t65" style="position:absolute;left:0;text-align:left;margin-left:443.8pt;margin-top:22.3pt;width:495pt;height:86.25pt;z-index:25166131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" o:allowincell="f" fillcolor="#719038" strokecolor="#719038" strokeweight=".5pt">
                <v:fill opacity="13107f"/>
                <v:stroke opacity="13107f"/>
                <v:textbox inset="10.8pt,7.2pt,10.8pt">
                  <w:txbxContent>
                    <w:p w14:paraId="3D190A33"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28"/>
                          <w:szCs w:val="28"/>
                        </w:rPr>
                      </w:pPr>
                      <w:r w:rsidRPr="00814813">
                        <w:rPr>
                          <w:rFonts w:ascii="Myriad Pro" w:hAnsi="Myriad Pro"/>
                          <w:b/>
                          <w:smallCaps/>
                          <w:color w:val="709047"/>
                          <w:sz w:val="28"/>
                          <w:szCs w:val="28"/>
                        </w:rPr>
                        <w:t>Wednesday, 4 December 2019</w:t>
                      </w:r>
                    </w:p>
                    <w:p w14:paraId="04A924DE"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color w:val="000000"/>
                          <w:sz w:val="28"/>
                        </w:rPr>
                      </w:pPr>
                      <w:r w:rsidRPr="00814813">
                        <w:rPr>
                          <w:rFonts w:ascii="Myriad Pro" w:hAnsi="Myriad Pro"/>
                          <w:color w:val="000000"/>
                          <w:sz w:val="28"/>
                        </w:rPr>
                        <w:t>9.00 - 11.30</w:t>
                      </w:r>
                    </w:p>
                    <w:p w14:paraId="67F8000F" w14:textId="77777777" w:rsidR="00B35A25" w:rsidRPr="00814813" w:rsidRDefault="00B35A25" w:rsidP="00B35A25">
                      <w:pPr>
                        <w:spacing w:before="60" w:after="60"/>
                        <w:jc w:val="center"/>
                        <w:rPr>
                          <w:rFonts w:ascii="Myriad Pro" w:hAnsi="Myriad Pro" w:cs="Microsoft New Tai Lue"/>
                          <w:b/>
                          <w:smallCaps/>
                          <w:sz w:val="32"/>
                          <w:szCs w:val="32"/>
                        </w:rPr>
                      </w:pPr>
                      <w:r w:rsidRPr="00814813">
                        <w:rPr>
                          <w:rFonts w:ascii="Myriad Pro" w:hAnsi="Myriad Pro"/>
                          <w:b/>
                          <w:smallCaps/>
                          <w:color w:val="709047"/>
                          <w:sz w:val="28"/>
                          <w:szCs w:val="28"/>
                        </w:rPr>
                        <w:t>CONT Public Meeting</w:t>
                      </w:r>
                    </w:p>
                    <w:p w14:paraId="30272E1F"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color w:val="000000"/>
                          <w:sz w:val="28"/>
                        </w:rPr>
                      </w:pPr>
                    </w:p>
                  </w:txbxContent>
                </v:textbox>
                <w10:wrap type="topAndBottom" anchorx="margin"/>
              </v:shape>
            </w:pict>
          </mc:Fallback>
        </mc:AlternateContent>
      </w:r>
    </w:p>
    <w:p w14:paraId="323B7E6D" w14:textId="77777777" w:rsidR="00B35A25" w:rsidRPr="00814813" w:rsidRDefault="00B35A25" w:rsidP="00B35A25">
      <w:pPr>
        <w:ind w:left="-709"/>
        <w:jc w:val="center"/>
        <w:rPr>
          <w:rFonts w:ascii="Myriad Pro" w:hAnsi="Myriad Pro"/>
          <w:b/>
          <w:smallCaps/>
          <w:color w:val="709047"/>
          <w:sz w:val="32"/>
          <w:szCs w:val="32"/>
        </w:rPr>
      </w:pPr>
      <w:r w:rsidRPr="00814813">
        <w:rPr>
          <w:rFonts w:ascii="Myriad Pro" w:hAnsi="Myriad Pro"/>
          <w:b/>
          <w:smallCaps/>
          <w:color w:val="709047"/>
          <w:sz w:val="32"/>
          <w:szCs w:val="32"/>
        </w:rPr>
        <w:t>***   Electronic Voting   ***</w:t>
      </w:r>
    </w:p>
    <w:p w14:paraId="2F6DEEFF" w14:textId="77777777" w:rsidR="00B35A25" w:rsidRPr="00814813" w:rsidRDefault="00B35A25" w:rsidP="00B35A25">
      <w:pPr>
        <w:pStyle w:val="ListParagraph"/>
        <w:ind w:left="-221"/>
        <w:rPr>
          <w:rFonts w:ascii="Myriad Pro" w:hAnsi="Myriad Pro"/>
          <w:b/>
          <w:bCs/>
          <w:smallCaps/>
          <w:color w:val="595959" w:themeColor="text1" w:themeTint="A6"/>
          <w:sz w:val="28"/>
          <w:szCs w:val="28"/>
        </w:rPr>
      </w:pPr>
    </w:p>
    <w:p w14:paraId="2776667C" w14:textId="2ABD4E96" w:rsidR="00B35A25" w:rsidRPr="00814813" w:rsidRDefault="00870DEE" w:rsidP="00870DEE">
      <w:pPr>
        <w:widowControl/>
        <w:ind w:left="-221" w:hanging="465"/>
        <w:rPr>
          <w:rFonts w:ascii="Myriad Pro" w:hAnsi="Myriad Pro"/>
          <w:b/>
          <w:bCs/>
          <w:smallCaps/>
          <w:color w:val="595959" w:themeColor="text1" w:themeTint="A6"/>
          <w:sz w:val="28"/>
          <w:szCs w:val="28"/>
        </w:rPr>
      </w:pPr>
      <w:r w:rsidRPr="00814813">
        <w:rPr>
          <w:rFonts w:ascii="Myriad Pro" w:hAnsi="Myriad Pro"/>
          <w:b/>
          <w:bCs/>
          <w:smallCaps/>
          <w:color w:val="595959" w:themeColor="text1" w:themeTint="A6"/>
          <w:sz w:val="28"/>
          <w:szCs w:val="28"/>
        </w:rPr>
        <w:t>3.</w:t>
      </w:r>
      <w:r w:rsidRPr="00814813">
        <w:rPr>
          <w:rFonts w:ascii="Myriad Pro" w:hAnsi="Myriad Pro"/>
          <w:b/>
          <w:bCs/>
          <w:smallCaps/>
          <w:color w:val="595959" w:themeColor="text1" w:themeTint="A6"/>
          <w:sz w:val="28"/>
          <w:szCs w:val="28"/>
        </w:rPr>
        <w:tab/>
        <w:t>2017 Discharge: European Asylum Support Office (EASO)</w:t>
      </w:r>
    </w:p>
    <w:p w14:paraId="04465F38" w14:textId="77777777" w:rsidR="00B35A25" w:rsidRPr="00814813" w:rsidRDefault="00B35A25" w:rsidP="00B35A25">
      <w:pPr>
        <w:ind w:left="-284" w:firstLine="142"/>
        <w:rPr>
          <w:rFonts w:ascii="Myriad Pro" w:hAnsi="Myriad Pro"/>
          <w:sz w:val="20"/>
          <w:szCs w:val="28"/>
          <w:u w:val="single"/>
        </w:rPr>
      </w:pPr>
    </w:p>
    <w:p w14:paraId="1ABF955A" w14:textId="77777777" w:rsidR="00B35A25" w:rsidRPr="00814813" w:rsidRDefault="00B35A25" w:rsidP="00B35A25">
      <w:pPr>
        <w:ind w:left="-284" w:firstLine="142"/>
        <w:rPr>
          <w:rFonts w:ascii="Myriad Pro" w:hAnsi="Myriad Pro"/>
          <w:sz w:val="20"/>
          <w:szCs w:val="28"/>
          <w:u w:val="single"/>
        </w:rPr>
      </w:pPr>
      <w:r w:rsidRPr="00814813">
        <w:rPr>
          <w:lang w:eastAsia="en-GB"/>
        </w:rPr>
        <w:drawing>
          <wp:anchor distT="0" distB="0" distL="114300" distR="114300" simplePos="0" relativeHeight="251664384" behindDoc="0" locked="0" layoutInCell="1" allowOverlap="1" wp14:anchorId="5A0595E0" wp14:editId="2353A4CB">
            <wp:simplePos x="0" y="0"/>
            <wp:positionH relativeFrom="margin">
              <wp:align>left</wp:align>
            </wp:positionH>
            <wp:positionV relativeFrom="paragraph">
              <wp:posOffset>62541</wp:posOffset>
            </wp:positionV>
            <wp:extent cx="1120698" cy="1440000"/>
            <wp:effectExtent l="0" t="0" r="381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120698" cy="1440000"/>
                    </a:xfrm>
                    <a:prstGeom prst="rect">
                      <a:avLst/>
                    </a:prstGeom>
                  </pic:spPr>
                </pic:pic>
              </a:graphicData>
            </a:graphic>
            <wp14:sizeRelH relativeFrom="margin">
              <wp14:pctWidth>0</wp14:pctWidth>
            </wp14:sizeRelH>
            <wp14:sizeRelV relativeFrom="margin">
              <wp14:pctHeight>0</wp14:pctHeight>
            </wp14:sizeRelV>
          </wp:anchor>
        </w:drawing>
      </w:r>
    </w:p>
    <w:p w14:paraId="42D16567" w14:textId="77777777" w:rsidR="00B35A25" w:rsidRPr="00814813" w:rsidRDefault="00B35A25" w:rsidP="00B35A25">
      <w:pPr>
        <w:ind w:left="-284" w:firstLine="142"/>
        <w:rPr>
          <w:rFonts w:ascii="Myriad Pro" w:hAnsi="Myriad Pro"/>
          <w:sz w:val="20"/>
          <w:szCs w:val="28"/>
          <w:u w:val="single"/>
        </w:rPr>
      </w:pPr>
    </w:p>
    <w:p w14:paraId="762BF3BC" w14:textId="77777777" w:rsidR="00B35A25" w:rsidRPr="00814813" w:rsidRDefault="00B35A25" w:rsidP="00B35A25">
      <w:pPr>
        <w:rPr>
          <w:rFonts w:ascii="Myriad Pro" w:hAnsi="Myriad Pro"/>
          <w:b/>
          <w:color w:val="709047"/>
        </w:rPr>
      </w:pPr>
      <w:r w:rsidRPr="00814813">
        <w:rPr>
          <w:rFonts w:ascii="Myriad Pro" w:hAnsi="Myriad Pro"/>
          <w:b/>
          <w:color w:val="709047"/>
        </w:rPr>
        <w:t>Vote on the motion for decision on closure of accounts</w:t>
      </w:r>
    </w:p>
    <w:p w14:paraId="0F3272E7" w14:textId="77777777" w:rsidR="00B35A25" w:rsidRPr="00814813" w:rsidRDefault="00B35A25" w:rsidP="00B35A25"/>
    <w:p w14:paraId="1D6EC849" w14:textId="4B5AC2C1" w:rsidR="00B35A25" w:rsidRPr="00814813" w:rsidRDefault="00B35A25" w:rsidP="00B35A25">
      <w:pPr>
        <w:tabs>
          <w:tab w:val="left" w:pos="3828"/>
        </w:tabs>
        <w:ind w:left="-142"/>
        <w:jc w:val="both"/>
        <w:rPr>
          <w:rFonts w:ascii="Myriad Pro" w:hAnsi="Myriad Pro"/>
          <w:sz w:val="20"/>
        </w:rPr>
      </w:pPr>
      <w:r w:rsidRPr="00814813">
        <w:rPr>
          <w:rFonts w:ascii="Myriad Pro" w:hAnsi="Myriad Pro"/>
          <w:sz w:val="20"/>
        </w:rPr>
        <w:t xml:space="preserve">Rapporteur: </w:t>
      </w:r>
      <w:r w:rsidRPr="00814813">
        <w:rPr>
          <w:rFonts w:ascii="Myriad Pro" w:hAnsi="Myriad Pro"/>
          <w:sz w:val="20"/>
        </w:rPr>
        <w:tab/>
      </w:r>
      <w:hyperlink r:id="rId21" w:history="1">
        <w:r w:rsidRPr="00814813">
          <w:rPr>
            <w:rStyle w:val="Hyperlink"/>
            <w:rFonts w:ascii="Myriad Pro" w:hAnsi="Myriad Pro"/>
            <w:sz w:val="20"/>
          </w:rPr>
          <w:t>Petri Sarvamaa</w:t>
        </w:r>
      </w:hyperlink>
      <w:r w:rsidRPr="00814813">
        <w:rPr>
          <w:rFonts w:ascii="Myriad Pro" w:hAnsi="Myriad Pro"/>
          <w:sz w:val="20"/>
        </w:rPr>
        <w:t xml:space="preserve"> (EPP)</w:t>
      </w:r>
    </w:p>
    <w:p w14:paraId="3E064D1F" w14:textId="77777777" w:rsidR="00B35A25" w:rsidRPr="00814813" w:rsidRDefault="00B35A25" w:rsidP="00B35A25">
      <w:pPr>
        <w:tabs>
          <w:tab w:val="left" w:pos="3828"/>
        </w:tabs>
        <w:ind w:left="-142"/>
        <w:jc w:val="both"/>
        <w:rPr>
          <w:rFonts w:ascii="Myriad Pro" w:hAnsi="Myriad Pro"/>
          <w:sz w:val="20"/>
        </w:rPr>
      </w:pPr>
      <w:r w:rsidRPr="00814813">
        <w:rPr>
          <w:rFonts w:ascii="Myriad Pro" w:hAnsi="Myriad Pro"/>
          <w:sz w:val="20"/>
        </w:rPr>
        <w:t xml:space="preserve">Administrator: </w:t>
      </w:r>
      <w:r w:rsidRPr="00814813">
        <w:rPr>
          <w:rFonts w:ascii="Myriad Pro" w:hAnsi="Myriad Pro"/>
          <w:sz w:val="20"/>
        </w:rPr>
        <w:tab/>
        <w:t>Cécile Bourgault</w:t>
      </w:r>
    </w:p>
    <w:p w14:paraId="12C9655F" w14:textId="77777777" w:rsidR="00B35A25" w:rsidRPr="00814813" w:rsidRDefault="00B35A25" w:rsidP="00B35A25"/>
    <w:p w14:paraId="5342AF73" w14:textId="77777777" w:rsidR="00B35A25" w:rsidRPr="00814813" w:rsidRDefault="00B35A25" w:rsidP="00B35A25">
      <w:pPr>
        <w:rPr>
          <w:rFonts w:ascii="Myriad Pro" w:hAnsi="Myriad Pro"/>
          <w:sz w:val="20"/>
        </w:rPr>
      </w:pPr>
      <w:r w:rsidRPr="00814813">
        <w:rPr>
          <w:rFonts w:ascii="Myriad Pro" w:hAnsi="Myriad Pro"/>
          <w:sz w:val="20"/>
        </w:rPr>
        <w:t xml:space="preserve">Shadow Rapporteurs: Lara Wolters (S&amp;D), Ramona Strugariu (RE), Viola Von Cramon-Taubel (Greens), Younous Omarjee (GUE/NGL) </w:t>
      </w:r>
    </w:p>
    <w:p w14:paraId="4051A29F" w14:textId="77777777" w:rsidR="00B35A25" w:rsidRPr="00814813" w:rsidRDefault="00B35A25" w:rsidP="00B35A25"/>
    <w:p w14:paraId="16D8916B" w14:textId="77777777" w:rsidR="00B35A25" w:rsidRPr="00814813" w:rsidRDefault="00B35A25" w:rsidP="00B35A25">
      <w:pPr>
        <w:jc w:val="both"/>
        <w:rPr>
          <w:rFonts w:ascii="Myriad Pro" w:hAnsi="Myriad Pro"/>
          <w:sz w:val="20"/>
        </w:rPr>
      </w:pPr>
      <w:r w:rsidRPr="00814813">
        <w:rPr>
          <w:rFonts w:ascii="Myriad Pro" w:hAnsi="Myriad Pro"/>
          <w:sz w:val="20"/>
        </w:rPr>
        <w:t>On 23 October 2019, the EP refused to grant the Executive Director of the European Asylum Support Office discharge for the financial year 2017.</w:t>
      </w:r>
    </w:p>
    <w:p w14:paraId="0D4F7FAE" w14:textId="77777777" w:rsidR="00B35A25" w:rsidRPr="00814813" w:rsidRDefault="00B35A25" w:rsidP="00B35A25">
      <w:pPr>
        <w:rPr>
          <w:rFonts w:ascii="Myriad Pro" w:hAnsi="Myriad Pro"/>
          <w:sz w:val="20"/>
          <w:lang w:eastAsia="fr-FR"/>
        </w:rPr>
      </w:pPr>
    </w:p>
    <w:p w14:paraId="25F6EAF1" w14:textId="77777777" w:rsidR="00870DEE" w:rsidRPr="00814813" w:rsidRDefault="00B35A25" w:rsidP="00870DEE">
      <w:pPr>
        <w:jc w:val="both"/>
        <w:rPr>
          <w:rFonts w:ascii="Myriad Pro" w:hAnsi="Myriad Pro"/>
          <w:sz w:val="20"/>
        </w:rPr>
      </w:pPr>
      <w:r w:rsidRPr="00814813">
        <w:rPr>
          <w:rFonts w:ascii="Myriad Pro" w:hAnsi="Myriad Pro"/>
          <w:sz w:val="20"/>
        </w:rPr>
        <w:t>Following such refusal, the EP's Rules of Procedure foresee that "a formal proposal to close the accounts for the year in question shall be submitted at a subsequent part-session" (Annex V, Article 5 (2) (b)).</w:t>
      </w:r>
    </w:p>
    <w:p w14:paraId="2D146C7B" w14:textId="77777777" w:rsidR="00870DEE" w:rsidRPr="00814813" w:rsidRDefault="00870DEE" w:rsidP="00870DEE">
      <w:pPr>
        <w:jc w:val="both"/>
        <w:rPr>
          <w:rFonts w:ascii="Myriad Pro" w:hAnsi="Myriad Pro"/>
          <w:sz w:val="20"/>
          <w:lang w:eastAsia="fr-FR"/>
        </w:rPr>
      </w:pPr>
    </w:p>
    <w:p w14:paraId="7A382EC2" w14:textId="752F27BD" w:rsidR="00B35A25" w:rsidRPr="00814813" w:rsidRDefault="00B35A25" w:rsidP="00870DEE">
      <w:pPr>
        <w:jc w:val="both"/>
        <w:rPr>
          <w:rFonts w:ascii="Myriad Pro" w:hAnsi="Myriad Pro"/>
          <w:sz w:val="20"/>
        </w:rPr>
      </w:pPr>
      <w:r w:rsidRPr="00814813">
        <w:rPr>
          <w:rFonts w:ascii="Myriad Pro" w:hAnsi="Myriad Pro"/>
          <w:sz w:val="20"/>
        </w:rPr>
        <w:t>The Rapporteur tabled a motion for decision to close the accounts of EASO. NO AMENDMENTS WERE TABLED.</w:t>
      </w:r>
    </w:p>
    <w:p w14:paraId="5866D351" w14:textId="77777777" w:rsidR="00B35A25" w:rsidRPr="00814813" w:rsidRDefault="00B35A25" w:rsidP="00B35A25">
      <w:pPr>
        <w:rPr>
          <w:rFonts w:ascii="Myriad Pro" w:hAnsi="Myriad Pro"/>
          <w:sz w:val="20"/>
          <w:lang w:eastAsia="fr-FR"/>
        </w:rPr>
      </w:pPr>
    </w:p>
    <w:p w14:paraId="7BC5BA97" w14:textId="77777777" w:rsidR="00B35A25" w:rsidRPr="00814813" w:rsidRDefault="00B35A25" w:rsidP="00B35A25">
      <w:pPr>
        <w:ind w:left="-142"/>
        <w:jc w:val="both"/>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CONT timetable:</w:t>
      </w:r>
    </w:p>
    <w:p w14:paraId="6B942FD5" w14:textId="77777777" w:rsidR="00B35A25" w:rsidRPr="00814813" w:rsidRDefault="00B35A25" w:rsidP="00B35A25">
      <w:pPr>
        <w:ind w:left="-142"/>
        <w:jc w:val="both"/>
        <w:rPr>
          <w:rFonts w:ascii="Myriad Pro" w:hAnsi="Myriad Pro" w:cs="MyriadPro,Bold"/>
          <w:b/>
          <w:bCs/>
          <w:color w:val="595959" w:themeColor="text1" w:themeTint="A6"/>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410"/>
        <w:gridCol w:w="3435"/>
      </w:tblGrid>
      <w:tr w:rsidR="00B35A25" w:rsidRPr="00814813" w14:paraId="377F43F8" w14:textId="77777777" w:rsidTr="003C2ED4">
        <w:trPr>
          <w:trHeight w:val="113"/>
        </w:trPr>
        <w:tc>
          <w:tcPr>
            <w:tcW w:w="3397" w:type="dxa"/>
            <w:tcBorders>
              <w:top w:val="single" w:sz="4" w:space="0" w:color="auto"/>
              <w:left w:val="single" w:sz="4" w:space="0" w:color="auto"/>
              <w:bottom w:val="single" w:sz="4" w:space="0" w:color="auto"/>
              <w:right w:val="single" w:sz="4" w:space="0" w:color="auto"/>
            </w:tcBorders>
            <w:hideMark/>
          </w:tcPr>
          <w:p w14:paraId="2EFBFDAF" w14:textId="77777777" w:rsidR="00B35A25" w:rsidRPr="00814813" w:rsidRDefault="00B35A25" w:rsidP="003C2ED4">
            <w:pPr>
              <w:autoSpaceDE w:val="0"/>
              <w:autoSpaceDN w:val="0"/>
              <w:adjustRightInd w:val="0"/>
              <w:ind w:left="29"/>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Event</w:t>
            </w:r>
          </w:p>
        </w:tc>
        <w:tc>
          <w:tcPr>
            <w:tcW w:w="2410" w:type="dxa"/>
            <w:tcBorders>
              <w:top w:val="single" w:sz="4" w:space="0" w:color="auto"/>
              <w:left w:val="single" w:sz="4" w:space="0" w:color="auto"/>
              <w:bottom w:val="single" w:sz="4" w:space="0" w:color="auto"/>
              <w:right w:val="single" w:sz="4" w:space="0" w:color="auto"/>
            </w:tcBorders>
            <w:hideMark/>
          </w:tcPr>
          <w:p w14:paraId="143FED6E" w14:textId="77777777" w:rsidR="00B35A25" w:rsidRPr="00814813" w:rsidRDefault="00B35A25" w:rsidP="003C2ED4">
            <w:pPr>
              <w:autoSpaceDE w:val="0"/>
              <w:autoSpaceDN w:val="0"/>
              <w:adjustRightInd w:val="0"/>
              <w:ind w:left="34"/>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Body</w:t>
            </w:r>
          </w:p>
        </w:tc>
        <w:tc>
          <w:tcPr>
            <w:tcW w:w="3435" w:type="dxa"/>
            <w:tcBorders>
              <w:top w:val="single" w:sz="4" w:space="0" w:color="auto"/>
              <w:left w:val="single" w:sz="4" w:space="0" w:color="auto"/>
              <w:bottom w:val="single" w:sz="4" w:space="0" w:color="auto"/>
              <w:right w:val="single" w:sz="4" w:space="0" w:color="auto"/>
            </w:tcBorders>
            <w:hideMark/>
          </w:tcPr>
          <w:p w14:paraId="73845A0B" w14:textId="77777777" w:rsidR="00B35A25" w:rsidRPr="00814813" w:rsidRDefault="00B35A25" w:rsidP="003C2ED4">
            <w:pPr>
              <w:autoSpaceDE w:val="0"/>
              <w:autoSpaceDN w:val="0"/>
              <w:adjustRightInd w:val="0"/>
              <w:ind w:left="34"/>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Date</w:t>
            </w:r>
          </w:p>
        </w:tc>
      </w:tr>
      <w:tr w:rsidR="00B35A25" w:rsidRPr="00814813" w14:paraId="1950FFFC" w14:textId="77777777" w:rsidTr="003C2ED4">
        <w:tc>
          <w:tcPr>
            <w:tcW w:w="3397" w:type="dxa"/>
            <w:tcBorders>
              <w:top w:val="single" w:sz="4" w:space="0" w:color="auto"/>
              <w:left w:val="single" w:sz="4" w:space="0" w:color="auto"/>
              <w:bottom w:val="single" w:sz="4" w:space="0" w:color="auto"/>
              <w:right w:val="single" w:sz="4" w:space="0" w:color="auto"/>
            </w:tcBorders>
          </w:tcPr>
          <w:p w14:paraId="285F5132" w14:textId="77777777" w:rsidR="00B35A25" w:rsidRPr="00814813" w:rsidRDefault="00B35A25" w:rsidP="003C2ED4">
            <w:pPr>
              <w:ind w:left="29"/>
              <w:rPr>
                <w:rFonts w:ascii="Myriad Pro" w:hAnsi="Myriad Pro" w:cs="Calibri"/>
                <w:color w:val="595959" w:themeColor="text1" w:themeTint="A6"/>
                <w:sz w:val="20"/>
              </w:rPr>
            </w:pPr>
            <w:r w:rsidRPr="00814813">
              <w:rPr>
                <w:rFonts w:ascii="Myriad Pro" w:hAnsi="Myriad Pro"/>
                <w:color w:val="595959" w:themeColor="text1" w:themeTint="A6"/>
                <w:sz w:val="20"/>
              </w:rPr>
              <w:t>Adoption in CONT</w:t>
            </w:r>
          </w:p>
        </w:tc>
        <w:tc>
          <w:tcPr>
            <w:tcW w:w="2410" w:type="dxa"/>
            <w:tcBorders>
              <w:top w:val="single" w:sz="4" w:space="0" w:color="auto"/>
              <w:left w:val="single" w:sz="4" w:space="0" w:color="auto"/>
              <w:bottom w:val="single" w:sz="4" w:space="0" w:color="auto"/>
              <w:right w:val="single" w:sz="4" w:space="0" w:color="auto"/>
            </w:tcBorders>
          </w:tcPr>
          <w:p w14:paraId="6BBAA54E"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CONT</w:t>
            </w:r>
          </w:p>
        </w:tc>
        <w:tc>
          <w:tcPr>
            <w:tcW w:w="3435" w:type="dxa"/>
            <w:tcBorders>
              <w:top w:val="single" w:sz="4" w:space="0" w:color="auto"/>
              <w:left w:val="single" w:sz="4" w:space="0" w:color="auto"/>
              <w:bottom w:val="single" w:sz="4" w:space="0" w:color="auto"/>
              <w:right w:val="single" w:sz="4" w:space="0" w:color="auto"/>
            </w:tcBorders>
          </w:tcPr>
          <w:p w14:paraId="72649FBD"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4 December 2019</w:t>
            </w:r>
          </w:p>
        </w:tc>
      </w:tr>
      <w:tr w:rsidR="00B35A25" w:rsidRPr="00814813" w14:paraId="4149BBA8" w14:textId="77777777" w:rsidTr="003C2ED4">
        <w:tc>
          <w:tcPr>
            <w:tcW w:w="3397" w:type="dxa"/>
            <w:tcBorders>
              <w:top w:val="single" w:sz="4" w:space="0" w:color="auto"/>
              <w:left w:val="single" w:sz="4" w:space="0" w:color="auto"/>
              <w:bottom w:val="single" w:sz="4" w:space="0" w:color="auto"/>
              <w:right w:val="single" w:sz="4" w:space="0" w:color="auto"/>
            </w:tcBorders>
          </w:tcPr>
          <w:p w14:paraId="537936CB" w14:textId="77777777" w:rsidR="00B35A25" w:rsidRPr="00814813" w:rsidRDefault="00B35A25" w:rsidP="003C2ED4">
            <w:pPr>
              <w:ind w:left="29"/>
              <w:rPr>
                <w:rFonts w:ascii="Myriad Pro" w:hAnsi="Myriad Pro" w:cs="Calibri"/>
                <w:color w:val="595959" w:themeColor="text1" w:themeTint="A6"/>
                <w:sz w:val="20"/>
              </w:rPr>
            </w:pPr>
            <w:r w:rsidRPr="00814813">
              <w:rPr>
                <w:rFonts w:ascii="Myriad Pro" w:hAnsi="Myriad Pro"/>
                <w:color w:val="595959" w:themeColor="text1" w:themeTint="A6"/>
                <w:sz w:val="20"/>
              </w:rPr>
              <w:t>Adoption in Plenary</w:t>
            </w:r>
          </w:p>
        </w:tc>
        <w:tc>
          <w:tcPr>
            <w:tcW w:w="2410" w:type="dxa"/>
            <w:tcBorders>
              <w:top w:val="single" w:sz="4" w:space="0" w:color="auto"/>
              <w:left w:val="single" w:sz="4" w:space="0" w:color="auto"/>
              <w:bottom w:val="single" w:sz="4" w:space="0" w:color="auto"/>
              <w:right w:val="single" w:sz="4" w:space="0" w:color="auto"/>
            </w:tcBorders>
          </w:tcPr>
          <w:p w14:paraId="6C37F830"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Plenary</w:t>
            </w:r>
          </w:p>
        </w:tc>
        <w:tc>
          <w:tcPr>
            <w:tcW w:w="3435" w:type="dxa"/>
            <w:tcBorders>
              <w:top w:val="single" w:sz="4" w:space="0" w:color="auto"/>
              <w:left w:val="single" w:sz="4" w:space="0" w:color="auto"/>
              <w:bottom w:val="single" w:sz="4" w:space="0" w:color="auto"/>
              <w:right w:val="single" w:sz="4" w:space="0" w:color="auto"/>
            </w:tcBorders>
          </w:tcPr>
          <w:p w14:paraId="3A393F9A"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December 2019</w:t>
            </w:r>
          </w:p>
        </w:tc>
      </w:tr>
    </w:tbl>
    <w:p w14:paraId="44B0E529" w14:textId="77777777" w:rsidR="00B35A25" w:rsidRPr="00814813" w:rsidRDefault="00B35A25" w:rsidP="00B35A25"/>
    <w:p w14:paraId="51543A86" w14:textId="77777777" w:rsidR="00B35A25" w:rsidRPr="00814813" w:rsidRDefault="00B35A25" w:rsidP="00B35A25"/>
    <w:p w14:paraId="2755FE59" w14:textId="77777777" w:rsidR="00B35A25" w:rsidRPr="00814813" w:rsidRDefault="00B35A25" w:rsidP="00B35A25">
      <w:pPr>
        <w:ind w:left="-709"/>
        <w:jc w:val="center"/>
        <w:rPr>
          <w:rFonts w:ascii="Myriad Pro" w:hAnsi="Myriad Pro"/>
          <w:color w:val="000000" w:themeColor="text1"/>
          <w:sz w:val="20"/>
        </w:rPr>
      </w:pPr>
      <w:r w:rsidRPr="00814813">
        <w:rPr>
          <w:rFonts w:ascii="Myriad Pro" w:hAnsi="Myriad Pro"/>
          <w:b/>
          <w:smallCaps/>
          <w:color w:val="709047"/>
          <w:sz w:val="32"/>
          <w:szCs w:val="32"/>
        </w:rPr>
        <w:t>***   End of Electronic Voting   ***</w:t>
      </w:r>
    </w:p>
    <w:p w14:paraId="290B63BE" w14:textId="77777777" w:rsidR="00B35A25" w:rsidRPr="00814813" w:rsidRDefault="00B35A25" w:rsidP="00B35A25">
      <w:pPr>
        <w:rPr>
          <w:rFonts w:ascii="Myriad Pro" w:hAnsi="Myriad Pro"/>
          <w:sz w:val="20"/>
        </w:rPr>
      </w:pPr>
      <w:r w:rsidRPr="00814813">
        <w:br w:type="page"/>
      </w:r>
    </w:p>
    <w:p w14:paraId="34FE2779"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jc w:val="both"/>
        <w:rPr>
          <w:rFonts w:ascii="Myriad Pro" w:hAnsi="Myriad Pro"/>
          <w:sz w:val="20"/>
        </w:rPr>
      </w:pPr>
    </w:p>
    <w:p w14:paraId="153D1052" w14:textId="2237FEFF" w:rsidR="00B35A25" w:rsidRPr="00814813" w:rsidRDefault="00870DEE" w:rsidP="00870DEE">
      <w:pPr>
        <w:widowControl/>
        <w:ind w:left="-221" w:hanging="465"/>
        <w:rPr>
          <w:rFonts w:ascii="Myriad Pro" w:hAnsi="Myriad Pro"/>
          <w:b/>
          <w:bCs/>
          <w:smallCaps/>
          <w:color w:val="595959" w:themeColor="text1" w:themeTint="A6"/>
          <w:sz w:val="28"/>
          <w:szCs w:val="28"/>
        </w:rPr>
      </w:pPr>
      <w:r w:rsidRPr="00814813">
        <w:rPr>
          <w:rFonts w:ascii="Myriad Pro" w:hAnsi="Myriad Pro"/>
          <w:b/>
          <w:bCs/>
          <w:smallCaps/>
          <w:color w:val="595959" w:themeColor="text1" w:themeTint="A6"/>
          <w:sz w:val="28"/>
          <w:szCs w:val="28"/>
        </w:rPr>
        <w:t>4.</w:t>
      </w:r>
      <w:r w:rsidRPr="00814813">
        <w:rPr>
          <w:rFonts w:ascii="Myriad Pro" w:hAnsi="Myriad Pro"/>
          <w:b/>
          <w:bCs/>
          <w:smallCaps/>
          <w:color w:val="595959" w:themeColor="text1" w:themeTint="A6"/>
          <w:sz w:val="28"/>
          <w:szCs w:val="28"/>
        </w:rPr>
        <w:tab/>
        <w:t>Discharge 2018: general budget of the EU - Joint Undertakings</w:t>
      </w:r>
    </w:p>
    <w:p w14:paraId="62A7D894" w14:textId="73EE4319" w:rsidR="00B35A25" w:rsidRPr="00814813" w:rsidRDefault="00CD2A77" w:rsidP="00B35A25">
      <w:pPr>
        <w:ind w:left="-224"/>
        <w:rPr>
          <w:rFonts w:ascii="Myriad Pro" w:hAnsi="Myriad Pro"/>
          <w:color w:val="595959" w:themeColor="text1" w:themeTint="A6"/>
          <w:sz w:val="20"/>
          <w:szCs w:val="28"/>
        </w:rPr>
      </w:pPr>
      <w:hyperlink r:id="rId22" w:history="1">
        <w:r w:rsidR="00062701" w:rsidRPr="00814813">
          <w:rPr>
            <w:rFonts w:ascii="Myriad Pro" w:hAnsi="Myriad Pro"/>
            <w:color w:val="0563C1" w:themeColor="hyperlink"/>
            <w:sz w:val="20"/>
            <w:szCs w:val="28"/>
            <w:u w:val="single"/>
          </w:rPr>
          <w:t>Procedure files</w:t>
        </w:r>
      </w:hyperlink>
    </w:p>
    <w:p w14:paraId="5C2C87D8" w14:textId="77777777" w:rsidR="00B35A25" w:rsidRPr="00814813" w:rsidRDefault="00B35A25" w:rsidP="00B35A25">
      <w:pPr>
        <w:rPr>
          <w:rFonts w:ascii="Myriad Pro" w:hAnsi="Myriad Pro"/>
          <w:b/>
          <w:color w:val="709047"/>
        </w:rPr>
      </w:pPr>
      <w:r w:rsidRPr="00814813">
        <w:rPr>
          <w:rFonts w:ascii="Myriad Pro" w:hAnsi="Myriad Pro"/>
          <w:b/>
          <w:color w:val="709047"/>
          <w:lang w:eastAsia="en-GB"/>
        </w:rPr>
        <w:drawing>
          <wp:anchor distT="0" distB="0" distL="114300" distR="114300" simplePos="0" relativeHeight="251674624" behindDoc="0" locked="0" layoutInCell="1" allowOverlap="1" wp14:anchorId="5AE5C13B" wp14:editId="3B32EB32">
            <wp:simplePos x="0" y="0"/>
            <wp:positionH relativeFrom="margin">
              <wp:posOffset>-247650</wp:posOffset>
            </wp:positionH>
            <wp:positionV relativeFrom="paragraph">
              <wp:posOffset>247015</wp:posOffset>
            </wp:positionV>
            <wp:extent cx="1081405" cy="1367790"/>
            <wp:effectExtent l="0" t="0" r="4445"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udzinski.jpg"/>
                    <pic:cNvPicPr/>
                  </pic:nvPicPr>
                  <pic:blipFill>
                    <a:blip r:embed="rId23">
                      <a:extLst>
                        <a:ext uri="{28A0092B-C50C-407E-A947-70E740481C1C}">
                          <a14:useLocalDpi xmlns:a14="http://schemas.microsoft.com/office/drawing/2010/main" val="0"/>
                        </a:ext>
                      </a:extLst>
                    </a:blip>
                    <a:stretch>
                      <a:fillRect/>
                    </a:stretch>
                  </pic:blipFill>
                  <pic:spPr>
                    <a:xfrm>
                      <a:off x="0" y="0"/>
                      <a:ext cx="1081405" cy="1367790"/>
                    </a:xfrm>
                    <a:prstGeom prst="rect">
                      <a:avLst/>
                    </a:prstGeom>
                  </pic:spPr>
                </pic:pic>
              </a:graphicData>
            </a:graphic>
            <wp14:sizeRelH relativeFrom="margin">
              <wp14:pctWidth>0</wp14:pctWidth>
            </wp14:sizeRelH>
            <wp14:sizeRelV relativeFrom="margin">
              <wp14:pctHeight>0</wp14:pctHeight>
            </wp14:sizeRelV>
          </wp:anchor>
        </w:drawing>
      </w:r>
    </w:p>
    <w:p w14:paraId="336460C1" w14:textId="77777777" w:rsidR="00B35A25" w:rsidRPr="00814813" w:rsidRDefault="00B35A25" w:rsidP="00B35A25">
      <w:pPr>
        <w:rPr>
          <w:rFonts w:ascii="Myriad Pro" w:hAnsi="Myriad Pro"/>
          <w:b/>
          <w:color w:val="709047"/>
        </w:rPr>
      </w:pPr>
      <w:r w:rsidRPr="00814813">
        <w:rPr>
          <w:rFonts w:ascii="Myriad Pro" w:hAnsi="Myriad Pro"/>
          <w:b/>
          <w:color w:val="709047"/>
          <w:lang w:eastAsia="en-GB"/>
        </w:rPr>
        <w:drawing>
          <wp:anchor distT="0" distB="0" distL="114300" distR="114300" simplePos="0" relativeHeight="251675648" behindDoc="0" locked="0" layoutInCell="1" allowOverlap="1" wp14:anchorId="2B75B32F" wp14:editId="5D67D9A1">
            <wp:simplePos x="0" y="0"/>
            <wp:positionH relativeFrom="column">
              <wp:posOffset>872578</wp:posOffset>
            </wp:positionH>
            <wp:positionV relativeFrom="paragraph">
              <wp:posOffset>93345</wp:posOffset>
            </wp:positionV>
            <wp:extent cx="1053062" cy="1332000"/>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gutko.jpg"/>
                    <pic:cNvPicPr/>
                  </pic:nvPicPr>
                  <pic:blipFill>
                    <a:blip r:embed="rId24">
                      <a:extLst>
                        <a:ext uri="{28A0092B-C50C-407E-A947-70E740481C1C}">
                          <a14:useLocalDpi xmlns:a14="http://schemas.microsoft.com/office/drawing/2010/main" val="0"/>
                        </a:ext>
                      </a:extLst>
                    </a:blip>
                    <a:stretch>
                      <a:fillRect/>
                    </a:stretch>
                  </pic:blipFill>
                  <pic:spPr>
                    <a:xfrm>
                      <a:off x="0" y="0"/>
                      <a:ext cx="1053062" cy="1332000"/>
                    </a:xfrm>
                    <a:prstGeom prst="rect">
                      <a:avLst/>
                    </a:prstGeom>
                  </pic:spPr>
                </pic:pic>
              </a:graphicData>
            </a:graphic>
            <wp14:sizeRelH relativeFrom="margin">
              <wp14:pctWidth>0</wp14:pctWidth>
            </wp14:sizeRelH>
            <wp14:sizeRelV relativeFrom="margin">
              <wp14:pctHeight>0</wp14:pctHeight>
            </wp14:sizeRelV>
          </wp:anchor>
        </w:drawing>
      </w:r>
      <w:r w:rsidRPr="00814813">
        <w:rPr>
          <w:rFonts w:ascii="Myriad Pro" w:hAnsi="Myriad Pro"/>
          <w:b/>
          <w:color w:val="709047"/>
        </w:rPr>
        <w:t>Exchange of views with the representatives of Joint Undertakings, in the presence of the Member of the European Court of Auditors responsible, Ildikó Gáll-Pelcz</w:t>
      </w:r>
    </w:p>
    <w:p w14:paraId="2CE0AC8C" w14:textId="77777777" w:rsidR="00B35A25" w:rsidRPr="00814813" w:rsidRDefault="00B35A25" w:rsidP="00B35A25">
      <w:pPr>
        <w:tabs>
          <w:tab w:val="left" w:pos="4395"/>
        </w:tabs>
        <w:ind w:left="1434" w:hanging="1559"/>
        <w:rPr>
          <w:rFonts w:ascii="Myriad Pro" w:hAnsi="Myriad Pro"/>
          <w:sz w:val="20"/>
          <w:u w:val="single"/>
        </w:rPr>
      </w:pPr>
    </w:p>
    <w:p w14:paraId="424847EF" w14:textId="1690FFE2" w:rsidR="00B35A25" w:rsidRPr="00814813" w:rsidRDefault="00B35A25" w:rsidP="00B35A25">
      <w:pPr>
        <w:tabs>
          <w:tab w:val="left" w:pos="3969"/>
          <w:tab w:val="left" w:pos="4395"/>
        </w:tabs>
        <w:ind w:left="2880" w:hanging="2738"/>
        <w:rPr>
          <w:rFonts w:ascii="Myriad Pro" w:hAnsi="Myriad Pro"/>
          <w:color w:val="000000" w:themeColor="text1"/>
          <w:sz w:val="20"/>
        </w:rPr>
      </w:pPr>
      <w:r w:rsidRPr="00814813">
        <w:rPr>
          <w:rFonts w:ascii="Myriad Pro" w:hAnsi="Myriad Pro"/>
          <w:sz w:val="20"/>
          <w:u w:val="single"/>
        </w:rPr>
        <w:t>Rapporteurs</w:t>
      </w:r>
      <w:r w:rsidRPr="00814813">
        <w:rPr>
          <w:rFonts w:ascii="Myriad Pro" w:hAnsi="Myriad Pro"/>
          <w:sz w:val="20"/>
        </w:rPr>
        <w:t>:</w:t>
      </w:r>
      <w:r w:rsidRPr="00814813">
        <w:rPr>
          <w:rFonts w:ascii="Myriad Pro" w:hAnsi="Myriad Pro"/>
          <w:sz w:val="20"/>
        </w:rPr>
        <w:tab/>
      </w:r>
      <w:hyperlink r:id="rId25" w:history="1">
        <w:r w:rsidRPr="00814813">
          <w:rPr>
            <w:rStyle w:val="Hyperlink"/>
            <w:rFonts w:ascii="Myriad Pro" w:hAnsi="Myriad Pro"/>
            <w:sz w:val="20"/>
          </w:rPr>
          <w:t>Joachim Stanisław Brudzinski</w:t>
        </w:r>
      </w:hyperlink>
      <w:r w:rsidRPr="00814813">
        <w:rPr>
          <w:rFonts w:ascii="Myriad Pro" w:hAnsi="Myriad Pro"/>
          <w:color w:val="000000" w:themeColor="text1"/>
          <w:sz w:val="20"/>
        </w:rPr>
        <w:t xml:space="preserve"> (ECR) - (CLEAN SKY 2,</w:t>
      </w:r>
    </w:p>
    <w:p w14:paraId="69FC63D4" w14:textId="77777777" w:rsidR="00B35A25" w:rsidRPr="00814813" w:rsidRDefault="00B35A25" w:rsidP="00B35A25">
      <w:pPr>
        <w:tabs>
          <w:tab w:val="left" w:pos="4395"/>
        </w:tabs>
        <w:ind w:left="2880" w:hanging="2738"/>
        <w:rPr>
          <w:rFonts w:ascii="Myriad Pro" w:hAnsi="Myriad Pro"/>
          <w:color w:val="000000" w:themeColor="text1"/>
          <w:sz w:val="20"/>
        </w:rPr>
      </w:pPr>
      <w:r w:rsidRPr="00814813">
        <w:rPr>
          <w:rFonts w:ascii="Myriad Pro" w:hAnsi="Myriad Pro"/>
          <w:color w:val="000000" w:themeColor="text1"/>
          <w:sz w:val="20"/>
        </w:rPr>
        <w:tab/>
        <w:t>ECSEL, IMI, ITER and BBI)</w:t>
      </w:r>
    </w:p>
    <w:p w14:paraId="128EAB36" w14:textId="53B546DC" w:rsidR="00B35A25" w:rsidRPr="00814813" w:rsidRDefault="00B35A25" w:rsidP="00B35A25">
      <w:pPr>
        <w:tabs>
          <w:tab w:val="left" w:pos="4395"/>
        </w:tabs>
        <w:ind w:left="1718" w:hanging="1576"/>
        <w:rPr>
          <w:rFonts w:ascii="Myriad Pro" w:hAnsi="Myriad Pro"/>
          <w:color w:val="000000" w:themeColor="text1"/>
          <w:sz w:val="20"/>
        </w:rPr>
      </w:pPr>
      <w:r w:rsidRPr="00814813">
        <w:tab/>
      </w:r>
      <w:hyperlink r:id="rId26" w:history="1">
        <w:r w:rsidRPr="00814813">
          <w:rPr>
            <w:rStyle w:val="Hyperlink"/>
            <w:rFonts w:ascii="Myriad Pro" w:hAnsi="Myriad Pro"/>
            <w:sz w:val="20"/>
          </w:rPr>
          <w:t>Ryszard Antoni Legutko</w:t>
        </w:r>
      </w:hyperlink>
      <w:r w:rsidRPr="00814813">
        <w:rPr>
          <w:rFonts w:ascii="Myriad Pro" w:hAnsi="Myriad Pro"/>
          <w:color w:val="000000" w:themeColor="text1"/>
          <w:sz w:val="20"/>
        </w:rPr>
        <w:t xml:space="preserve"> (ECR) (Shift2Rail, SESAR and FCH)</w:t>
      </w:r>
    </w:p>
    <w:p w14:paraId="064AFF60" w14:textId="77777777" w:rsidR="00B35A25" w:rsidRPr="00814813" w:rsidRDefault="00B35A25" w:rsidP="00B35A25">
      <w:pPr>
        <w:tabs>
          <w:tab w:val="left" w:pos="3828"/>
        </w:tabs>
        <w:jc w:val="both"/>
        <w:rPr>
          <w:rFonts w:ascii="Myriad Pro" w:hAnsi="Myriad Pro"/>
          <w:sz w:val="20"/>
          <w:u w:val="single"/>
        </w:rPr>
      </w:pPr>
    </w:p>
    <w:p w14:paraId="0633C7AA" w14:textId="77777777" w:rsidR="00B35A25" w:rsidRPr="00814813" w:rsidRDefault="00B35A25" w:rsidP="00B35A25">
      <w:pPr>
        <w:tabs>
          <w:tab w:val="left" w:pos="3828"/>
        </w:tabs>
        <w:ind w:left="284" w:hanging="142"/>
        <w:jc w:val="both"/>
        <w:rPr>
          <w:rFonts w:ascii="Myriad Pro" w:hAnsi="Myriad Pro"/>
          <w:sz w:val="20"/>
        </w:rPr>
      </w:pPr>
      <w:r w:rsidRPr="00814813">
        <w:rPr>
          <w:rFonts w:ascii="Myriad Pro" w:hAnsi="Myriad Pro"/>
          <w:sz w:val="20"/>
          <w:u w:val="single"/>
        </w:rPr>
        <w:t>Administrator</w:t>
      </w:r>
      <w:r w:rsidRPr="00814813">
        <w:rPr>
          <w:rFonts w:ascii="Myriad Pro" w:hAnsi="Myriad Pro"/>
          <w:sz w:val="20"/>
        </w:rPr>
        <w:t>:  Rudolfs Verdins</w:t>
      </w:r>
    </w:p>
    <w:p w14:paraId="0B7F8AAB" w14:textId="77777777" w:rsidR="00B35A25" w:rsidRPr="00814813" w:rsidRDefault="00B35A25" w:rsidP="00B35A25">
      <w:pPr>
        <w:tabs>
          <w:tab w:val="left" w:pos="3828"/>
        </w:tabs>
        <w:ind w:left="142"/>
        <w:jc w:val="both"/>
        <w:rPr>
          <w:rFonts w:ascii="Myriad Pro" w:hAnsi="Myriad Pro"/>
          <w:sz w:val="20"/>
        </w:rPr>
      </w:pPr>
    </w:p>
    <w:p w14:paraId="36F787A8" w14:textId="77777777" w:rsidR="00B35A25" w:rsidRPr="00814813" w:rsidRDefault="00B35A25" w:rsidP="00B35A25">
      <w:pPr>
        <w:ind w:left="-284"/>
        <w:jc w:val="both"/>
        <w:rPr>
          <w:rFonts w:ascii="Myriad Pro" w:hAnsi="Myriad Pro"/>
          <w:sz w:val="20"/>
        </w:rPr>
      </w:pPr>
      <w:r w:rsidRPr="00814813">
        <w:rPr>
          <w:rFonts w:ascii="Myriad Pro" w:hAnsi="Myriad Pro"/>
          <w:sz w:val="20"/>
          <w:u w:val="single"/>
        </w:rPr>
        <w:t>Shadow Rapporteurs</w:t>
      </w:r>
      <w:r w:rsidRPr="00814813">
        <w:rPr>
          <w:rFonts w:ascii="Myriad Pro" w:hAnsi="Myriad Pro"/>
          <w:sz w:val="20"/>
        </w:rPr>
        <w:t>: Markus Pieper (EPP), Maria Grapini (S&amp;D), Martina Dlabajova (RE), Michèle Rivasi</w:t>
      </w:r>
      <w:r w:rsidRPr="00814813">
        <w:rPr>
          <w:rFonts w:ascii="Myriad Pro" w:hAnsi="Myriad Pro"/>
          <w:color w:val="000000" w:themeColor="text1"/>
          <w:sz w:val="20"/>
        </w:rPr>
        <w:t xml:space="preserve"> (Greens), </w:t>
      </w:r>
      <w:r w:rsidRPr="00814813">
        <w:rPr>
          <w:rFonts w:ascii="Myriad Pro" w:hAnsi="Myriad Pro"/>
          <w:sz w:val="20"/>
        </w:rPr>
        <w:t>Joachim Hans Kuhs</w:t>
      </w:r>
      <w:r w:rsidRPr="00814813">
        <w:rPr>
          <w:rFonts w:ascii="Myriad Pro" w:hAnsi="Myriad Pro"/>
          <w:color w:val="000000" w:themeColor="text1"/>
          <w:sz w:val="20"/>
        </w:rPr>
        <w:t xml:space="preserve"> (ID), Younous Omarjee (GUE/NGL)</w:t>
      </w:r>
    </w:p>
    <w:p w14:paraId="511C0116" w14:textId="77777777" w:rsidR="00B35A25" w:rsidRPr="00814813" w:rsidRDefault="00B35A25" w:rsidP="00B35A25">
      <w:pPr>
        <w:ind w:left="-142"/>
        <w:jc w:val="both"/>
        <w:rPr>
          <w:rFonts w:ascii="Myriad Pro" w:hAnsi="Myriad Pro"/>
          <w:sz w:val="20"/>
        </w:rPr>
      </w:pPr>
    </w:p>
    <w:p w14:paraId="3A6286A7" w14:textId="77777777" w:rsidR="00B35A25" w:rsidRPr="00814813" w:rsidRDefault="00B35A25" w:rsidP="00B35A25">
      <w:pPr>
        <w:ind w:left="-284"/>
        <w:jc w:val="both"/>
        <w:rPr>
          <w:rFonts w:ascii="Myriad Pro" w:hAnsi="Myriad Pro"/>
          <w:sz w:val="20"/>
        </w:rPr>
      </w:pPr>
      <w:r w:rsidRPr="00814813">
        <w:rPr>
          <w:rFonts w:ascii="Myriad Pro" w:hAnsi="Myriad Pro"/>
          <w:sz w:val="20"/>
        </w:rPr>
        <w:t>For the financial year 2018, the eight Joint Undertakings (JUs) subject to the discharge procedure by the Parliament are the following: Innovative Medicines Initiative (IMI), Electric Components and Systems for European Leadership (ECSEL), Single European Sky ATM Research (SESAR), CLEAN SKY, Fuel Cells and Hydrogen (FCH), Bio-Based Industries (BBI), Fusion for Energy (F4E (ITER)) and Shift2Rail.</w:t>
      </w:r>
    </w:p>
    <w:p w14:paraId="70D49074" w14:textId="77777777" w:rsidR="00B35A25" w:rsidRPr="00814813" w:rsidRDefault="00B35A25" w:rsidP="00B35A25">
      <w:pPr>
        <w:ind w:left="-210"/>
        <w:jc w:val="both"/>
        <w:rPr>
          <w:rFonts w:ascii="Myriad Pro" w:hAnsi="Myriad Pro"/>
          <w:sz w:val="20"/>
        </w:rPr>
      </w:pPr>
    </w:p>
    <w:p w14:paraId="25B69F8A" w14:textId="77777777" w:rsidR="00B35A25" w:rsidRPr="00814813" w:rsidRDefault="00B35A25" w:rsidP="00B35A25">
      <w:pPr>
        <w:spacing w:after="120"/>
        <w:ind w:left="-284"/>
        <w:jc w:val="both"/>
        <w:rPr>
          <w:rFonts w:ascii="Myriad Pro" w:hAnsi="Myriad Pro"/>
          <w:sz w:val="20"/>
        </w:rPr>
      </w:pPr>
      <w:r w:rsidRPr="00814813">
        <w:rPr>
          <w:rFonts w:ascii="Myriad Pro" w:hAnsi="Myriad Pro"/>
          <w:sz w:val="20"/>
        </w:rPr>
        <w:t>On 14 November, the Court of Auditors published its annual report on JUs. For this year’s procedure, ECA has chosen the form of a single consolidated report on all JUs; however, that does not change the procedure in CONT. In its report, the Court:</w:t>
      </w:r>
    </w:p>
    <w:p w14:paraId="6A132C19" w14:textId="6C89AD24" w:rsidR="00B35A25" w:rsidRPr="00814813" w:rsidRDefault="00870DEE" w:rsidP="00870DEE">
      <w:pPr>
        <w:widowControl/>
        <w:spacing w:after="120"/>
        <w:ind w:left="357" w:hanging="357"/>
        <w:rPr>
          <w:rFonts w:ascii="Myriad Pro" w:hAnsi="Myriad Pro"/>
          <w:sz w:val="20"/>
        </w:rPr>
      </w:pPr>
      <w:r w:rsidRPr="00814813">
        <w:rPr>
          <w:rFonts w:ascii="Wingdings" w:hAnsi="Wingdings"/>
          <w:sz w:val="20"/>
        </w:rPr>
        <w:t></w:t>
      </w:r>
      <w:r w:rsidRPr="00814813">
        <w:rPr>
          <w:rFonts w:ascii="Wingdings" w:hAnsi="Wingdings"/>
          <w:sz w:val="20"/>
        </w:rPr>
        <w:tab/>
      </w:r>
      <w:r w:rsidRPr="00814813">
        <w:rPr>
          <w:rFonts w:ascii="Myriad Pro" w:hAnsi="Myriad Pro"/>
          <w:sz w:val="20"/>
        </w:rPr>
        <w:t>states that JUs' accounts are reliable, and none of the eight JUs has exceeded materiality threshold of 2%;</w:t>
      </w:r>
    </w:p>
    <w:p w14:paraId="7C8FB968" w14:textId="5654F01B" w:rsidR="00B35A25" w:rsidRPr="00814813" w:rsidRDefault="00870DEE" w:rsidP="00870DEE">
      <w:pPr>
        <w:widowControl/>
        <w:spacing w:after="120"/>
        <w:ind w:left="357" w:hanging="357"/>
        <w:rPr>
          <w:rFonts w:ascii="Myriad Pro" w:hAnsi="Myriad Pro"/>
          <w:sz w:val="20"/>
        </w:rPr>
      </w:pPr>
      <w:r w:rsidRPr="00814813">
        <w:rPr>
          <w:rFonts w:ascii="Wingdings" w:hAnsi="Wingdings"/>
          <w:sz w:val="20"/>
        </w:rPr>
        <w:t></w:t>
      </w:r>
      <w:r w:rsidRPr="00814813">
        <w:rPr>
          <w:rFonts w:ascii="Wingdings" w:hAnsi="Wingdings"/>
          <w:sz w:val="20"/>
        </w:rPr>
        <w:tab/>
      </w:r>
      <w:r w:rsidRPr="00814813">
        <w:rPr>
          <w:rFonts w:ascii="Myriad Pro" w:hAnsi="Myriad Pro"/>
          <w:sz w:val="20"/>
        </w:rPr>
        <w:t>notes that Horizon 2020 implementation is delayed; however, the Court also notes that the implementation of the previous programme was successful;</w:t>
      </w:r>
    </w:p>
    <w:p w14:paraId="30C8D46D" w14:textId="0268DE3C" w:rsidR="00B35A25" w:rsidRPr="00814813" w:rsidRDefault="00870DEE" w:rsidP="00870DEE">
      <w:pPr>
        <w:widowControl/>
        <w:spacing w:after="120"/>
        <w:ind w:left="360" w:hanging="360"/>
        <w:rPr>
          <w:rFonts w:ascii="Myriad Pro" w:hAnsi="Myriad Pro"/>
          <w:sz w:val="20"/>
        </w:rPr>
      </w:pPr>
      <w:r w:rsidRPr="00814813">
        <w:rPr>
          <w:rFonts w:ascii="Wingdings" w:hAnsi="Wingdings"/>
          <w:sz w:val="20"/>
        </w:rPr>
        <w:t></w:t>
      </w:r>
      <w:r w:rsidRPr="00814813">
        <w:rPr>
          <w:rFonts w:ascii="Wingdings" w:hAnsi="Wingdings"/>
          <w:sz w:val="20"/>
        </w:rPr>
        <w:tab/>
      </w:r>
      <w:r w:rsidRPr="00814813">
        <w:rPr>
          <w:rFonts w:ascii="Myriad Pro" w:hAnsi="Myriad Pro"/>
          <w:sz w:val="20"/>
        </w:rPr>
        <w:t>draws attention to ITER / F4E, citing risk of cost increases and implementation delays.</w:t>
      </w:r>
    </w:p>
    <w:p w14:paraId="238A2700" w14:textId="77777777" w:rsidR="00B35A25" w:rsidRPr="00814813" w:rsidRDefault="00B35A25" w:rsidP="00B35A25">
      <w:pPr>
        <w:pStyle w:val="ListParagraph"/>
        <w:ind w:left="-284"/>
        <w:contextualSpacing w:val="0"/>
        <w:rPr>
          <w:rFonts w:ascii="Myriad Pro" w:hAnsi="Myriad Pro"/>
          <w:sz w:val="20"/>
        </w:rPr>
      </w:pPr>
    </w:p>
    <w:p w14:paraId="0606F6D5" w14:textId="77777777" w:rsidR="00B35A25" w:rsidRPr="00814813" w:rsidRDefault="00B35A25" w:rsidP="00B35A25">
      <w:pPr>
        <w:ind w:left="-284"/>
        <w:jc w:val="both"/>
        <w:rPr>
          <w:rFonts w:ascii="Myriad Pro" w:hAnsi="Myriad Pro"/>
          <w:sz w:val="20"/>
        </w:rPr>
      </w:pPr>
      <w:r w:rsidRPr="00814813">
        <w:rPr>
          <w:rFonts w:ascii="Myriad Pro" w:hAnsi="Myriad Pro"/>
          <w:sz w:val="20"/>
        </w:rPr>
        <w:t>CONT will invite three JUs to speak. The rest of the JUs may participate in the questions and answers session.</w:t>
      </w:r>
    </w:p>
    <w:p w14:paraId="5437F5F6" w14:textId="77777777" w:rsidR="00B35A25" w:rsidRPr="00814813" w:rsidRDefault="00B35A25" w:rsidP="00B35A25">
      <w:pPr>
        <w:spacing w:after="120"/>
        <w:ind w:left="-284"/>
        <w:rPr>
          <w:rFonts w:ascii="Myriad Pro" w:hAnsi="Myriad Pro"/>
          <w:sz w:val="20"/>
        </w:rPr>
      </w:pPr>
      <w:r w:rsidRPr="00814813">
        <w:rPr>
          <w:rFonts w:ascii="Myriad Pro" w:hAnsi="Myriad Pro"/>
          <w:sz w:val="20"/>
        </w:rPr>
        <w:t>In particular, CONT will invite the following JUs:</w:t>
      </w:r>
    </w:p>
    <w:p w14:paraId="01E3BB22" w14:textId="1E5EC5CF" w:rsidR="00B35A25" w:rsidRPr="00814813" w:rsidRDefault="00870DEE" w:rsidP="00870DEE">
      <w:pPr>
        <w:widowControl/>
        <w:spacing w:after="120"/>
        <w:ind w:left="431" w:hanging="357"/>
        <w:rPr>
          <w:rFonts w:ascii="Myriad Pro" w:hAnsi="Myriad Pro"/>
          <w:sz w:val="20"/>
        </w:rPr>
      </w:pPr>
      <w:r w:rsidRPr="00814813">
        <w:rPr>
          <w:rFonts w:ascii="Wingdings" w:hAnsi="Wingdings"/>
          <w:sz w:val="20"/>
        </w:rPr>
        <w:t></w:t>
      </w:r>
      <w:r w:rsidRPr="00814813">
        <w:rPr>
          <w:rFonts w:ascii="Wingdings" w:hAnsi="Wingdings"/>
          <w:sz w:val="20"/>
        </w:rPr>
        <w:tab/>
      </w:r>
      <w:r w:rsidRPr="00814813">
        <w:rPr>
          <w:rFonts w:ascii="Myriad Pro" w:hAnsi="Myriad Pro"/>
          <w:sz w:val="20"/>
        </w:rPr>
        <w:t>Fuel Cells and Hydrogen (FCH);</w:t>
      </w:r>
    </w:p>
    <w:p w14:paraId="188EB5E3" w14:textId="54AD9970" w:rsidR="00B35A25" w:rsidRPr="00814813" w:rsidRDefault="00870DEE" w:rsidP="00870DEE">
      <w:pPr>
        <w:widowControl/>
        <w:spacing w:after="120"/>
        <w:ind w:left="431" w:hanging="357"/>
        <w:rPr>
          <w:rFonts w:ascii="Myriad Pro" w:hAnsi="Myriad Pro"/>
          <w:sz w:val="20"/>
        </w:rPr>
      </w:pPr>
      <w:r w:rsidRPr="00814813">
        <w:rPr>
          <w:rFonts w:ascii="Wingdings" w:hAnsi="Wingdings"/>
          <w:sz w:val="20"/>
        </w:rPr>
        <w:t></w:t>
      </w:r>
      <w:r w:rsidRPr="00814813">
        <w:rPr>
          <w:rFonts w:ascii="Wingdings" w:hAnsi="Wingdings"/>
          <w:sz w:val="20"/>
        </w:rPr>
        <w:tab/>
      </w:r>
      <w:r w:rsidRPr="00814813">
        <w:rPr>
          <w:rFonts w:ascii="Myriad Pro" w:hAnsi="Myriad Pro"/>
          <w:sz w:val="20"/>
        </w:rPr>
        <w:t>Fusion for Energy (F4E (ITER)).</w:t>
      </w:r>
    </w:p>
    <w:p w14:paraId="35E4713A" w14:textId="4A145537" w:rsidR="00B35A25" w:rsidRPr="00814813" w:rsidRDefault="00870DEE" w:rsidP="00870DEE">
      <w:pPr>
        <w:widowControl/>
        <w:spacing w:after="120"/>
        <w:ind w:left="436" w:hanging="360"/>
        <w:rPr>
          <w:rFonts w:ascii="Myriad Pro" w:hAnsi="Myriad Pro"/>
          <w:sz w:val="20"/>
        </w:rPr>
      </w:pPr>
      <w:r w:rsidRPr="00814813">
        <w:rPr>
          <w:rFonts w:ascii="Wingdings" w:hAnsi="Wingdings"/>
          <w:sz w:val="20"/>
        </w:rPr>
        <w:t></w:t>
      </w:r>
      <w:r w:rsidRPr="00814813">
        <w:rPr>
          <w:rFonts w:ascii="Wingdings" w:hAnsi="Wingdings"/>
          <w:sz w:val="20"/>
        </w:rPr>
        <w:tab/>
      </w:r>
      <w:r w:rsidRPr="00814813">
        <w:rPr>
          <w:rFonts w:ascii="Myriad Pro" w:hAnsi="Myriad Pro"/>
          <w:sz w:val="20"/>
        </w:rPr>
        <w:t>Clean Sky 2.</w:t>
      </w:r>
    </w:p>
    <w:p w14:paraId="17D88B8D" w14:textId="77777777" w:rsidR="00B35A25" w:rsidRPr="00814813" w:rsidRDefault="00B35A25" w:rsidP="00B35A25">
      <w:pPr>
        <w:ind w:left="-210"/>
        <w:jc w:val="both"/>
        <w:rPr>
          <w:rFonts w:ascii="Myriad Pro" w:hAnsi="Myriad Pro"/>
          <w:sz w:val="20"/>
        </w:rPr>
      </w:pPr>
      <w:r w:rsidRPr="00814813">
        <w:rPr>
          <w:rFonts w:ascii="Myriad Pro" w:hAnsi="Myriad Pro"/>
          <w:sz w:val="20"/>
        </w:rPr>
        <w:t>Other JU representatives as well as the relevant Commission services are encouraged to attend the hearing and may contribute to the answers to Members’ questions.</w:t>
      </w:r>
    </w:p>
    <w:p w14:paraId="696E4CA7" w14:textId="77777777" w:rsidR="00B35A25" w:rsidRPr="00814813" w:rsidRDefault="00B35A25" w:rsidP="00B35A25">
      <w:pPr>
        <w:ind w:left="-210"/>
        <w:jc w:val="both"/>
        <w:rPr>
          <w:rFonts w:ascii="Myriad Pro" w:hAnsi="Myriad Pro"/>
          <w:sz w:val="20"/>
        </w:rPr>
      </w:pPr>
    </w:p>
    <w:p w14:paraId="477F97DB" w14:textId="77777777" w:rsidR="00B35A25" w:rsidRPr="00814813" w:rsidRDefault="00B35A25" w:rsidP="00B35A25">
      <w:pPr>
        <w:ind w:left="-210"/>
        <w:jc w:val="both"/>
        <w:rPr>
          <w:rFonts w:ascii="Myriad Pro" w:hAnsi="Myriad Pro"/>
          <w:sz w:val="20"/>
        </w:rPr>
      </w:pPr>
      <w:r w:rsidRPr="00814813">
        <w:rPr>
          <w:rFonts w:ascii="Myriad Pro" w:hAnsi="Myriad Pro"/>
          <w:sz w:val="20"/>
        </w:rPr>
        <w:t>It is proposed that the hearing shall proceed as follows:</w:t>
      </w:r>
    </w:p>
    <w:p w14:paraId="04F189B3" w14:textId="77777777" w:rsidR="00B35A25" w:rsidRPr="00814813" w:rsidRDefault="00B35A25" w:rsidP="00B35A25">
      <w:pPr>
        <w:ind w:left="-210"/>
        <w:jc w:val="both"/>
        <w:rPr>
          <w:rFonts w:ascii="Myriad Pro" w:hAnsi="Myriad Pro"/>
          <w:sz w:val="20"/>
        </w:rPr>
      </w:pPr>
    </w:p>
    <w:p w14:paraId="413C4309" w14:textId="22885E93" w:rsidR="00B35A25" w:rsidRPr="00814813" w:rsidRDefault="00870DEE" w:rsidP="00870DEE">
      <w:pPr>
        <w:widowControl/>
        <w:spacing w:after="120"/>
        <w:ind w:left="210" w:hanging="357"/>
        <w:jc w:val="both"/>
        <w:rPr>
          <w:rFonts w:ascii="Myriad Pro" w:hAnsi="Myriad Pro"/>
          <w:sz w:val="20"/>
        </w:rPr>
      </w:pPr>
      <w:r w:rsidRPr="00814813">
        <w:rPr>
          <w:rFonts w:ascii="Symbol" w:hAnsi="Symbol"/>
          <w:sz w:val="20"/>
        </w:rPr>
        <w:t></w:t>
      </w:r>
      <w:r w:rsidRPr="00814813">
        <w:rPr>
          <w:rFonts w:ascii="Symbol" w:hAnsi="Symbol"/>
          <w:sz w:val="20"/>
        </w:rPr>
        <w:tab/>
      </w:r>
      <w:r w:rsidRPr="00814813">
        <w:rPr>
          <w:rFonts w:ascii="Myriad Pro" w:hAnsi="Myriad Pro"/>
          <w:sz w:val="20"/>
        </w:rPr>
        <w:t>Introduction by the Member of the European Court of Auditors (ECA), Ms Gáll-Pelcz, who will present the findings of the respective Annual Reports 2018;</w:t>
      </w:r>
    </w:p>
    <w:p w14:paraId="3FE49426" w14:textId="2D2FEC48" w:rsidR="00B35A25" w:rsidRPr="00814813" w:rsidRDefault="00870DEE" w:rsidP="00870DEE">
      <w:pPr>
        <w:widowControl/>
        <w:spacing w:after="120"/>
        <w:ind w:left="210" w:hanging="357"/>
        <w:jc w:val="both"/>
        <w:rPr>
          <w:rFonts w:ascii="Myriad Pro" w:hAnsi="Myriad Pro"/>
          <w:sz w:val="20"/>
        </w:rPr>
      </w:pPr>
      <w:r w:rsidRPr="00814813">
        <w:rPr>
          <w:rFonts w:ascii="Symbol" w:hAnsi="Symbol"/>
          <w:sz w:val="20"/>
        </w:rPr>
        <w:t></w:t>
      </w:r>
      <w:r w:rsidRPr="00814813">
        <w:rPr>
          <w:rFonts w:ascii="Symbol" w:hAnsi="Symbol"/>
          <w:sz w:val="20"/>
        </w:rPr>
        <w:tab/>
      </w:r>
      <w:r w:rsidRPr="00814813">
        <w:rPr>
          <w:rFonts w:ascii="Myriad Pro" w:hAnsi="Myriad Pro"/>
          <w:sz w:val="20"/>
        </w:rPr>
        <w:t>Presentation of the Rapporteurs;</w:t>
      </w:r>
    </w:p>
    <w:p w14:paraId="3F145484" w14:textId="578BE729" w:rsidR="00B35A25" w:rsidRPr="00814813" w:rsidRDefault="00870DEE" w:rsidP="00870DEE">
      <w:pPr>
        <w:widowControl/>
        <w:spacing w:after="120"/>
        <w:ind w:left="210" w:hanging="357"/>
        <w:jc w:val="both"/>
        <w:rPr>
          <w:rFonts w:ascii="Myriad Pro" w:hAnsi="Myriad Pro"/>
          <w:sz w:val="20"/>
        </w:rPr>
      </w:pPr>
      <w:r w:rsidRPr="00814813">
        <w:rPr>
          <w:rFonts w:ascii="Symbol" w:hAnsi="Symbol"/>
          <w:sz w:val="20"/>
        </w:rPr>
        <w:t></w:t>
      </w:r>
      <w:r w:rsidRPr="00814813">
        <w:rPr>
          <w:rFonts w:ascii="Symbol" w:hAnsi="Symbol"/>
          <w:sz w:val="20"/>
        </w:rPr>
        <w:tab/>
      </w:r>
      <w:r w:rsidRPr="00814813">
        <w:rPr>
          <w:rFonts w:ascii="Myriad Pro" w:hAnsi="Myriad Pro"/>
          <w:sz w:val="20"/>
        </w:rPr>
        <w:t>Presentation of each of the JUs invited:</w:t>
      </w:r>
    </w:p>
    <w:p w14:paraId="09FB1636" w14:textId="03971EF9" w:rsidR="00B35A25" w:rsidRPr="00814813" w:rsidRDefault="00870DEE" w:rsidP="00870DEE">
      <w:pPr>
        <w:widowControl/>
        <w:ind w:left="567" w:hanging="357"/>
        <w:rPr>
          <w:rFonts w:ascii="Myriad Pro" w:hAnsi="Myriad Pro"/>
          <w:sz w:val="20"/>
        </w:rPr>
      </w:pPr>
      <w:r w:rsidRPr="00814813">
        <w:rPr>
          <w:rFonts w:ascii="Wingdings" w:hAnsi="Wingdings"/>
          <w:sz w:val="20"/>
        </w:rPr>
        <w:t></w:t>
      </w:r>
      <w:r w:rsidRPr="00814813">
        <w:rPr>
          <w:rFonts w:ascii="Wingdings" w:hAnsi="Wingdings"/>
          <w:sz w:val="20"/>
        </w:rPr>
        <w:tab/>
      </w:r>
      <w:r w:rsidRPr="00814813">
        <w:rPr>
          <w:rFonts w:ascii="Myriad Pro" w:hAnsi="Myriad Pro"/>
          <w:sz w:val="20"/>
        </w:rPr>
        <w:t>FCH;</w:t>
      </w:r>
    </w:p>
    <w:p w14:paraId="008FC952" w14:textId="6D9A9B11" w:rsidR="00B35A25" w:rsidRPr="00814813" w:rsidRDefault="00870DEE" w:rsidP="00870DEE">
      <w:pPr>
        <w:widowControl/>
        <w:ind w:left="567" w:hanging="357"/>
        <w:rPr>
          <w:rFonts w:ascii="Myriad Pro" w:hAnsi="Myriad Pro"/>
          <w:sz w:val="20"/>
        </w:rPr>
      </w:pPr>
      <w:r w:rsidRPr="00814813">
        <w:rPr>
          <w:rFonts w:ascii="Wingdings" w:hAnsi="Wingdings"/>
          <w:sz w:val="20"/>
        </w:rPr>
        <w:t></w:t>
      </w:r>
      <w:r w:rsidRPr="00814813">
        <w:rPr>
          <w:rFonts w:ascii="Wingdings" w:hAnsi="Wingdings"/>
          <w:sz w:val="20"/>
        </w:rPr>
        <w:tab/>
      </w:r>
      <w:r w:rsidRPr="00814813">
        <w:rPr>
          <w:rFonts w:ascii="Myriad Pro" w:hAnsi="Myriad Pro"/>
          <w:sz w:val="20"/>
        </w:rPr>
        <w:t>ITER;</w:t>
      </w:r>
    </w:p>
    <w:p w14:paraId="272B0F01" w14:textId="3DB33461" w:rsidR="00B35A25" w:rsidRPr="00814813" w:rsidRDefault="00870DEE" w:rsidP="00870DEE">
      <w:pPr>
        <w:widowControl/>
        <w:spacing w:after="120"/>
        <w:ind w:left="567" w:hanging="360"/>
        <w:rPr>
          <w:rFonts w:ascii="Myriad Pro" w:hAnsi="Myriad Pro"/>
          <w:sz w:val="20"/>
        </w:rPr>
      </w:pPr>
      <w:r w:rsidRPr="00814813">
        <w:rPr>
          <w:rFonts w:ascii="Wingdings" w:hAnsi="Wingdings"/>
          <w:sz w:val="20"/>
        </w:rPr>
        <w:t></w:t>
      </w:r>
      <w:r w:rsidRPr="00814813">
        <w:rPr>
          <w:rFonts w:ascii="Wingdings" w:hAnsi="Wingdings"/>
          <w:sz w:val="20"/>
        </w:rPr>
        <w:tab/>
      </w:r>
      <w:r w:rsidRPr="00814813">
        <w:rPr>
          <w:rFonts w:ascii="Myriad Pro" w:hAnsi="Myriad Pro"/>
          <w:sz w:val="20"/>
        </w:rPr>
        <w:t>Clean Sky 2;</w:t>
      </w:r>
    </w:p>
    <w:p w14:paraId="39EB6664" w14:textId="14CDD5C0" w:rsidR="00B35A25" w:rsidRPr="00814813" w:rsidRDefault="00870DEE" w:rsidP="00870DEE">
      <w:pPr>
        <w:widowControl/>
        <w:spacing w:after="120"/>
        <w:ind w:left="210" w:hanging="357"/>
        <w:jc w:val="both"/>
        <w:rPr>
          <w:rFonts w:ascii="Myriad Pro" w:hAnsi="Myriad Pro"/>
          <w:sz w:val="20"/>
        </w:rPr>
      </w:pPr>
      <w:r w:rsidRPr="00814813">
        <w:rPr>
          <w:rFonts w:ascii="Symbol" w:hAnsi="Symbol"/>
          <w:sz w:val="20"/>
        </w:rPr>
        <w:t></w:t>
      </w:r>
      <w:r w:rsidRPr="00814813">
        <w:rPr>
          <w:rFonts w:ascii="Symbol" w:hAnsi="Symbol"/>
          <w:sz w:val="20"/>
        </w:rPr>
        <w:tab/>
      </w:r>
      <w:r w:rsidRPr="00814813">
        <w:rPr>
          <w:rFonts w:ascii="Myriad Pro" w:hAnsi="Myriad Pro"/>
          <w:sz w:val="20"/>
        </w:rPr>
        <w:t>The Chair, Shadow Rapporteurs and other Members will ask questions to the invited guests;</w:t>
      </w:r>
    </w:p>
    <w:p w14:paraId="16C3E52E" w14:textId="55BED3BD" w:rsidR="00B35A25" w:rsidRPr="00814813" w:rsidRDefault="00870DEE" w:rsidP="00870DEE">
      <w:pPr>
        <w:widowControl/>
        <w:spacing w:after="120"/>
        <w:ind w:left="210" w:hanging="357"/>
        <w:jc w:val="both"/>
        <w:rPr>
          <w:rFonts w:ascii="Myriad Pro" w:hAnsi="Myriad Pro"/>
          <w:sz w:val="20"/>
        </w:rPr>
      </w:pPr>
      <w:r w:rsidRPr="00814813">
        <w:rPr>
          <w:rFonts w:ascii="Symbol" w:hAnsi="Symbol"/>
          <w:sz w:val="20"/>
        </w:rPr>
        <w:t></w:t>
      </w:r>
      <w:r w:rsidRPr="00814813">
        <w:rPr>
          <w:rFonts w:ascii="Symbol" w:hAnsi="Symbol"/>
          <w:sz w:val="20"/>
        </w:rPr>
        <w:tab/>
      </w:r>
      <w:r w:rsidRPr="00814813">
        <w:rPr>
          <w:rFonts w:ascii="Myriad Pro" w:hAnsi="Myriad Pro"/>
          <w:sz w:val="20"/>
        </w:rPr>
        <w:t>The Joint Undertakings will reply to the questions posed;</w:t>
      </w:r>
    </w:p>
    <w:p w14:paraId="743BE595" w14:textId="1DFB88E1" w:rsidR="00B35A25" w:rsidRPr="00814813" w:rsidRDefault="00870DEE" w:rsidP="00870DEE">
      <w:pPr>
        <w:widowControl/>
        <w:spacing w:after="120"/>
        <w:ind w:left="210" w:hanging="357"/>
        <w:jc w:val="both"/>
        <w:rPr>
          <w:rFonts w:ascii="Myriad Pro" w:hAnsi="Myriad Pro"/>
          <w:sz w:val="20"/>
        </w:rPr>
      </w:pPr>
      <w:r w:rsidRPr="00814813">
        <w:rPr>
          <w:rFonts w:ascii="Symbol" w:hAnsi="Symbol"/>
          <w:sz w:val="20"/>
        </w:rPr>
        <w:lastRenderedPageBreak/>
        <w:t></w:t>
      </w:r>
      <w:r w:rsidRPr="00814813">
        <w:rPr>
          <w:rFonts w:ascii="Symbol" w:hAnsi="Symbol"/>
          <w:sz w:val="20"/>
        </w:rPr>
        <w:tab/>
      </w:r>
      <w:r w:rsidRPr="00814813">
        <w:rPr>
          <w:rFonts w:ascii="Myriad Pro" w:hAnsi="Myriad Pro"/>
          <w:sz w:val="20"/>
        </w:rPr>
        <w:t>Closing remarks of the ECA Member and the Rapporteurs.</w:t>
      </w:r>
    </w:p>
    <w:p w14:paraId="38E37718" w14:textId="77777777" w:rsidR="00B35A25" w:rsidRPr="00814813" w:rsidRDefault="00B35A25" w:rsidP="00B35A25">
      <w:pPr>
        <w:ind w:left="-210"/>
        <w:jc w:val="both"/>
        <w:rPr>
          <w:rFonts w:ascii="Myriad Pro" w:hAnsi="Myriad Pro"/>
          <w:color w:val="000000" w:themeColor="text1"/>
          <w:sz w:val="20"/>
        </w:rPr>
      </w:pPr>
    </w:p>
    <w:p w14:paraId="095CB834" w14:textId="6C6C43E1" w:rsidR="00B35A25" w:rsidRPr="00814813" w:rsidRDefault="00B35A25" w:rsidP="00B35A25">
      <w:pPr>
        <w:ind w:left="-210"/>
        <w:jc w:val="both"/>
        <w:rPr>
          <w:rFonts w:ascii="Myriad Pro" w:hAnsi="Myriad Pro"/>
          <w:color w:val="000000" w:themeColor="text1"/>
          <w:sz w:val="20"/>
        </w:rPr>
      </w:pPr>
      <w:r w:rsidRPr="00814813">
        <w:rPr>
          <w:rFonts w:ascii="Myriad Pro" w:hAnsi="Myriad Pro"/>
          <w:color w:val="000000" w:themeColor="text1"/>
          <w:sz w:val="20"/>
        </w:rPr>
        <w:t xml:space="preserve">The documents that are important for this hearing are available on the </w:t>
      </w:r>
      <w:hyperlink r:id="rId27" w:history="1">
        <w:r w:rsidRPr="00814813">
          <w:rPr>
            <w:rStyle w:val="Hyperlink"/>
            <w:rFonts w:ascii="Myriad Pro" w:hAnsi="Myriad Pro"/>
            <w:sz w:val="20"/>
          </w:rPr>
          <w:t>CONT website</w:t>
        </w:r>
      </w:hyperlink>
      <w:r w:rsidRPr="00814813">
        <w:rPr>
          <w:rFonts w:ascii="Myriad Pro" w:hAnsi="Myriad Pro"/>
          <w:color w:val="000000" w:themeColor="text1"/>
          <w:sz w:val="20"/>
        </w:rPr>
        <w:t>.</w:t>
      </w:r>
    </w:p>
    <w:p w14:paraId="45134642" w14:textId="77777777" w:rsidR="00B35A25" w:rsidRPr="00814813" w:rsidRDefault="00B35A25" w:rsidP="00B35A2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jc w:val="both"/>
        <w:rPr>
          <w:rFonts w:ascii="Myriad Pro" w:hAnsi="Myriad Pro"/>
          <w:sz w:val="20"/>
          <w:szCs w:val="24"/>
          <w:lang w:eastAsia="fr-FR"/>
        </w:rPr>
      </w:pPr>
    </w:p>
    <w:p w14:paraId="0F7B21A1" w14:textId="77777777" w:rsidR="00B35A25" w:rsidRPr="00814813" w:rsidRDefault="00B35A25" w:rsidP="00B35A25">
      <w:pPr>
        <w:ind w:left="-142"/>
        <w:jc w:val="both"/>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CONT Timetable:</w:t>
      </w:r>
    </w:p>
    <w:p w14:paraId="01C5D431" w14:textId="77777777" w:rsidR="00B35A25" w:rsidRPr="00814813" w:rsidRDefault="00B35A25" w:rsidP="00B35A25">
      <w:pPr>
        <w:ind w:left="-142"/>
        <w:jc w:val="both"/>
        <w:rPr>
          <w:rFonts w:ascii="Myriad Pro" w:hAnsi="Myriad Pro" w:cs="MyriadPro,Bold"/>
          <w:b/>
          <w:bCs/>
          <w:color w:val="595959" w:themeColor="text1" w:themeTint="A6"/>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410"/>
        <w:gridCol w:w="3435"/>
      </w:tblGrid>
      <w:tr w:rsidR="00B35A25" w:rsidRPr="00814813" w14:paraId="0CBDEE84" w14:textId="77777777" w:rsidTr="003C2ED4">
        <w:trPr>
          <w:trHeight w:val="113"/>
        </w:trPr>
        <w:tc>
          <w:tcPr>
            <w:tcW w:w="3397" w:type="dxa"/>
            <w:tcBorders>
              <w:top w:val="single" w:sz="4" w:space="0" w:color="auto"/>
              <w:left w:val="single" w:sz="4" w:space="0" w:color="auto"/>
              <w:bottom w:val="single" w:sz="4" w:space="0" w:color="auto"/>
              <w:right w:val="single" w:sz="4" w:space="0" w:color="auto"/>
            </w:tcBorders>
            <w:hideMark/>
          </w:tcPr>
          <w:p w14:paraId="1D69FFD8" w14:textId="77777777" w:rsidR="00B35A25" w:rsidRPr="00814813" w:rsidRDefault="00B35A25" w:rsidP="003C2ED4">
            <w:pPr>
              <w:autoSpaceDE w:val="0"/>
              <w:autoSpaceDN w:val="0"/>
              <w:adjustRightInd w:val="0"/>
              <w:ind w:left="29"/>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Event</w:t>
            </w:r>
          </w:p>
        </w:tc>
        <w:tc>
          <w:tcPr>
            <w:tcW w:w="2410" w:type="dxa"/>
            <w:tcBorders>
              <w:top w:val="single" w:sz="4" w:space="0" w:color="auto"/>
              <w:left w:val="single" w:sz="4" w:space="0" w:color="auto"/>
              <w:bottom w:val="single" w:sz="4" w:space="0" w:color="auto"/>
              <w:right w:val="single" w:sz="4" w:space="0" w:color="auto"/>
            </w:tcBorders>
            <w:hideMark/>
          </w:tcPr>
          <w:p w14:paraId="0688C31D" w14:textId="77777777" w:rsidR="00B35A25" w:rsidRPr="00814813" w:rsidRDefault="00B35A25" w:rsidP="003C2ED4">
            <w:pPr>
              <w:autoSpaceDE w:val="0"/>
              <w:autoSpaceDN w:val="0"/>
              <w:adjustRightInd w:val="0"/>
              <w:ind w:left="34"/>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Body</w:t>
            </w:r>
          </w:p>
        </w:tc>
        <w:tc>
          <w:tcPr>
            <w:tcW w:w="3435" w:type="dxa"/>
            <w:tcBorders>
              <w:top w:val="single" w:sz="4" w:space="0" w:color="auto"/>
              <w:left w:val="single" w:sz="4" w:space="0" w:color="auto"/>
              <w:bottom w:val="single" w:sz="4" w:space="0" w:color="auto"/>
              <w:right w:val="single" w:sz="4" w:space="0" w:color="auto"/>
            </w:tcBorders>
            <w:hideMark/>
          </w:tcPr>
          <w:p w14:paraId="47B1D825" w14:textId="77777777" w:rsidR="00B35A25" w:rsidRPr="00814813" w:rsidRDefault="00B35A25" w:rsidP="003C2ED4">
            <w:pPr>
              <w:autoSpaceDE w:val="0"/>
              <w:autoSpaceDN w:val="0"/>
              <w:adjustRightInd w:val="0"/>
              <w:ind w:left="34"/>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Date</w:t>
            </w:r>
          </w:p>
        </w:tc>
      </w:tr>
      <w:tr w:rsidR="00B35A25" w:rsidRPr="00814813" w14:paraId="6CE24D37" w14:textId="77777777" w:rsidTr="003C2ED4">
        <w:tc>
          <w:tcPr>
            <w:tcW w:w="3397" w:type="dxa"/>
            <w:tcBorders>
              <w:top w:val="single" w:sz="4" w:space="0" w:color="auto"/>
              <w:left w:val="single" w:sz="4" w:space="0" w:color="auto"/>
              <w:bottom w:val="single" w:sz="4" w:space="0" w:color="auto"/>
              <w:right w:val="single" w:sz="4" w:space="0" w:color="auto"/>
            </w:tcBorders>
          </w:tcPr>
          <w:p w14:paraId="6D740715" w14:textId="77777777" w:rsidR="00B35A25" w:rsidRPr="00814813" w:rsidRDefault="00B35A25" w:rsidP="003C2ED4">
            <w:pPr>
              <w:ind w:left="29"/>
              <w:rPr>
                <w:rFonts w:ascii="Myriad Pro" w:hAnsi="Myriad Pro" w:cs="Calibri"/>
                <w:color w:val="595959" w:themeColor="text1" w:themeTint="A6"/>
                <w:sz w:val="20"/>
              </w:rPr>
            </w:pPr>
            <w:r w:rsidRPr="00814813">
              <w:rPr>
                <w:rFonts w:ascii="Myriad Pro" w:hAnsi="Myriad Pro"/>
                <w:color w:val="595959" w:themeColor="text1" w:themeTint="A6"/>
                <w:sz w:val="20"/>
              </w:rPr>
              <w:t>Consideration of draft report</w:t>
            </w:r>
          </w:p>
        </w:tc>
        <w:tc>
          <w:tcPr>
            <w:tcW w:w="2410" w:type="dxa"/>
            <w:tcBorders>
              <w:top w:val="single" w:sz="4" w:space="0" w:color="auto"/>
              <w:left w:val="single" w:sz="4" w:space="0" w:color="auto"/>
              <w:bottom w:val="single" w:sz="4" w:space="0" w:color="auto"/>
              <w:right w:val="single" w:sz="4" w:space="0" w:color="auto"/>
            </w:tcBorders>
          </w:tcPr>
          <w:p w14:paraId="17409543"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CONT</w:t>
            </w:r>
          </w:p>
        </w:tc>
        <w:tc>
          <w:tcPr>
            <w:tcW w:w="3435" w:type="dxa"/>
            <w:tcBorders>
              <w:top w:val="single" w:sz="4" w:space="0" w:color="auto"/>
              <w:left w:val="single" w:sz="4" w:space="0" w:color="auto"/>
              <w:bottom w:val="single" w:sz="4" w:space="0" w:color="auto"/>
              <w:right w:val="single" w:sz="4" w:space="0" w:color="auto"/>
            </w:tcBorders>
          </w:tcPr>
          <w:p w14:paraId="23AADCB8"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20-21 January 2020</w:t>
            </w:r>
          </w:p>
        </w:tc>
      </w:tr>
      <w:tr w:rsidR="00B35A25" w:rsidRPr="00814813" w14:paraId="6452D100" w14:textId="77777777" w:rsidTr="003C2ED4">
        <w:tc>
          <w:tcPr>
            <w:tcW w:w="3397" w:type="dxa"/>
            <w:tcBorders>
              <w:top w:val="single" w:sz="4" w:space="0" w:color="auto"/>
              <w:left w:val="single" w:sz="4" w:space="0" w:color="auto"/>
              <w:bottom w:val="single" w:sz="4" w:space="0" w:color="auto"/>
              <w:right w:val="single" w:sz="4" w:space="0" w:color="auto"/>
            </w:tcBorders>
          </w:tcPr>
          <w:p w14:paraId="40B93709" w14:textId="77777777" w:rsidR="00B35A25" w:rsidRPr="00814813" w:rsidRDefault="00B35A25" w:rsidP="003C2ED4">
            <w:pPr>
              <w:ind w:left="29"/>
              <w:rPr>
                <w:rFonts w:ascii="Myriad Pro" w:hAnsi="Myriad Pro" w:cs="Calibri"/>
                <w:color w:val="595959" w:themeColor="text1" w:themeTint="A6"/>
                <w:sz w:val="20"/>
              </w:rPr>
            </w:pPr>
            <w:r w:rsidRPr="00814813">
              <w:rPr>
                <w:rFonts w:ascii="Myriad Pro" w:hAnsi="Myriad Pro"/>
                <w:color w:val="595959" w:themeColor="text1" w:themeTint="A6"/>
                <w:sz w:val="20"/>
              </w:rPr>
              <w:t>Deadline for amendments</w:t>
            </w:r>
          </w:p>
        </w:tc>
        <w:tc>
          <w:tcPr>
            <w:tcW w:w="2410" w:type="dxa"/>
            <w:tcBorders>
              <w:top w:val="single" w:sz="4" w:space="0" w:color="auto"/>
              <w:left w:val="single" w:sz="4" w:space="0" w:color="auto"/>
              <w:bottom w:val="single" w:sz="4" w:space="0" w:color="auto"/>
              <w:right w:val="single" w:sz="4" w:space="0" w:color="auto"/>
            </w:tcBorders>
          </w:tcPr>
          <w:p w14:paraId="1C811815"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CONT</w:t>
            </w:r>
          </w:p>
        </w:tc>
        <w:tc>
          <w:tcPr>
            <w:tcW w:w="3435" w:type="dxa"/>
            <w:tcBorders>
              <w:top w:val="single" w:sz="4" w:space="0" w:color="auto"/>
              <w:left w:val="single" w:sz="4" w:space="0" w:color="auto"/>
              <w:bottom w:val="single" w:sz="4" w:space="0" w:color="auto"/>
              <w:right w:val="single" w:sz="4" w:space="0" w:color="auto"/>
            </w:tcBorders>
          </w:tcPr>
          <w:p w14:paraId="1F859FDE"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29 January 2020</w:t>
            </w:r>
          </w:p>
        </w:tc>
      </w:tr>
      <w:tr w:rsidR="00B35A25" w:rsidRPr="00814813" w14:paraId="549E9B92" w14:textId="77777777" w:rsidTr="003C2ED4">
        <w:tc>
          <w:tcPr>
            <w:tcW w:w="3397" w:type="dxa"/>
            <w:tcBorders>
              <w:top w:val="single" w:sz="4" w:space="0" w:color="auto"/>
              <w:left w:val="single" w:sz="4" w:space="0" w:color="auto"/>
              <w:bottom w:val="single" w:sz="4" w:space="0" w:color="auto"/>
              <w:right w:val="single" w:sz="4" w:space="0" w:color="auto"/>
            </w:tcBorders>
          </w:tcPr>
          <w:p w14:paraId="5828E688" w14:textId="77777777" w:rsidR="00B35A25" w:rsidRPr="00814813" w:rsidRDefault="00B35A25" w:rsidP="003C2ED4">
            <w:pPr>
              <w:ind w:left="29"/>
              <w:rPr>
                <w:rFonts w:ascii="Myriad Pro" w:hAnsi="Myriad Pro" w:cs="Calibri"/>
                <w:color w:val="595959" w:themeColor="text1" w:themeTint="A6"/>
                <w:sz w:val="20"/>
              </w:rPr>
            </w:pPr>
            <w:r w:rsidRPr="00814813">
              <w:rPr>
                <w:rFonts w:ascii="Myriad Pro" w:hAnsi="Myriad Pro"/>
                <w:color w:val="595959" w:themeColor="text1" w:themeTint="A6"/>
                <w:sz w:val="20"/>
              </w:rPr>
              <w:t>Adoption in CONT</w:t>
            </w:r>
          </w:p>
        </w:tc>
        <w:tc>
          <w:tcPr>
            <w:tcW w:w="2410" w:type="dxa"/>
            <w:tcBorders>
              <w:top w:val="single" w:sz="4" w:space="0" w:color="auto"/>
              <w:left w:val="single" w:sz="4" w:space="0" w:color="auto"/>
              <w:bottom w:val="single" w:sz="4" w:space="0" w:color="auto"/>
              <w:right w:val="single" w:sz="4" w:space="0" w:color="auto"/>
            </w:tcBorders>
          </w:tcPr>
          <w:p w14:paraId="3420E113"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CONT</w:t>
            </w:r>
          </w:p>
        </w:tc>
        <w:tc>
          <w:tcPr>
            <w:tcW w:w="3435" w:type="dxa"/>
            <w:tcBorders>
              <w:top w:val="single" w:sz="4" w:space="0" w:color="auto"/>
              <w:left w:val="single" w:sz="4" w:space="0" w:color="auto"/>
              <w:bottom w:val="single" w:sz="4" w:space="0" w:color="auto"/>
              <w:right w:val="single" w:sz="4" w:space="0" w:color="auto"/>
            </w:tcBorders>
          </w:tcPr>
          <w:p w14:paraId="6C675E6E"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19-20 February 2020</w:t>
            </w:r>
          </w:p>
        </w:tc>
      </w:tr>
      <w:tr w:rsidR="00B35A25" w:rsidRPr="00814813" w14:paraId="0F57E0B9" w14:textId="77777777" w:rsidTr="003C2ED4">
        <w:tc>
          <w:tcPr>
            <w:tcW w:w="3397" w:type="dxa"/>
            <w:tcBorders>
              <w:top w:val="single" w:sz="4" w:space="0" w:color="auto"/>
              <w:left w:val="single" w:sz="4" w:space="0" w:color="auto"/>
              <w:bottom w:val="single" w:sz="4" w:space="0" w:color="auto"/>
              <w:right w:val="single" w:sz="4" w:space="0" w:color="auto"/>
            </w:tcBorders>
          </w:tcPr>
          <w:p w14:paraId="63C30262" w14:textId="77777777" w:rsidR="00B35A25" w:rsidRPr="00814813" w:rsidRDefault="00B35A25" w:rsidP="003C2ED4">
            <w:pPr>
              <w:ind w:left="29"/>
              <w:rPr>
                <w:rFonts w:ascii="Myriad Pro" w:hAnsi="Myriad Pro" w:cs="Calibri"/>
                <w:color w:val="595959" w:themeColor="text1" w:themeTint="A6"/>
                <w:sz w:val="20"/>
              </w:rPr>
            </w:pPr>
            <w:r w:rsidRPr="00814813">
              <w:rPr>
                <w:rFonts w:ascii="Myriad Pro" w:hAnsi="Myriad Pro"/>
                <w:color w:val="595959" w:themeColor="text1" w:themeTint="A6"/>
                <w:sz w:val="20"/>
              </w:rPr>
              <w:t>Adoption in Plenary</w:t>
            </w:r>
          </w:p>
        </w:tc>
        <w:tc>
          <w:tcPr>
            <w:tcW w:w="2410" w:type="dxa"/>
            <w:tcBorders>
              <w:top w:val="single" w:sz="4" w:space="0" w:color="auto"/>
              <w:left w:val="single" w:sz="4" w:space="0" w:color="auto"/>
              <w:bottom w:val="single" w:sz="4" w:space="0" w:color="auto"/>
              <w:right w:val="single" w:sz="4" w:space="0" w:color="auto"/>
            </w:tcBorders>
          </w:tcPr>
          <w:p w14:paraId="4B3F5B58"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Plenary</w:t>
            </w:r>
          </w:p>
        </w:tc>
        <w:tc>
          <w:tcPr>
            <w:tcW w:w="3435" w:type="dxa"/>
            <w:tcBorders>
              <w:top w:val="single" w:sz="4" w:space="0" w:color="auto"/>
              <w:left w:val="single" w:sz="4" w:space="0" w:color="auto"/>
              <w:bottom w:val="single" w:sz="4" w:space="0" w:color="auto"/>
              <w:right w:val="single" w:sz="4" w:space="0" w:color="auto"/>
            </w:tcBorders>
          </w:tcPr>
          <w:p w14:paraId="58A00E77"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March II 2020</w:t>
            </w:r>
          </w:p>
        </w:tc>
      </w:tr>
    </w:tbl>
    <w:p w14:paraId="3954C57E" w14:textId="77777777" w:rsidR="00B35A25" w:rsidRPr="00814813" w:rsidRDefault="00B35A25" w:rsidP="00B35A25">
      <w:pPr>
        <w:ind w:left="-700"/>
        <w:rPr>
          <w:rFonts w:ascii="Myriad Pro" w:hAnsi="Myriad Pro"/>
          <w:b/>
          <w:smallCaps/>
          <w:color w:val="709047"/>
          <w:sz w:val="28"/>
          <w:szCs w:val="28"/>
        </w:rPr>
      </w:pPr>
    </w:p>
    <w:p w14:paraId="042933AA" w14:textId="77777777" w:rsidR="00B35A25" w:rsidRPr="00814813" w:rsidRDefault="00B35A25" w:rsidP="00B35A25">
      <w:pPr>
        <w:ind w:left="-426"/>
        <w:jc w:val="both"/>
        <w:rPr>
          <w:rFonts w:ascii="Myriad Pro" w:hAnsi="Myriad Pro"/>
          <w:sz w:val="20"/>
          <w:lang w:eastAsia="fr-FR"/>
        </w:rPr>
      </w:pPr>
    </w:p>
    <w:p w14:paraId="3BAFBFC6" w14:textId="0C7274E7" w:rsidR="00B35A25" w:rsidRPr="00814813" w:rsidRDefault="00870DEE" w:rsidP="00870DEE">
      <w:pPr>
        <w:widowControl/>
        <w:ind w:left="-221" w:hanging="465"/>
        <w:rPr>
          <w:rFonts w:ascii="Myriad Pro" w:hAnsi="Myriad Pro"/>
          <w:b/>
          <w:bCs/>
          <w:smallCaps/>
          <w:color w:val="595959" w:themeColor="text1" w:themeTint="A6"/>
          <w:sz w:val="28"/>
          <w:szCs w:val="28"/>
        </w:rPr>
      </w:pPr>
      <w:r w:rsidRPr="00814813">
        <w:rPr>
          <w:rFonts w:ascii="Myriad Pro" w:hAnsi="Myriad Pro"/>
          <w:b/>
          <w:bCs/>
          <w:smallCaps/>
          <w:color w:val="595959" w:themeColor="text1" w:themeTint="A6"/>
          <w:sz w:val="28"/>
          <w:szCs w:val="28"/>
        </w:rPr>
        <w:t>5.</w:t>
      </w:r>
      <w:r w:rsidRPr="00814813">
        <w:rPr>
          <w:rFonts w:ascii="Myriad Pro" w:hAnsi="Myriad Pro"/>
          <w:b/>
          <w:bCs/>
          <w:smallCaps/>
          <w:color w:val="595959" w:themeColor="text1" w:themeTint="A6"/>
          <w:sz w:val="28"/>
          <w:szCs w:val="28"/>
        </w:rPr>
        <w:tab/>
        <w:t>ECA Special Report 5/2019 (Discharge 2018): FEAD-Fund for European Aid to the Most Deprived: Valuable support but its contribution to reducing poverty is not yet established</w:t>
      </w:r>
    </w:p>
    <w:p w14:paraId="605CDF8D" w14:textId="77777777" w:rsidR="00B35A25" w:rsidRPr="00814813" w:rsidRDefault="00B35A25" w:rsidP="00B35A25">
      <w:pPr>
        <w:ind w:left="-142"/>
        <w:rPr>
          <w:lang w:eastAsia="en-GB"/>
        </w:rPr>
      </w:pPr>
    </w:p>
    <w:p w14:paraId="65F90F25" w14:textId="77777777" w:rsidR="00B35A25" w:rsidRPr="00814813" w:rsidRDefault="00B35A25" w:rsidP="00B35A25">
      <w:pPr>
        <w:ind w:left="-142"/>
        <w:rPr>
          <w:rFonts w:ascii="Myriad Pro" w:hAnsi="Myriad Pro"/>
          <w:b/>
          <w:color w:val="709047"/>
        </w:rPr>
      </w:pPr>
      <w:r w:rsidRPr="00814813">
        <w:rPr>
          <w:lang w:eastAsia="en-GB"/>
        </w:rPr>
        <w:drawing>
          <wp:anchor distT="0" distB="0" distL="114300" distR="114300" simplePos="0" relativeHeight="251665408" behindDoc="0" locked="0" layoutInCell="1" allowOverlap="1" wp14:anchorId="7414E13B" wp14:editId="60119C47">
            <wp:simplePos x="0" y="0"/>
            <wp:positionH relativeFrom="column">
              <wp:posOffset>-219075</wp:posOffset>
            </wp:positionH>
            <wp:positionV relativeFrom="paragraph">
              <wp:posOffset>76200</wp:posOffset>
            </wp:positionV>
            <wp:extent cx="1138566" cy="1440000"/>
            <wp:effectExtent l="0" t="0" r="4445" b="82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8566" cy="1440000"/>
                    </a:xfrm>
                    <a:prstGeom prst="rect">
                      <a:avLst/>
                    </a:prstGeom>
                    <a:noFill/>
                  </pic:spPr>
                </pic:pic>
              </a:graphicData>
            </a:graphic>
            <wp14:sizeRelH relativeFrom="margin">
              <wp14:pctWidth>0</wp14:pctWidth>
            </wp14:sizeRelH>
            <wp14:sizeRelV relativeFrom="margin">
              <wp14:pctHeight>0</wp14:pctHeight>
            </wp14:sizeRelV>
          </wp:anchor>
        </w:drawing>
      </w:r>
    </w:p>
    <w:p w14:paraId="1EC6E000" w14:textId="77777777" w:rsidR="00B35A25" w:rsidRPr="00814813" w:rsidRDefault="00B35A25" w:rsidP="00B35A25">
      <w:pPr>
        <w:ind w:left="-142"/>
        <w:rPr>
          <w:rFonts w:ascii="Myriad Pro" w:hAnsi="Myriad Pro"/>
          <w:b/>
          <w:color w:val="709047"/>
        </w:rPr>
      </w:pPr>
      <w:r w:rsidRPr="00814813">
        <w:rPr>
          <w:rFonts w:ascii="Myriad Pro" w:hAnsi="Myriad Pro"/>
          <w:b/>
          <w:color w:val="709047"/>
        </w:rPr>
        <w:t>Presentation of the Special Report by the Member of the European Court of Auditors responsible,</w:t>
      </w:r>
      <w:r w:rsidRPr="00814813">
        <w:rPr>
          <w:rFonts w:ascii="Myriad Pro" w:hAnsi="Myriad Pro"/>
          <w:b/>
          <w:bCs/>
          <w:color w:val="709047"/>
        </w:rPr>
        <w:t xml:space="preserve"> Iliana Ivanova</w:t>
      </w:r>
    </w:p>
    <w:p w14:paraId="4E8C2682" w14:textId="77777777" w:rsidR="00B35A25" w:rsidRPr="00814813" w:rsidRDefault="00B35A25" w:rsidP="00B35A25">
      <w:pPr>
        <w:tabs>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z w:val="20"/>
          <w:lang w:eastAsia="fr-FR"/>
        </w:rPr>
      </w:pPr>
    </w:p>
    <w:p w14:paraId="71AE2024" w14:textId="10750667" w:rsidR="00B35A25" w:rsidRPr="00814813" w:rsidRDefault="00B35A25" w:rsidP="00B35A25">
      <w:pPr>
        <w:tabs>
          <w:tab w:val="left" w:pos="708"/>
          <w:tab w:val="left" w:pos="1416"/>
          <w:tab w:val="left" w:pos="2127"/>
          <w:tab w:val="left" w:pos="2832"/>
          <w:tab w:val="left" w:pos="3540"/>
          <w:tab w:val="left" w:pos="3969"/>
          <w:tab w:val="left" w:pos="4536"/>
          <w:tab w:val="left" w:pos="5664"/>
          <w:tab w:val="left" w:pos="6372"/>
          <w:tab w:val="left" w:pos="7080"/>
          <w:tab w:val="left" w:pos="7788"/>
          <w:tab w:val="left" w:pos="8496"/>
          <w:tab w:val="left" w:pos="9204"/>
        </w:tabs>
        <w:ind w:firstLine="14"/>
        <w:jc w:val="both"/>
        <w:rPr>
          <w:rFonts w:ascii="Myriad Pro" w:hAnsi="Myriad Pro"/>
          <w:sz w:val="20"/>
        </w:rPr>
      </w:pPr>
      <w:r w:rsidRPr="00814813">
        <w:rPr>
          <w:rFonts w:ascii="Myriad Pro" w:hAnsi="Myriad Pro"/>
          <w:sz w:val="20"/>
        </w:rPr>
        <w:t xml:space="preserve">Rapporteur: </w:t>
      </w:r>
      <w:r w:rsidRPr="00814813">
        <w:rPr>
          <w:rFonts w:ascii="Myriad Pro" w:hAnsi="Myriad Pro"/>
          <w:sz w:val="20"/>
        </w:rPr>
        <w:tab/>
      </w:r>
      <w:r w:rsidRPr="00814813">
        <w:rPr>
          <w:rFonts w:ascii="Myriad Pro" w:hAnsi="Myriad Pro"/>
          <w:sz w:val="20"/>
        </w:rPr>
        <w:tab/>
      </w:r>
      <w:hyperlink r:id="rId29" w:history="1">
        <w:r w:rsidRPr="00814813">
          <w:rPr>
            <w:rStyle w:val="Hyperlink"/>
            <w:rFonts w:ascii="Myriad Pro" w:hAnsi="Myriad Pro"/>
            <w:sz w:val="20"/>
          </w:rPr>
          <w:t>Maria Grapini</w:t>
        </w:r>
      </w:hyperlink>
      <w:r w:rsidRPr="00814813">
        <w:rPr>
          <w:rFonts w:ascii="Myriad Pro" w:hAnsi="Myriad Pro"/>
          <w:sz w:val="20"/>
        </w:rPr>
        <w:t xml:space="preserve"> (S&amp;D)</w:t>
      </w:r>
    </w:p>
    <w:p w14:paraId="4013F9E4" w14:textId="77777777" w:rsidR="00B35A25" w:rsidRPr="00814813" w:rsidRDefault="00B35A25" w:rsidP="00B35A25">
      <w:pPr>
        <w:tabs>
          <w:tab w:val="left" w:pos="708"/>
          <w:tab w:val="left" w:pos="1416"/>
          <w:tab w:val="left" w:pos="2124"/>
          <w:tab w:val="left" w:pos="2832"/>
          <w:tab w:val="left" w:pos="3544"/>
          <w:tab w:val="left" w:pos="3969"/>
          <w:tab w:val="left" w:pos="4956"/>
          <w:tab w:val="left" w:pos="5103"/>
          <w:tab w:val="left" w:pos="5670"/>
          <w:tab w:val="left" w:pos="7080"/>
          <w:tab w:val="left" w:pos="7788"/>
          <w:tab w:val="left" w:pos="8496"/>
          <w:tab w:val="left" w:pos="9204"/>
        </w:tabs>
        <w:ind w:left="-224" w:firstLine="14"/>
        <w:jc w:val="both"/>
        <w:rPr>
          <w:rFonts w:ascii="Myriad Pro" w:hAnsi="Myriad Pro"/>
          <w:sz w:val="20"/>
        </w:rPr>
      </w:pPr>
      <w:r w:rsidRPr="00814813">
        <w:rPr>
          <w:rFonts w:ascii="Myriad Pro" w:hAnsi="Myriad Pro"/>
          <w:sz w:val="20"/>
        </w:rPr>
        <w:t>Administrator:</w:t>
      </w:r>
      <w:r w:rsidRPr="00814813">
        <w:rPr>
          <w:rFonts w:ascii="Myriad Pro" w:hAnsi="Myriad Pro"/>
          <w:sz w:val="20"/>
        </w:rPr>
        <w:tab/>
        <w:t>Charlotte Kutzenberger</w:t>
      </w:r>
    </w:p>
    <w:p w14:paraId="5966808F" w14:textId="77777777" w:rsidR="00B35A25" w:rsidRPr="00814813" w:rsidRDefault="00B35A25" w:rsidP="00B35A25">
      <w:pPr>
        <w:ind w:left="-426"/>
        <w:jc w:val="both"/>
        <w:rPr>
          <w:rFonts w:ascii="Myriad Pro" w:hAnsi="Myriad Pro"/>
          <w:sz w:val="20"/>
          <w:lang w:eastAsia="fr-FR"/>
        </w:rPr>
      </w:pPr>
    </w:p>
    <w:p w14:paraId="4C5EDAE5" w14:textId="77777777" w:rsidR="00B35A25" w:rsidRPr="00814813" w:rsidRDefault="00B35A25" w:rsidP="00B35A25">
      <w:pPr>
        <w:ind w:left="-426"/>
        <w:jc w:val="both"/>
        <w:rPr>
          <w:rFonts w:ascii="Myriad Pro" w:hAnsi="Myriad Pro"/>
          <w:sz w:val="20"/>
        </w:rPr>
      </w:pPr>
      <w:r w:rsidRPr="00814813">
        <w:rPr>
          <w:rFonts w:ascii="Myriad Pro" w:hAnsi="Myriad Pro"/>
          <w:sz w:val="20"/>
        </w:rPr>
        <w:t>Shadow-rapporteur(s): Lefteris Christoforou (EPP)</w:t>
      </w:r>
    </w:p>
    <w:p w14:paraId="6E006113" w14:textId="77777777" w:rsidR="00B35A25" w:rsidRPr="00814813" w:rsidRDefault="00B35A25" w:rsidP="00B35A25">
      <w:pPr>
        <w:ind w:left="-426"/>
        <w:jc w:val="both"/>
        <w:rPr>
          <w:rFonts w:ascii="Myriad Pro" w:hAnsi="Myriad Pro"/>
          <w:sz w:val="20"/>
          <w:lang w:eastAsia="fr-FR"/>
        </w:rPr>
      </w:pPr>
    </w:p>
    <w:p w14:paraId="1F990699" w14:textId="77777777" w:rsidR="00B35A25" w:rsidRPr="00814813" w:rsidRDefault="00B35A25" w:rsidP="00B35A25">
      <w:pPr>
        <w:ind w:left="-426"/>
        <w:jc w:val="both"/>
        <w:rPr>
          <w:rFonts w:ascii="Myriad Pro" w:hAnsi="Myriad Pro"/>
          <w:sz w:val="20"/>
          <w:lang w:eastAsia="fr-FR"/>
        </w:rPr>
      </w:pPr>
    </w:p>
    <w:p w14:paraId="4C9ED640" w14:textId="77777777" w:rsidR="00B35A25" w:rsidRPr="00814813" w:rsidRDefault="00B35A25" w:rsidP="00B35A25">
      <w:pPr>
        <w:ind w:left="-709"/>
        <w:rPr>
          <w:rFonts w:ascii="Myriad Pro" w:hAnsi="Myriad Pro"/>
          <w:smallCaps/>
          <w:color w:val="000000" w:themeColor="text1"/>
          <w:sz w:val="20"/>
        </w:rPr>
      </w:pPr>
    </w:p>
    <w:p w14:paraId="048E37B6"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Myriad Pro" w:hAnsi="Myriad Pro" w:cs="Arial"/>
          <w:sz w:val="20"/>
        </w:rPr>
      </w:pPr>
      <w:r w:rsidRPr="00814813">
        <w:rPr>
          <w:rFonts w:ascii="Myriad Pro" w:hAnsi="Myriad Pro"/>
          <w:sz w:val="20"/>
        </w:rPr>
        <w:t xml:space="preserve">Poverty reduction is a key policy component of the Europe 2020 strategy, with the target lifting at least 20 million people out of the risk of poverty and social exclusion. In 2017 113 million people, that is 22.5 % of the EU’s population, were still at risk of poverty or social exclusion. The risk is highest for specific groups such as children and elderly people. </w:t>
      </w:r>
    </w:p>
    <w:p w14:paraId="5EFBE827"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Myriad Pro" w:hAnsi="Myriad Pro" w:cs="Arial"/>
          <w:sz w:val="20"/>
        </w:rPr>
      </w:pPr>
    </w:p>
    <w:p w14:paraId="0106125D"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Myriad Pro" w:hAnsi="Myriad Pro" w:cs="Arial"/>
          <w:sz w:val="20"/>
        </w:rPr>
      </w:pPr>
      <w:r w:rsidRPr="00814813">
        <w:rPr>
          <w:rFonts w:ascii="Myriad Pro" w:hAnsi="Myriad Pro"/>
          <w:sz w:val="20"/>
        </w:rPr>
        <w:t>The Fund for European Aid to the Most Deprived (FEAD), which is the subject of this audit report shall enhance social inclusion and ultimately contribute to the objective of eradicating poverty in the Union by offering both material assistance and social inclusion measures, in addition to food aid.</w:t>
      </w:r>
    </w:p>
    <w:p w14:paraId="60FB265E"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Myriad Pro" w:hAnsi="Myriad Pro" w:cs="Arial"/>
          <w:sz w:val="20"/>
        </w:rPr>
      </w:pPr>
    </w:p>
    <w:p w14:paraId="1DFBC0EA"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Myriad Pro" w:hAnsi="Myriad Pro" w:cs="Arial"/>
          <w:sz w:val="20"/>
        </w:rPr>
      </w:pPr>
      <w:r w:rsidRPr="00814813">
        <w:rPr>
          <w:rFonts w:ascii="Myriad Pro" w:hAnsi="Myriad Pro"/>
          <w:sz w:val="20"/>
        </w:rPr>
        <w:t xml:space="preserve">The Court decided to carry out this audit in time for the discussions on the regulation, which will replace the current FEAD by the proposed ESF + regulation and will be in place for the 2021-2027 programme period. </w:t>
      </w:r>
    </w:p>
    <w:p w14:paraId="5E248B00"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Myriad Pro" w:hAnsi="Myriad Pro" w:cs="Arial"/>
          <w:sz w:val="20"/>
        </w:rPr>
      </w:pPr>
    </w:p>
    <w:p w14:paraId="3AF56F78"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Myriad Pro" w:hAnsi="Myriad Pro" w:cs="Arial"/>
          <w:sz w:val="20"/>
        </w:rPr>
      </w:pPr>
      <w:r w:rsidRPr="00814813">
        <w:rPr>
          <w:rFonts w:ascii="Myriad Pro" w:hAnsi="Myriad Pro"/>
          <w:sz w:val="20"/>
        </w:rPr>
        <w:t>The auditors point out despite FEAD’s objective of social inclusion it remains essentially a food support scheme. Moreover, the impact of the social inclusion measures often remains insufficiently monitored and evaluated, so that the Fund’s contribution towards alleviating the worst forms of poverty cannot be measured.</w:t>
      </w:r>
    </w:p>
    <w:p w14:paraId="74C21AB8"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Myriad Pro" w:hAnsi="Myriad Pro" w:cs="Arial"/>
          <w:sz w:val="20"/>
        </w:rPr>
      </w:pPr>
    </w:p>
    <w:p w14:paraId="5587F3A9"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Myriad Pro" w:hAnsi="Myriad Pro" w:cs="Arial"/>
          <w:sz w:val="20"/>
        </w:rPr>
      </w:pPr>
      <w:r w:rsidRPr="00814813">
        <w:rPr>
          <w:rFonts w:ascii="Myriad Pro" w:hAnsi="Myriad Pro"/>
          <w:sz w:val="20"/>
        </w:rPr>
        <w:t>The auditors also note that half of the Member States assessed by them do not target the aid to any specific vulnerable group or poverty situation. However, if FEAD is to provide EU added value, it needs to be targeted at those most in need, or the most extreme forms of poverty.</w:t>
      </w:r>
    </w:p>
    <w:p w14:paraId="5B9B8D1C"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Myriad Pro" w:hAnsi="Myriad Pro" w:cs="Arial"/>
          <w:sz w:val="20"/>
        </w:rPr>
      </w:pPr>
    </w:p>
    <w:p w14:paraId="79814888"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Myriad Pro" w:hAnsi="Myriad Pro" w:cs="Arial"/>
          <w:sz w:val="20"/>
        </w:rPr>
      </w:pPr>
      <w:r w:rsidRPr="00814813">
        <w:rPr>
          <w:rFonts w:ascii="Myriad Pro" w:hAnsi="Myriad Pro"/>
          <w:sz w:val="20"/>
        </w:rPr>
        <w:t>The Court considers FEAD as a relevant instrument. However, its contribution to alleviating poverty has not been established.</w:t>
      </w:r>
    </w:p>
    <w:p w14:paraId="6FC86FAE"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Myriad Pro" w:hAnsi="Myriad Pro"/>
          <w:sz w:val="20"/>
          <w:lang w:eastAsia="fr-FR"/>
        </w:rPr>
      </w:pPr>
    </w:p>
    <w:p w14:paraId="7771642A" w14:textId="7483540A"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Fonts w:ascii="Myriad Pro" w:hAnsi="Myriad Pro" w:cs="Arial"/>
          <w:sz w:val="20"/>
        </w:rPr>
      </w:pPr>
      <w:r w:rsidRPr="00814813">
        <w:rPr>
          <w:rFonts w:ascii="Myriad Pro" w:hAnsi="Myriad Pro"/>
          <w:sz w:val="20"/>
        </w:rPr>
        <w:t xml:space="preserve">The ECA special report is available on the </w:t>
      </w:r>
      <w:hyperlink r:id="rId30" w:history="1">
        <w:r w:rsidRPr="00814813">
          <w:rPr>
            <w:rStyle w:val="Hyperlink"/>
            <w:rFonts w:ascii="Myriad Pro" w:hAnsi="Myriad Pro"/>
            <w:sz w:val="20"/>
          </w:rPr>
          <w:t>CONT website</w:t>
        </w:r>
      </w:hyperlink>
      <w:r w:rsidRPr="00814813">
        <w:rPr>
          <w:rFonts w:ascii="Myriad Pro" w:hAnsi="Myriad Pro"/>
          <w:sz w:val="20"/>
        </w:rPr>
        <w:t>. As a follow-up, a succinct working document with the recommendations of the Rapporteur has been sent to CONT Members on 14 November 2019.</w:t>
      </w:r>
    </w:p>
    <w:p w14:paraId="541C8622" w14:textId="77777777" w:rsidR="00B35A25" w:rsidRPr="00814813" w:rsidRDefault="00B35A25" w:rsidP="00B35A25">
      <w:pPr>
        <w:rPr>
          <w:rFonts w:ascii="Myriad Pro" w:hAnsi="Myriad Pro"/>
          <w:sz w:val="20"/>
        </w:rPr>
      </w:pPr>
    </w:p>
    <w:p w14:paraId="6552AF53" w14:textId="77777777" w:rsidR="00B35A25" w:rsidRPr="00814813" w:rsidRDefault="00B35A25" w:rsidP="00B35A25">
      <w:pPr>
        <w:rPr>
          <w:rFonts w:ascii="Myriad Pro" w:hAnsi="Myriad Pro"/>
          <w:sz w:val="20"/>
        </w:rPr>
      </w:pPr>
    </w:p>
    <w:p w14:paraId="301CEF5A" w14:textId="2D20DCED" w:rsidR="00B35A25" w:rsidRPr="00814813" w:rsidRDefault="00870DEE" w:rsidP="00870DEE">
      <w:pPr>
        <w:widowControl/>
        <w:ind w:left="-221" w:hanging="465"/>
        <w:rPr>
          <w:rFonts w:ascii="Myriad Pro" w:hAnsi="Myriad Pro"/>
          <w:b/>
          <w:bCs/>
          <w:smallCaps/>
          <w:color w:val="595959" w:themeColor="text1" w:themeTint="A6"/>
          <w:sz w:val="28"/>
          <w:szCs w:val="28"/>
        </w:rPr>
      </w:pPr>
      <w:r w:rsidRPr="00814813">
        <w:rPr>
          <w:rFonts w:ascii="Myriad Pro" w:hAnsi="Myriad Pro"/>
          <w:b/>
          <w:bCs/>
          <w:smallCaps/>
          <w:color w:val="595959" w:themeColor="text1" w:themeTint="A6"/>
          <w:sz w:val="28"/>
          <w:szCs w:val="28"/>
        </w:rPr>
        <w:lastRenderedPageBreak/>
        <w:t>6.</w:t>
      </w:r>
      <w:r w:rsidRPr="00814813">
        <w:rPr>
          <w:rFonts w:ascii="Myriad Pro" w:hAnsi="Myriad Pro"/>
          <w:b/>
          <w:bCs/>
          <w:smallCaps/>
          <w:color w:val="595959" w:themeColor="text1" w:themeTint="A6"/>
          <w:sz w:val="28"/>
          <w:szCs w:val="28"/>
        </w:rPr>
        <w:tab/>
        <w:t>ECA Special Report 11/2019 (Discharge 2018): (SESAR Deployment) The EU’s regulation for the modernisation of air traffic management has added value – but the funding was largely unnecessary</w:t>
      </w:r>
    </w:p>
    <w:p w14:paraId="61170E42" w14:textId="77777777" w:rsidR="00B35A25" w:rsidRPr="00814813" w:rsidRDefault="00B35A25" w:rsidP="00B35A25">
      <w:pPr>
        <w:ind w:left="-142"/>
        <w:rPr>
          <w:lang w:eastAsia="en-GB"/>
        </w:rPr>
      </w:pPr>
    </w:p>
    <w:p w14:paraId="4C8AED84" w14:textId="77777777" w:rsidR="00B35A25" w:rsidRPr="00814813" w:rsidRDefault="00B35A25" w:rsidP="00B35A25">
      <w:pPr>
        <w:ind w:left="-142"/>
        <w:rPr>
          <w:rFonts w:ascii="Myriad Pro" w:hAnsi="Myriad Pro"/>
          <w:b/>
          <w:color w:val="709047"/>
        </w:rPr>
      </w:pPr>
      <w:r w:rsidRPr="00814813">
        <w:rPr>
          <w:rFonts w:ascii="Myriad Pro" w:hAnsi="Myriad Pro"/>
          <w:b/>
          <w:color w:val="709047"/>
          <w:lang w:eastAsia="en-GB"/>
        </w:rPr>
        <w:drawing>
          <wp:anchor distT="0" distB="0" distL="114300" distR="114300" simplePos="0" relativeHeight="251666432" behindDoc="0" locked="0" layoutInCell="1" allowOverlap="1" wp14:anchorId="1EA535C6" wp14:editId="430CA893">
            <wp:simplePos x="0" y="0"/>
            <wp:positionH relativeFrom="column">
              <wp:posOffset>-86264</wp:posOffset>
            </wp:positionH>
            <wp:positionV relativeFrom="paragraph">
              <wp:posOffset>3007</wp:posOffset>
            </wp:positionV>
            <wp:extent cx="1138606" cy="1440000"/>
            <wp:effectExtent l="0" t="0" r="444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dinolfi Matteo.jpg"/>
                    <pic:cNvPicPr/>
                  </pic:nvPicPr>
                  <pic:blipFill>
                    <a:blip r:embed="rId31">
                      <a:extLst>
                        <a:ext uri="{28A0092B-C50C-407E-A947-70E740481C1C}">
                          <a14:useLocalDpi xmlns:a14="http://schemas.microsoft.com/office/drawing/2010/main" val="0"/>
                        </a:ext>
                      </a:extLst>
                    </a:blip>
                    <a:stretch>
                      <a:fillRect/>
                    </a:stretch>
                  </pic:blipFill>
                  <pic:spPr>
                    <a:xfrm>
                      <a:off x="0" y="0"/>
                      <a:ext cx="1138606" cy="1440000"/>
                    </a:xfrm>
                    <a:prstGeom prst="rect">
                      <a:avLst/>
                    </a:prstGeom>
                  </pic:spPr>
                </pic:pic>
              </a:graphicData>
            </a:graphic>
          </wp:anchor>
        </w:drawing>
      </w:r>
    </w:p>
    <w:p w14:paraId="08C6BE3E" w14:textId="77777777" w:rsidR="00B35A25" w:rsidRPr="00814813" w:rsidRDefault="00B35A25" w:rsidP="00B35A25">
      <w:pPr>
        <w:ind w:left="-142"/>
        <w:rPr>
          <w:rFonts w:ascii="Myriad Pro" w:hAnsi="Myriad Pro"/>
          <w:b/>
          <w:color w:val="709047"/>
        </w:rPr>
      </w:pPr>
      <w:r w:rsidRPr="00814813">
        <w:rPr>
          <w:rFonts w:ascii="Myriad Pro" w:hAnsi="Myriad Pro"/>
          <w:b/>
          <w:color w:val="709047"/>
        </w:rPr>
        <w:t>Presentation of the Special Report by the Member of the European Court of Auditors responsible,</w:t>
      </w:r>
      <w:r w:rsidRPr="00814813">
        <w:rPr>
          <w:rFonts w:ascii="Myriad Pro" w:hAnsi="Myriad Pro"/>
          <w:b/>
          <w:bCs/>
          <w:color w:val="709047"/>
        </w:rPr>
        <w:t xml:space="preserve"> Iliana Ivanova</w:t>
      </w:r>
    </w:p>
    <w:p w14:paraId="4B7D0978" w14:textId="77777777" w:rsidR="00B35A25" w:rsidRPr="00814813" w:rsidRDefault="00B35A25" w:rsidP="00B35A25">
      <w:pPr>
        <w:tabs>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z w:val="20"/>
          <w:lang w:eastAsia="fr-FR"/>
        </w:rPr>
      </w:pPr>
    </w:p>
    <w:p w14:paraId="16E11C3C" w14:textId="6D3BED6E" w:rsidR="00B35A25" w:rsidRPr="00814813" w:rsidRDefault="00B35A25" w:rsidP="00B35A25">
      <w:pPr>
        <w:tabs>
          <w:tab w:val="left" w:pos="708"/>
          <w:tab w:val="left" w:pos="1416"/>
          <w:tab w:val="left" w:pos="2127"/>
          <w:tab w:val="left" w:pos="2832"/>
          <w:tab w:val="left" w:pos="3540"/>
          <w:tab w:val="left" w:pos="3969"/>
          <w:tab w:val="left" w:pos="4536"/>
          <w:tab w:val="left" w:pos="5664"/>
          <w:tab w:val="left" w:pos="6372"/>
          <w:tab w:val="left" w:pos="7080"/>
          <w:tab w:val="left" w:pos="7788"/>
          <w:tab w:val="left" w:pos="8496"/>
          <w:tab w:val="left" w:pos="9204"/>
        </w:tabs>
        <w:ind w:firstLine="14"/>
        <w:jc w:val="both"/>
        <w:rPr>
          <w:rFonts w:ascii="Myriad Pro" w:hAnsi="Myriad Pro"/>
          <w:sz w:val="20"/>
        </w:rPr>
      </w:pPr>
      <w:r w:rsidRPr="00814813">
        <w:rPr>
          <w:rFonts w:ascii="Myriad Pro" w:hAnsi="Myriad Pro"/>
          <w:sz w:val="20"/>
        </w:rPr>
        <w:t xml:space="preserve">Rapporteur: </w:t>
      </w:r>
      <w:r w:rsidRPr="00814813">
        <w:rPr>
          <w:rFonts w:ascii="Myriad Pro" w:hAnsi="Myriad Pro"/>
          <w:sz w:val="20"/>
        </w:rPr>
        <w:tab/>
      </w:r>
      <w:hyperlink r:id="rId32" w:history="1">
        <w:r w:rsidRPr="00814813">
          <w:rPr>
            <w:rStyle w:val="Hyperlink"/>
            <w:rFonts w:ascii="Myriad Pro" w:hAnsi="Myriad Pro"/>
            <w:sz w:val="20"/>
          </w:rPr>
          <w:t>Matteo Adinolfi</w:t>
        </w:r>
      </w:hyperlink>
      <w:r w:rsidRPr="00814813">
        <w:rPr>
          <w:rFonts w:ascii="Myriad Pro" w:hAnsi="Myriad Pro"/>
          <w:sz w:val="20"/>
        </w:rPr>
        <w:t xml:space="preserve"> (ID)</w:t>
      </w:r>
    </w:p>
    <w:p w14:paraId="5504E2E4" w14:textId="77777777" w:rsidR="00B35A25" w:rsidRPr="00814813" w:rsidRDefault="00B35A25" w:rsidP="00B35A25">
      <w:pPr>
        <w:tabs>
          <w:tab w:val="left" w:pos="708"/>
          <w:tab w:val="left" w:pos="1416"/>
          <w:tab w:val="left" w:pos="2124"/>
          <w:tab w:val="left" w:pos="2832"/>
          <w:tab w:val="left" w:pos="3544"/>
          <w:tab w:val="left" w:pos="3969"/>
          <w:tab w:val="left" w:pos="4956"/>
          <w:tab w:val="left" w:pos="5103"/>
          <w:tab w:val="left" w:pos="5670"/>
          <w:tab w:val="left" w:pos="7080"/>
          <w:tab w:val="left" w:pos="7788"/>
          <w:tab w:val="left" w:pos="8496"/>
          <w:tab w:val="left" w:pos="9204"/>
        </w:tabs>
        <w:ind w:left="-224" w:firstLine="14"/>
        <w:jc w:val="both"/>
        <w:rPr>
          <w:rFonts w:ascii="Myriad Pro" w:hAnsi="Myriad Pro"/>
          <w:sz w:val="20"/>
        </w:rPr>
      </w:pPr>
      <w:r w:rsidRPr="00814813">
        <w:rPr>
          <w:rFonts w:ascii="Myriad Pro" w:hAnsi="Myriad Pro"/>
          <w:sz w:val="20"/>
        </w:rPr>
        <w:t>Administrator:</w:t>
      </w:r>
      <w:r w:rsidRPr="00814813">
        <w:rPr>
          <w:rFonts w:ascii="Myriad Pro" w:hAnsi="Myriad Pro"/>
          <w:sz w:val="20"/>
        </w:rPr>
        <w:tab/>
        <w:t>Rudolfs Verdins</w:t>
      </w:r>
    </w:p>
    <w:p w14:paraId="37812E67" w14:textId="77777777" w:rsidR="00B35A25" w:rsidRPr="00814813" w:rsidRDefault="00B35A25" w:rsidP="00B35A25">
      <w:pPr>
        <w:ind w:left="-426"/>
        <w:jc w:val="both"/>
        <w:rPr>
          <w:rFonts w:ascii="Myriad Pro" w:hAnsi="Myriad Pro"/>
          <w:sz w:val="20"/>
          <w:lang w:eastAsia="fr-FR"/>
        </w:rPr>
      </w:pPr>
    </w:p>
    <w:p w14:paraId="71DDFCA2" w14:textId="77777777" w:rsidR="00B35A25" w:rsidRPr="00814813" w:rsidRDefault="00B35A25" w:rsidP="00B35A25">
      <w:pPr>
        <w:ind w:left="-426"/>
        <w:jc w:val="both"/>
        <w:rPr>
          <w:rFonts w:ascii="Myriad Pro" w:hAnsi="Myriad Pro"/>
          <w:sz w:val="20"/>
        </w:rPr>
      </w:pPr>
      <w:r w:rsidRPr="00814813">
        <w:rPr>
          <w:rFonts w:ascii="Myriad Pro" w:hAnsi="Myriad Pro"/>
          <w:sz w:val="20"/>
        </w:rPr>
        <w:t>Shadow-rapporteurs: Marian-Jean Marinescu (EPP), Maria Grapini (S&amp;D), Martina Dlabajova (RE)</w:t>
      </w:r>
    </w:p>
    <w:p w14:paraId="6C31BD2C" w14:textId="77777777" w:rsidR="00B35A25" w:rsidRPr="00814813" w:rsidRDefault="00B35A25" w:rsidP="00B35A25">
      <w:pPr>
        <w:ind w:left="-426"/>
        <w:jc w:val="both"/>
        <w:rPr>
          <w:rFonts w:ascii="Myriad Pro" w:hAnsi="Myriad Pro"/>
          <w:sz w:val="20"/>
          <w:lang w:eastAsia="fr-FR"/>
        </w:rPr>
      </w:pPr>
    </w:p>
    <w:p w14:paraId="4B333798" w14:textId="77777777" w:rsidR="00B35A25" w:rsidRPr="00814813" w:rsidRDefault="00B35A25" w:rsidP="00B35A25">
      <w:pPr>
        <w:ind w:left="-426"/>
        <w:jc w:val="both"/>
        <w:rPr>
          <w:rFonts w:ascii="Myriad Pro" w:hAnsi="Myriad Pro"/>
          <w:sz w:val="20"/>
          <w:lang w:eastAsia="fr-FR"/>
        </w:rPr>
      </w:pPr>
    </w:p>
    <w:p w14:paraId="06E8B0BE" w14:textId="77777777" w:rsidR="00B35A25" w:rsidRPr="00814813" w:rsidRDefault="00B35A25" w:rsidP="00B35A25">
      <w:pPr>
        <w:ind w:left="-284"/>
        <w:rPr>
          <w:rFonts w:ascii="Myriad Pro" w:hAnsi="Myriad Pro"/>
          <w:sz w:val="20"/>
        </w:rPr>
      </w:pPr>
      <w:r w:rsidRPr="00814813">
        <w:rPr>
          <w:rFonts w:ascii="Myriad Pro" w:hAnsi="Myriad Pro"/>
          <w:sz w:val="20"/>
        </w:rPr>
        <w:t>Technological harmonisation and modernisation project, SESAR, is a part of EUs wider Single European Sky policy. Overall, between 2005 and 2020 the EU has committed to SESAR €3.8 billion. Funding from the EU budget to support coordinated investments (known as common projects) amounted to approximately €1.6 billion between 2014 and 2017.</w:t>
      </w:r>
    </w:p>
    <w:p w14:paraId="27D1196E" w14:textId="77777777" w:rsidR="00B35A25" w:rsidRPr="00814813" w:rsidRDefault="00B35A25" w:rsidP="00B35A25">
      <w:pPr>
        <w:ind w:left="-284"/>
        <w:rPr>
          <w:rFonts w:ascii="Myriad Pro" w:hAnsi="Myriad Pro"/>
          <w:sz w:val="20"/>
          <w:lang w:eastAsia="fr-FR"/>
        </w:rPr>
      </w:pPr>
    </w:p>
    <w:p w14:paraId="1BC9517A" w14:textId="77777777" w:rsidR="00B35A25" w:rsidRPr="00814813" w:rsidRDefault="00B35A25" w:rsidP="00B35A25">
      <w:pPr>
        <w:ind w:left="-284"/>
        <w:jc w:val="both"/>
        <w:rPr>
          <w:rFonts w:ascii="Myriad Pro" w:hAnsi="Myriad Pro"/>
          <w:sz w:val="20"/>
        </w:rPr>
      </w:pPr>
      <w:r w:rsidRPr="00814813">
        <w:rPr>
          <w:rFonts w:ascii="Myriad Pro" w:hAnsi="Myriad Pro"/>
          <w:sz w:val="20"/>
        </w:rPr>
        <w:t>In this audit, the Court assessed how the Commission managed the deployment of SESAR since 2011 and how that deployment helped it meet the objectives of its Single European Sky policy. It assessed whether the EU’s intervention was designed in a way appropriate to address needs and target the projects in greatest need of support, and whether it was implemented well and added value to the management of air traffic in the EU. The Court visited entities involved in the governance of SESAR, and it examined a sample of 17 EU co-funded projects.</w:t>
      </w:r>
    </w:p>
    <w:p w14:paraId="154777DC" w14:textId="77777777" w:rsidR="00B35A25" w:rsidRPr="00814813" w:rsidRDefault="00B35A25" w:rsidP="00B35A25">
      <w:pPr>
        <w:ind w:left="-284"/>
        <w:rPr>
          <w:rFonts w:ascii="Myriad Pro" w:hAnsi="Myriad Pro"/>
          <w:sz w:val="20"/>
          <w:lang w:eastAsia="fr-FR"/>
        </w:rPr>
      </w:pPr>
    </w:p>
    <w:p w14:paraId="71CDF1C9" w14:textId="77777777" w:rsidR="00B35A25" w:rsidRPr="00814813" w:rsidRDefault="00B35A25" w:rsidP="00B35A25">
      <w:pPr>
        <w:ind w:left="-284"/>
        <w:jc w:val="both"/>
        <w:rPr>
          <w:rFonts w:ascii="Myriad Pro" w:hAnsi="Myriad Pro"/>
          <w:sz w:val="20"/>
        </w:rPr>
      </w:pPr>
      <w:r w:rsidRPr="00814813">
        <w:rPr>
          <w:rFonts w:ascii="Myriad Pro" w:hAnsi="Myriad Pro"/>
          <w:sz w:val="20"/>
        </w:rPr>
        <w:t>The Court found that the concept of common projects promotes coordinated investments. However, the Court found that EU funds were invested in projects that would have been financed without EU support, and that a majority of the projects audited did not need EU funding.</w:t>
      </w:r>
    </w:p>
    <w:p w14:paraId="04C19513" w14:textId="77777777" w:rsidR="00B35A25" w:rsidRPr="00814813" w:rsidRDefault="00B35A25" w:rsidP="00B35A25">
      <w:pPr>
        <w:ind w:left="-284"/>
        <w:rPr>
          <w:rFonts w:ascii="Myriad Pro" w:hAnsi="Myriad Pro"/>
          <w:sz w:val="20"/>
          <w:lang w:eastAsia="fr-FR"/>
        </w:rPr>
      </w:pPr>
    </w:p>
    <w:p w14:paraId="1180A07E" w14:textId="77777777" w:rsidR="00B35A25" w:rsidRPr="00814813" w:rsidRDefault="00B35A25" w:rsidP="00B35A25">
      <w:pPr>
        <w:ind w:left="-284"/>
        <w:jc w:val="both"/>
        <w:rPr>
          <w:rFonts w:ascii="Myriad Pro" w:hAnsi="Myriad Pro"/>
          <w:sz w:val="20"/>
        </w:rPr>
      </w:pPr>
      <w:r w:rsidRPr="00814813">
        <w:rPr>
          <w:rFonts w:ascii="Myriad Pro" w:hAnsi="Myriad Pro"/>
          <w:sz w:val="20"/>
        </w:rPr>
        <w:t>The Court recommends that the Commission should improve the focus and reinforce the effectiveness of common projects, review and formalise the preparation and submission of applications for funding, and ensure appropriate monitoring of performance benefits delivered by the modernisation.</w:t>
      </w:r>
    </w:p>
    <w:p w14:paraId="0E99CA28" w14:textId="77777777" w:rsidR="00B35A25" w:rsidRPr="00814813" w:rsidRDefault="00B35A25" w:rsidP="00B35A25">
      <w:pPr>
        <w:ind w:left="-284"/>
        <w:rPr>
          <w:rFonts w:ascii="Myriad Pro" w:hAnsi="Myriad Pro"/>
          <w:sz w:val="20"/>
          <w:lang w:eastAsia="fr-FR"/>
        </w:rPr>
      </w:pPr>
    </w:p>
    <w:p w14:paraId="3CED25D7" w14:textId="77777777" w:rsidR="00B35A25" w:rsidRPr="00814813" w:rsidRDefault="00B35A25" w:rsidP="00B35A25">
      <w:pPr>
        <w:ind w:left="-284"/>
        <w:jc w:val="both"/>
        <w:rPr>
          <w:rFonts w:ascii="Myriad Pro" w:hAnsi="Myriad Pro"/>
          <w:sz w:val="20"/>
        </w:rPr>
      </w:pPr>
      <w:r w:rsidRPr="00814813">
        <w:rPr>
          <w:rFonts w:ascii="Myriad Pro" w:hAnsi="Myriad Pro"/>
          <w:sz w:val="20"/>
        </w:rPr>
        <w:t>The Commission accepts all of the Courts recommendations, and in several cases it has already taken the necessary steps. It considers that the deployment framework and the related EU funding served the purpose of accelerating the deployment of SESAR solutions.</w:t>
      </w:r>
    </w:p>
    <w:p w14:paraId="6508BFF8" w14:textId="77777777" w:rsidR="00B35A25" w:rsidRPr="00814813" w:rsidRDefault="00B35A25" w:rsidP="00B35A25">
      <w:pPr>
        <w:jc w:val="both"/>
        <w:rPr>
          <w:rFonts w:ascii="Myriad Pro" w:hAnsi="Myriad Pro"/>
          <w:sz w:val="20"/>
          <w:lang w:eastAsia="fr-FR"/>
        </w:rPr>
      </w:pPr>
    </w:p>
    <w:p w14:paraId="1BB98C06" w14:textId="2F108115" w:rsidR="00B35A25" w:rsidRPr="00814813" w:rsidRDefault="00B35A25" w:rsidP="00B35A25">
      <w:pPr>
        <w:ind w:left="-284"/>
        <w:jc w:val="both"/>
        <w:rPr>
          <w:rFonts w:ascii="Myriad Pro" w:hAnsi="Myriad Pro"/>
          <w:sz w:val="20"/>
        </w:rPr>
      </w:pPr>
      <w:r w:rsidRPr="00814813">
        <w:rPr>
          <w:rFonts w:ascii="Myriad Pro" w:hAnsi="Myriad Pro"/>
          <w:sz w:val="20"/>
        </w:rPr>
        <w:t xml:space="preserve">The ECA special report is available on the </w:t>
      </w:r>
      <w:hyperlink r:id="rId33" w:history="1">
        <w:r w:rsidRPr="00814813">
          <w:rPr>
            <w:rStyle w:val="Hyperlink"/>
            <w:rFonts w:ascii="Myriad Pro" w:hAnsi="Myriad Pro"/>
            <w:sz w:val="20"/>
          </w:rPr>
          <w:t>CONT website</w:t>
        </w:r>
      </w:hyperlink>
      <w:r w:rsidRPr="00814813">
        <w:rPr>
          <w:rFonts w:ascii="Myriad Pro" w:hAnsi="Myriad Pro"/>
          <w:sz w:val="20"/>
        </w:rPr>
        <w:t>. As a follow-up, a succinct working document with the recommendations of the Rapporteur will be sent to CONT Members.</w:t>
      </w:r>
    </w:p>
    <w:p w14:paraId="397B26F3" w14:textId="77777777" w:rsidR="00850D27" w:rsidRPr="00814813" w:rsidRDefault="00850D27">
      <w:pPr>
        <w:widowControl/>
        <w:rPr>
          <w:rFonts w:ascii="Myriad Pro" w:hAnsi="Myriad Pro"/>
          <w:sz w:val="20"/>
        </w:rPr>
      </w:pPr>
      <w:r w:rsidRPr="00814813">
        <w:br w:type="page"/>
      </w:r>
    </w:p>
    <w:p w14:paraId="79AC5846" w14:textId="77777777" w:rsidR="00850D27" w:rsidRPr="00814813" w:rsidRDefault="00850D27" w:rsidP="00B35A25">
      <w:pPr>
        <w:rPr>
          <w:rFonts w:ascii="Myriad Pro" w:hAnsi="Myriad Pro"/>
          <w:sz w:val="20"/>
          <w:lang w:eastAsia="fr-FR"/>
        </w:rPr>
      </w:pPr>
    </w:p>
    <w:p w14:paraId="383D907B" w14:textId="441BCDA0" w:rsidR="00B35A25" w:rsidRPr="00814813" w:rsidRDefault="00B35A25" w:rsidP="00B35A25">
      <w:pPr>
        <w:rPr>
          <w:rFonts w:ascii="Myriad Pro" w:hAnsi="Myriad Pro"/>
          <w:sz w:val="20"/>
        </w:rPr>
      </w:pPr>
      <w:r w:rsidRPr="00814813">
        <w:rPr>
          <w:rFonts w:ascii="Myriad Pro" w:hAnsi="Myriad Pro"/>
          <w:sz w:val="20"/>
          <w:lang w:eastAsia="en-GB"/>
        </w:rPr>
        <mc:AlternateContent>
          <mc:Choice Requires="wps">
            <w:drawing>
              <wp:anchor distT="91440" distB="91440" distL="114300" distR="114300" simplePos="0" relativeHeight="251668480" behindDoc="0" locked="0" layoutInCell="0" allowOverlap="1" wp14:anchorId="57ABD95B" wp14:editId="76BE5C9C">
                <wp:simplePos x="0" y="0"/>
                <wp:positionH relativeFrom="margin">
                  <wp:posOffset>-314325</wp:posOffset>
                </wp:positionH>
                <wp:positionV relativeFrom="paragraph">
                  <wp:posOffset>358140</wp:posOffset>
                </wp:positionV>
                <wp:extent cx="6286500" cy="1078230"/>
                <wp:effectExtent l="0" t="0" r="19050" b="26670"/>
                <wp:wrapTopAndBottom/>
                <wp:docPr id="19" name="Folded Corner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078230"/>
                        </a:xfrm>
                        <a:prstGeom prst="foldedCorner">
                          <a:avLst>
                            <a:gd name="adj" fmla="val 12500"/>
                          </a:avLst>
                        </a:prstGeom>
                        <a:solidFill>
                          <a:srgbClr val="719038">
                            <a:alpha val="20000"/>
                          </a:srgbClr>
                        </a:solidFill>
                        <a:ln w="6350">
                          <a:solidFill>
                            <a:srgbClr val="719038">
                              <a:alpha val="20000"/>
                            </a:srgbClr>
                          </a:solidFill>
                          <a:round/>
                          <a:headEnd/>
                          <a:tailEnd/>
                        </a:ln>
                      </wps:spPr>
                      <wps:txbx>
                        <w:txbxContent>
                          <w:p w14:paraId="6A21199A"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28"/>
                                <w:szCs w:val="28"/>
                              </w:rPr>
                            </w:pPr>
                            <w:r w:rsidRPr="00814813">
                              <w:rPr>
                                <w:rFonts w:ascii="Myriad Pro" w:hAnsi="Myriad Pro"/>
                                <w:b/>
                                <w:smallCaps/>
                                <w:color w:val="709047"/>
                                <w:sz w:val="28"/>
                                <w:szCs w:val="28"/>
                              </w:rPr>
                              <w:t>Wednesday, 4 December 2019</w:t>
                            </w:r>
                          </w:p>
                          <w:p w14:paraId="12E00795"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color w:val="000000"/>
                                <w:sz w:val="28"/>
                              </w:rPr>
                            </w:pPr>
                            <w:r w:rsidRPr="00814813">
                              <w:rPr>
                                <w:rFonts w:ascii="Myriad Pro" w:hAnsi="Myriad Pro"/>
                                <w:color w:val="000000"/>
                                <w:sz w:val="28"/>
                              </w:rPr>
                              <w:t>11.30 - 12.30</w:t>
                            </w:r>
                          </w:p>
                          <w:p w14:paraId="378FA26A"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5" w:right="57"/>
                              <w:jc w:val="center"/>
                              <w:rPr>
                                <w:rFonts w:ascii="Myriad Pro" w:eastAsia="ヒラギノ角ゴ Pro W3" w:hAnsi="Myriad Pro"/>
                                <w:color w:val="000000"/>
                              </w:rPr>
                            </w:pPr>
                            <w:r w:rsidRPr="00814813">
                              <w:rPr>
                                <w:rFonts w:ascii="Myriad Pro" w:hAnsi="Myriad Pro"/>
                                <w:b/>
                                <w:smallCaps/>
                                <w:color w:val="709047"/>
                                <w:sz w:val="28"/>
                                <w:szCs w:val="28"/>
                              </w:rPr>
                              <w:t>In camera Meeting</w:t>
                            </w:r>
                          </w:p>
                          <w:p w14:paraId="1C569AB2" w14:textId="77777777" w:rsidR="00B35A25" w:rsidRPr="00814813" w:rsidRDefault="00B35A25" w:rsidP="00B35A25">
                            <w:pPr>
                              <w:spacing w:before="60" w:after="60"/>
                              <w:jc w:val="center"/>
                              <w:rPr>
                                <w:rFonts w:ascii="Myriad Pro" w:hAnsi="Myriad Pro" w:cs="Microsoft New Tai Lue"/>
                                <w:b/>
                                <w:smallCaps/>
                                <w:sz w:val="32"/>
                                <w:szCs w:val="32"/>
                              </w:rPr>
                            </w:pPr>
                          </w:p>
                          <w:p w14:paraId="41795E81"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color w:val="000000"/>
                                <w:sz w:val="28"/>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95B" id="Folded Corner 19" o:spid="_x0000_s1028" type="#_x0000_t65" style="position:absolute;margin-left:-24.75pt;margin-top:28.2pt;width:495pt;height:84.9pt;z-index:251668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" o:allowincell="f" fillcolor="#719038" strokecolor="#719038" strokeweight=".5pt">
                <v:fill opacity="13107f"/>
                <v:stroke opacity="13107f"/>
                <v:textbox inset="10.8pt,7.2pt,10.8pt">
                  <w:txbxContent>
                    <w:p w14:paraId="6A21199A"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28"/>
                          <w:szCs w:val="28"/>
                        </w:rPr>
                      </w:pPr>
                      <w:r w:rsidRPr="00814813">
                        <w:rPr>
                          <w:rFonts w:ascii="Myriad Pro" w:hAnsi="Myriad Pro"/>
                          <w:b/>
                          <w:smallCaps/>
                          <w:color w:val="709047"/>
                          <w:sz w:val="28"/>
                          <w:szCs w:val="28"/>
                        </w:rPr>
                        <w:t>Wednesday, 4 December 2019</w:t>
                      </w:r>
                    </w:p>
                    <w:p w14:paraId="12E00795"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color w:val="000000"/>
                          <w:sz w:val="28"/>
                        </w:rPr>
                      </w:pPr>
                      <w:r w:rsidRPr="00814813">
                        <w:rPr>
                          <w:rFonts w:ascii="Myriad Pro" w:hAnsi="Myriad Pro"/>
                          <w:color w:val="000000"/>
                          <w:sz w:val="28"/>
                        </w:rPr>
                        <w:t>11.30 - 12.30</w:t>
                      </w:r>
                    </w:p>
                    <w:p w14:paraId="378FA26A"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5" w:right="57"/>
                        <w:jc w:val="center"/>
                        <w:rPr>
                          <w:rFonts w:ascii="Myriad Pro" w:eastAsia="ヒラギノ角ゴ Pro W3" w:hAnsi="Myriad Pro"/>
                          <w:color w:val="000000"/>
                        </w:rPr>
                      </w:pPr>
                      <w:r w:rsidRPr="00814813">
                        <w:rPr>
                          <w:rFonts w:ascii="Myriad Pro" w:hAnsi="Myriad Pro"/>
                          <w:b/>
                          <w:smallCaps/>
                          <w:color w:val="709047"/>
                          <w:sz w:val="28"/>
                          <w:szCs w:val="28"/>
                        </w:rPr>
                        <w:t>In camera Meeting</w:t>
                      </w:r>
                    </w:p>
                    <w:p w14:paraId="1C569AB2" w14:textId="77777777" w:rsidR="00B35A25" w:rsidRPr="00814813" w:rsidRDefault="00B35A25" w:rsidP="00B35A25">
                      <w:pPr>
                        <w:spacing w:before="60" w:after="60"/>
                        <w:jc w:val="center"/>
                        <w:rPr>
                          <w:rFonts w:ascii="Myriad Pro" w:hAnsi="Myriad Pro" w:cs="Microsoft New Tai Lue"/>
                          <w:b/>
                          <w:smallCaps/>
                          <w:sz w:val="32"/>
                          <w:szCs w:val="32"/>
                        </w:rPr>
                      </w:pPr>
                    </w:p>
                    <w:p w14:paraId="41795E81"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color w:val="000000"/>
                          <w:sz w:val="28"/>
                        </w:rPr>
                      </w:pPr>
                    </w:p>
                  </w:txbxContent>
                </v:textbox>
                <w10:wrap type="topAndBottom" anchorx="margin"/>
              </v:shape>
            </w:pict>
          </mc:Fallback>
        </mc:AlternateContent>
      </w:r>
    </w:p>
    <w:p w14:paraId="2CDC9168"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jc w:val="both"/>
        <w:rPr>
          <w:rFonts w:ascii="Myriad Pro" w:hAnsi="Myriad Pro"/>
          <w:sz w:val="20"/>
        </w:rPr>
      </w:pPr>
    </w:p>
    <w:p w14:paraId="24C30AA4" w14:textId="35734D1E" w:rsidR="00B35A25" w:rsidRPr="00814813" w:rsidRDefault="00870DEE" w:rsidP="00870DEE">
      <w:pPr>
        <w:widowControl/>
        <w:ind w:left="-221" w:hanging="465"/>
        <w:rPr>
          <w:rFonts w:ascii="Myriad Pro" w:hAnsi="Myriad Pro"/>
          <w:b/>
          <w:bCs/>
          <w:smallCaps/>
          <w:color w:val="595959" w:themeColor="text1" w:themeTint="A6"/>
          <w:sz w:val="28"/>
          <w:szCs w:val="28"/>
        </w:rPr>
      </w:pPr>
      <w:r w:rsidRPr="00814813">
        <w:rPr>
          <w:rFonts w:ascii="Myriad Pro" w:hAnsi="Myriad Pro"/>
          <w:b/>
          <w:bCs/>
          <w:smallCaps/>
          <w:color w:val="595959" w:themeColor="text1" w:themeTint="A6"/>
          <w:sz w:val="28"/>
          <w:szCs w:val="28"/>
        </w:rPr>
        <w:t>7.</w:t>
      </w:r>
      <w:r w:rsidRPr="00814813">
        <w:rPr>
          <w:rFonts w:ascii="Myriad Pro" w:hAnsi="Myriad Pro"/>
          <w:b/>
          <w:bCs/>
          <w:smallCaps/>
          <w:color w:val="595959" w:themeColor="text1" w:themeTint="A6"/>
          <w:sz w:val="28"/>
          <w:szCs w:val="28"/>
        </w:rPr>
        <w:tab/>
      </w:r>
      <w:r w:rsidRPr="00814813">
        <w:rPr>
          <w:lang w:eastAsia="en-GB"/>
        </w:rPr>
        <w:drawing>
          <wp:anchor distT="0" distB="0" distL="114300" distR="114300" simplePos="0" relativeHeight="251667456" behindDoc="1" locked="0" layoutInCell="1" allowOverlap="1" wp14:anchorId="7FF3C3BB" wp14:editId="45A8CEE6">
            <wp:simplePos x="0" y="0"/>
            <wp:positionH relativeFrom="margin">
              <wp:posOffset>-201295</wp:posOffset>
            </wp:positionH>
            <wp:positionV relativeFrom="paragraph">
              <wp:posOffset>312742</wp:posOffset>
            </wp:positionV>
            <wp:extent cx="1038225" cy="103822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Pr="00814813">
        <w:rPr>
          <w:rFonts w:ascii="Myriad Pro" w:hAnsi="Myriad Pro"/>
          <w:b/>
          <w:bCs/>
          <w:smallCaps/>
          <w:color w:val="595959" w:themeColor="text1" w:themeTint="A6"/>
          <w:sz w:val="28"/>
          <w:szCs w:val="28"/>
        </w:rPr>
        <w:t xml:space="preserve">Coordinators’ meeting </w:t>
      </w:r>
    </w:p>
    <w:p w14:paraId="697BF078" w14:textId="77777777" w:rsidR="00B35A25" w:rsidRPr="00814813" w:rsidRDefault="00B35A25" w:rsidP="00B35A25">
      <w:pPr>
        <w:pStyle w:val="ListParagraph"/>
        <w:ind w:left="426"/>
        <w:rPr>
          <w:rFonts w:ascii="Myriad Pro" w:hAnsi="Myriad Pro"/>
          <w:b/>
          <w:color w:val="709047"/>
          <w:lang w:eastAsia="pt-PT"/>
        </w:rPr>
      </w:pPr>
    </w:p>
    <w:p w14:paraId="52C522F4" w14:textId="77777777" w:rsidR="00B35A25" w:rsidRPr="00814813" w:rsidRDefault="00B35A25" w:rsidP="00B35A25">
      <w:pPr>
        <w:pStyle w:val="ListParagraph"/>
        <w:ind w:left="426"/>
        <w:rPr>
          <w:rFonts w:ascii="Myriad Pro" w:hAnsi="Myriad Pro"/>
          <w:b/>
          <w:color w:val="709047"/>
          <w:lang w:eastAsia="pt-PT"/>
        </w:rPr>
      </w:pPr>
    </w:p>
    <w:p w14:paraId="6FDAD20A" w14:textId="77777777" w:rsidR="00B35A25" w:rsidRPr="00814813" w:rsidRDefault="00B35A25" w:rsidP="00B35A25">
      <w:pPr>
        <w:pStyle w:val="ListParagraph"/>
        <w:ind w:left="426"/>
        <w:rPr>
          <w:rFonts w:ascii="Myriad Pro" w:hAnsi="Myriad Pro"/>
          <w:b/>
          <w:color w:val="709047"/>
          <w:lang w:eastAsia="pt-PT"/>
        </w:rPr>
      </w:pPr>
    </w:p>
    <w:p w14:paraId="38B8BCF3" w14:textId="77777777" w:rsidR="00B35A25" w:rsidRPr="00814813" w:rsidRDefault="00B35A25" w:rsidP="00B35A25">
      <w:pPr>
        <w:pStyle w:val="ListParagraph"/>
        <w:ind w:left="426"/>
        <w:rPr>
          <w:rFonts w:ascii="Myriad Pro" w:hAnsi="Myriad Pro"/>
          <w:b/>
          <w:color w:val="709047"/>
        </w:rPr>
      </w:pPr>
      <w:r w:rsidRPr="00814813">
        <w:rPr>
          <w:rFonts w:ascii="Myriad Pro" w:hAnsi="Myriad Pro"/>
          <w:b/>
          <w:color w:val="709047"/>
        </w:rPr>
        <w:t>Meeting held in camera</w:t>
      </w:r>
    </w:p>
    <w:p w14:paraId="22357EBC" w14:textId="77777777" w:rsidR="00B35A25" w:rsidRPr="00814813" w:rsidRDefault="00B35A25" w:rsidP="00B35A25">
      <w:pPr>
        <w:ind w:left="-709"/>
        <w:contextualSpacing/>
        <w:rPr>
          <w:rFonts w:ascii="Myriad Pro" w:hAnsi="Myriad Pro"/>
          <w:b/>
          <w:bCs/>
          <w:smallCaps/>
          <w:color w:val="595959" w:themeColor="text1" w:themeTint="A6"/>
          <w:sz w:val="28"/>
          <w:szCs w:val="28"/>
        </w:rPr>
      </w:pPr>
    </w:p>
    <w:p w14:paraId="794BBE92" w14:textId="77777777" w:rsidR="00B35A25" w:rsidRPr="00814813" w:rsidRDefault="00B35A25" w:rsidP="00B35A25">
      <w:pPr>
        <w:ind w:left="-700"/>
        <w:rPr>
          <w:rFonts w:ascii="Myriad Pro" w:hAnsi="Myriad Pro"/>
          <w:smallCaps/>
          <w:color w:val="595959" w:themeColor="text1" w:themeTint="A6"/>
          <w:sz w:val="20"/>
        </w:rPr>
      </w:pPr>
    </w:p>
    <w:p w14:paraId="69DAE3CB" w14:textId="77777777" w:rsidR="00B35A25" w:rsidRPr="00814813" w:rsidRDefault="00B35A25" w:rsidP="00B35A25">
      <w:pPr>
        <w:ind w:left="-700"/>
        <w:rPr>
          <w:rFonts w:ascii="Myriad Pro" w:hAnsi="Myriad Pro"/>
          <w:smallCaps/>
          <w:color w:val="595959" w:themeColor="text1" w:themeTint="A6"/>
          <w:sz w:val="20"/>
        </w:rPr>
      </w:pPr>
    </w:p>
    <w:p w14:paraId="0D61CD39" w14:textId="77777777" w:rsidR="00B35A25" w:rsidRPr="00814813" w:rsidRDefault="00B35A25" w:rsidP="00B35A25">
      <w:pPr>
        <w:ind w:left="-700"/>
        <w:jc w:val="center"/>
        <w:rPr>
          <w:rFonts w:ascii="Myriad Pro" w:hAnsi="Myriad Pro"/>
          <w:b/>
          <w:smallCaps/>
          <w:color w:val="709047"/>
          <w:sz w:val="32"/>
          <w:szCs w:val="32"/>
        </w:rPr>
      </w:pPr>
      <w:r w:rsidRPr="00814813">
        <w:rPr>
          <w:rFonts w:ascii="Myriad Pro" w:hAnsi="Myriad Pro"/>
          <w:sz w:val="20"/>
          <w:lang w:eastAsia="en-GB"/>
        </w:rPr>
        <mc:AlternateContent>
          <mc:Choice Requires="wps">
            <w:drawing>
              <wp:anchor distT="91440" distB="91440" distL="114300" distR="114300" simplePos="0" relativeHeight="251669504" behindDoc="0" locked="0" layoutInCell="0" allowOverlap="1" wp14:anchorId="78163208" wp14:editId="068A4D01">
                <wp:simplePos x="0" y="0"/>
                <wp:positionH relativeFrom="margin">
                  <wp:posOffset>-276225</wp:posOffset>
                </wp:positionH>
                <wp:positionV relativeFrom="paragraph">
                  <wp:posOffset>370840</wp:posOffset>
                </wp:positionV>
                <wp:extent cx="6353175" cy="1085850"/>
                <wp:effectExtent l="0" t="0" r="28575" b="19050"/>
                <wp:wrapTopAndBottom/>
                <wp:docPr id="20" name="Folded Corner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085850"/>
                        </a:xfrm>
                        <a:prstGeom prst="foldedCorner">
                          <a:avLst>
                            <a:gd name="adj" fmla="val 12500"/>
                          </a:avLst>
                        </a:prstGeom>
                        <a:solidFill>
                          <a:srgbClr val="719038">
                            <a:alpha val="20000"/>
                          </a:srgbClr>
                        </a:solidFill>
                        <a:ln w="6350">
                          <a:solidFill>
                            <a:srgbClr val="719038">
                              <a:alpha val="20000"/>
                            </a:srgbClr>
                          </a:solidFill>
                          <a:round/>
                          <a:headEnd/>
                          <a:tailEnd/>
                        </a:ln>
                      </wps:spPr>
                      <wps:txbx>
                        <w:txbxContent>
                          <w:p w14:paraId="682B4B69"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28"/>
                                <w:szCs w:val="28"/>
                              </w:rPr>
                            </w:pPr>
                            <w:r w:rsidRPr="00814813">
                              <w:rPr>
                                <w:rFonts w:ascii="Myriad Pro" w:hAnsi="Myriad Pro"/>
                                <w:b/>
                                <w:smallCaps/>
                                <w:color w:val="709047"/>
                                <w:sz w:val="28"/>
                                <w:szCs w:val="28"/>
                              </w:rPr>
                              <w:t>Wednesday, 4 December 2019</w:t>
                            </w:r>
                          </w:p>
                          <w:p w14:paraId="5FF8DF19"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color w:val="000000"/>
                                <w:sz w:val="28"/>
                              </w:rPr>
                            </w:pPr>
                            <w:r w:rsidRPr="00814813">
                              <w:rPr>
                                <w:rFonts w:ascii="Myriad Pro" w:hAnsi="Myriad Pro"/>
                                <w:color w:val="000000"/>
                                <w:sz w:val="28"/>
                              </w:rPr>
                              <w:t>14.30 - 18.30</w:t>
                            </w:r>
                          </w:p>
                          <w:p w14:paraId="6993A7C2" w14:textId="77777777" w:rsidR="00B35A25" w:rsidRPr="00814813" w:rsidRDefault="00B35A25" w:rsidP="00B35A25">
                            <w:pPr>
                              <w:spacing w:before="60" w:after="60"/>
                              <w:jc w:val="center"/>
                              <w:rPr>
                                <w:rFonts w:ascii="Myriad Pro" w:hAnsi="Myriad Pro" w:cs="Microsoft New Tai Lue"/>
                                <w:b/>
                                <w:smallCaps/>
                                <w:sz w:val="32"/>
                                <w:szCs w:val="32"/>
                              </w:rPr>
                            </w:pPr>
                            <w:r w:rsidRPr="00814813">
                              <w:rPr>
                                <w:rFonts w:ascii="Myriad Pro" w:hAnsi="Myriad Pro"/>
                                <w:b/>
                                <w:smallCaps/>
                                <w:color w:val="709047"/>
                                <w:sz w:val="28"/>
                                <w:szCs w:val="28"/>
                              </w:rPr>
                              <w:t>CONT Public Meeting</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63208" id="Folded Corner 20" o:spid="_x0000_s1029" type="#_x0000_t65" style="position:absolute;left:0;text-align:left;margin-left:-21.75pt;margin-top:29.2pt;width:500.25pt;height:85.5pt;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" o:allowincell="f" fillcolor="#719038" strokecolor="#719038" strokeweight=".5pt">
                <v:fill opacity="13107f"/>
                <v:stroke opacity="13107f"/>
                <v:textbox inset="10.8pt,7.2pt,10.8pt">
                  <w:txbxContent>
                    <w:p w14:paraId="682B4B69"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28"/>
                          <w:szCs w:val="28"/>
                        </w:rPr>
                      </w:pPr>
                      <w:r w:rsidRPr="00814813">
                        <w:rPr>
                          <w:rFonts w:ascii="Myriad Pro" w:hAnsi="Myriad Pro"/>
                          <w:b/>
                          <w:smallCaps/>
                          <w:color w:val="709047"/>
                          <w:sz w:val="28"/>
                          <w:szCs w:val="28"/>
                        </w:rPr>
                        <w:t>Wednesday, 4 December 2019</w:t>
                      </w:r>
                    </w:p>
                    <w:p w14:paraId="5FF8DF19"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color w:val="000000"/>
                          <w:sz w:val="28"/>
                        </w:rPr>
                      </w:pPr>
                      <w:r w:rsidRPr="00814813">
                        <w:rPr>
                          <w:rFonts w:ascii="Myriad Pro" w:hAnsi="Myriad Pro"/>
                          <w:color w:val="000000"/>
                          <w:sz w:val="28"/>
                        </w:rPr>
                        <w:t>14.30 - 18.30</w:t>
                      </w:r>
                    </w:p>
                    <w:p w14:paraId="6993A7C2" w14:textId="77777777" w:rsidR="00B35A25" w:rsidRPr="00814813" w:rsidRDefault="00B35A25" w:rsidP="00B35A25">
                      <w:pPr>
                        <w:spacing w:before="60" w:after="60"/>
                        <w:jc w:val="center"/>
                        <w:rPr>
                          <w:rFonts w:ascii="Myriad Pro" w:hAnsi="Myriad Pro" w:cs="Microsoft New Tai Lue"/>
                          <w:b/>
                          <w:smallCaps/>
                          <w:sz w:val="32"/>
                          <w:szCs w:val="32"/>
                        </w:rPr>
                      </w:pPr>
                      <w:r w:rsidRPr="00814813">
                        <w:rPr>
                          <w:rFonts w:ascii="Myriad Pro" w:hAnsi="Myriad Pro"/>
                          <w:b/>
                          <w:smallCaps/>
                          <w:color w:val="709047"/>
                          <w:sz w:val="28"/>
                          <w:szCs w:val="28"/>
                        </w:rPr>
                        <w:t>CONT Public Meeting</w:t>
                      </w:r>
                    </w:p>
                  </w:txbxContent>
                </v:textbox>
                <w10:wrap type="topAndBottom" anchorx="margin"/>
              </v:shape>
            </w:pict>
          </mc:Fallback>
        </mc:AlternateContent>
      </w:r>
      <w:r w:rsidRPr="00814813">
        <w:rPr>
          <w:rFonts w:ascii="Myriad Pro" w:hAnsi="Myriad Pro"/>
          <w:b/>
          <w:smallCaps/>
          <w:color w:val="709047"/>
          <w:sz w:val="32"/>
          <w:szCs w:val="32"/>
        </w:rPr>
        <w:t>* * *</w:t>
      </w:r>
    </w:p>
    <w:p w14:paraId="7C0ABB73" w14:textId="77777777" w:rsidR="00B35A25" w:rsidRPr="00814813" w:rsidRDefault="00B35A25" w:rsidP="00B35A25">
      <w:pPr>
        <w:ind w:left="-700"/>
        <w:rPr>
          <w:rFonts w:ascii="Myriad Pro" w:hAnsi="Myriad Pro"/>
          <w:sz w:val="20"/>
          <w:lang w:eastAsia="fr-FR"/>
        </w:rPr>
      </w:pPr>
    </w:p>
    <w:p w14:paraId="42C63060" w14:textId="29BD0F22" w:rsidR="00B35A25" w:rsidRPr="00814813" w:rsidRDefault="00870DEE" w:rsidP="00870DEE">
      <w:pPr>
        <w:widowControl/>
        <w:ind w:left="-221" w:hanging="465"/>
        <w:rPr>
          <w:rFonts w:ascii="Myriad Pro" w:hAnsi="Myriad Pro"/>
          <w:b/>
          <w:bCs/>
          <w:smallCaps/>
          <w:color w:val="595959" w:themeColor="text1" w:themeTint="A6"/>
          <w:sz w:val="28"/>
          <w:szCs w:val="28"/>
        </w:rPr>
      </w:pPr>
      <w:r w:rsidRPr="00814813">
        <w:rPr>
          <w:rFonts w:ascii="Myriad Pro" w:hAnsi="Myriad Pro"/>
          <w:b/>
          <w:bCs/>
          <w:smallCaps/>
          <w:color w:val="595959" w:themeColor="text1" w:themeTint="A6"/>
          <w:sz w:val="28"/>
          <w:szCs w:val="28"/>
        </w:rPr>
        <w:t>8.</w:t>
      </w:r>
      <w:r w:rsidRPr="00814813">
        <w:rPr>
          <w:rFonts w:ascii="Myriad Pro" w:hAnsi="Myriad Pro"/>
          <w:b/>
          <w:bCs/>
          <w:smallCaps/>
          <w:color w:val="595959" w:themeColor="text1" w:themeTint="A6"/>
          <w:sz w:val="28"/>
          <w:szCs w:val="28"/>
        </w:rPr>
        <w:tab/>
        <w:t>Discharge 2018: general budget of the EU - Agencies</w:t>
      </w:r>
    </w:p>
    <w:p w14:paraId="483AA79E" w14:textId="2734E0AA" w:rsidR="00B35A25" w:rsidRPr="00814813" w:rsidRDefault="00CD2A77" w:rsidP="00B35A25">
      <w:pPr>
        <w:ind w:left="-224"/>
        <w:rPr>
          <w:rFonts w:ascii="Myriad Pro" w:hAnsi="Myriad Pro"/>
          <w:color w:val="595959" w:themeColor="text1" w:themeTint="A6"/>
          <w:sz w:val="20"/>
          <w:szCs w:val="28"/>
        </w:rPr>
      </w:pPr>
      <w:hyperlink r:id="rId35" w:history="1">
        <w:r w:rsidR="00062701" w:rsidRPr="00814813">
          <w:rPr>
            <w:rFonts w:ascii="Myriad Pro" w:hAnsi="Myriad Pro"/>
            <w:color w:val="0563C1" w:themeColor="hyperlink"/>
            <w:sz w:val="20"/>
            <w:szCs w:val="28"/>
            <w:u w:val="single"/>
          </w:rPr>
          <w:t>Procedure files</w:t>
        </w:r>
      </w:hyperlink>
    </w:p>
    <w:p w14:paraId="0D3D42F3" w14:textId="77777777" w:rsidR="00B35A25" w:rsidRPr="00814813" w:rsidRDefault="00B35A25" w:rsidP="00B35A25">
      <w:pPr>
        <w:ind w:left="-224"/>
        <w:rPr>
          <w:rFonts w:ascii="Myriad Pro" w:hAnsi="Myriad Pro"/>
          <w:color w:val="595959" w:themeColor="text1" w:themeTint="A6"/>
          <w:sz w:val="20"/>
          <w:szCs w:val="28"/>
        </w:rPr>
      </w:pPr>
      <w:r w:rsidRPr="00814813">
        <w:rPr>
          <w:rFonts w:ascii="Myriad Pro" w:hAnsi="Myriad Pro"/>
          <w:b/>
          <w:color w:val="709047"/>
          <w:lang w:eastAsia="en-GB"/>
        </w:rPr>
        <w:drawing>
          <wp:anchor distT="0" distB="0" distL="114300" distR="114300" simplePos="0" relativeHeight="251676672" behindDoc="0" locked="0" layoutInCell="1" allowOverlap="1" wp14:anchorId="02B8C8A7" wp14:editId="05F6655F">
            <wp:simplePos x="0" y="0"/>
            <wp:positionH relativeFrom="column">
              <wp:posOffset>-238125</wp:posOffset>
            </wp:positionH>
            <wp:positionV relativeFrom="paragraph">
              <wp:posOffset>161925</wp:posOffset>
            </wp:positionV>
            <wp:extent cx="939351" cy="11880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zarnecki Ryszard.jpg"/>
                    <pic:cNvPicPr/>
                  </pic:nvPicPr>
                  <pic:blipFill>
                    <a:blip r:embed="rId36">
                      <a:extLst>
                        <a:ext uri="{28A0092B-C50C-407E-A947-70E740481C1C}">
                          <a14:useLocalDpi xmlns:a14="http://schemas.microsoft.com/office/drawing/2010/main" val="0"/>
                        </a:ext>
                      </a:extLst>
                    </a:blip>
                    <a:stretch>
                      <a:fillRect/>
                    </a:stretch>
                  </pic:blipFill>
                  <pic:spPr>
                    <a:xfrm>
                      <a:off x="0" y="0"/>
                      <a:ext cx="939351" cy="1188000"/>
                    </a:xfrm>
                    <a:prstGeom prst="rect">
                      <a:avLst/>
                    </a:prstGeom>
                  </pic:spPr>
                </pic:pic>
              </a:graphicData>
            </a:graphic>
            <wp14:sizeRelH relativeFrom="margin">
              <wp14:pctWidth>0</wp14:pctWidth>
            </wp14:sizeRelH>
            <wp14:sizeRelV relativeFrom="margin">
              <wp14:pctHeight>0</wp14:pctHeight>
            </wp14:sizeRelV>
          </wp:anchor>
        </w:drawing>
      </w:r>
    </w:p>
    <w:p w14:paraId="023E22FF" w14:textId="77777777" w:rsidR="00B35A25" w:rsidRPr="00814813" w:rsidRDefault="00B35A25" w:rsidP="00B35A2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jc w:val="both"/>
        <w:rPr>
          <w:rFonts w:ascii="Myriad Pro" w:hAnsi="Myriad Pro"/>
          <w:b/>
          <w:color w:val="709047"/>
        </w:rPr>
      </w:pPr>
      <w:r w:rsidRPr="00814813">
        <w:rPr>
          <w:rFonts w:ascii="Myriad Pro" w:hAnsi="Myriad Pro"/>
          <w:b/>
          <w:color w:val="709047"/>
          <w:lang w:eastAsia="en-GB"/>
        </w:rPr>
        <w:drawing>
          <wp:anchor distT="0" distB="0" distL="114300" distR="114300" simplePos="0" relativeHeight="251678720" behindDoc="0" locked="0" layoutInCell="1" allowOverlap="1" wp14:anchorId="589B918E" wp14:editId="632BCD37">
            <wp:simplePos x="0" y="0"/>
            <wp:positionH relativeFrom="column">
              <wp:posOffset>1764030</wp:posOffset>
            </wp:positionH>
            <wp:positionV relativeFrom="paragraph">
              <wp:posOffset>10160</wp:posOffset>
            </wp:positionV>
            <wp:extent cx="939218" cy="11880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gutko.jpg"/>
                    <pic:cNvPicPr/>
                  </pic:nvPicPr>
                  <pic:blipFill>
                    <a:blip r:embed="rId24">
                      <a:extLst>
                        <a:ext uri="{28A0092B-C50C-407E-A947-70E740481C1C}">
                          <a14:useLocalDpi xmlns:a14="http://schemas.microsoft.com/office/drawing/2010/main" val="0"/>
                        </a:ext>
                      </a:extLst>
                    </a:blip>
                    <a:stretch>
                      <a:fillRect/>
                    </a:stretch>
                  </pic:blipFill>
                  <pic:spPr>
                    <a:xfrm>
                      <a:off x="0" y="0"/>
                      <a:ext cx="939218" cy="1188000"/>
                    </a:xfrm>
                    <a:prstGeom prst="rect">
                      <a:avLst/>
                    </a:prstGeom>
                  </pic:spPr>
                </pic:pic>
              </a:graphicData>
            </a:graphic>
            <wp14:sizeRelH relativeFrom="margin">
              <wp14:pctWidth>0</wp14:pctWidth>
            </wp14:sizeRelH>
            <wp14:sizeRelV relativeFrom="margin">
              <wp14:pctHeight>0</wp14:pctHeight>
            </wp14:sizeRelV>
          </wp:anchor>
        </w:drawing>
      </w:r>
      <w:r w:rsidRPr="00814813">
        <w:rPr>
          <w:rFonts w:ascii="Myriad Pro" w:hAnsi="Myriad Pro"/>
          <w:b/>
          <w:color w:val="709047"/>
          <w:lang w:eastAsia="en-GB"/>
        </w:rPr>
        <w:drawing>
          <wp:anchor distT="0" distB="0" distL="114300" distR="114300" simplePos="0" relativeHeight="251677696" behindDoc="0" locked="0" layoutInCell="1" allowOverlap="1" wp14:anchorId="226CA354" wp14:editId="3CC29A05">
            <wp:simplePos x="0" y="0"/>
            <wp:positionH relativeFrom="column">
              <wp:posOffset>767715</wp:posOffset>
            </wp:positionH>
            <wp:positionV relativeFrom="paragraph">
              <wp:posOffset>19685</wp:posOffset>
            </wp:positionV>
            <wp:extent cx="939218" cy="11880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udzinski.jpg"/>
                    <pic:cNvPicPr/>
                  </pic:nvPicPr>
                  <pic:blipFill>
                    <a:blip r:embed="rId23">
                      <a:extLst>
                        <a:ext uri="{28A0092B-C50C-407E-A947-70E740481C1C}">
                          <a14:useLocalDpi xmlns:a14="http://schemas.microsoft.com/office/drawing/2010/main" val="0"/>
                        </a:ext>
                      </a:extLst>
                    </a:blip>
                    <a:stretch>
                      <a:fillRect/>
                    </a:stretch>
                  </pic:blipFill>
                  <pic:spPr>
                    <a:xfrm>
                      <a:off x="0" y="0"/>
                      <a:ext cx="939218" cy="1188000"/>
                    </a:xfrm>
                    <a:prstGeom prst="rect">
                      <a:avLst/>
                    </a:prstGeom>
                  </pic:spPr>
                </pic:pic>
              </a:graphicData>
            </a:graphic>
            <wp14:sizeRelH relativeFrom="margin">
              <wp14:pctWidth>0</wp14:pctWidth>
            </wp14:sizeRelH>
            <wp14:sizeRelV relativeFrom="margin">
              <wp14:pctHeight>0</wp14:pctHeight>
            </wp14:sizeRelV>
          </wp:anchor>
        </w:drawing>
      </w:r>
    </w:p>
    <w:p w14:paraId="24D14563" w14:textId="77777777" w:rsidR="00B35A25" w:rsidRPr="00814813" w:rsidRDefault="00B35A25" w:rsidP="00B35A2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jc w:val="both"/>
        <w:rPr>
          <w:rFonts w:ascii="Myriad Pro" w:hAnsi="Myriad Pro"/>
          <w:sz w:val="20"/>
          <w:szCs w:val="24"/>
        </w:rPr>
      </w:pPr>
      <w:r w:rsidRPr="00814813">
        <w:rPr>
          <w:rFonts w:ascii="Myriad Pro" w:hAnsi="Myriad Pro"/>
          <w:b/>
          <w:color w:val="709047"/>
        </w:rPr>
        <w:t>Exchange of views with the representatives of agencies, in the presence of the Member of the European Court of Auditors responsible, Rimantas Šadžius</w:t>
      </w:r>
    </w:p>
    <w:p w14:paraId="0B5FBC04" w14:textId="77777777" w:rsidR="00B35A25" w:rsidRPr="00814813" w:rsidRDefault="00B35A25" w:rsidP="00B35A25">
      <w:pPr>
        <w:ind w:left="-126"/>
        <w:rPr>
          <w:rFonts w:ascii="Myriad Pro" w:hAnsi="Myriad Pro"/>
          <w:color w:val="000000" w:themeColor="text1"/>
          <w:sz w:val="20"/>
        </w:rPr>
      </w:pPr>
    </w:p>
    <w:p w14:paraId="72BC8FC9" w14:textId="77777777" w:rsidR="00B35A25" w:rsidRPr="00814813" w:rsidRDefault="00B35A25" w:rsidP="00B35A25">
      <w:pPr>
        <w:ind w:left="1434" w:hanging="1560"/>
        <w:rPr>
          <w:rFonts w:ascii="Myriad Pro" w:hAnsi="Myriad Pro"/>
          <w:color w:val="000000" w:themeColor="text1"/>
          <w:sz w:val="20"/>
        </w:rPr>
      </w:pPr>
    </w:p>
    <w:p w14:paraId="46E503E9" w14:textId="77777777" w:rsidR="00B35A25" w:rsidRPr="00814813" w:rsidRDefault="00B35A25" w:rsidP="00B35A25">
      <w:pPr>
        <w:ind w:left="1434" w:hanging="1560"/>
        <w:rPr>
          <w:rFonts w:ascii="Myriad Pro" w:hAnsi="Myriad Pro"/>
          <w:color w:val="000000" w:themeColor="text1"/>
          <w:sz w:val="20"/>
        </w:rPr>
      </w:pPr>
    </w:p>
    <w:p w14:paraId="5AD3DF14" w14:textId="77777777" w:rsidR="00B35A25" w:rsidRPr="00814813" w:rsidRDefault="00B35A25" w:rsidP="00B35A25">
      <w:pPr>
        <w:ind w:left="1992" w:hanging="2418"/>
        <w:rPr>
          <w:rFonts w:ascii="Myriad Pro" w:hAnsi="Myriad Pro"/>
          <w:color w:val="000000" w:themeColor="text1"/>
          <w:sz w:val="20"/>
          <w:u w:val="single"/>
        </w:rPr>
      </w:pPr>
      <w:r w:rsidRPr="00814813">
        <w:rPr>
          <w:rFonts w:ascii="Myriad Pro" w:hAnsi="Myriad Pro"/>
          <w:color w:val="000000" w:themeColor="text1"/>
          <w:sz w:val="20"/>
          <w:u w:val="single"/>
        </w:rPr>
        <w:t>Rapporteurs:</w:t>
      </w:r>
    </w:p>
    <w:p w14:paraId="0D21EF84" w14:textId="329BB206" w:rsidR="00B35A25" w:rsidRPr="00814813" w:rsidRDefault="00CD2A77" w:rsidP="00B35A25">
      <w:pPr>
        <w:tabs>
          <w:tab w:val="left" w:pos="426"/>
        </w:tabs>
        <w:ind w:left="2977" w:hanging="3403"/>
        <w:rPr>
          <w:rFonts w:ascii="Myriad Pro" w:hAnsi="Myriad Pro"/>
          <w:color w:val="000000" w:themeColor="text1"/>
          <w:sz w:val="20"/>
        </w:rPr>
      </w:pPr>
      <w:hyperlink r:id="rId37" w:history="1">
        <w:r w:rsidR="00062701" w:rsidRPr="00814813">
          <w:rPr>
            <w:rFonts w:ascii="Myriad Pro" w:hAnsi="Myriad Pro"/>
            <w:color w:val="0563C1" w:themeColor="hyperlink"/>
            <w:sz w:val="20"/>
            <w:u w:val="single"/>
          </w:rPr>
          <w:t>Ryszard Czarnecki</w:t>
        </w:r>
      </w:hyperlink>
      <w:r w:rsidR="00062701" w:rsidRPr="00814813">
        <w:rPr>
          <w:rFonts w:ascii="Myriad Pro" w:hAnsi="Myriad Pro"/>
          <w:color w:val="000000" w:themeColor="text1"/>
          <w:sz w:val="20"/>
        </w:rPr>
        <w:t xml:space="preserve"> (ECR) - </w:t>
      </w:r>
      <w:r w:rsidR="00062701" w:rsidRPr="00814813">
        <w:rPr>
          <w:rFonts w:ascii="Myriad Pro" w:hAnsi="Myriad Pro"/>
          <w:color w:val="000000" w:themeColor="text1"/>
          <w:sz w:val="20"/>
        </w:rPr>
        <w:tab/>
        <w:t>(ACER, EBA, EEA, EFCA, EIOPA, EASO, EMSA, ESMA, ERA, EURATOM, EUROPOL, FRA, EIGE, EMA, EMCDDA, EUROJUST, ENISA, EFSA, CEPOL, BEREC)</w:t>
      </w:r>
    </w:p>
    <w:p w14:paraId="69EE47FC" w14:textId="1A0968F9" w:rsidR="00B35A25" w:rsidRPr="00814813" w:rsidRDefault="00CD2A77" w:rsidP="00B35A25">
      <w:pPr>
        <w:tabs>
          <w:tab w:val="left" w:pos="1843"/>
          <w:tab w:val="left" w:pos="2977"/>
        </w:tabs>
        <w:ind w:hanging="416"/>
        <w:rPr>
          <w:rFonts w:ascii="Myriad Pro" w:hAnsi="Myriad Pro"/>
          <w:color w:val="000000" w:themeColor="text1"/>
          <w:sz w:val="20"/>
        </w:rPr>
      </w:pPr>
      <w:hyperlink r:id="rId38" w:history="1">
        <w:r w:rsidR="00062701" w:rsidRPr="00814813">
          <w:rPr>
            <w:rFonts w:ascii="Myriad Pro" w:hAnsi="Myriad Pro"/>
            <w:color w:val="0563C1" w:themeColor="hyperlink"/>
            <w:sz w:val="20"/>
            <w:u w:val="single"/>
          </w:rPr>
          <w:t>Joachim Stanisław Brudzinski</w:t>
        </w:r>
      </w:hyperlink>
      <w:r w:rsidR="00062701" w:rsidRPr="00814813">
        <w:rPr>
          <w:rFonts w:ascii="Myriad Pro" w:hAnsi="Myriad Pro"/>
          <w:color w:val="000000" w:themeColor="text1"/>
          <w:sz w:val="20"/>
        </w:rPr>
        <w:t xml:space="preserve"> (ECR)</w:t>
      </w:r>
      <w:r w:rsidR="00062701" w:rsidRPr="00814813">
        <w:rPr>
          <w:rFonts w:ascii="Myriad Pro" w:hAnsi="Myriad Pro"/>
          <w:color w:val="000000" w:themeColor="text1"/>
          <w:sz w:val="20"/>
        </w:rPr>
        <w:tab/>
        <w:t>CDT, CEDEFOP, ECDC, ETF, EU_OSHA and EUROFOUND, FRONTEX)</w:t>
      </w:r>
    </w:p>
    <w:p w14:paraId="754C6EC0" w14:textId="760CD54C" w:rsidR="00B35A25" w:rsidRPr="00814813" w:rsidRDefault="00CD2A77" w:rsidP="00B35A25">
      <w:pPr>
        <w:ind w:left="1985" w:hanging="2418"/>
        <w:rPr>
          <w:rFonts w:ascii="Myriad Pro" w:hAnsi="Myriad Pro"/>
          <w:color w:val="000000" w:themeColor="text1"/>
          <w:sz w:val="20"/>
        </w:rPr>
      </w:pPr>
      <w:hyperlink r:id="rId39" w:history="1">
        <w:r w:rsidR="00062701" w:rsidRPr="00814813">
          <w:rPr>
            <w:rStyle w:val="Hyperlink"/>
            <w:rFonts w:ascii="Myriad Pro" w:hAnsi="Myriad Pro"/>
            <w:sz w:val="20"/>
          </w:rPr>
          <w:t>Ryszard Antoni Legutko</w:t>
        </w:r>
      </w:hyperlink>
      <w:r w:rsidR="00062701" w:rsidRPr="00814813">
        <w:rPr>
          <w:rFonts w:ascii="Myriad Pro" w:hAnsi="Myriad Pro"/>
          <w:color w:val="000000" w:themeColor="text1"/>
          <w:sz w:val="20"/>
        </w:rPr>
        <w:t xml:space="preserve"> (ECR) - </w:t>
      </w:r>
      <w:r w:rsidR="00062701" w:rsidRPr="00814813">
        <w:rPr>
          <w:rFonts w:ascii="Myriad Pro" w:hAnsi="Myriad Pro"/>
          <w:color w:val="000000" w:themeColor="text1"/>
          <w:sz w:val="20"/>
        </w:rPr>
        <w:tab/>
        <w:t xml:space="preserve"> (EASA, EIT, ECHA, EU- LISA, GNSS)</w:t>
      </w:r>
    </w:p>
    <w:p w14:paraId="1041C4A6" w14:textId="77777777" w:rsidR="00B35A25" w:rsidRPr="00814813" w:rsidRDefault="00B35A25" w:rsidP="00B35A25">
      <w:pPr>
        <w:ind w:left="1434" w:hanging="1560"/>
        <w:rPr>
          <w:rFonts w:ascii="Myriad Pro" w:hAnsi="Myriad Pro"/>
          <w:color w:val="000000" w:themeColor="text1"/>
          <w:sz w:val="20"/>
        </w:rPr>
      </w:pPr>
    </w:p>
    <w:p w14:paraId="4621C263" w14:textId="77777777" w:rsidR="00B35A25" w:rsidRPr="00814813" w:rsidRDefault="00B35A25" w:rsidP="00B35A25">
      <w:pPr>
        <w:ind w:left="1434" w:hanging="1560"/>
        <w:rPr>
          <w:rFonts w:ascii="Myriad Pro" w:hAnsi="Myriad Pro"/>
          <w:color w:val="000000" w:themeColor="text1"/>
          <w:sz w:val="20"/>
        </w:rPr>
      </w:pPr>
    </w:p>
    <w:p w14:paraId="182B1EA4" w14:textId="77777777" w:rsidR="00B35A25" w:rsidRPr="00814813" w:rsidRDefault="00B35A25" w:rsidP="00B35A25">
      <w:pPr>
        <w:tabs>
          <w:tab w:val="left" w:pos="5103"/>
        </w:tabs>
        <w:ind w:left="-709" w:firstLine="283"/>
        <w:rPr>
          <w:rFonts w:ascii="Myriad Pro" w:hAnsi="Myriad Pro"/>
          <w:color w:val="595959" w:themeColor="text1" w:themeTint="A6"/>
          <w:sz w:val="20"/>
          <w:szCs w:val="28"/>
        </w:rPr>
      </w:pPr>
      <w:r w:rsidRPr="00814813">
        <w:rPr>
          <w:rFonts w:ascii="Myriad Pro" w:hAnsi="Myriad Pro"/>
          <w:color w:val="000000" w:themeColor="text1"/>
          <w:sz w:val="20"/>
          <w:u w:val="single"/>
        </w:rPr>
        <w:t>Administrator</w:t>
      </w:r>
      <w:r w:rsidRPr="00814813">
        <w:rPr>
          <w:rFonts w:ascii="Myriad Pro" w:hAnsi="Myriad Pro"/>
          <w:color w:val="000000" w:themeColor="text1"/>
          <w:sz w:val="20"/>
        </w:rPr>
        <w:t>:  Benoît Lefort</w:t>
      </w:r>
    </w:p>
    <w:p w14:paraId="494348C7"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firstLine="283"/>
        <w:jc w:val="both"/>
        <w:rPr>
          <w:rFonts w:ascii="Myriad Pro" w:hAnsi="Myriad Pro"/>
          <w:sz w:val="20"/>
          <w:u w:val="single"/>
          <w:lang w:eastAsia="fr-FR"/>
        </w:rPr>
      </w:pPr>
    </w:p>
    <w:p w14:paraId="354BD3E8"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firstLine="283"/>
        <w:jc w:val="both"/>
        <w:rPr>
          <w:rFonts w:ascii="Myriad Pro" w:hAnsi="Myriad Pro"/>
          <w:sz w:val="20"/>
        </w:rPr>
      </w:pPr>
      <w:r w:rsidRPr="00814813">
        <w:rPr>
          <w:rFonts w:ascii="Myriad Pro" w:hAnsi="Myriad Pro"/>
          <w:sz w:val="20"/>
          <w:u w:val="single"/>
        </w:rPr>
        <w:t>Shadow Rapporteurs</w:t>
      </w:r>
      <w:r w:rsidRPr="00814813">
        <w:rPr>
          <w:rFonts w:ascii="Myriad Pro" w:hAnsi="Myriad Pro"/>
          <w:sz w:val="20"/>
        </w:rPr>
        <w:t xml:space="preserve">:  Andrey Novakov (EPP), - Lara Wolters (S&amp;D),  </w:t>
      </w:r>
    </w:p>
    <w:p w14:paraId="390D4E6A"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firstLine="283"/>
        <w:jc w:val="both"/>
        <w:rPr>
          <w:rFonts w:ascii="Myriad Pro" w:hAnsi="Myriad Pro"/>
          <w:sz w:val="20"/>
        </w:rPr>
      </w:pPr>
      <w:r w:rsidRPr="00814813">
        <w:rPr>
          <w:rFonts w:ascii="Myriad Pro" w:hAnsi="Myriad Pro"/>
          <w:sz w:val="20"/>
        </w:rPr>
        <w:t xml:space="preserve">(RE): Ramona Strugariu (FRA, Eurojust, Europol, EMCDDA, Frontex, EU-Lisa, Cepol, EASO), </w:t>
      </w:r>
    </w:p>
    <w:p w14:paraId="4E85F7E6"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firstLine="283"/>
        <w:jc w:val="both"/>
        <w:rPr>
          <w:rFonts w:ascii="Myriad Pro" w:hAnsi="Myriad Pro"/>
          <w:sz w:val="20"/>
        </w:rPr>
      </w:pPr>
      <w:r w:rsidRPr="00814813">
        <w:rPr>
          <w:rFonts w:ascii="Myriad Pro" w:hAnsi="Myriad Pro"/>
          <w:sz w:val="20"/>
        </w:rPr>
        <w:lastRenderedPageBreak/>
        <w:t xml:space="preserve">Cristian Ghinea (EU-Osha, EBA, ETF), Gilles BOYER (EIOPA, ESMA), </w:t>
      </w:r>
    </w:p>
    <w:p w14:paraId="0483FFA9"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firstLine="283"/>
        <w:jc w:val="both"/>
        <w:rPr>
          <w:rFonts w:ascii="Myriad Pro" w:hAnsi="Myriad Pro"/>
          <w:sz w:val="20"/>
        </w:rPr>
      </w:pPr>
      <w:r w:rsidRPr="00814813">
        <w:rPr>
          <w:rFonts w:ascii="Myriad Pro" w:hAnsi="Myriad Pro"/>
          <w:sz w:val="20"/>
        </w:rPr>
        <w:t xml:space="preserve">Katalin Cseh (ECDC, BEREC, EIT, ECHA, EFSA, EMA, ENISA, ACER, Euratom, GNSS), EEA), </w:t>
      </w:r>
    </w:p>
    <w:p w14:paraId="56F3A659"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firstLine="283"/>
        <w:jc w:val="both"/>
        <w:rPr>
          <w:rFonts w:ascii="Myriad Pro" w:hAnsi="Myriad Pro"/>
          <w:sz w:val="20"/>
        </w:rPr>
      </w:pPr>
      <w:r w:rsidRPr="00814813">
        <w:rPr>
          <w:rFonts w:ascii="Myriad Pro" w:hAnsi="Myriad Pro"/>
          <w:sz w:val="20"/>
        </w:rPr>
        <w:t xml:space="preserve">Luisa Porritt (EIGE, Eurofound), </w:t>
      </w:r>
    </w:p>
    <w:p w14:paraId="5C4187C3"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firstLine="283"/>
        <w:jc w:val="both"/>
        <w:rPr>
          <w:rFonts w:ascii="Myriad Pro" w:hAnsi="Myriad Pro"/>
          <w:sz w:val="20"/>
        </w:rPr>
      </w:pPr>
      <w:r w:rsidRPr="00814813">
        <w:rPr>
          <w:rFonts w:ascii="Myriad Pro" w:hAnsi="Myriad Pro"/>
          <w:sz w:val="20"/>
        </w:rPr>
        <w:t xml:space="preserve">Olivier Chastel (CDT, CEDEFOP, EFCA, EMSA, ERA, EASA), </w:t>
      </w:r>
    </w:p>
    <w:p w14:paraId="59021F1A"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firstLine="283"/>
        <w:jc w:val="both"/>
        <w:rPr>
          <w:rFonts w:ascii="Myriad Pro" w:hAnsi="Myriad Pro"/>
          <w:sz w:val="20"/>
        </w:rPr>
      </w:pPr>
      <w:r w:rsidRPr="00814813">
        <w:rPr>
          <w:rFonts w:ascii="Myriad Pro" w:hAnsi="Myriad Pro"/>
          <w:sz w:val="20"/>
        </w:rPr>
        <w:t>Bas Eickhout (Greens), Joachim Hans KUHS (ID), Younous OMARJEE (GUE/NGL)</w:t>
      </w:r>
    </w:p>
    <w:p w14:paraId="41700B6D"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firstLine="14"/>
        <w:jc w:val="both"/>
        <w:rPr>
          <w:rFonts w:ascii="Myriad Pro" w:hAnsi="Myriad Pro"/>
          <w:sz w:val="20"/>
          <w:lang w:eastAsia="fr-FR"/>
        </w:rPr>
      </w:pPr>
    </w:p>
    <w:p w14:paraId="02732C6B"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z w:val="20"/>
          <w:lang w:eastAsia="fr-FR"/>
        </w:rPr>
      </w:pPr>
    </w:p>
    <w:p w14:paraId="177BB3DB" w14:textId="77777777" w:rsidR="00B35A25" w:rsidRPr="00814813" w:rsidRDefault="00B35A25" w:rsidP="00B35A25">
      <w:pPr>
        <w:ind w:left="-210"/>
        <w:jc w:val="both"/>
        <w:rPr>
          <w:rFonts w:ascii="Myriad Pro" w:hAnsi="Myriad Pro"/>
          <w:sz w:val="20"/>
        </w:rPr>
      </w:pPr>
      <w:r w:rsidRPr="00814813">
        <w:rPr>
          <w:rFonts w:ascii="Myriad Pro" w:hAnsi="Myriad Pro"/>
          <w:sz w:val="20"/>
        </w:rPr>
        <w:t>From the 32 decentralized EU agencies, which are subject to discharge, the three selected below agencies confirmed their participation to the hearing:</w:t>
      </w:r>
    </w:p>
    <w:p w14:paraId="7FAF87C3" w14:textId="77777777" w:rsidR="00B35A25" w:rsidRPr="00814813" w:rsidRDefault="00B35A25" w:rsidP="00B35A25">
      <w:pPr>
        <w:ind w:left="-210"/>
        <w:rPr>
          <w:rFonts w:ascii="Myriad Pro" w:hAnsi="Myriad Pro"/>
          <w:sz w:val="20"/>
        </w:rPr>
      </w:pPr>
    </w:p>
    <w:p w14:paraId="0BF84552" w14:textId="0072D9A0" w:rsidR="00B35A25" w:rsidRPr="00814813" w:rsidRDefault="00870DEE" w:rsidP="00870DEE">
      <w:pPr>
        <w:widowControl/>
        <w:spacing w:after="120"/>
        <w:ind w:left="199" w:hanging="380"/>
        <w:jc w:val="both"/>
        <w:rPr>
          <w:rFonts w:ascii="Myriad Pro" w:hAnsi="Myriad Pro"/>
          <w:sz w:val="20"/>
        </w:rPr>
      </w:pPr>
      <w:r w:rsidRPr="00814813">
        <w:rPr>
          <w:rFonts w:ascii="Myriad Pro" w:hAnsi="Myriad Pro"/>
          <w:sz w:val="20"/>
        </w:rPr>
        <w:t>–</w:t>
      </w:r>
      <w:r w:rsidRPr="00814813">
        <w:rPr>
          <w:rFonts w:ascii="Myriad Pro" w:hAnsi="Myriad Pro"/>
          <w:sz w:val="20"/>
        </w:rPr>
        <w:tab/>
        <w:t xml:space="preserve">European Chemicals Agency (ECHA) </w:t>
      </w:r>
    </w:p>
    <w:p w14:paraId="4E880978" w14:textId="0F63BDBE" w:rsidR="00B35A25" w:rsidRPr="00814813" w:rsidRDefault="00870DEE" w:rsidP="00870DEE">
      <w:pPr>
        <w:widowControl/>
        <w:spacing w:after="120"/>
        <w:ind w:left="199" w:hanging="380"/>
        <w:jc w:val="both"/>
        <w:rPr>
          <w:rFonts w:ascii="Myriad Pro" w:hAnsi="Myriad Pro"/>
          <w:sz w:val="20"/>
        </w:rPr>
      </w:pPr>
      <w:r w:rsidRPr="00814813">
        <w:rPr>
          <w:rFonts w:ascii="Myriad Pro" w:hAnsi="Myriad Pro"/>
          <w:sz w:val="20"/>
        </w:rPr>
        <w:t>–</w:t>
      </w:r>
      <w:r w:rsidRPr="00814813">
        <w:rPr>
          <w:rFonts w:ascii="Myriad Pro" w:hAnsi="Myriad Pro"/>
          <w:sz w:val="20"/>
        </w:rPr>
        <w:tab/>
        <w:t>European Border and Coast Guard Agency (FRONTEX)</w:t>
      </w:r>
    </w:p>
    <w:p w14:paraId="53E020A7" w14:textId="3FEA0237" w:rsidR="00B35A25" w:rsidRPr="00814813" w:rsidRDefault="00870DEE" w:rsidP="00870DEE">
      <w:pPr>
        <w:widowControl/>
        <w:spacing w:after="120"/>
        <w:ind w:left="199" w:hanging="380"/>
        <w:jc w:val="both"/>
        <w:rPr>
          <w:rFonts w:ascii="Myriad Pro" w:hAnsi="Myriad Pro"/>
          <w:sz w:val="20"/>
        </w:rPr>
      </w:pPr>
      <w:r w:rsidRPr="00814813">
        <w:rPr>
          <w:rFonts w:ascii="Myriad Pro" w:hAnsi="Myriad Pro"/>
          <w:sz w:val="20"/>
        </w:rPr>
        <w:t>–</w:t>
      </w:r>
      <w:r w:rsidRPr="00814813">
        <w:rPr>
          <w:rFonts w:ascii="Myriad Pro" w:hAnsi="Myriad Pro"/>
          <w:sz w:val="20"/>
        </w:rPr>
        <w:tab/>
        <w:t>European Asylum Support Office (EASO)</w:t>
      </w:r>
    </w:p>
    <w:p w14:paraId="58517B43" w14:textId="77777777" w:rsidR="00B35A25" w:rsidRPr="00814813" w:rsidRDefault="00B35A25" w:rsidP="00B35A25">
      <w:pPr>
        <w:rPr>
          <w:rFonts w:ascii="Myriad Pro" w:hAnsi="Myriad Pro"/>
          <w:sz w:val="20"/>
        </w:rPr>
      </w:pPr>
    </w:p>
    <w:p w14:paraId="48F295F3" w14:textId="77777777" w:rsidR="00B35A25" w:rsidRPr="00814813" w:rsidRDefault="00B35A25" w:rsidP="00B35A25">
      <w:pPr>
        <w:ind w:left="-210"/>
        <w:rPr>
          <w:rFonts w:ascii="Myriad Pro" w:hAnsi="Myriad Pro"/>
          <w:sz w:val="20"/>
        </w:rPr>
      </w:pPr>
      <w:r w:rsidRPr="00814813">
        <w:rPr>
          <w:rFonts w:ascii="Myriad Pro" w:hAnsi="Myriad Pro"/>
          <w:sz w:val="20"/>
        </w:rPr>
        <w:t>Other agency representatives are also welcome to attend the hearing if they so wish.</w:t>
      </w:r>
    </w:p>
    <w:p w14:paraId="1D6F789A" w14:textId="77777777" w:rsidR="00B35A25" w:rsidRPr="00814813" w:rsidRDefault="00B35A25" w:rsidP="00B35A25">
      <w:pPr>
        <w:ind w:left="-210"/>
        <w:rPr>
          <w:rFonts w:ascii="Myriad Pro" w:hAnsi="Myriad Pro"/>
          <w:sz w:val="20"/>
        </w:rPr>
      </w:pPr>
    </w:p>
    <w:p w14:paraId="58725FF2" w14:textId="77777777" w:rsidR="00B35A25" w:rsidRPr="00814813" w:rsidRDefault="00B35A25" w:rsidP="00B35A25">
      <w:pPr>
        <w:ind w:left="-210"/>
        <w:jc w:val="both"/>
        <w:rPr>
          <w:rFonts w:ascii="Myriad Pro" w:hAnsi="Myriad Pro"/>
          <w:sz w:val="20"/>
        </w:rPr>
      </w:pPr>
      <w:r w:rsidRPr="00814813">
        <w:rPr>
          <w:rFonts w:ascii="Myriad Pro" w:hAnsi="Myriad Pro"/>
          <w:sz w:val="20"/>
        </w:rPr>
        <w:t>The written questions by the Shadow Rapporteurs and other Members, addressed to the Agencies’ Network as well as to the individual agencies, were submitted to the agencies on 24 October 2019.</w:t>
      </w:r>
    </w:p>
    <w:p w14:paraId="36D7A300" w14:textId="77777777" w:rsidR="00B35A25" w:rsidRPr="00814813" w:rsidRDefault="00B35A25" w:rsidP="00B35A25">
      <w:pPr>
        <w:ind w:left="-210"/>
        <w:rPr>
          <w:rFonts w:ascii="Myriad Pro" w:hAnsi="Myriad Pro"/>
          <w:sz w:val="20"/>
        </w:rPr>
      </w:pPr>
    </w:p>
    <w:p w14:paraId="099519E9" w14:textId="655FB154" w:rsidR="00B35A25" w:rsidRPr="00814813" w:rsidRDefault="00B35A25" w:rsidP="00B35A25">
      <w:pPr>
        <w:ind w:left="-210"/>
        <w:jc w:val="both"/>
        <w:rPr>
          <w:rFonts w:ascii="Myriad Pro" w:hAnsi="Myriad Pro"/>
          <w:sz w:val="20"/>
        </w:rPr>
      </w:pPr>
      <w:r w:rsidRPr="00814813">
        <w:rPr>
          <w:rFonts w:ascii="Myriad Pro" w:hAnsi="Myriad Pro"/>
          <w:sz w:val="20"/>
        </w:rPr>
        <w:t xml:space="preserve">The replies were sent to CONT Members on 11 November 2019. They are published on the </w:t>
      </w:r>
      <w:hyperlink r:id="rId40" w:history="1">
        <w:r w:rsidRPr="00814813">
          <w:rPr>
            <w:color w:val="0563C1" w:themeColor="hyperlink"/>
            <w:u w:val="single"/>
          </w:rPr>
          <w:t>CONT website</w:t>
        </w:r>
      </w:hyperlink>
      <w:r w:rsidRPr="00814813">
        <w:rPr>
          <w:color w:val="0000FF"/>
          <w:u w:val="single"/>
        </w:rPr>
        <w:t>.</w:t>
      </w:r>
    </w:p>
    <w:p w14:paraId="380FAA21" w14:textId="77777777" w:rsidR="00B35A25" w:rsidRPr="00814813" w:rsidRDefault="00B35A25" w:rsidP="00B35A25">
      <w:pPr>
        <w:ind w:left="-210"/>
        <w:rPr>
          <w:rFonts w:ascii="Myriad Pro" w:hAnsi="Myriad Pro"/>
          <w:sz w:val="20"/>
        </w:rPr>
      </w:pPr>
    </w:p>
    <w:p w14:paraId="4BFE8D74" w14:textId="77777777" w:rsidR="00B35A25" w:rsidRPr="00814813" w:rsidRDefault="00B35A25" w:rsidP="00B35A25">
      <w:pPr>
        <w:ind w:left="-210"/>
        <w:rPr>
          <w:rFonts w:ascii="Myriad Pro" w:hAnsi="Myriad Pro"/>
          <w:sz w:val="20"/>
        </w:rPr>
      </w:pPr>
      <w:r w:rsidRPr="00814813">
        <w:rPr>
          <w:rFonts w:ascii="Myriad Pro" w:hAnsi="Myriad Pro"/>
          <w:sz w:val="20"/>
        </w:rPr>
        <w:t>It is proposed that the hearing shall proceed as follows:</w:t>
      </w:r>
    </w:p>
    <w:p w14:paraId="7F857055" w14:textId="77777777" w:rsidR="00B35A25" w:rsidRPr="00814813" w:rsidRDefault="00B35A25" w:rsidP="00B35A25">
      <w:pPr>
        <w:ind w:left="-210"/>
        <w:rPr>
          <w:rFonts w:ascii="Myriad Pro" w:hAnsi="Myriad Pro"/>
          <w:sz w:val="20"/>
        </w:rPr>
      </w:pPr>
    </w:p>
    <w:p w14:paraId="3D335AE0" w14:textId="78D5DF72" w:rsidR="00B35A25" w:rsidRPr="00814813" w:rsidRDefault="00870DEE" w:rsidP="00870DEE">
      <w:pPr>
        <w:widowControl/>
        <w:spacing w:after="120"/>
        <w:ind w:left="196" w:hanging="391"/>
        <w:jc w:val="both"/>
        <w:rPr>
          <w:rFonts w:ascii="Myriad Pro" w:hAnsi="Myriad Pro"/>
          <w:sz w:val="20"/>
        </w:rPr>
      </w:pPr>
      <w:r w:rsidRPr="00814813">
        <w:rPr>
          <w:rFonts w:ascii="Myriad Pro" w:hAnsi="Myriad Pro"/>
          <w:sz w:val="20"/>
        </w:rPr>
        <w:t>–</w:t>
      </w:r>
      <w:r w:rsidRPr="00814813">
        <w:rPr>
          <w:rFonts w:ascii="Myriad Pro" w:hAnsi="Myriad Pro"/>
          <w:sz w:val="20"/>
        </w:rPr>
        <w:tab/>
        <w:t>Introduction by the Member of the European Court of Auditors (ECA), Rimantas Šadžius, who will present the findings of the Annual Report 2018;</w:t>
      </w:r>
    </w:p>
    <w:p w14:paraId="76320FB9" w14:textId="343538EE" w:rsidR="00B35A25" w:rsidRPr="00814813" w:rsidRDefault="00870DEE" w:rsidP="00870DEE">
      <w:pPr>
        <w:widowControl/>
        <w:spacing w:after="120"/>
        <w:ind w:left="196" w:hanging="391"/>
        <w:jc w:val="both"/>
        <w:rPr>
          <w:rFonts w:ascii="Myriad Pro" w:hAnsi="Myriad Pro"/>
          <w:sz w:val="20"/>
        </w:rPr>
      </w:pPr>
      <w:r w:rsidRPr="00814813">
        <w:rPr>
          <w:rFonts w:ascii="Myriad Pro" w:hAnsi="Myriad Pro"/>
          <w:sz w:val="20"/>
        </w:rPr>
        <w:t>–</w:t>
      </w:r>
      <w:r w:rsidRPr="00814813">
        <w:rPr>
          <w:rFonts w:ascii="Myriad Pro" w:hAnsi="Myriad Pro"/>
          <w:sz w:val="20"/>
        </w:rPr>
        <w:tab/>
        <w:t>Executive Director of the Chemicals Agency (ECHA), Bjorn Hansen , will reply to this introduction on behalf of the Agencies' Network;</w:t>
      </w:r>
    </w:p>
    <w:p w14:paraId="79922FEE" w14:textId="33ADF8F9" w:rsidR="00B35A25" w:rsidRPr="00814813" w:rsidRDefault="00870DEE" w:rsidP="00870DEE">
      <w:pPr>
        <w:widowControl/>
        <w:spacing w:after="120"/>
        <w:ind w:left="196" w:hanging="391"/>
        <w:jc w:val="both"/>
        <w:rPr>
          <w:rFonts w:ascii="Myriad Pro" w:hAnsi="Myriad Pro"/>
          <w:sz w:val="20"/>
        </w:rPr>
      </w:pPr>
      <w:r w:rsidRPr="00814813">
        <w:rPr>
          <w:rFonts w:ascii="Myriad Pro" w:hAnsi="Myriad Pro"/>
          <w:sz w:val="20"/>
        </w:rPr>
        <w:t>–</w:t>
      </w:r>
      <w:r w:rsidRPr="00814813">
        <w:rPr>
          <w:rFonts w:ascii="Myriad Pro" w:hAnsi="Myriad Pro"/>
          <w:sz w:val="20"/>
        </w:rPr>
        <w:tab/>
        <w:t xml:space="preserve">One of the CONT Rapporteurs, Mr </w:t>
      </w:r>
      <w:r w:rsidRPr="00814813">
        <w:rPr>
          <w:rFonts w:ascii="Myriad Pro" w:hAnsi="Myriad Pro"/>
          <w:color w:val="000000" w:themeColor="text1"/>
          <w:sz w:val="20"/>
        </w:rPr>
        <w:t xml:space="preserve">Joachim Brudzinski </w:t>
      </w:r>
      <w:r w:rsidRPr="00814813">
        <w:rPr>
          <w:rFonts w:ascii="Myriad Pro" w:hAnsi="Myriad Pro"/>
          <w:sz w:val="20"/>
        </w:rPr>
        <w:t xml:space="preserve"> will present his introduction on key issues in the 2018 agencies’ discharge and put questions to the Agencies' Network, individual agencies and the Court;</w:t>
      </w:r>
    </w:p>
    <w:p w14:paraId="7845A3E3" w14:textId="5A56169A" w:rsidR="00B35A25" w:rsidRPr="00814813" w:rsidRDefault="00870DEE" w:rsidP="00870DEE">
      <w:pPr>
        <w:widowControl/>
        <w:spacing w:after="120"/>
        <w:ind w:left="196" w:hanging="391"/>
        <w:jc w:val="both"/>
        <w:rPr>
          <w:rFonts w:ascii="Myriad Pro" w:hAnsi="Myriad Pro"/>
          <w:sz w:val="20"/>
        </w:rPr>
      </w:pPr>
      <w:r w:rsidRPr="00814813">
        <w:rPr>
          <w:rFonts w:ascii="Myriad Pro" w:hAnsi="Myriad Pro"/>
          <w:sz w:val="20"/>
        </w:rPr>
        <w:t>–</w:t>
      </w:r>
      <w:r w:rsidRPr="00814813">
        <w:rPr>
          <w:rFonts w:ascii="Myriad Pro" w:hAnsi="Myriad Pro"/>
          <w:sz w:val="20"/>
        </w:rPr>
        <w:tab/>
        <w:t>The Chair, Shadow Rapporteurs and other Members will question the agencies' network, individual agencies and the Court;</w:t>
      </w:r>
    </w:p>
    <w:p w14:paraId="22AD20FF" w14:textId="109FB7AD" w:rsidR="00B35A25" w:rsidRPr="00814813" w:rsidRDefault="00870DEE" w:rsidP="00870DEE">
      <w:pPr>
        <w:widowControl/>
        <w:spacing w:after="120"/>
        <w:ind w:left="210" w:hanging="391"/>
        <w:jc w:val="both"/>
        <w:rPr>
          <w:rFonts w:ascii="Myriad Pro" w:hAnsi="Myriad Pro"/>
          <w:sz w:val="20"/>
        </w:rPr>
      </w:pPr>
      <w:r w:rsidRPr="00814813">
        <w:rPr>
          <w:rFonts w:ascii="Myriad Pro" w:hAnsi="Myriad Pro"/>
          <w:sz w:val="20"/>
        </w:rPr>
        <w:t>–</w:t>
      </w:r>
      <w:r w:rsidRPr="00814813">
        <w:rPr>
          <w:rFonts w:ascii="Myriad Pro" w:hAnsi="Myriad Pro"/>
          <w:sz w:val="20"/>
        </w:rPr>
        <w:tab/>
        <w:t>Closing remarks by the ECHA Executive Director;</w:t>
      </w:r>
    </w:p>
    <w:p w14:paraId="66D78EE8" w14:textId="27CD78CA" w:rsidR="00B35A25" w:rsidRPr="00814813" w:rsidRDefault="00870DEE" w:rsidP="00870DEE">
      <w:pPr>
        <w:widowControl/>
        <w:spacing w:after="120"/>
        <w:ind w:left="210" w:hanging="391"/>
        <w:jc w:val="both"/>
        <w:rPr>
          <w:rFonts w:ascii="Myriad Pro" w:hAnsi="Myriad Pro"/>
          <w:sz w:val="20"/>
        </w:rPr>
      </w:pPr>
      <w:r w:rsidRPr="00814813">
        <w:rPr>
          <w:rFonts w:ascii="Myriad Pro" w:hAnsi="Myriad Pro"/>
          <w:sz w:val="20"/>
        </w:rPr>
        <w:t>–</w:t>
      </w:r>
      <w:r w:rsidRPr="00814813">
        <w:rPr>
          <w:rFonts w:ascii="Myriad Pro" w:hAnsi="Myriad Pro"/>
          <w:sz w:val="20"/>
        </w:rPr>
        <w:tab/>
        <w:t>Closing remarks by ECA;</w:t>
      </w:r>
    </w:p>
    <w:p w14:paraId="769243ED" w14:textId="45FA20EA" w:rsidR="00B35A25" w:rsidRPr="00814813" w:rsidRDefault="00870DEE" w:rsidP="00870DEE">
      <w:pPr>
        <w:widowControl/>
        <w:spacing w:after="120"/>
        <w:ind w:left="210" w:hanging="391"/>
        <w:jc w:val="both"/>
        <w:rPr>
          <w:rFonts w:ascii="Myriad Pro" w:hAnsi="Myriad Pro"/>
          <w:sz w:val="20"/>
        </w:rPr>
      </w:pPr>
      <w:r w:rsidRPr="00814813">
        <w:rPr>
          <w:rFonts w:ascii="Myriad Pro" w:hAnsi="Myriad Pro"/>
          <w:sz w:val="20"/>
        </w:rPr>
        <w:t>–</w:t>
      </w:r>
      <w:r w:rsidRPr="00814813">
        <w:rPr>
          <w:rFonts w:ascii="Myriad Pro" w:hAnsi="Myriad Pro"/>
          <w:sz w:val="20"/>
        </w:rPr>
        <w:tab/>
        <w:t>Closing remarks by the CONT Rapporteur.</w:t>
      </w:r>
    </w:p>
    <w:p w14:paraId="6444DFA5" w14:textId="77777777" w:rsidR="00B35A25" w:rsidRPr="00814813" w:rsidRDefault="00B35A25" w:rsidP="00B35A25">
      <w:pPr>
        <w:ind w:left="-142"/>
        <w:jc w:val="both"/>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CONT Timetable:</w:t>
      </w:r>
    </w:p>
    <w:p w14:paraId="4144A338" w14:textId="77777777" w:rsidR="00B35A25" w:rsidRPr="00814813" w:rsidRDefault="00B35A25" w:rsidP="00B35A25">
      <w:pPr>
        <w:ind w:left="-142"/>
        <w:jc w:val="both"/>
        <w:rPr>
          <w:rFonts w:ascii="Myriad Pro" w:hAnsi="Myriad Pro" w:cs="MyriadPro,Bold"/>
          <w:b/>
          <w:bCs/>
          <w:color w:val="595959" w:themeColor="text1" w:themeTint="A6"/>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410"/>
        <w:gridCol w:w="3435"/>
      </w:tblGrid>
      <w:tr w:rsidR="00B35A25" w:rsidRPr="00814813" w14:paraId="4B4992BC" w14:textId="77777777" w:rsidTr="003C2ED4">
        <w:trPr>
          <w:trHeight w:val="113"/>
        </w:trPr>
        <w:tc>
          <w:tcPr>
            <w:tcW w:w="3397" w:type="dxa"/>
            <w:tcBorders>
              <w:top w:val="single" w:sz="4" w:space="0" w:color="auto"/>
              <w:left w:val="single" w:sz="4" w:space="0" w:color="auto"/>
              <w:bottom w:val="single" w:sz="4" w:space="0" w:color="auto"/>
              <w:right w:val="single" w:sz="4" w:space="0" w:color="auto"/>
            </w:tcBorders>
            <w:hideMark/>
          </w:tcPr>
          <w:p w14:paraId="013672DD" w14:textId="77777777" w:rsidR="00B35A25" w:rsidRPr="00814813" w:rsidRDefault="00B35A25" w:rsidP="003C2ED4">
            <w:pPr>
              <w:autoSpaceDE w:val="0"/>
              <w:autoSpaceDN w:val="0"/>
              <w:adjustRightInd w:val="0"/>
              <w:ind w:left="29"/>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Event</w:t>
            </w:r>
          </w:p>
        </w:tc>
        <w:tc>
          <w:tcPr>
            <w:tcW w:w="2410" w:type="dxa"/>
            <w:tcBorders>
              <w:top w:val="single" w:sz="4" w:space="0" w:color="auto"/>
              <w:left w:val="single" w:sz="4" w:space="0" w:color="auto"/>
              <w:bottom w:val="single" w:sz="4" w:space="0" w:color="auto"/>
              <w:right w:val="single" w:sz="4" w:space="0" w:color="auto"/>
            </w:tcBorders>
            <w:hideMark/>
          </w:tcPr>
          <w:p w14:paraId="20E141C2" w14:textId="77777777" w:rsidR="00B35A25" w:rsidRPr="00814813" w:rsidRDefault="00B35A25" w:rsidP="003C2ED4">
            <w:pPr>
              <w:autoSpaceDE w:val="0"/>
              <w:autoSpaceDN w:val="0"/>
              <w:adjustRightInd w:val="0"/>
              <w:ind w:left="34"/>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Body</w:t>
            </w:r>
          </w:p>
        </w:tc>
        <w:tc>
          <w:tcPr>
            <w:tcW w:w="3435" w:type="dxa"/>
            <w:tcBorders>
              <w:top w:val="single" w:sz="4" w:space="0" w:color="auto"/>
              <w:left w:val="single" w:sz="4" w:space="0" w:color="auto"/>
              <w:bottom w:val="single" w:sz="4" w:space="0" w:color="auto"/>
              <w:right w:val="single" w:sz="4" w:space="0" w:color="auto"/>
            </w:tcBorders>
            <w:hideMark/>
          </w:tcPr>
          <w:p w14:paraId="7CA46F2A" w14:textId="77777777" w:rsidR="00B35A25" w:rsidRPr="00814813" w:rsidRDefault="00B35A25" w:rsidP="003C2ED4">
            <w:pPr>
              <w:autoSpaceDE w:val="0"/>
              <w:autoSpaceDN w:val="0"/>
              <w:adjustRightInd w:val="0"/>
              <w:ind w:left="34"/>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Date</w:t>
            </w:r>
          </w:p>
        </w:tc>
      </w:tr>
      <w:tr w:rsidR="00B35A25" w:rsidRPr="00814813" w14:paraId="078EF618" w14:textId="77777777" w:rsidTr="003C2ED4">
        <w:tc>
          <w:tcPr>
            <w:tcW w:w="3397" w:type="dxa"/>
            <w:tcBorders>
              <w:top w:val="single" w:sz="4" w:space="0" w:color="auto"/>
              <w:left w:val="single" w:sz="4" w:space="0" w:color="auto"/>
              <w:bottom w:val="single" w:sz="4" w:space="0" w:color="auto"/>
              <w:right w:val="single" w:sz="4" w:space="0" w:color="auto"/>
            </w:tcBorders>
          </w:tcPr>
          <w:p w14:paraId="608F0AE4" w14:textId="77777777" w:rsidR="00B35A25" w:rsidRPr="00814813" w:rsidRDefault="00B35A25" w:rsidP="003C2ED4">
            <w:pPr>
              <w:ind w:left="29"/>
              <w:rPr>
                <w:rFonts w:ascii="Myriad Pro" w:hAnsi="Myriad Pro" w:cs="Calibri"/>
                <w:color w:val="595959" w:themeColor="text1" w:themeTint="A6"/>
                <w:sz w:val="20"/>
              </w:rPr>
            </w:pPr>
            <w:r w:rsidRPr="00814813">
              <w:rPr>
                <w:rFonts w:ascii="Myriad Pro" w:hAnsi="Myriad Pro"/>
                <w:color w:val="595959" w:themeColor="text1" w:themeTint="A6"/>
                <w:sz w:val="20"/>
              </w:rPr>
              <w:t>Consideration of draft report</w:t>
            </w:r>
          </w:p>
        </w:tc>
        <w:tc>
          <w:tcPr>
            <w:tcW w:w="2410" w:type="dxa"/>
            <w:tcBorders>
              <w:top w:val="single" w:sz="4" w:space="0" w:color="auto"/>
              <w:left w:val="single" w:sz="4" w:space="0" w:color="auto"/>
              <w:bottom w:val="single" w:sz="4" w:space="0" w:color="auto"/>
              <w:right w:val="single" w:sz="4" w:space="0" w:color="auto"/>
            </w:tcBorders>
          </w:tcPr>
          <w:p w14:paraId="6AA1A970"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CONT</w:t>
            </w:r>
          </w:p>
        </w:tc>
        <w:tc>
          <w:tcPr>
            <w:tcW w:w="3435" w:type="dxa"/>
            <w:tcBorders>
              <w:top w:val="single" w:sz="4" w:space="0" w:color="auto"/>
              <w:left w:val="single" w:sz="4" w:space="0" w:color="auto"/>
              <w:bottom w:val="single" w:sz="4" w:space="0" w:color="auto"/>
              <w:right w:val="single" w:sz="4" w:space="0" w:color="auto"/>
            </w:tcBorders>
          </w:tcPr>
          <w:p w14:paraId="56EE1B02"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20-21 January 2020</w:t>
            </w:r>
          </w:p>
        </w:tc>
      </w:tr>
      <w:tr w:rsidR="00B35A25" w:rsidRPr="00814813" w14:paraId="11DE04AA" w14:textId="77777777" w:rsidTr="003C2ED4">
        <w:tc>
          <w:tcPr>
            <w:tcW w:w="3397" w:type="dxa"/>
            <w:tcBorders>
              <w:top w:val="single" w:sz="4" w:space="0" w:color="auto"/>
              <w:left w:val="single" w:sz="4" w:space="0" w:color="auto"/>
              <w:bottom w:val="single" w:sz="4" w:space="0" w:color="auto"/>
              <w:right w:val="single" w:sz="4" w:space="0" w:color="auto"/>
            </w:tcBorders>
          </w:tcPr>
          <w:p w14:paraId="1283AC72" w14:textId="77777777" w:rsidR="00B35A25" w:rsidRPr="00814813" w:rsidRDefault="00B35A25" w:rsidP="003C2ED4">
            <w:pPr>
              <w:ind w:left="29"/>
              <w:rPr>
                <w:rFonts w:ascii="Myriad Pro" w:hAnsi="Myriad Pro" w:cs="Calibri"/>
                <w:color w:val="595959" w:themeColor="text1" w:themeTint="A6"/>
                <w:sz w:val="20"/>
              </w:rPr>
            </w:pPr>
            <w:r w:rsidRPr="00814813">
              <w:rPr>
                <w:rFonts w:ascii="Myriad Pro" w:hAnsi="Myriad Pro"/>
                <w:color w:val="595959" w:themeColor="text1" w:themeTint="A6"/>
                <w:sz w:val="20"/>
              </w:rPr>
              <w:t>Deadline for amendments</w:t>
            </w:r>
          </w:p>
        </w:tc>
        <w:tc>
          <w:tcPr>
            <w:tcW w:w="2410" w:type="dxa"/>
            <w:tcBorders>
              <w:top w:val="single" w:sz="4" w:space="0" w:color="auto"/>
              <w:left w:val="single" w:sz="4" w:space="0" w:color="auto"/>
              <w:bottom w:val="single" w:sz="4" w:space="0" w:color="auto"/>
              <w:right w:val="single" w:sz="4" w:space="0" w:color="auto"/>
            </w:tcBorders>
          </w:tcPr>
          <w:p w14:paraId="607B4DF4"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CONT</w:t>
            </w:r>
          </w:p>
        </w:tc>
        <w:tc>
          <w:tcPr>
            <w:tcW w:w="3435" w:type="dxa"/>
            <w:tcBorders>
              <w:top w:val="single" w:sz="4" w:space="0" w:color="auto"/>
              <w:left w:val="single" w:sz="4" w:space="0" w:color="auto"/>
              <w:bottom w:val="single" w:sz="4" w:space="0" w:color="auto"/>
              <w:right w:val="single" w:sz="4" w:space="0" w:color="auto"/>
            </w:tcBorders>
          </w:tcPr>
          <w:p w14:paraId="756A80D9"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29 January 2020</w:t>
            </w:r>
          </w:p>
        </w:tc>
      </w:tr>
      <w:tr w:rsidR="00B35A25" w:rsidRPr="00814813" w14:paraId="6DB1759B" w14:textId="77777777" w:rsidTr="003C2ED4">
        <w:tc>
          <w:tcPr>
            <w:tcW w:w="3397" w:type="dxa"/>
            <w:tcBorders>
              <w:top w:val="single" w:sz="4" w:space="0" w:color="auto"/>
              <w:left w:val="single" w:sz="4" w:space="0" w:color="auto"/>
              <w:bottom w:val="single" w:sz="4" w:space="0" w:color="auto"/>
              <w:right w:val="single" w:sz="4" w:space="0" w:color="auto"/>
            </w:tcBorders>
          </w:tcPr>
          <w:p w14:paraId="0D659CBE" w14:textId="77777777" w:rsidR="00B35A25" w:rsidRPr="00814813" w:rsidRDefault="00B35A25" w:rsidP="003C2ED4">
            <w:pPr>
              <w:ind w:left="29"/>
              <w:rPr>
                <w:rFonts w:ascii="Myriad Pro" w:hAnsi="Myriad Pro" w:cs="Calibri"/>
                <w:color w:val="595959" w:themeColor="text1" w:themeTint="A6"/>
                <w:sz w:val="20"/>
              </w:rPr>
            </w:pPr>
            <w:r w:rsidRPr="00814813">
              <w:rPr>
                <w:rFonts w:ascii="Myriad Pro" w:hAnsi="Myriad Pro"/>
                <w:color w:val="595959" w:themeColor="text1" w:themeTint="A6"/>
                <w:sz w:val="20"/>
              </w:rPr>
              <w:t>Adoption in CONT</w:t>
            </w:r>
          </w:p>
        </w:tc>
        <w:tc>
          <w:tcPr>
            <w:tcW w:w="2410" w:type="dxa"/>
            <w:tcBorders>
              <w:top w:val="single" w:sz="4" w:space="0" w:color="auto"/>
              <w:left w:val="single" w:sz="4" w:space="0" w:color="auto"/>
              <w:bottom w:val="single" w:sz="4" w:space="0" w:color="auto"/>
              <w:right w:val="single" w:sz="4" w:space="0" w:color="auto"/>
            </w:tcBorders>
          </w:tcPr>
          <w:p w14:paraId="0E3AD43B"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CONT</w:t>
            </w:r>
          </w:p>
        </w:tc>
        <w:tc>
          <w:tcPr>
            <w:tcW w:w="3435" w:type="dxa"/>
            <w:tcBorders>
              <w:top w:val="single" w:sz="4" w:space="0" w:color="auto"/>
              <w:left w:val="single" w:sz="4" w:space="0" w:color="auto"/>
              <w:bottom w:val="single" w:sz="4" w:space="0" w:color="auto"/>
              <w:right w:val="single" w:sz="4" w:space="0" w:color="auto"/>
            </w:tcBorders>
          </w:tcPr>
          <w:p w14:paraId="01EC9F8C"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19-20 February 2020</w:t>
            </w:r>
          </w:p>
        </w:tc>
      </w:tr>
      <w:tr w:rsidR="00B35A25" w:rsidRPr="00814813" w14:paraId="30CC6060" w14:textId="77777777" w:rsidTr="003C2ED4">
        <w:tc>
          <w:tcPr>
            <w:tcW w:w="3397" w:type="dxa"/>
            <w:tcBorders>
              <w:top w:val="single" w:sz="4" w:space="0" w:color="auto"/>
              <w:left w:val="single" w:sz="4" w:space="0" w:color="auto"/>
              <w:bottom w:val="single" w:sz="4" w:space="0" w:color="auto"/>
              <w:right w:val="single" w:sz="4" w:space="0" w:color="auto"/>
            </w:tcBorders>
          </w:tcPr>
          <w:p w14:paraId="4BF99A8B" w14:textId="77777777" w:rsidR="00B35A25" w:rsidRPr="00814813" w:rsidRDefault="00B35A25" w:rsidP="003C2ED4">
            <w:pPr>
              <w:ind w:left="29"/>
              <w:rPr>
                <w:rFonts w:ascii="Myriad Pro" w:hAnsi="Myriad Pro" w:cs="Calibri"/>
                <w:color w:val="595959" w:themeColor="text1" w:themeTint="A6"/>
                <w:sz w:val="20"/>
              </w:rPr>
            </w:pPr>
            <w:r w:rsidRPr="00814813">
              <w:rPr>
                <w:rFonts w:ascii="Myriad Pro" w:hAnsi="Myriad Pro"/>
                <w:color w:val="595959" w:themeColor="text1" w:themeTint="A6"/>
                <w:sz w:val="20"/>
              </w:rPr>
              <w:t>Adoption in Plenary</w:t>
            </w:r>
          </w:p>
        </w:tc>
        <w:tc>
          <w:tcPr>
            <w:tcW w:w="2410" w:type="dxa"/>
            <w:tcBorders>
              <w:top w:val="single" w:sz="4" w:space="0" w:color="auto"/>
              <w:left w:val="single" w:sz="4" w:space="0" w:color="auto"/>
              <w:bottom w:val="single" w:sz="4" w:space="0" w:color="auto"/>
              <w:right w:val="single" w:sz="4" w:space="0" w:color="auto"/>
            </w:tcBorders>
          </w:tcPr>
          <w:p w14:paraId="41AAB22B"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Plenary</w:t>
            </w:r>
          </w:p>
        </w:tc>
        <w:tc>
          <w:tcPr>
            <w:tcW w:w="3435" w:type="dxa"/>
            <w:tcBorders>
              <w:top w:val="single" w:sz="4" w:space="0" w:color="auto"/>
              <w:left w:val="single" w:sz="4" w:space="0" w:color="auto"/>
              <w:bottom w:val="single" w:sz="4" w:space="0" w:color="auto"/>
              <w:right w:val="single" w:sz="4" w:space="0" w:color="auto"/>
            </w:tcBorders>
          </w:tcPr>
          <w:p w14:paraId="4C81F622"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March II 2020</w:t>
            </w:r>
          </w:p>
        </w:tc>
      </w:tr>
    </w:tbl>
    <w:p w14:paraId="2B9A1D8A" w14:textId="77777777" w:rsidR="00B35A25" w:rsidRPr="00814813" w:rsidRDefault="00B35A25" w:rsidP="00B35A25">
      <w:pPr>
        <w:ind w:left="-700"/>
        <w:rPr>
          <w:rFonts w:ascii="Myriad Pro" w:hAnsi="Myriad Pro"/>
          <w:b/>
          <w:smallCaps/>
          <w:color w:val="709047"/>
          <w:sz w:val="28"/>
          <w:szCs w:val="28"/>
        </w:rPr>
      </w:pPr>
    </w:p>
    <w:p w14:paraId="526C08BB" w14:textId="77777777" w:rsidR="00B35A25" w:rsidRPr="00814813" w:rsidRDefault="00B35A25" w:rsidP="00B35A25">
      <w:pPr>
        <w:ind w:left="-700"/>
        <w:rPr>
          <w:rFonts w:ascii="Myriad Pro" w:hAnsi="Myriad Pro"/>
          <w:sz w:val="20"/>
          <w:lang w:eastAsia="fr-FR"/>
        </w:rPr>
      </w:pPr>
    </w:p>
    <w:p w14:paraId="1597C05C" w14:textId="6A8330F5" w:rsidR="00B35A25" w:rsidRPr="00814813" w:rsidRDefault="00870DEE" w:rsidP="00870DEE">
      <w:pPr>
        <w:widowControl/>
        <w:ind w:left="-221" w:hanging="465"/>
        <w:rPr>
          <w:rFonts w:ascii="Myriad Pro" w:hAnsi="Myriad Pro"/>
          <w:b/>
          <w:bCs/>
          <w:smallCaps/>
          <w:color w:val="595959" w:themeColor="text1" w:themeTint="A6"/>
          <w:sz w:val="28"/>
          <w:szCs w:val="28"/>
        </w:rPr>
      </w:pPr>
      <w:r w:rsidRPr="00814813">
        <w:rPr>
          <w:rFonts w:ascii="Myriad Pro" w:hAnsi="Myriad Pro"/>
          <w:b/>
          <w:bCs/>
          <w:smallCaps/>
          <w:color w:val="595959" w:themeColor="text1" w:themeTint="A6"/>
          <w:sz w:val="28"/>
          <w:szCs w:val="28"/>
        </w:rPr>
        <w:t>9.</w:t>
      </w:r>
      <w:r w:rsidRPr="00814813">
        <w:rPr>
          <w:rFonts w:ascii="Myriad Pro" w:hAnsi="Myriad Pro"/>
          <w:b/>
          <w:bCs/>
          <w:smallCaps/>
          <w:color w:val="595959" w:themeColor="text1" w:themeTint="A6"/>
          <w:sz w:val="28"/>
          <w:szCs w:val="28"/>
        </w:rPr>
        <w:tab/>
        <w:t>Discharge 2018: general budget of the EU - European Commission</w:t>
      </w:r>
    </w:p>
    <w:p w14:paraId="79BB3567" w14:textId="2322D2F0" w:rsidR="00B35A25" w:rsidRPr="00814813" w:rsidRDefault="00CD2A77" w:rsidP="00B35A25">
      <w:pPr>
        <w:ind w:left="-284" w:firstLine="142"/>
        <w:rPr>
          <w:rStyle w:val="Hyperlink"/>
          <w:rFonts w:ascii="Myriad Pro" w:hAnsi="Myriad Pro"/>
          <w:sz w:val="20"/>
          <w:szCs w:val="28"/>
        </w:rPr>
      </w:pPr>
      <w:hyperlink r:id="rId41" w:history="1">
        <w:r w:rsidR="00062701" w:rsidRPr="00814813">
          <w:rPr>
            <w:rStyle w:val="Hyperlink"/>
            <w:rFonts w:ascii="Myriad Pro" w:hAnsi="Myriad Pro"/>
            <w:sz w:val="20"/>
            <w:szCs w:val="28"/>
          </w:rPr>
          <w:t>Procedure file</w:t>
        </w:r>
      </w:hyperlink>
    </w:p>
    <w:p w14:paraId="1DFCA229" w14:textId="77777777" w:rsidR="00B35A25" w:rsidRPr="00814813" w:rsidRDefault="00B35A25" w:rsidP="00B35A25">
      <w:pPr>
        <w:rPr>
          <w:rFonts w:ascii="Myriad Pro" w:hAnsi="Myriad Pro"/>
          <w:color w:val="595959" w:themeColor="text1" w:themeTint="A6"/>
          <w:sz w:val="20"/>
          <w:szCs w:val="28"/>
        </w:rPr>
      </w:pPr>
      <w:r w:rsidRPr="00814813">
        <w:rPr>
          <w:lang w:eastAsia="en-GB"/>
        </w:rPr>
        <w:lastRenderedPageBreak/>
        <w:drawing>
          <wp:anchor distT="0" distB="0" distL="114300" distR="114300" simplePos="0" relativeHeight="251663360" behindDoc="0" locked="0" layoutInCell="1" allowOverlap="1" wp14:anchorId="109B76C1" wp14:editId="372781C9">
            <wp:simplePos x="0" y="0"/>
            <wp:positionH relativeFrom="margin">
              <wp:posOffset>-286385</wp:posOffset>
            </wp:positionH>
            <wp:positionV relativeFrom="paragraph">
              <wp:posOffset>167640</wp:posOffset>
            </wp:positionV>
            <wp:extent cx="1062799" cy="1332000"/>
            <wp:effectExtent l="0" t="0" r="444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1062799" cy="1332000"/>
                    </a:xfrm>
                    <a:prstGeom prst="rect">
                      <a:avLst/>
                    </a:prstGeom>
                  </pic:spPr>
                </pic:pic>
              </a:graphicData>
            </a:graphic>
            <wp14:sizeRelH relativeFrom="margin">
              <wp14:pctWidth>0</wp14:pctWidth>
            </wp14:sizeRelH>
            <wp14:sizeRelV relativeFrom="margin">
              <wp14:pctHeight>0</wp14:pctHeight>
            </wp14:sizeRelV>
          </wp:anchor>
        </w:drawing>
      </w:r>
    </w:p>
    <w:p w14:paraId="7FE5CE8A" w14:textId="77777777" w:rsidR="00B35A25" w:rsidRPr="00814813" w:rsidRDefault="00B35A25" w:rsidP="00B35A25">
      <w:pPr>
        <w:ind w:left="-210"/>
        <w:jc w:val="both"/>
        <w:rPr>
          <w:rFonts w:ascii="Myriad Pro" w:hAnsi="Myriad Pro"/>
          <w:b/>
          <w:color w:val="709047"/>
        </w:rPr>
      </w:pPr>
      <w:r w:rsidRPr="00814813">
        <w:rPr>
          <w:rFonts w:ascii="Myriad Pro" w:hAnsi="Myriad Pro"/>
          <w:sz w:val="20"/>
          <w:lang w:eastAsia="en-GB"/>
        </w:rPr>
        <w:drawing>
          <wp:anchor distT="0" distB="0" distL="114300" distR="114300" simplePos="0" relativeHeight="251672576" behindDoc="0" locked="0" layoutInCell="1" allowOverlap="1" wp14:anchorId="01AAD44A" wp14:editId="119ECD50">
            <wp:simplePos x="0" y="0"/>
            <wp:positionH relativeFrom="column">
              <wp:posOffset>904875</wp:posOffset>
            </wp:positionH>
            <wp:positionV relativeFrom="paragraph">
              <wp:posOffset>14605</wp:posOffset>
            </wp:positionV>
            <wp:extent cx="1053211" cy="1332000"/>
            <wp:effectExtent l="0" t="0" r="0" b="190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mit Nicolas.jpg"/>
                    <pic:cNvPicPr/>
                  </pic:nvPicPr>
                  <pic:blipFill>
                    <a:blip r:embed="rId43">
                      <a:extLst>
                        <a:ext uri="{28A0092B-C50C-407E-A947-70E740481C1C}">
                          <a14:useLocalDpi xmlns:a14="http://schemas.microsoft.com/office/drawing/2010/main" val="0"/>
                        </a:ext>
                      </a:extLst>
                    </a:blip>
                    <a:stretch>
                      <a:fillRect/>
                    </a:stretch>
                  </pic:blipFill>
                  <pic:spPr>
                    <a:xfrm>
                      <a:off x="0" y="0"/>
                      <a:ext cx="1053211" cy="1332000"/>
                    </a:xfrm>
                    <a:prstGeom prst="rect">
                      <a:avLst/>
                    </a:prstGeom>
                  </pic:spPr>
                </pic:pic>
              </a:graphicData>
            </a:graphic>
            <wp14:sizeRelH relativeFrom="margin">
              <wp14:pctWidth>0</wp14:pctWidth>
            </wp14:sizeRelH>
            <wp14:sizeRelV relativeFrom="margin">
              <wp14:pctHeight>0</wp14:pctHeight>
            </wp14:sizeRelV>
          </wp:anchor>
        </w:drawing>
      </w:r>
      <w:r w:rsidRPr="00814813">
        <w:rPr>
          <w:rFonts w:ascii="Myriad Pro" w:hAnsi="Myriad Pro"/>
          <w:b/>
          <w:color w:val="709047"/>
        </w:rPr>
        <w:t>Exchange of views with Nicolas Schmit, Commissioner responsible for Jobs and Social Rights, in the presence of Tony Murphy, Member of the European Court of Auditors responsible</w:t>
      </w:r>
    </w:p>
    <w:p w14:paraId="2E31878F"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jc w:val="both"/>
        <w:rPr>
          <w:rFonts w:ascii="Myriad Pro" w:hAnsi="Myriad Pro"/>
          <w:sz w:val="20"/>
          <w:lang w:eastAsia="fr-FR"/>
        </w:rPr>
      </w:pPr>
    </w:p>
    <w:p w14:paraId="3D2A4381" w14:textId="0A02F87D" w:rsidR="00B35A25" w:rsidRPr="00814813" w:rsidRDefault="00B35A25" w:rsidP="00B35A25">
      <w:pPr>
        <w:tabs>
          <w:tab w:val="left" w:pos="3828"/>
        </w:tabs>
        <w:ind w:left="-142"/>
        <w:jc w:val="both"/>
        <w:rPr>
          <w:rFonts w:ascii="Myriad Pro" w:hAnsi="Myriad Pro"/>
          <w:sz w:val="20"/>
        </w:rPr>
      </w:pPr>
      <w:r w:rsidRPr="00814813">
        <w:rPr>
          <w:rFonts w:ascii="Myriad Pro" w:hAnsi="Myriad Pro"/>
          <w:sz w:val="20"/>
        </w:rPr>
        <w:t>Rapporteur:</w:t>
      </w:r>
      <w:r w:rsidRPr="00814813">
        <w:rPr>
          <w:rFonts w:ascii="Myriad Pro" w:hAnsi="Myriad Pro"/>
          <w:sz w:val="20"/>
        </w:rPr>
        <w:tab/>
      </w:r>
      <w:hyperlink r:id="rId44" w:history="1">
        <w:r w:rsidRPr="00814813">
          <w:rPr>
            <w:rStyle w:val="Hyperlink"/>
            <w:rFonts w:ascii="Myriad Pro" w:hAnsi="Myriad Pro"/>
            <w:sz w:val="20"/>
          </w:rPr>
          <w:t>Monika Hohlmeier</w:t>
        </w:r>
      </w:hyperlink>
      <w:r w:rsidRPr="00814813">
        <w:rPr>
          <w:rFonts w:ascii="Myriad Pro" w:hAnsi="Myriad Pro"/>
          <w:sz w:val="20"/>
        </w:rPr>
        <w:t xml:space="preserve"> (EPP)</w:t>
      </w:r>
    </w:p>
    <w:p w14:paraId="196C7B71" w14:textId="77777777" w:rsidR="00B35A25" w:rsidRPr="00814813" w:rsidRDefault="00B35A25" w:rsidP="00B35A25">
      <w:pPr>
        <w:tabs>
          <w:tab w:val="left" w:pos="3828"/>
        </w:tabs>
        <w:ind w:left="-142"/>
        <w:jc w:val="both"/>
        <w:rPr>
          <w:rFonts w:ascii="Myriad Pro" w:hAnsi="Myriad Pro"/>
          <w:sz w:val="20"/>
        </w:rPr>
      </w:pPr>
      <w:r w:rsidRPr="00814813">
        <w:rPr>
          <w:rFonts w:ascii="Myriad Pro" w:hAnsi="Myriad Pro"/>
          <w:sz w:val="20"/>
        </w:rPr>
        <w:t>Administrators:</w:t>
      </w:r>
      <w:r w:rsidRPr="00814813">
        <w:rPr>
          <w:rFonts w:ascii="Myriad Pro" w:hAnsi="Myriad Pro"/>
          <w:sz w:val="20"/>
        </w:rPr>
        <w:tab/>
        <w:t>Philippe Godts / Christian Ehlers</w:t>
      </w:r>
    </w:p>
    <w:p w14:paraId="71C84DC7" w14:textId="77777777" w:rsidR="00B35A25" w:rsidRPr="00814813" w:rsidRDefault="00B35A25" w:rsidP="00B35A25">
      <w:pPr>
        <w:ind w:left="-142"/>
        <w:jc w:val="both"/>
        <w:rPr>
          <w:rFonts w:ascii="Myriad Pro" w:hAnsi="Myriad Pro"/>
          <w:sz w:val="20"/>
        </w:rPr>
      </w:pPr>
    </w:p>
    <w:p w14:paraId="2C5CC02F" w14:textId="77777777" w:rsidR="00B35A25" w:rsidRPr="00814813" w:rsidRDefault="00B35A25" w:rsidP="00B35A25">
      <w:pPr>
        <w:ind w:left="-142"/>
        <w:jc w:val="both"/>
        <w:rPr>
          <w:rFonts w:ascii="Myriad Pro" w:hAnsi="Myriad Pro"/>
          <w:sz w:val="20"/>
        </w:rPr>
      </w:pPr>
      <w:r w:rsidRPr="00814813">
        <w:rPr>
          <w:rFonts w:ascii="Myriad Pro" w:hAnsi="Myriad Pro"/>
          <w:sz w:val="20"/>
        </w:rPr>
        <w:t xml:space="preserve">Shadow Rapporteurs: Tsvetelina Penkova (S&amp;D), </w:t>
      </w:r>
      <w:r w:rsidRPr="00814813">
        <w:rPr>
          <w:rFonts w:ascii="Myriad Pro" w:hAnsi="Myriad Pro"/>
          <w:color w:val="000000" w:themeColor="text1"/>
          <w:sz w:val="20"/>
        </w:rPr>
        <w:t>Olivier Chastel (RE), Viola Von Cramon-Taubel (Greens), Joachim Hans Kuhs (ID) Ryszard Czarnecki (ECR), Luke Ming Flanagan (GUE/NGL)</w:t>
      </w:r>
    </w:p>
    <w:p w14:paraId="7D458C55" w14:textId="77777777" w:rsidR="00B35A25" w:rsidRPr="00814813" w:rsidRDefault="00B35A25" w:rsidP="00B35A25">
      <w:pPr>
        <w:ind w:left="-142"/>
        <w:jc w:val="both"/>
        <w:rPr>
          <w:rFonts w:ascii="Myriad Pro" w:hAnsi="Myriad Pro"/>
          <w:sz w:val="20"/>
        </w:rPr>
      </w:pPr>
    </w:p>
    <w:p w14:paraId="7025A119" w14:textId="77777777" w:rsidR="00B35A25" w:rsidRPr="00814813" w:rsidRDefault="00B35A25" w:rsidP="00B35A25">
      <w:pPr>
        <w:ind w:left="-142"/>
        <w:jc w:val="both"/>
        <w:rPr>
          <w:rFonts w:ascii="Myriad Pro" w:eastAsia="Calibri" w:hAnsi="Myriad Pro" w:cs="Calibri"/>
          <w:sz w:val="20"/>
        </w:rPr>
      </w:pPr>
      <w:r w:rsidRPr="00814813">
        <w:rPr>
          <w:rFonts w:ascii="Myriad Pro" w:hAnsi="Myriad Pro"/>
          <w:sz w:val="20"/>
        </w:rPr>
        <w:t>The documents of particular relevance for the exchange of views as regards the 2018 Commission discharge are:</w:t>
      </w:r>
    </w:p>
    <w:p w14:paraId="6EA21E9C" w14:textId="77777777" w:rsidR="00B35A25" w:rsidRPr="00814813" w:rsidRDefault="00B35A25" w:rsidP="00B35A25">
      <w:pPr>
        <w:ind w:left="-142"/>
        <w:jc w:val="both"/>
        <w:rPr>
          <w:rFonts w:ascii="Myriad Pro" w:eastAsia="Calibri" w:hAnsi="Myriad Pro" w:cs="Calibri"/>
          <w:sz w:val="20"/>
          <w:lang w:eastAsia="fr-FR"/>
        </w:rPr>
      </w:pPr>
    </w:p>
    <w:p w14:paraId="5C7D417A" w14:textId="656662DA" w:rsidR="00B35A25" w:rsidRPr="00814813" w:rsidRDefault="00870DEE" w:rsidP="00870DEE">
      <w:pPr>
        <w:widowControl/>
        <w:spacing w:after="120"/>
        <w:ind w:left="-142"/>
        <w:jc w:val="both"/>
        <w:rPr>
          <w:rFonts w:ascii="Myriad Pro" w:eastAsia="Calibri" w:hAnsi="Myriad Pro" w:cs="Calibri"/>
          <w:sz w:val="20"/>
        </w:rPr>
      </w:pPr>
      <w:r w:rsidRPr="00814813">
        <w:rPr>
          <w:rFonts w:ascii="Myriad Pro" w:hAnsi="Myriad Pro"/>
          <w:sz w:val="20"/>
        </w:rPr>
        <w:t>–</w:t>
      </w:r>
      <w:r w:rsidRPr="00814813">
        <w:rPr>
          <w:rFonts w:ascii="Myriad Pro" w:hAnsi="Myriad Pro"/>
          <w:sz w:val="20"/>
        </w:rPr>
        <w:tab/>
        <w:t>The ECA's 2018 Annual Report, Chapters 1, 3 and 6;</w:t>
      </w:r>
    </w:p>
    <w:p w14:paraId="4C45DA6F" w14:textId="4951E260" w:rsidR="00B35A25" w:rsidRPr="00814813" w:rsidRDefault="00870DEE" w:rsidP="00870DEE">
      <w:pPr>
        <w:widowControl/>
        <w:spacing w:after="120"/>
        <w:ind w:left="-142"/>
        <w:jc w:val="both"/>
        <w:rPr>
          <w:rFonts w:ascii="Myriad Pro" w:eastAsia="Calibri" w:hAnsi="Myriad Pro" w:cs="Calibri"/>
          <w:sz w:val="20"/>
        </w:rPr>
      </w:pPr>
      <w:r w:rsidRPr="00814813">
        <w:rPr>
          <w:rFonts w:ascii="Myriad Pro" w:hAnsi="Myriad Pro"/>
          <w:sz w:val="20"/>
        </w:rPr>
        <w:t>–</w:t>
      </w:r>
      <w:r w:rsidRPr="00814813">
        <w:rPr>
          <w:rFonts w:ascii="Myriad Pro" w:hAnsi="Myriad Pro"/>
          <w:sz w:val="20"/>
        </w:rPr>
        <w:tab/>
        <w:t>The Commission's follow-up report COM (2019) 334 final; and</w:t>
      </w:r>
    </w:p>
    <w:p w14:paraId="2ED9AA7E" w14:textId="053E7D19" w:rsidR="00B35A25" w:rsidRPr="00814813" w:rsidRDefault="00870DEE" w:rsidP="00870DEE">
      <w:pPr>
        <w:widowControl/>
        <w:spacing w:after="120"/>
        <w:ind w:left="-142"/>
        <w:jc w:val="both"/>
        <w:rPr>
          <w:rFonts w:ascii="Myriad Pro" w:eastAsia="Calibri" w:hAnsi="Myriad Pro" w:cs="Calibri"/>
          <w:sz w:val="20"/>
        </w:rPr>
      </w:pPr>
      <w:r w:rsidRPr="00814813">
        <w:rPr>
          <w:rFonts w:ascii="Myriad Pro" w:hAnsi="Myriad Pro"/>
          <w:sz w:val="20"/>
        </w:rPr>
        <w:t>–</w:t>
      </w:r>
      <w:r w:rsidRPr="00814813">
        <w:rPr>
          <w:rFonts w:ascii="Myriad Pro" w:hAnsi="Myriad Pro"/>
          <w:sz w:val="20"/>
        </w:rPr>
        <w:tab/>
        <w:t>The Annual Activity Report of DG Employment, Social Affairs and Inclusion</w:t>
      </w:r>
    </w:p>
    <w:p w14:paraId="6F6E7944" w14:textId="77777777" w:rsidR="00B35A25" w:rsidRPr="00814813" w:rsidRDefault="00B35A25" w:rsidP="00B35A25">
      <w:pPr>
        <w:jc w:val="both"/>
        <w:rPr>
          <w:rFonts w:ascii="Myriad Pro" w:eastAsia="Calibri" w:hAnsi="Myriad Pro" w:cs="Calibri"/>
          <w:sz w:val="20"/>
          <w:lang w:eastAsia="fr-FR"/>
        </w:rPr>
      </w:pPr>
    </w:p>
    <w:p w14:paraId="7C2F0934" w14:textId="2F0388D6" w:rsidR="00B35A25" w:rsidRPr="00814813" w:rsidRDefault="00B35A25" w:rsidP="00B35A25">
      <w:pPr>
        <w:ind w:left="-142"/>
        <w:jc w:val="both"/>
        <w:rPr>
          <w:rFonts w:ascii="Myriad Pro" w:eastAsia="Calibri" w:hAnsi="Myriad Pro" w:cs="Calibri"/>
          <w:sz w:val="20"/>
        </w:rPr>
      </w:pPr>
      <w:r w:rsidRPr="00814813">
        <w:rPr>
          <w:rFonts w:ascii="Myriad Pro" w:hAnsi="Myriad Pro"/>
          <w:sz w:val="20"/>
        </w:rPr>
        <w:t xml:space="preserve">These documents are available on the </w:t>
      </w:r>
      <w:hyperlink r:id="rId45" w:history="1">
        <w:r w:rsidRPr="00814813">
          <w:rPr>
            <w:rFonts w:ascii="Myriad Pro" w:hAnsi="Myriad Pro"/>
            <w:sz w:val="20"/>
            <w:u w:val="single"/>
          </w:rPr>
          <w:t>CONT website</w:t>
        </w:r>
      </w:hyperlink>
      <w:r w:rsidRPr="00814813">
        <w:rPr>
          <w:rFonts w:ascii="Myriad Pro" w:hAnsi="Myriad Pro"/>
          <w:sz w:val="20"/>
        </w:rPr>
        <w:t>.</w:t>
      </w:r>
    </w:p>
    <w:p w14:paraId="3381187C" w14:textId="77777777" w:rsidR="00B35A25" w:rsidRPr="00814813" w:rsidRDefault="00B35A25" w:rsidP="00B35A25">
      <w:pPr>
        <w:ind w:left="-142"/>
        <w:jc w:val="both"/>
        <w:rPr>
          <w:rFonts w:ascii="Myriad Pro" w:eastAsia="Calibri" w:hAnsi="Myriad Pro" w:cs="Calibri"/>
          <w:sz w:val="20"/>
          <w:lang w:eastAsia="fr-FR"/>
        </w:rPr>
      </w:pPr>
    </w:p>
    <w:p w14:paraId="7A952BFA" w14:textId="77777777" w:rsidR="00B35A25" w:rsidRPr="00814813" w:rsidRDefault="00B35A25" w:rsidP="00B35A25">
      <w:pPr>
        <w:ind w:left="-142"/>
        <w:jc w:val="both"/>
        <w:rPr>
          <w:rFonts w:ascii="Myriad Pro" w:eastAsia="Calibri" w:hAnsi="Myriad Pro" w:cs="Calibri"/>
          <w:sz w:val="20"/>
        </w:rPr>
      </w:pPr>
      <w:r w:rsidRPr="00814813">
        <w:rPr>
          <w:rFonts w:ascii="Myriad Pro" w:hAnsi="Myriad Pro"/>
          <w:sz w:val="20"/>
        </w:rPr>
        <w:t>In accordance with the timetable for the discharge procedure, the written questions for this meeting were sent to the Commission on 26 November 2019 and e-mailed to Members on the same day.</w:t>
      </w:r>
    </w:p>
    <w:p w14:paraId="47C51B58" w14:textId="77777777" w:rsidR="00B35A25" w:rsidRPr="00814813" w:rsidRDefault="00B35A25" w:rsidP="00B35A25">
      <w:pPr>
        <w:ind w:left="-142"/>
        <w:jc w:val="both"/>
        <w:rPr>
          <w:rFonts w:ascii="Myriad Pro" w:eastAsia="Calibri" w:hAnsi="Myriad Pro" w:cs="Calibri"/>
          <w:sz w:val="20"/>
          <w:lang w:eastAsia="fr-FR"/>
        </w:rPr>
      </w:pPr>
    </w:p>
    <w:p w14:paraId="6FB6CCD1" w14:textId="35A540C6" w:rsidR="00B35A25" w:rsidRPr="00814813" w:rsidRDefault="00B35A25" w:rsidP="00B35A25">
      <w:pPr>
        <w:ind w:left="-142"/>
        <w:jc w:val="both"/>
        <w:rPr>
          <w:rFonts w:ascii="Myriad Pro" w:eastAsia="Calibri" w:hAnsi="Myriad Pro" w:cs="Calibri"/>
          <w:sz w:val="20"/>
        </w:rPr>
      </w:pPr>
      <w:r w:rsidRPr="00814813">
        <w:rPr>
          <w:rFonts w:ascii="Myriad Pro" w:hAnsi="Myriad Pro"/>
          <w:sz w:val="20"/>
        </w:rPr>
        <w:t xml:space="preserve">The Secretariat expects to receive the answers from the Commission on 2 December 2019 at noon. The Commission’s answers will be forwarded to Members on the same day. They will be available on the </w:t>
      </w:r>
      <w:hyperlink r:id="rId46" w:history="1">
        <w:r w:rsidRPr="00814813">
          <w:rPr>
            <w:rFonts w:ascii="Myriad Pro" w:hAnsi="Myriad Pro"/>
            <w:sz w:val="20"/>
            <w:u w:val="single"/>
          </w:rPr>
          <w:t>CONT website</w:t>
        </w:r>
      </w:hyperlink>
      <w:r w:rsidRPr="00814813">
        <w:rPr>
          <w:rFonts w:ascii="Myriad Pro" w:hAnsi="Myriad Pro"/>
          <w:sz w:val="20"/>
        </w:rPr>
        <w:t>.</w:t>
      </w:r>
    </w:p>
    <w:p w14:paraId="52DC6390" w14:textId="77777777" w:rsidR="00B35A25" w:rsidRPr="00814813" w:rsidRDefault="00B35A25" w:rsidP="00B35A25">
      <w:pPr>
        <w:ind w:left="-142"/>
        <w:jc w:val="both"/>
        <w:rPr>
          <w:rFonts w:ascii="Myriad Pro" w:eastAsia="Calibri" w:hAnsi="Myriad Pro" w:cs="Calibri"/>
          <w:sz w:val="20"/>
          <w:lang w:eastAsia="fr-FR"/>
        </w:rPr>
      </w:pPr>
    </w:p>
    <w:p w14:paraId="6BE46C0B" w14:textId="77777777" w:rsidR="00B35A25" w:rsidRPr="00814813" w:rsidRDefault="00B35A25" w:rsidP="00B35A25">
      <w:pPr>
        <w:ind w:left="-142"/>
        <w:jc w:val="both"/>
        <w:rPr>
          <w:rFonts w:ascii="Myriad Pro" w:eastAsia="Calibri" w:hAnsi="Myriad Pro" w:cs="Calibri"/>
          <w:sz w:val="20"/>
        </w:rPr>
      </w:pPr>
      <w:r w:rsidRPr="00814813">
        <w:rPr>
          <w:rFonts w:ascii="Myriad Pro" w:hAnsi="Myriad Pro"/>
          <w:sz w:val="20"/>
        </w:rPr>
        <w:t>It is proposed that the hearing with the Commissioner proceeds as follows:</w:t>
      </w:r>
    </w:p>
    <w:p w14:paraId="3511CEF1" w14:textId="77777777" w:rsidR="00B35A25" w:rsidRPr="00814813" w:rsidRDefault="00B35A25" w:rsidP="00B35A25">
      <w:pPr>
        <w:jc w:val="both"/>
        <w:rPr>
          <w:rFonts w:ascii="Myriad Pro" w:eastAsia="Calibri" w:hAnsi="Myriad Pro" w:cs="Calibri"/>
          <w:sz w:val="20"/>
          <w:lang w:eastAsia="fr-FR"/>
        </w:rPr>
      </w:pPr>
    </w:p>
    <w:p w14:paraId="073CD197" w14:textId="035594EA" w:rsidR="00B35A25" w:rsidRPr="00814813" w:rsidRDefault="00870DEE" w:rsidP="00870DEE">
      <w:pPr>
        <w:widowControl/>
        <w:spacing w:after="120"/>
        <w:ind w:left="538" w:hanging="360"/>
        <w:jc w:val="both"/>
        <w:rPr>
          <w:rFonts w:ascii="Myriad Pro" w:eastAsia="Calibri" w:hAnsi="Myriad Pro" w:cs="Calibri"/>
          <w:sz w:val="20"/>
        </w:rPr>
      </w:pPr>
      <w:r w:rsidRPr="00814813">
        <w:rPr>
          <w:rFonts w:ascii="Myriad Pro" w:hAnsi="Myriad Pro"/>
          <w:sz w:val="20"/>
        </w:rPr>
        <w:t>–</w:t>
      </w:r>
      <w:r w:rsidRPr="00814813">
        <w:rPr>
          <w:rFonts w:ascii="Myriad Pro" w:hAnsi="Myriad Pro"/>
          <w:sz w:val="20"/>
        </w:rPr>
        <w:tab/>
        <w:t>Introduction by the Member of the European Court of Auditors, who will present the findings of the respective chapters of the Annual Report 2018;</w:t>
      </w:r>
    </w:p>
    <w:p w14:paraId="43413FC2" w14:textId="6FE01A15" w:rsidR="00B35A25" w:rsidRPr="00814813" w:rsidRDefault="00870DEE" w:rsidP="00870DEE">
      <w:pPr>
        <w:widowControl/>
        <w:spacing w:after="120"/>
        <w:ind w:left="538" w:hanging="360"/>
        <w:jc w:val="both"/>
        <w:rPr>
          <w:rFonts w:ascii="Myriad Pro" w:eastAsia="Calibri" w:hAnsi="Myriad Pro" w:cs="Calibri"/>
          <w:sz w:val="20"/>
        </w:rPr>
      </w:pPr>
      <w:r w:rsidRPr="00814813">
        <w:rPr>
          <w:rFonts w:ascii="Myriad Pro" w:hAnsi="Myriad Pro"/>
          <w:sz w:val="20"/>
        </w:rPr>
        <w:t>–</w:t>
      </w:r>
      <w:r w:rsidRPr="00814813">
        <w:rPr>
          <w:rFonts w:ascii="Myriad Pro" w:hAnsi="Myriad Pro"/>
          <w:sz w:val="20"/>
        </w:rPr>
        <w:tab/>
        <w:t>Commissioner in charge will reply to this introduction;</w:t>
      </w:r>
    </w:p>
    <w:p w14:paraId="3937CE44" w14:textId="0E79C0A4" w:rsidR="00B35A25" w:rsidRPr="00814813" w:rsidRDefault="00870DEE" w:rsidP="00870DEE">
      <w:pPr>
        <w:widowControl/>
        <w:spacing w:after="120"/>
        <w:ind w:left="538" w:hanging="360"/>
        <w:jc w:val="both"/>
        <w:rPr>
          <w:rFonts w:ascii="Myriad Pro" w:eastAsia="Calibri" w:hAnsi="Myriad Pro" w:cs="Calibri"/>
          <w:sz w:val="20"/>
        </w:rPr>
      </w:pPr>
      <w:r w:rsidRPr="00814813">
        <w:rPr>
          <w:rFonts w:ascii="Myriad Pro" w:hAnsi="Myriad Pro"/>
          <w:sz w:val="20"/>
        </w:rPr>
        <w:t>–</w:t>
      </w:r>
      <w:r w:rsidRPr="00814813">
        <w:rPr>
          <w:rFonts w:ascii="Myriad Pro" w:hAnsi="Myriad Pro"/>
          <w:sz w:val="20"/>
        </w:rPr>
        <w:tab/>
        <w:t>Other Members will question the Commissioner and/or the Court;</w:t>
      </w:r>
    </w:p>
    <w:p w14:paraId="2CF0E9E9" w14:textId="543BA019" w:rsidR="00B35A25" w:rsidRPr="00814813" w:rsidRDefault="00870DEE" w:rsidP="00870DEE">
      <w:pPr>
        <w:widowControl/>
        <w:spacing w:after="120"/>
        <w:ind w:left="538" w:hanging="360"/>
        <w:jc w:val="both"/>
        <w:rPr>
          <w:rFonts w:ascii="Myriad Pro" w:eastAsia="Calibri" w:hAnsi="Myriad Pro" w:cs="Calibri"/>
          <w:sz w:val="20"/>
        </w:rPr>
      </w:pPr>
      <w:r w:rsidRPr="00814813">
        <w:rPr>
          <w:rFonts w:ascii="Myriad Pro" w:hAnsi="Myriad Pro"/>
          <w:sz w:val="20"/>
        </w:rPr>
        <w:t>–</w:t>
      </w:r>
      <w:r w:rsidRPr="00814813">
        <w:rPr>
          <w:rFonts w:ascii="Myriad Pro" w:hAnsi="Myriad Pro"/>
          <w:sz w:val="20"/>
        </w:rPr>
        <w:tab/>
        <w:t>Closing remarks by the CONT Rapporteur.</w:t>
      </w:r>
    </w:p>
    <w:p w14:paraId="314A5601" w14:textId="77777777" w:rsidR="00B35A25" w:rsidRPr="00814813" w:rsidRDefault="00B35A25" w:rsidP="00B35A2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jc w:val="both"/>
        <w:rPr>
          <w:rFonts w:ascii="Myriad Pro" w:hAnsi="Myriad Pro"/>
          <w:sz w:val="20"/>
          <w:szCs w:val="24"/>
          <w:lang w:eastAsia="fr-FR"/>
        </w:rPr>
      </w:pPr>
    </w:p>
    <w:p w14:paraId="0BD22D59" w14:textId="77777777" w:rsidR="00B35A25" w:rsidRPr="00814813" w:rsidRDefault="00B35A25" w:rsidP="00B35A25">
      <w:pPr>
        <w:ind w:left="-142"/>
        <w:jc w:val="both"/>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CONT Timetable:</w:t>
      </w:r>
    </w:p>
    <w:p w14:paraId="19225FAA" w14:textId="77777777" w:rsidR="00B35A25" w:rsidRPr="00814813" w:rsidRDefault="00B35A25" w:rsidP="00B35A25">
      <w:pPr>
        <w:ind w:left="-142"/>
        <w:jc w:val="both"/>
        <w:rPr>
          <w:rFonts w:ascii="Myriad Pro" w:hAnsi="Myriad Pro" w:cs="MyriadPro,Bold"/>
          <w:b/>
          <w:bCs/>
          <w:color w:val="595959" w:themeColor="text1" w:themeTint="A6"/>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410"/>
        <w:gridCol w:w="3435"/>
      </w:tblGrid>
      <w:tr w:rsidR="00B35A25" w:rsidRPr="00814813" w14:paraId="0E24ED33" w14:textId="77777777" w:rsidTr="003C2ED4">
        <w:trPr>
          <w:trHeight w:val="113"/>
        </w:trPr>
        <w:tc>
          <w:tcPr>
            <w:tcW w:w="3397" w:type="dxa"/>
            <w:tcBorders>
              <w:top w:val="single" w:sz="4" w:space="0" w:color="auto"/>
              <w:left w:val="single" w:sz="4" w:space="0" w:color="auto"/>
              <w:bottom w:val="single" w:sz="4" w:space="0" w:color="auto"/>
              <w:right w:val="single" w:sz="4" w:space="0" w:color="auto"/>
            </w:tcBorders>
            <w:hideMark/>
          </w:tcPr>
          <w:p w14:paraId="56BCB64D" w14:textId="77777777" w:rsidR="00B35A25" w:rsidRPr="00814813" w:rsidRDefault="00B35A25" w:rsidP="003C2ED4">
            <w:pPr>
              <w:autoSpaceDE w:val="0"/>
              <w:autoSpaceDN w:val="0"/>
              <w:adjustRightInd w:val="0"/>
              <w:ind w:left="29"/>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Event</w:t>
            </w:r>
          </w:p>
        </w:tc>
        <w:tc>
          <w:tcPr>
            <w:tcW w:w="2410" w:type="dxa"/>
            <w:tcBorders>
              <w:top w:val="single" w:sz="4" w:space="0" w:color="auto"/>
              <w:left w:val="single" w:sz="4" w:space="0" w:color="auto"/>
              <w:bottom w:val="single" w:sz="4" w:space="0" w:color="auto"/>
              <w:right w:val="single" w:sz="4" w:space="0" w:color="auto"/>
            </w:tcBorders>
            <w:hideMark/>
          </w:tcPr>
          <w:p w14:paraId="20AA94FF" w14:textId="77777777" w:rsidR="00B35A25" w:rsidRPr="00814813" w:rsidRDefault="00B35A25" w:rsidP="003C2ED4">
            <w:pPr>
              <w:autoSpaceDE w:val="0"/>
              <w:autoSpaceDN w:val="0"/>
              <w:adjustRightInd w:val="0"/>
              <w:ind w:left="34"/>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Body</w:t>
            </w:r>
          </w:p>
        </w:tc>
        <w:tc>
          <w:tcPr>
            <w:tcW w:w="3435" w:type="dxa"/>
            <w:tcBorders>
              <w:top w:val="single" w:sz="4" w:space="0" w:color="auto"/>
              <w:left w:val="single" w:sz="4" w:space="0" w:color="auto"/>
              <w:bottom w:val="single" w:sz="4" w:space="0" w:color="auto"/>
              <w:right w:val="single" w:sz="4" w:space="0" w:color="auto"/>
            </w:tcBorders>
            <w:hideMark/>
          </w:tcPr>
          <w:p w14:paraId="4B22B920" w14:textId="77777777" w:rsidR="00B35A25" w:rsidRPr="00814813" w:rsidRDefault="00B35A25" w:rsidP="003C2ED4">
            <w:pPr>
              <w:autoSpaceDE w:val="0"/>
              <w:autoSpaceDN w:val="0"/>
              <w:adjustRightInd w:val="0"/>
              <w:ind w:left="34"/>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Date</w:t>
            </w:r>
          </w:p>
        </w:tc>
      </w:tr>
      <w:tr w:rsidR="00B35A25" w:rsidRPr="00814813" w14:paraId="2BC2DD1A" w14:textId="77777777" w:rsidTr="003C2ED4">
        <w:tc>
          <w:tcPr>
            <w:tcW w:w="3397" w:type="dxa"/>
            <w:tcBorders>
              <w:top w:val="single" w:sz="4" w:space="0" w:color="auto"/>
              <w:left w:val="single" w:sz="4" w:space="0" w:color="auto"/>
              <w:bottom w:val="single" w:sz="4" w:space="0" w:color="auto"/>
              <w:right w:val="single" w:sz="4" w:space="0" w:color="auto"/>
            </w:tcBorders>
          </w:tcPr>
          <w:p w14:paraId="39AC7892" w14:textId="77777777" w:rsidR="00B35A25" w:rsidRPr="00814813" w:rsidRDefault="00B35A25" w:rsidP="003C2ED4">
            <w:pPr>
              <w:ind w:left="29"/>
              <w:rPr>
                <w:rFonts w:ascii="Myriad Pro" w:hAnsi="Myriad Pro" w:cs="Calibri"/>
                <w:color w:val="595959" w:themeColor="text1" w:themeTint="A6"/>
                <w:sz w:val="20"/>
              </w:rPr>
            </w:pPr>
            <w:r w:rsidRPr="00814813">
              <w:rPr>
                <w:rFonts w:ascii="Myriad Pro" w:hAnsi="Myriad Pro"/>
                <w:color w:val="595959" w:themeColor="text1" w:themeTint="A6"/>
                <w:sz w:val="20"/>
              </w:rPr>
              <w:t>Consideration of draft report</w:t>
            </w:r>
          </w:p>
        </w:tc>
        <w:tc>
          <w:tcPr>
            <w:tcW w:w="2410" w:type="dxa"/>
            <w:tcBorders>
              <w:top w:val="single" w:sz="4" w:space="0" w:color="auto"/>
              <w:left w:val="single" w:sz="4" w:space="0" w:color="auto"/>
              <w:bottom w:val="single" w:sz="4" w:space="0" w:color="auto"/>
              <w:right w:val="single" w:sz="4" w:space="0" w:color="auto"/>
            </w:tcBorders>
          </w:tcPr>
          <w:p w14:paraId="289A57FA"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CONT</w:t>
            </w:r>
          </w:p>
        </w:tc>
        <w:tc>
          <w:tcPr>
            <w:tcW w:w="3435" w:type="dxa"/>
            <w:tcBorders>
              <w:top w:val="single" w:sz="4" w:space="0" w:color="auto"/>
              <w:left w:val="single" w:sz="4" w:space="0" w:color="auto"/>
              <w:bottom w:val="single" w:sz="4" w:space="0" w:color="auto"/>
              <w:right w:val="single" w:sz="4" w:space="0" w:color="auto"/>
            </w:tcBorders>
          </w:tcPr>
          <w:p w14:paraId="442DCA9E"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20-21 January 2020</w:t>
            </w:r>
          </w:p>
        </w:tc>
      </w:tr>
      <w:tr w:rsidR="00B35A25" w:rsidRPr="00814813" w14:paraId="12A6DA98" w14:textId="77777777" w:rsidTr="003C2ED4">
        <w:tc>
          <w:tcPr>
            <w:tcW w:w="3397" w:type="dxa"/>
            <w:tcBorders>
              <w:top w:val="single" w:sz="4" w:space="0" w:color="auto"/>
              <w:left w:val="single" w:sz="4" w:space="0" w:color="auto"/>
              <w:bottom w:val="single" w:sz="4" w:space="0" w:color="auto"/>
              <w:right w:val="single" w:sz="4" w:space="0" w:color="auto"/>
            </w:tcBorders>
          </w:tcPr>
          <w:p w14:paraId="6DA8EFC8" w14:textId="77777777" w:rsidR="00B35A25" w:rsidRPr="00814813" w:rsidRDefault="00B35A25" w:rsidP="003C2ED4">
            <w:pPr>
              <w:ind w:left="29"/>
              <w:rPr>
                <w:rFonts w:ascii="Myriad Pro" w:hAnsi="Myriad Pro" w:cs="Calibri"/>
                <w:color w:val="595959" w:themeColor="text1" w:themeTint="A6"/>
                <w:sz w:val="20"/>
              </w:rPr>
            </w:pPr>
            <w:r w:rsidRPr="00814813">
              <w:rPr>
                <w:rFonts w:ascii="Myriad Pro" w:hAnsi="Myriad Pro"/>
                <w:color w:val="595959" w:themeColor="text1" w:themeTint="A6"/>
                <w:sz w:val="20"/>
              </w:rPr>
              <w:t>Deadline for amendments</w:t>
            </w:r>
          </w:p>
        </w:tc>
        <w:tc>
          <w:tcPr>
            <w:tcW w:w="2410" w:type="dxa"/>
            <w:tcBorders>
              <w:top w:val="single" w:sz="4" w:space="0" w:color="auto"/>
              <w:left w:val="single" w:sz="4" w:space="0" w:color="auto"/>
              <w:bottom w:val="single" w:sz="4" w:space="0" w:color="auto"/>
              <w:right w:val="single" w:sz="4" w:space="0" w:color="auto"/>
            </w:tcBorders>
          </w:tcPr>
          <w:p w14:paraId="0503B47C"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CONT</w:t>
            </w:r>
          </w:p>
        </w:tc>
        <w:tc>
          <w:tcPr>
            <w:tcW w:w="3435" w:type="dxa"/>
            <w:tcBorders>
              <w:top w:val="single" w:sz="4" w:space="0" w:color="auto"/>
              <w:left w:val="single" w:sz="4" w:space="0" w:color="auto"/>
              <w:bottom w:val="single" w:sz="4" w:space="0" w:color="auto"/>
              <w:right w:val="single" w:sz="4" w:space="0" w:color="auto"/>
            </w:tcBorders>
          </w:tcPr>
          <w:p w14:paraId="7A2FB104"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29 January 2020</w:t>
            </w:r>
          </w:p>
        </w:tc>
      </w:tr>
      <w:tr w:rsidR="00B35A25" w:rsidRPr="00814813" w14:paraId="45D563DA" w14:textId="77777777" w:rsidTr="003C2ED4">
        <w:tc>
          <w:tcPr>
            <w:tcW w:w="3397" w:type="dxa"/>
            <w:tcBorders>
              <w:top w:val="single" w:sz="4" w:space="0" w:color="auto"/>
              <w:left w:val="single" w:sz="4" w:space="0" w:color="auto"/>
              <w:bottom w:val="single" w:sz="4" w:space="0" w:color="auto"/>
              <w:right w:val="single" w:sz="4" w:space="0" w:color="auto"/>
            </w:tcBorders>
          </w:tcPr>
          <w:p w14:paraId="261CC1AD" w14:textId="77777777" w:rsidR="00B35A25" w:rsidRPr="00814813" w:rsidRDefault="00B35A25" w:rsidP="003C2ED4">
            <w:pPr>
              <w:ind w:left="29"/>
              <w:rPr>
                <w:rFonts w:ascii="Myriad Pro" w:hAnsi="Myriad Pro" w:cs="Calibri"/>
                <w:color w:val="595959" w:themeColor="text1" w:themeTint="A6"/>
                <w:sz w:val="20"/>
              </w:rPr>
            </w:pPr>
            <w:r w:rsidRPr="00814813">
              <w:rPr>
                <w:rFonts w:ascii="Myriad Pro" w:hAnsi="Myriad Pro"/>
                <w:color w:val="595959" w:themeColor="text1" w:themeTint="A6"/>
                <w:sz w:val="20"/>
              </w:rPr>
              <w:t>Adoption in CONT</w:t>
            </w:r>
          </w:p>
        </w:tc>
        <w:tc>
          <w:tcPr>
            <w:tcW w:w="2410" w:type="dxa"/>
            <w:tcBorders>
              <w:top w:val="single" w:sz="4" w:space="0" w:color="auto"/>
              <w:left w:val="single" w:sz="4" w:space="0" w:color="auto"/>
              <w:bottom w:val="single" w:sz="4" w:space="0" w:color="auto"/>
              <w:right w:val="single" w:sz="4" w:space="0" w:color="auto"/>
            </w:tcBorders>
          </w:tcPr>
          <w:p w14:paraId="383ED620"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CONT</w:t>
            </w:r>
          </w:p>
        </w:tc>
        <w:tc>
          <w:tcPr>
            <w:tcW w:w="3435" w:type="dxa"/>
            <w:tcBorders>
              <w:top w:val="single" w:sz="4" w:space="0" w:color="auto"/>
              <w:left w:val="single" w:sz="4" w:space="0" w:color="auto"/>
              <w:bottom w:val="single" w:sz="4" w:space="0" w:color="auto"/>
              <w:right w:val="single" w:sz="4" w:space="0" w:color="auto"/>
            </w:tcBorders>
          </w:tcPr>
          <w:p w14:paraId="5DA96004"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19-20 February 2020</w:t>
            </w:r>
          </w:p>
        </w:tc>
      </w:tr>
      <w:tr w:rsidR="00B35A25" w:rsidRPr="00814813" w14:paraId="47BA688D" w14:textId="77777777" w:rsidTr="003C2ED4">
        <w:tc>
          <w:tcPr>
            <w:tcW w:w="3397" w:type="dxa"/>
            <w:tcBorders>
              <w:top w:val="single" w:sz="4" w:space="0" w:color="auto"/>
              <w:left w:val="single" w:sz="4" w:space="0" w:color="auto"/>
              <w:bottom w:val="single" w:sz="4" w:space="0" w:color="auto"/>
              <w:right w:val="single" w:sz="4" w:space="0" w:color="auto"/>
            </w:tcBorders>
          </w:tcPr>
          <w:p w14:paraId="26647957" w14:textId="77777777" w:rsidR="00B35A25" w:rsidRPr="00814813" w:rsidRDefault="00B35A25" w:rsidP="003C2ED4">
            <w:pPr>
              <w:ind w:left="29"/>
              <w:rPr>
                <w:rFonts w:ascii="Myriad Pro" w:hAnsi="Myriad Pro" w:cs="Calibri"/>
                <w:color w:val="595959" w:themeColor="text1" w:themeTint="A6"/>
                <w:sz w:val="20"/>
              </w:rPr>
            </w:pPr>
            <w:r w:rsidRPr="00814813">
              <w:rPr>
                <w:rFonts w:ascii="Myriad Pro" w:hAnsi="Myriad Pro"/>
                <w:color w:val="595959" w:themeColor="text1" w:themeTint="A6"/>
                <w:sz w:val="20"/>
              </w:rPr>
              <w:t>Adoption in Plenary</w:t>
            </w:r>
          </w:p>
        </w:tc>
        <w:tc>
          <w:tcPr>
            <w:tcW w:w="2410" w:type="dxa"/>
            <w:tcBorders>
              <w:top w:val="single" w:sz="4" w:space="0" w:color="auto"/>
              <w:left w:val="single" w:sz="4" w:space="0" w:color="auto"/>
              <w:bottom w:val="single" w:sz="4" w:space="0" w:color="auto"/>
              <w:right w:val="single" w:sz="4" w:space="0" w:color="auto"/>
            </w:tcBorders>
          </w:tcPr>
          <w:p w14:paraId="778FBB98"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Plenary</w:t>
            </w:r>
          </w:p>
        </w:tc>
        <w:tc>
          <w:tcPr>
            <w:tcW w:w="3435" w:type="dxa"/>
            <w:tcBorders>
              <w:top w:val="single" w:sz="4" w:space="0" w:color="auto"/>
              <w:left w:val="single" w:sz="4" w:space="0" w:color="auto"/>
              <w:bottom w:val="single" w:sz="4" w:space="0" w:color="auto"/>
              <w:right w:val="single" w:sz="4" w:space="0" w:color="auto"/>
            </w:tcBorders>
          </w:tcPr>
          <w:p w14:paraId="601CB0E0"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March II 2020</w:t>
            </w:r>
          </w:p>
        </w:tc>
      </w:tr>
    </w:tbl>
    <w:p w14:paraId="5549C7A2" w14:textId="77777777" w:rsidR="00B35A25" w:rsidRPr="00814813" w:rsidRDefault="00B35A25" w:rsidP="00B35A25">
      <w:pPr>
        <w:ind w:left="-426"/>
        <w:jc w:val="both"/>
        <w:rPr>
          <w:rFonts w:ascii="Myriad Pro" w:hAnsi="Myriad Pro"/>
          <w:sz w:val="20"/>
          <w:lang w:eastAsia="fr-FR"/>
        </w:rPr>
      </w:pPr>
    </w:p>
    <w:p w14:paraId="0A7C6699" w14:textId="77777777" w:rsidR="00B35A25" w:rsidRPr="00814813" w:rsidRDefault="00B35A25" w:rsidP="00B35A25">
      <w:pPr>
        <w:pStyle w:val="ListParagraph"/>
        <w:ind w:left="-221"/>
        <w:rPr>
          <w:rFonts w:ascii="Myriad Pro" w:hAnsi="Myriad Pro"/>
          <w:b/>
          <w:bCs/>
          <w:smallCaps/>
          <w:color w:val="595959" w:themeColor="text1" w:themeTint="A6"/>
          <w:sz w:val="28"/>
          <w:szCs w:val="28"/>
        </w:rPr>
      </w:pPr>
    </w:p>
    <w:p w14:paraId="6178BFC4" w14:textId="5FA83D11" w:rsidR="00B35A25" w:rsidRPr="00814813" w:rsidRDefault="00870DEE" w:rsidP="00870DEE">
      <w:pPr>
        <w:widowControl/>
        <w:ind w:left="-221" w:hanging="465"/>
        <w:rPr>
          <w:rFonts w:ascii="Myriad Pro" w:hAnsi="Myriad Pro"/>
          <w:b/>
          <w:bCs/>
          <w:smallCaps/>
          <w:color w:val="595959" w:themeColor="text1" w:themeTint="A6"/>
          <w:sz w:val="28"/>
          <w:szCs w:val="28"/>
        </w:rPr>
      </w:pPr>
      <w:r w:rsidRPr="00814813">
        <w:rPr>
          <w:rFonts w:ascii="Myriad Pro" w:hAnsi="Myriad Pro"/>
          <w:b/>
          <w:bCs/>
          <w:smallCaps/>
          <w:color w:val="595959" w:themeColor="text1" w:themeTint="A6"/>
          <w:sz w:val="28"/>
          <w:szCs w:val="28"/>
        </w:rPr>
        <w:t>10.</w:t>
      </w:r>
      <w:r w:rsidRPr="00814813">
        <w:rPr>
          <w:rFonts w:ascii="Myriad Pro" w:hAnsi="Myriad Pro"/>
          <w:b/>
          <w:bCs/>
          <w:smallCaps/>
          <w:color w:val="595959" w:themeColor="text1" w:themeTint="A6"/>
          <w:sz w:val="28"/>
          <w:szCs w:val="28"/>
        </w:rPr>
        <w:tab/>
        <w:t>ECA Special Report 15/2019 (Discharge 2018): Implementation of the 2014 staff reform package at the Commission - Big savings but not without consequences for staff</w:t>
      </w:r>
    </w:p>
    <w:p w14:paraId="7061A747" w14:textId="77777777" w:rsidR="00B35A25" w:rsidRPr="00814813" w:rsidRDefault="00B35A25" w:rsidP="00B35A25">
      <w:pPr>
        <w:ind w:left="2160"/>
        <w:rPr>
          <w:rFonts w:ascii="Myriad Pro" w:hAnsi="Myriad Pro"/>
          <w:b/>
          <w:color w:val="709047"/>
        </w:rPr>
      </w:pPr>
      <w:r w:rsidRPr="00814813">
        <w:rPr>
          <w:rFonts w:ascii="Myriad Pro" w:hAnsi="Myriad Pro"/>
          <w:sz w:val="20"/>
          <w:lang w:eastAsia="en-GB"/>
        </w:rPr>
        <w:lastRenderedPageBreak/>
        <w:drawing>
          <wp:anchor distT="0" distB="0" distL="114300" distR="114300" simplePos="0" relativeHeight="251681792" behindDoc="0" locked="0" layoutInCell="1" allowOverlap="1" wp14:anchorId="143732E9" wp14:editId="24A8CBA5">
            <wp:simplePos x="0" y="0"/>
            <wp:positionH relativeFrom="column">
              <wp:posOffset>-133041</wp:posOffset>
            </wp:positionH>
            <wp:positionV relativeFrom="paragraph">
              <wp:posOffset>12065</wp:posOffset>
            </wp:positionV>
            <wp:extent cx="1138606" cy="1440000"/>
            <wp:effectExtent l="0" t="0" r="4445" b="825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arcia Munos Isabel.jpg"/>
                    <pic:cNvPicPr/>
                  </pic:nvPicPr>
                  <pic:blipFill>
                    <a:blip r:embed="rId47">
                      <a:extLst>
                        <a:ext uri="{28A0092B-C50C-407E-A947-70E740481C1C}">
                          <a14:useLocalDpi xmlns:a14="http://schemas.microsoft.com/office/drawing/2010/main" val="0"/>
                        </a:ext>
                      </a:extLst>
                    </a:blip>
                    <a:stretch>
                      <a:fillRect/>
                    </a:stretch>
                  </pic:blipFill>
                  <pic:spPr>
                    <a:xfrm>
                      <a:off x="0" y="0"/>
                      <a:ext cx="1138606" cy="1440000"/>
                    </a:xfrm>
                    <a:prstGeom prst="rect">
                      <a:avLst/>
                    </a:prstGeom>
                  </pic:spPr>
                </pic:pic>
              </a:graphicData>
            </a:graphic>
          </wp:anchor>
        </w:drawing>
      </w:r>
      <w:r w:rsidRPr="00814813">
        <w:rPr>
          <w:rFonts w:ascii="Myriad Pro" w:hAnsi="Myriad Pro"/>
          <w:b/>
          <w:color w:val="709047"/>
        </w:rPr>
        <w:t>Presentation of the Special Report by the Member of the European Court of Auditors responsible,</w:t>
      </w:r>
      <w:r w:rsidRPr="00814813">
        <w:rPr>
          <w:rFonts w:ascii="Myriad Pro" w:hAnsi="Myriad Pro"/>
          <w:b/>
          <w:bCs/>
          <w:color w:val="709047"/>
        </w:rPr>
        <w:t xml:space="preserve"> Pietro Russo</w:t>
      </w:r>
    </w:p>
    <w:p w14:paraId="6D5B5044" w14:textId="77777777" w:rsidR="00B35A25" w:rsidRPr="00814813" w:rsidRDefault="00B35A25" w:rsidP="00B35A25">
      <w:pPr>
        <w:tabs>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s>
        <w:jc w:val="both"/>
        <w:rPr>
          <w:rFonts w:ascii="Myriad Pro" w:hAnsi="Myriad Pro"/>
          <w:sz w:val="20"/>
          <w:lang w:eastAsia="fr-FR"/>
        </w:rPr>
      </w:pPr>
    </w:p>
    <w:p w14:paraId="63233C1C" w14:textId="1FB2CD44" w:rsidR="00B35A25" w:rsidRPr="00814813" w:rsidRDefault="00B35A25" w:rsidP="00B35A25">
      <w:pPr>
        <w:tabs>
          <w:tab w:val="left" w:pos="708"/>
          <w:tab w:val="left" w:pos="1416"/>
          <w:tab w:val="left" w:pos="2127"/>
          <w:tab w:val="left" w:pos="2832"/>
          <w:tab w:val="left" w:pos="3540"/>
          <w:tab w:val="left" w:pos="3969"/>
          <w:tab w:val="left" w:pos="4536"/>
          <w:tab w:val="left" w:pos="5664"/>
          <w:tab w:val="left" w:pos="6372"/>
          <w:tab w:val="left" w:pos="7080"/>
          <w:tab w:val="left" w:pos="7788"/>
          <w:tab w:val="left" w:pos="8496"/>
          <w:tab w:val="left" w:pos="9204"/>
        </w:tabs>
        <w:ind w:firstLine="14"/>
        <w:jc w:val="both"/>
        <w:rPr>
          <w:rFonts w:ascii="Myriad Pro" w:hAnsi="Myriad Pro"/>
          <w:sz w:val="20"/>
        </w:rPr>
      </w:pPr>
      <w:r w:rsidRPr="00814813">
        <w:rPr>
          <w:rFonts w:ascii="Myriad Pro" w:hAnsi="Myriad Pro"/>
          <w:sz w:val="20"/>
        </w:rPr>
        <w:tab/>
        <w:t xml:space="preserve">Rapporteur: </w:t>
      </w:r>
      <w:r w:rsidRPr="00814813">
        <w:rPr>
          <w:rFonts w:ascii="Myriad Pro" w:hAnsi="Myriad Pro"/>
          <w:sz w:val="20"/>
        </w:rPr>
        <w:tab/>
      </w:r>
      <w:r w:rsidRPr="00814813">
        <w:rPr>
          <w:rFonts w:ascii="Myriad Pro" w:hAnsi="Myriad Pro"/>
          <w:sz w:val="20"/>
        </w:rPr>
        <w:tab/>
      </w:r>
      <w:hyperlink r:id="rId48" w:history="1">
        <w:r w:rsidRPr="00814813">
          <w:rPr>
            <w:rStyle w:val="Hyperlink"/>
          </w:rPr>
          <w:t>Isabel García Muñoz</w:t>
        </w:r>
      </w:hyperlink>
      <w:r w:rsidRPr="00814813">
        <w:t xml:space="preserve"> </w:t>
      </w:r>
      <w:r w:rsidRPr="00814813">
        <w:rPr>
          <w:rFonts w:ascii="Myriad Pro" w:hAnsi="Myriad Pro"/>
          <w:sz w:val="20"/>
        </w:rPr>
        <w:t>(S&amp;D)</w:t>
      </w:r>
    </w:p>
    <w:p w14:paraId="59C5DE4E" w14:textId="77777777" w:rsidR="00B35A25" w:rsidRPr="00814813" w:rsidRDefault="00B35A25" w:rsidP="00B35A25">
      <w:pPr>
        <w:tabs>
          <w:tab w:val="left" w:pos="708"/>
          <w:tab w:val="left" w:pos="1416"/>
          <w:tab w:val="left" w:pos="2124"/>
          <w:tab w:val="left" w:pos="2832"/>
          <w:tab w:val="left" w:pos="3544"/>
          <w:tab w:val="left" w:pos="3969"/>
          <w:tab w:val="left" w:pos="4956"/>
          <w:tab w:val="left" w:pos="5103"/>
          <w:tab w:val="left" w:pos="5670"/>
          <w:tab w:val="left" w:pos="7080"/>
          <w:tab w:val="left" w:pos="7788"/>
          <w:tab w:val="left" w:pos="8496"/>
          <w:tab w:val="left" w:pos="9204"/>
        </w:tabs>
        <w:ind w:firstLine="14"/>
        <w:jc w:val="both"/>
        <w:rPr>
          <w:rFonts w:ascii="Myriad Pro" w:hAnsi="Myriad Pro"/>
          <w:sz w:val="20"/>
        </w:rPr>
      </w:pPr>
      <w:r w:rsidRPr="00814813">
        <w:rPr>
          <w:rFonts w:ascii="Myriad Pro" w:hAnsi="Myriad Pro"/>
          <w:sz w:val="20"/>
        </w:rPr>
        <w:tab/>
        <w:t>Administrator:</w:t>
      </w:r>
      <w:r w:rsidRPr="00814813">
        <w:rPr>
          <w:rFonts w:ascii="Myriad Pro" w:hAnsi="Myriad Pro"/>
          <w:sz w:val="20"/>
        </w:rPr>
        <w:tab/>
      </w:r>
      <w:r w:rsidRPr="00814813">
        <w:rPr>
          <w:rFonts w:ascii="Myriad Pro" w:hAnsi="Myriad Pro"/>
          <w:sz w:val="20"/>
        </w:rPr>
        <w:tab/>
        <w:t>Benoît Lefort</w:t>
      </w:r>
    </w:p>
    <w:p w14:paraId="16EE31E7" w14:textId="77777777" w:rsidR="00B35A25" w:rsidRPr="00814813" w:rsidRDefault="00B35A25" w:rsidP="00B35A25">
      <w:pPr>
        <w:ind w:left="-426"/>
        <w:jc w:val="both"/>
        <w:rPr>
          <w:rFonts w:ascii="Myriad Pro" w:hAnsi="Myriad Pro"/>
          <w:sz w:val="20"/>
          <w:lang w:eastAsia="fr-FR"/>
        </w:rPr>
      </w:pPr>
    </w:p>
    <w:p w14:paraId="4AFD1D0B" w14:textId="77777777" w:rsidR="00B35A25" w:rsidRPr="00814813" w:rsidRDefault="00B35A25" w:rsidP="00B35A25">
      <w:pPr>
        <w:tabs>
          <w:tab w:val="left" w:pos="2127"/>
        </w:tabs>
        <w:ind w:firstLine="14"/>
        <w:jc w:val="both"/>
        <w:rPr>
          <w:rFonts w:ascii="Myriad Pro" w:hAnsi="Myriad Pro"/>
          <w:sz w:val="20"/>
        </w:rPr>
      </w:pPr>
      <w:r w:rsidRPr="00814813">
        <w:rPr>
          <w:rFonts w:ascii="Myriad Pro" w:hAnsi="Myriad Pro"/>
          <w:sz w:val="20"/>
        </w:rPr>
        <w:tab/>
        <w:t>Shadow-rapporteur(s): Angelika Winzig (EPP)</w:t>
      </w:r>
    </w:p>
    <w:p w14:paraId="6B501CB0" w14:textId="77777777" w:rsidR="00B35A25" w:rsidRPr="00814813" w:rsidRDefault="00B35A25" w:rsidP="00B35A25">
      <w:pPr>
        <w:ind w:left="-426"/>
        <w:jc w:val="both"/>
        <w:rPr>
          <w:rFonts w:ascii="Myriad Pro" w:hAnsi="Myriad Pro"/>
          <w:sz w:val="20"/>
          <w:lang w:eastAsia="fr-FR"/>
        </w:rPr>
      </w:pPr>
    </w:p>
    <w:p w14:paraId="7B698924" w14:textId="77777777" w:rsidR="00B35A25" w:rsidRPr="00814813" w:rsidRDefault="00B35A25" w:rsidP="00B35A25">
      <w:pPr>
        <w:ind w:left="-426"/>
        <w:jc w:val="both"/>
        <w:rPr>
          <w:rFonts w:ascii="Myriad Pro" w:hAnsi="Myriad Pro"/>
          <w:sz w:val="20"/>
          <w:lang w:eastAsia="fr-FR"/>
        </w:rPr>
      </w:pPr>
    </w:p>
    <w:p w14:paraId="1ABF1800" w14:textId="77777777" w:rsidR="00B35A25" w:rsidRPr="00814813" w:rsidRDefault="00B35A25" w:rsidP="00B35A25">
      <w:pPr>
        <w:ind w:left="-426"/>
        <w:jc w:val="both"/>
        <w:rPr>
          <w:rFonts w:ascii="Myriad Pro" w:hAnsi="Myriad Pro"/>
          <w:sz w:val="20"/>
        </w:rPr>
      </w:pPr>
      <w:r w:rsidRPr="00814813">
        <w:rPr>
          <w:rFonts w:ascii="Myriad Pro" w:hAnsi="Myriad Pro"/>
          <w:sz w:val="20"/>
        </w:rPr>
        <w:t>The 2014 staff reforms package has been successful in achieving significant savings, according to a new report from the European Court of Auditors. But the auditors also identified a mixed impact on staff and additional challenges for human resources management. Some of the negative consequences could have been mitigated, at least in part, if the reforms had been better prepared and monitored, say the auditors.</w:t>
      </w:r>
    </w:p>
    <w:p w14:paraId="30087D76" w14:textId="77777777" w:rsidR="00B35A25" w:rsidRPr="00814813" w:rsidRDefault="00B35A25" w:rsidP="00B35A25">
      <w:pPr>
        <w:ind w:left="-426"/>
        <w:jc w:val="both"/>
        <w:rPr>
          <w:rFonts w:ascii="Myriad Pro" w:hAnsi="Myriad Pro"/>
          <w:sz w:val="20"/>
          <w:lang w:eastAsia="fr-FR"/>
        </w:rPr>
      </w:pPr>
    </w:p>
    <w:p w14:paraId="50C1D9F4" w14:textId="77777777" w:rsidR="00B35A25" w:rsidRPr="00814813" w:rsidRDefault="00B35A25" w:rsidP="00B35A25">
      <w:pPr>
        <w:ind w:left="-426"/>
        <w:jc w:val="both"/>
        <w:rPr>
          <w:rFonts w:ascii="Myriad Pro" w:hAnsi="Myriad Pro"/>
          <w:sz w:val="20"/>
        </w:rPr>
      </w:pPr>
      <w:r w:rsidRPr="00814813">
        <w:rPr>
          <w:rFonts w:ascii="Myriad Pro" w:hAnsi="Myriad Pro"/>
          <w:sz w:val="20"/>
        </w:rPr>
        <w:t>This “2014 staff reforms package” included a 5 % cut in workforce, pay and pension freezes, as well as a revision of the staff regulations. The auditors found that the 2014 package is delivering significant savings for the EU budget. The direct budgetary impact on the 2014-2020 MFF alone is likely to be around €4.2 billion, which is more than was planned.</w:t>
      </w:r>
    </w:p>
    <w:p w14:paraId="37D3476C" w14:textId="77777777" w:rsidR="00B35A25" w:rsidRPr="00814813" w:rsidRDefault="00B35A25" w:rsidP="00B35A25">
      <w:pPr>
        <w:ind w:left="-426"/>
        <w:jc w:val="both"/>
        <w:rPr>
          <w:rFonts w:ascii="Myriad Pro" w:hAnsi="Myriad Pro"/>
          <w:sz w:val="20"/>
          <w:lang w:eastAsia="fr-FR"/>
        </w:rPr>
      </w:pPr>
    </w:p>
    <w:p w14:paraId="3F67D5A6" w14:textId="77777777" w:rsidR="00B35A25" w:rsidRPr="00814813" w:rsidRDefault="00B35A25" w:rsidP="00B35A25">
      <w:pPr>
        <w:ind w:left="-426"/>
        <w:jc w:val="both"/>
        <w:rPr>
          <w:rFonts w:ascii="Myriad Pro" w:hAnsi="Myriad Pro"/>
          <w:sz w:val="20"/>
        </w:rPr>
      </w:pPr>
      <w:r w:rsidRPr="00814813">
        <w:rPr>
          <w:rFonts w:ascii="Myriad Pro" w:hAnsi="Myriad Pro"/>
          <w:sz w:val="20"/>
        </w:rPr>
        <w:t xml:space="preserve">As for the impact on HR, the picture is more mixed. </w:t>
      </w:r>
    </w:p>
    <w:p w14:paraId="0D7C0BDD" w14:textId="77777777" w:rsidR="00B35A25" w:rsidRPr="00814813" w:rsidRDefault="00B35A25" w:rsidP="00B35A25">
      <w:pPr>
        <w:ind w:left="-426"/>
        <w:jc w:val="both"/>
        <w:rPr>
          <w:rFonts w:ascii="Myriad Pro" w:hAnsi="Myriad Pro"/>
          <w:sz w:val="20"/>
          <w:lang w:eastAsia="fr-FR"/>
        </w:rPr>
      </w:pPr>
    </w:p>
    <w:p w14:paraId="6ADFC67E" w14:textId="77777777" w:rsidR="00B35A25" w:rsidRPr="00814813" w:rsidRDefault="00B35A25" w:rsidP="00B35A25">
      <w:pPr>
        <w:ind w:left="-426"/>
        <w:jc w:val="both"/>
        <w:rPr>
          <w:rFonts w:ascii="Myriad Pro" w:hAnsi="Myriad Pro"/>
          <w:sz w:val="20"/>
        </w:rPr>
      </w:pPr>
      <w:r w:rsidRPr="00814813">
        <w:rPr>
          <w:rFonts w:ascii="Myriad Pro" w:hAnsi="Myriad Pro"/>
          <w:sz w:val="20"/>
        </w:rPr>
        <w:t xml:space="preserve">Changes in career structure have improved the link between pay, grade and responsibility, and the Commission’s workforce is becoming more gender balanced and flexible. </w:t>
      </w:r>
    </w:p>
    <w:p w14:paraId="25CECC3B" w14:textId="77777777" w:rsidR="00B35A25" w:rsidRPr="00814813" w:rsidRDefault="00B35A25" w:rsidP="00B35A25">
      <w:pPr>
        <w:ind w:left="-426"/>
        <w:jc w:val="both"/>
        <w:rPr>
          <w:rFonts w:ascii="Myriad Pro" w:hAnsi="Myriad Pro"/>
          <w:sz w:val="20"/>
          <w:lang w:eastAsia="fr-FR"/>
        </w:rPr>
      </w:pPr>
    </w:p>
    <w:p w14:paraId="097DC209" w14:textId="77777777" w:rsidR="00B35A25" w:rsidRPr="00814813" w:rsidRDefault="00B35A25" w:rsidP="00B35A25">
      <w:pPr>
        <w:ind w:left="-426"/>
        <w:jc w:val="both"/>
        <w:rPr>
          <w:rFonts w:ascii="Myriad Pro" w:hAnsi="Myriad Pro"/>
          <w:sz w:val="20"/>
        </w:rPr>
      </w:pPr>
      <w:r w:rsidRPr="00814813">
        <w:rPr>
          <w:rFonts w:ascii="Myriad Pro" w:hAnsi="Myriad Pro"/>
          <w:sz w:val="20"/>
        </w:rPr>
        <w:t>However, the 2014 reforms have also led to less positive consequences for staff, as well as to additional challenges for human resources management, the auditors point out. Raising the retirement age to 66 and cutting recruitment have left the Commission with an ageing workforce. Furthermore, the increasing use of staff on short-term contracts has longer-term implications for knowledge management and business continuity. Finally, less favourable employment conditions have reduced job satisfaction and the attractiveness of working for the EU institutions. This comes at a time when the Commission is struggling to attract highly qualified, multilingual staff.</w:t>
      </w:r>
    </w:p>
    <w:p w14:paraId="38899B80" w14:textId="77777777" w:rsidR="00B35A25" w:rsidRPr="00814813" w:rsidRDefault="00B35A25" w:rsidP="00B35A25">
      <w:pPr>
        <w:ind w:left="-426"/>
        <w:jc w:val="both"/>
        <w:rPr>
          <w:rFonts w:ascii="Myriad Pro" w:hAnsi="Myriad Pro"/>
          <w:sz w:val="20"/>
          <w:lang w:eastAsia="fr-FR"/>
        </w:rPr>
      </w:pPr>
    </w:p>
    <w:p w14:paraId="121F5B3D" w14:textId="77777777" w:rsidR="00B35A25" w:rsidRPr="00814813" w:rsidRDefault="00B35A25" w:rsidP="00B35A25">
      <w:pPr>
        <w:ind w:left="-426"/>
        <w:jc w:val="both"/>
        <w:rPr>
          <w:rFonts w:ascii="Myriad Pro" w:hAnsi="Myriad Pro"/>
          <w:sz w:val="20"/>
        </w:rPr>
      </w:pPr>
      <w:r w:rsidRPr="00814813">
        <w:rPr>
          <w:rFonts w:ascii="Myriad Pro" w:hAnsi="Myriad Pro"/>
          <w:sz w:val="20"/>
        </w:rPr>
        <w:t>Based on their findings, the auditors recommend that the European Commission:</w:t>
      </w:r>
    </w:p>
    <w:p w14:paraId="57FBEF8D" w14:textId="77777777" w:rsidR="00B35A25" w:rsidRPr="00814813" w:rsidRDefault="00B35A25" w:rsidP="00B35A25">
      <w:pPr>
        <w:ind w:left="-426"/>
        <w:jc w:val="both"/>
        <w:rPr>
          <w:rFonts w:ascii="Myriad Pro" w:hAnsi="Myriad Pro"/>
          <w:sz w:val="20"/>
          <w:lang w:eastAsia="fr-FR"/>
        </w:rPr>
      </w:pPr>
    </w:p>
    <w:p w14:paraId="7721DD7E" w14:textId="77777777" w:rsidR="00B35A25" w:rsidRPr="00814813" w:rsidRDefault="00B35A25" w:rsidP="00B35A25">
      <w:pPr>
        <w:ind w:left="-426"/>
        <w:jc w:val="both"/>
        <w:rPr>
          <w:rFonts w:ascii="Myriad Pro" w:hAnsi="Myriad Pro"/>
          <w:sz w:val="20"/>
        </w:rPr>
      </w:pPr>
      <w:r w:rsidRPr="00814813">
        <w:rPr>
          <w:rFonts w:ascii="Myriad Pro" w:hAnsi="Myriad Pro"/>
          <w:sz w:val="20"/>
        </w:rPr>
        <w:t>• establish a workforce management plan;</w:t>
      </w:r>
    </w:p>
    <w:p w14:paraId="693B32D7" w14:textId="77777777" w:rsidR="00B35A25" w:rsidRPr="00814813" w:rsidRDefault="00B35A25" w:rsidP="00B35A25">
      <w:pPr>
        <w:ind w:left="-426"/>
        <w:jc w:val="both"/>
        <w:rPr>
          <w:rFonts w:ascii="Myriad Pro" w:hAnsi="Myriad Pro"/>
          <w:sz w:val="20"/>
        </w:rPr>
      </w:pPr>
      <w:r w:rsidRPr="00814813">
        <w:rPr>
          <w:rFonts w:ascii="Myriad Pro" w:hAnsi="Myriad Pro"/>
          <w:sz w:val="20"/>
        </w:rPr>
        <w:t>• strengthen its monitoring and reporting of HR issues; and</w:t>
      </w:r>
    </w:p>
    <w:p w14:paraId="1F1A5CEA" w14:textId="77777777" w:rsidR="00B35A25" w:rsidRPr="00814813" w:rsidRDefault="00B35A25" w:rsidP="00B35A25">
      <w:pPr>
        <w:ind w:left="-426"/>
        <w:jc w:val="both"/>
        <w:rPr>
          <w:rFonts w:ascii="Myriad Pro" w:hAnsi="Myriad Pro"/>
          <w:sz w:val="20"/>
        </w:rPr>
      </w:pPr>
      <w:r w:rsidRPr="00814813">
        <w:rPr>
          <w:rFonts w:ascii="Myriad Pro" w:hAnsi="Myriad Pro"/>
          <w:sz w:val="20"/>
        </w:rPr>
        <w:t>• assess needs and potential impact before any further revision of the staff regulations.</w:t>
      </w:r>
    </w:p>
    <w:p w14:paraId="516B4BAF" w14:textId="77777777" w:rsidR="00B35A25" w:rsidRPr="00814813" w:rsidRDefault="00B35A25" w:rsidP="00B35A25">
      <w:pPr>
        <w:ind w:left="-426"/>
        <w:jc w:val="both"/>
        <w:rPr>
          <w:rFonts w:ascii="Myriad Pro" w:hAnsi="Myriad Pro"/>
          <w:sz w:val="20"/>
          <w:lang w:eastAsia="fr-FR"/>
        </w:rPr>
      </w:pPr>
    </w:p>
    <w:p w14:paraId="1C4347C7" w14:textId="29795B4F" w:rsidR="00B35A25" w:rsidRPr="00814813" w:rsidRDefault="00B35A25" w:rsidP="00B35A25">
      <w:pPr>
        <w:ind w:left="-426"/>
        <w:rPr>
          <w:rFonts w:ascii="Myriad Pro" w:hAnsi="Myriad Pro"/>
          <w:sz w:val="20"/>
        </w:rPr>
      </w:pPr>
      <w:r w:rsidRPr="00814813">
        <w:rPr>
          <w:rFonts w:ascii="Myriad Pro" w:hAnsi="Myriad Pro"/>
          <w:sz w:val="20"/>
        </w:rPr>
        <w:t xml:space="preserve">The ECA special report is available on the </w:t>
      </w:r>
      <w:hyperlink r:id="rId49" w:history="1">
        <w:r w:rsidRPr="00814813">
          <w:rPr>
            <w:rStyle w:val="Hyperlink"/>
            <w:rFonts w:ascii="Myriad Pro" w:hAnsi="Myriad Pro"/>
            <w:sz w:val="20"/>
          </w:rPr>
          <w:t>CONT website</w:t>
        </w:r>
      </w:hyperlink>
      <w:r w:rsidRPr="00814813">
        <w:rPr>
          <w:rFonts w:ascii="Myriad Pro" w:hAnsi="Myriad Pro"/>
          <w:sz w:val="20"/>
        </w:rPr>
        <w:t>. As a follow-up, a succinct working document with the recommendations of the Rapporteur will be sent to CONT Members.</w:t>
      </w:r>
    </w:p>
    <w:p w14:paraId="5C25508B" w14:textId="77777777" w:rsidR="00B35A25" w:rsidRPr="00814813" w:rsidRDefault="00B35A25" w:rsidP="00B35A25">
      <w:pPr>
        <w:ind w:left="-700"/>
        <w:jc w:val="center"/>
        <w:rPr>
          <w:rFonts w:ascii="Myriad Pro" w:hAnsi="Myriad Pro"/>
          <w:b/>
          <w:smallCaps/>
          <w:color w:val="709047"/>
          <w:sz w:val="32"/>
          <w:szCs w:val="32"/>
        </w:rPr>
      </w:pPr>
      <w:r w:rsidRPr="00814813">
        <w:rPr>
          <w:rFonts w:ascii="Myriad Pro" w:hAnsi="Myriad Pro"/>
          <w:sz w:val="20"/>
          <w:lang w:eastAsia="en-GB"/>
        </w:rPr>
        <mc:AlternateContent>
          <mc:Choice Requires="wps">
            <w:drawing>
              <wp:anchor distT="91440" distB="91440" distL="114300" distR="114300" simplePos="0" relativeHeight="251670528" behindDoc="0" locked="0" layoutInCell="0" allowOverlap="1" wp14:anchorId="7A9938DA" wp14:editId="63270113">
                <wp:simplePos x="0" y="0"/>
                <wp:positionH relativeFrom="margin">
                  <wp:posOffset>-276225</wp:posOffset>
                </wp:positionH>
                <wp:positionV relativeFrom="paragraph">
                  <wp:posOffset>370840</wp:posOffset>
                </wp:positionV>
                <wp:extent cx="6353175" cy="1085850"/>
                <wp:effectExtent l="0" t="0" r="28575" b="19050"/>
                <wp:wrapTopAndBottom/>
                <wp:docPr id="23" name="Folded Corner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085850"/>
                        </a:xfrm>
                        <a:prstGeom prst="foldedCorner">
                          <a:avLst>
                            <a:gd name="adj" fmla="val 12500"/>
                          </a:avLst>
                        </a:prstGeom>
                        <a:solidFill>
                          <a:srgbClr val="719038">
                            <a:alpha val="20000"/>
                          </a:srgbClr>
                        </a:solidFill>
                        <a:ln w="6350">
                          <a:solidFill>
                            <a:srgbClr val="719038">
                              <a:alpha val="20000"/>
                            </a:srgbClr>
                          </a:solidFill>
                          <a:round/>
                          <a:headEnd/>
                          <a:tailEnd/>
                        </a:ln>
                      </wps:spPr>
                      <wps:txbx>
                        <w:txbxContent>
                          <w:p w14:paraId="6097A9F9"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28"/>
                                <w:szCs w:val="28"/>
                              </w:rPr>
                            </w:pPr>
                            <w:r w:rsidRPr="00814813">
                              <w:rPr>
                                <w:rFonts w:ascii="Myriad Pro" w:hAnsi="Myriad Pro"/>
                                <w:b/>
                                <w:smallCaps/>
                                <w:color w:val="709047"/>
                                <w:sz w:val="28"/>
                                <w:szCs w:val="28"/>
                              </w:rPr>
                              <w:t>Thursday, 5 December 2019</w:t>
                            </w:r>
                          </w:p>
                          <w:p w14:paraId="35608FE5"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color w:val="000000"/>
                                <w:sz w:val="28"/>
                              </w:rPr>
                            </w:pPr>
                            <w:r w:rsidRPr="00814813">
                              <w:rPr>
                                <w:rFonts w:ascii="Myriad Pro" w:hAnsi="Myriad Pro"/>
                                <w:color w:val="000000"/>
                                <w:sz w:val="28"/>
                              </w:rPr>
                              <w:t>9.00 - 12.30</w:t>
                            </w:r>
                          </w:p>
                          <w:p w14:paraId="547D273F" w14:textId="77777777" w:rsidR="00B35A25" w:rsidRPr="00814813" w:rsidRDefault="00B35A25" w:rsidP="00B35A25">
                            <w:pPr>
                              <w:spacing w:before="60" w:after="60"/>
                              <w:jc w:val="center"/>
                              <w:rPr>
                                <w:rFonts w:ascii="Myriad Pro" w:hAnsi="Myriad Pro" w:cs="Microsoft New Tai Lue"/>
                                <w:b/>
                                <w:smallCaps/>
                                <w:sz w:val="32"/>
                                <w:szCs w:val="32"/>
                              </w:rPr>
                            </w:pPr>
                            <w:r w:rsidRPr="00814813">
                              <w:rPr>
                                <w:rFonts w:ascii="Myriad Pro" w:hAnsi="Myriad Pro"/>
                                <w:b/>
                                <w:smallCaps/>
                                <w:color w:val="709047"/>
                                <w:sz w:val="28"/>
                                <w:szCs w:val="28"/>
                              </w:rPr>
                              <w:t>CONT Public Meeting</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938DA" id="Folded Corner 23" o:spid="_x0000_s1030" type="#_x0000_t65" style="position:absolute;left:0;text-align:left;margin-left:-21.75pt;margin-top:29.2pt;width:500.25pt;height:85.5pt;z-index:2516705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" o:allowincell="f" fillcolor="#719038" strokecolor="#719038" strokeweight=".5pt">
                <v:fill opacity="13107f"/>
                <v:stroke opacity="13107f"/>
                <v:textbox inset="10.8pt,7.2pt,10.8pt">
                  <w:txbxContent>
                    <w:p w14:paraId="6097A9F9"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28"/>
                          <w:szCs w:val="28"/>
                        </w:rPr>
                      </w:pPr>
                      <w:r w:rsidRPr="00814813">
                        <w:rPr>
                          <w:rFonts w:ascii="Myriad Pro" w:hAnsi="Myriad Pro"/>
                          <w:b/>
                          <w:smallCaps/>
                          <w:color w:val="709047"/>
                          <w:sz w:val="28"/>
                          <w:szCs w:val="28"/>
                        </w:rPr>
                        <w:t>Thursday, 5 December 2019</w:t>
                      </w:r>
                    </w:p>
                    <w:p w14:paraId="35608FE5"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eastAsia="ヒラギノ角ゴ Pro W3" w:hAnsi="Myriad Pro"/>
                          <w:color w:val="000000"/>
                          <w:sz w:val="28"/>
                        </w:rPr>
                      </w:pPr>
                      <w:r w:rsidRPr="00814813">
                        <w:rPr>
                          <w:rFonts w:ascii="Myriad Pro" w:hAnsi="Myriad Pro"/>
                          <w:color w:val="000000"/>
                          <w:sz w:val="28"/>
                        </w:rPr>
                        <w:t>9.00 - 12.30</w:t>
                      </w:r>
                    </w:p>
                    <w:p w14:paraId="547D273F" w14:textId="77777777" w:rsidR="00B35A25" w:rsidRPr="00814813" w:rsidRDefault="00B35A25" w:rsidP="00B35A25">
                      <w:pPr>
                        <w:spacing w:before="60" w:after="60"/>
                        <w:jc w:val="center"/>
                        <w:rPr>
                          <w:rFonts w:ascii="Myriad Pro" w:hAnsi="Myriad Pro" w:cs="Microsoft New Tai Lue"/>
                          <w:b/>
                          <w:smallCaps/>
                          <w:sz w:val="32"/>
                          <w:szCs w:val="32"/>
                        </w:rPr>
                      </w:pPr>
                      <w:r w:rsidRPr="00814813">
                        <w:rPr>
                          <w:rFonts w:ascii="Myriad Pro" w:hAnsi="Myriad Pro"/>
                          <w:b/>
                          <w:smallCaps/>
                          <w:color w:val="709047"/>
                          <w:sz w:val="28"/>
                          <w:szCs w:val="28"/>
                        </w:rPr>
                        <w:t>CONT Public Meeting</w:t>
                      </w:r>
                    </w:p>
                  </w:txbxContent>
                </v:textbox>
                <w10:wrap type="topAndBottom" anchorx="margin"/>
              </v:shape>
            </w:pict>
          </mc:Fallback>
        </mc:AlternateContent>
      </w:r>
      <w:r w:rsidRPr="00814813">
        <w:rPr>
          <w:rFonts w:ascii="Myriad Pro" w:hAnsi="Myriad Pro"/>
          <w:b/>
          <w:smallCaps/>
          <w:color w:val="709047"/>
          <w:sz w:val="32"/>
          <w:szCs w:val="32"/>
        </w:rPr>
        <w:t>* * *</w:t>
      </w:r>
    </w:p>
    <w:p w14:paraId="1E8FC7A1" w14:textId="77777777" w:rsidR="00B35A25" w:rsidRPr="00814813" w:rsidRDefault="00B35A25" w:rsidP="00B35A25">
      <w:pPr>
        <w:ind w:left="-700"/>
        <w:rPr>
          <w:rFonts w:ascii="Myriad Pro" w:hAnsi="Myriad Pro"/>
          <w:sz w:val="20"/>
          <w:lang w:eastAsia="fr-FR"/>
        </w:rPr>
      </w:pPr>
    </w:p>
    <w:p w14:paraId="0CEA2AE2" w14:textId="6905857B" w:rsidR="00B35A25" w:rsidRPr="00814813" w:rsidRDefault="00870DEE" w:rsidP="00870DEE">
      <w:pPr>
        <w:widowControl/>
        <w:ind w:left="-221" w:hanging="465"/>
        <w:contextualSpacing/>
        <w:jc w:val="both"/>
        <w:rPr>
          <w:rFonts w:ascii="Myriad Pro" w:hAnsi="Myriad Pro"/>
          <w:b/>
          <w:bCs/>
          <w:smallCaps/>
          <w:color w:val="595959" w:themeColor="text1" w:themeTint="A6"/>
          <w:sz w:val="28"/>
          <w:szCs w:val="28"/>
        </w:rPr>
      </w:pPr>
      <w:r w:rsidRPr="00814813">
        <w:rPr>
          <w:rFonts w:ascii="Myriad Pro" w:hAnsi="Myriad Pro"/>
          <w:b/>
          <w:bCs/>
          <w:smallCaps/>
          <w:color w:val="595959" w:themeColor="text1" w:themeTint="A6"/>
          <w:sz w:val="28"/>
          <w:szCs w:val="28"/>
        </w:rPr>
        <w:t>11.</w:t>
      </w:r>
      <w:r w:rsidRPr="00814813">
        <w:rPr>
          <w:rFonts w:ascii="Myriad Pro" w:hAnsi="Myriad Pro"/>
          <w:b/>
          <w:bCs/>
          <w:smallCaps/>
          <w:color w:val="595959" w:themeColor="text1" w:themeTint="A6"/>
          <w:sz w:val="28"/>
          <w:szCs w:val="28"/>
        </w:rPr>
        <w:tab/>
        <w:t>Discharge 2018: general budget of the EU - European Commission</w:t>
      </w:r>
    </w:p>
    <w:p w14:paraId="0E7BC6D8" w14:textId="2FB0A29E" w:rsidR="00B35A25" w:rsidRPr="00814813" w:rsidRDefault="00CD2A77" w:rsidP="00B35A25">
      <w:pPr>
        <w:ind w:left="-284" w:firstLine="142"/>
        <w:rPr>
          <w:rFonts w:ascii="Myriad Pro" w:hAnsi="Myriad Pro"/>
          <w:color w:val="0000FF"/>
          <w:sz w:val="20"/>
          <w:szCs w:val="28"/>
          <w:u w:val="single"/>
        </w:rPr>
      </w:pPr>
      <w:hyperlink r:id="rId50" w:history="1">
        <w:r w:rsidR="00062701" w:rsidRPr="00814813">
          <w:rPr>
            <w:rFonts w:ascii="Myriad Pro" w:hAnsi="Myriad Pro"/>
            <w:color w:val="0000FF"/>
            <w:sz w:val="20"/>
            <w:szCs w:val="28"/>
            <w:u w:val="single"/>
          </w:rPr>
          <w:t>Procedure file</w:t>
        </w:r>
      </w:hyperlink>
    </w:p>
    <w:p w14:paraId="3D87FC6C" w14:textId="77777777" w:rsidR="00B35A25" w:rsidRPr="00814813" w:rsidRDefault="00B35A25" w:rsidP="00B35A25">
      <w:pPr>
        <w:rPr>
          <w:rFonts w:ascii="Myriad Pro" w:hAnsi="Myriad Pro"/>
          <w:color w:val="595959" w:themeColor="text1" w:themeTint="A6"/>
          <w:sz w:val="20"/>
          <w:szCs w:val="28"/>
        </w:rPr>
      </w:pPr>
      <w:r w:rsidRPr="00814813">
        <w:rPr>
          <w:rFonts w:ascii="Myriad Pro" w:hAnsi="Myriad Pro"/>
          <w:sz w:val="20"/>
          <w:lang w:eastAsia="en-GB"/>
        </w:rPr>
        <w:lastRenderedPageBreak/>
        <w:drawing>
          <wp:anchor distT="0" distB="0" distL="114300" distR="114300" simplePos="0" relativeHeight="251673600" behindDoc="0" locked="0" layoutInCell="1" allowOverlap="1" wp14:anchorId="6A6115BC" wp14:editId="298BB35A">
            <wp:simplePos x="0" y="0"/>
            <wp:positionH relativeFrom="column">
              <wp:posOffset>876300</wp:posOffset>
            </wp:positionH>
            <wp:positionV relativeFrom="paragraph">
              <wp:posOffset>114300</wp:posOffset>
            </wp:positionV>
            <wp:extent cx="1155065" cy="1439545"/>
            <wp:effectExtent l="0" t="0" r="698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hn.jpg"/>
                    <pic:cNvPicPr/>
                  </pic:nvPicPr>
                  <pic:blipFill>
                    <a:blip r:embed="rId51">
                      <a:extLst>
                        <a:ext uri="{28A0092B-C50C-407E-A947-70E740481C1C}">
                          <a14:useLocalDpi xmlns:a14="http://schemas.microsoft.com/office/drawing/2010/main" val="0"/>
                        </a:ext>
                      </a:extLst>
                    </a:blip>
                    <a:stretch>
                      <a:fillRect/>
                    </a:stretch>
                  </pic:blipFill>
                  <pic:spPr>
                    <a:xfrm>
                      <a:off x="0" y="0"/>
                      <a:ext cx="1155065" cy="1439545"/>
                    </a:xfrm>
                    <a:prstGeom prst="rect">
                      <a:avLst/>
                    </a:prstGeom>
                  </pic:spPr>
                </pic:pic>
              </a:graphicData>
            </a:graphic>
            <wp14:sizeRelH relativeFrom="margin">
              <wp14:pctWidth>0</wp14:pctWidth>
            </wp14:sizeRelH>
            <wp14:sizeRelV relativeFrom="margin">
              <wp14:pctHeight>0</wp14:pctHeight>
            </wp14:sizeRelV>
          </wp:anchor>
        </w:drawing>
      </w:r>
    </w:p>
    <w:p w14:paraId="24EB9EAB" w14:textId="77777777" w:rsidR="00B35A25" w:rsidRPr="00814813" w:rsidRDefault="00B35A25" w:rsidP="00B35A25">
      <w:pPr>
        <w:ind w:left="-210"/>
        <w:jc w:val="both"/>
        <w:rPr>
          <w:rFonts w:ascii="Myriad Pro" w:hAnsi="Myriad Pro"/>
          <w:b/>
          <w:color w:val="709047"/>
        </w:rPr>
      </w:pPr>
      <w:r w:rsidRPr="00814813">
        <w:rPr>
          <w:lang w:eastAsia="en-GB"/>
        </w:rPr>
        <w:drawing>
          <wp:anchor distT="0" distB="0" distL="114300" distR="114300" simplePos="0" relativeHeight="251671552" behindDoc="0" locked="0" layoutInCell="1" allowOverlap="1" wp14:anchorId="6F6C464E" wp14:editId="27D20A89">
            <wp:simplePos x="0" y="0"/>
            <wp:positionH relativeFrom="margin">
              <wp:posOffset>-324485</wp:posOffset>
            </wp:positionH>
            <wp:positionV relativeFrom="paragraph">
              <wp:posOffset>5715</wp:posOffset>
            </wp:positionV>
            <wp:extent cx="1148971" cy="1440000"/>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1148971" cy="1440000"/>
                    </a:xfrm>
                    <a:prstGeom prst="rect">
                      <a:avLst/>
                    </a:prstGeom>
                  </pic:spPr>
                </pic:pic>
              </a:graphicData>
            </a:graphic>
            <wp14:sizeRelH relativeFrom="margin">
              <wp14:pctWidth>0</wp14:pctWidth>
            </wp14:sizeRelH>
            <wp14:sizeRelV relativeFrom="margin">
              <wp14:pctHeight>0</wp14:pctHeight>
            </wp14:sizeRelV>
          </wp:anchor>
        </w:drawing>
      </w:r>
      <w:r w:rsidRPr="00814813">
        <w:rPr>
          <w:rFonts w:ascii="Myriad Pro" w:hAnsi="Myriad Pro"/>
          <w:b/>
          <w:color w:val="709047"/>
        </w:rPr>
        <w:t>Exchange of views with Johannes Hahn, Commissioner responsible for Budget and Administration, in the presence of Lazaros S. Lazarou, Annemie Turtelboom, Jan Gregor and Eva Lindström, Members of the European Court of Auditors responsible</w:t>
      </w:r>
    </w:p>
    <w:p w14:paraId="7E32BB04"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jc w:val="both"/>
        <w:rPr>
          <w:rFonts w:ascii="Myriad Pro" w:hAnsi="Myriad Pro"/>
          <w:sz w:val="20"/>
          <w:lang w:eastAsia="fr-FR"/>
        </w:rPr>
      </w:pPr>
    </w:p>
    <w:p w14:paraId="7B3D91CB" w14:textId="265B54BA" w:rsidR="00B35A25" w:rsidRPr="00814813" w:rsidRDefault="00B35A25" w:rsidP="00B35A25">
      <w:pPr>
        <w:tabs>
          <w:tab w:val="left" w:pos="3828"/>
        </w:tabs>
        <w:ind w:left="-142"/>
        <w:jc w:val="both"/>
        <w:rPr>
          <w:rFonts w:ascii="Myriad Pro" w:hAnsi="Myriad Pro"/>
          <w:sz w:val="20"/>
        </w:rPr>
      </w:pPr>
      <w:r w:rsidRPr="00814813">
        <w:rPr>
          <w:rFonts w:ascii="Myriad Pro" w:hAnsi="Myriad Pro"/>
          <w:sz w:val="20"/>
        </w:rPr>
        <w:t>Rapporteur:</w:t>
      </w:r>
      <w:r w:rsidRPr="00814813">
        <w:rPr>
          <w:rFonts w:ascii="Myriad Pro" w:hAnsi="Myriad Pro"/>
          <w:sz w:val="20"/>
        </w:rPr>
        <w:tab/>
      </w:r>
      <w:hyperlink r:id="rId52" w:history="1">
        <w:r w:rsidRPr="00814813">
          <w:rPr>
            <w:rFonts w:ascii="Myriad Pro" w:hAnsi="Myriad Pro"/>
            <w:color w:val="0000FF"/>
            <w:sz w:val="20"/>
            <w:u w:val="single"/>
          </w:rPr>
          <w:t>Monika Hohlmeier</w:t>
        </w:r>
      </w:hyperlink>
      <w:r w:rsidRPr="00814813">
        <w:rPr>
          <w:rFonts w:ascii="Myriad Pro" w:hAnsi="Myriad Pro"/>
          <w:sz w:val="20"/>
        </w:rPr>
        <w:t xml:space="preserve"> (EPP)</w:t>
      </w:r>
    </w:p>
    <w:p w14:paraId="040F1701" w14:textId="77777777" w:rsidR="00B35A25" w:rsidRPr="00814813" w:rsidRDefault="00B35A25" w:rsidP="00B35A25">
      <w:pPr>
        <w:tabs>
          <w:tab w:val="left" w:pos="3828"/>
        </w:tabs>
        <w:ind w:left="-142"/>
        <w:jc w:val="both"/>
        <w:rPr>
          <w:rFonts w:ascii="Myriad Pro" w:hAnsi="Myriad Pro"/>
          <w:sz w:val="20"/>
        </w:rPr>
      </w:pPr>
      <w:r w:rsidRPr="00814813">
        <w:rPr>
          <w:rFonts w:ascii="Myriad Pro" w:hAnsi="Myriad Pro"/>
          <w:sz w:val="20"/>
        </w:rPr>
        <w:t>Administrators:</w:t>
      </w:r>
      <w:r w:rsidRPr="00814813">
        <w:rPr>
          <w:rFonts w:ascii="Myriad Pro" w:hAnsi="Myriad Pro"/>
          <w:sz w:val="20"/>
        </w:rPr>
        <w:tab/>
        <w:t>Philippe Godts / Christian Ehlers</w:t>
      </w:r>
    </w:p>
    <w:p w14:paraId="51F23763" w14:textId="77777777" w:rsidR="00B35A25" w:rsidRPr="00814813" w:rsidRDefault="00B35A25" w:rsidP="00B35A25">
      <w:pPr>
        <w:ind w:left="-426" w:firstLine="284"/>
        <w:jc w:val="both"/>
        <w:rPr>
          <w:rFonts w:ascii="Myriad Pro" w:hAnsi="Myriad Pro"/>
          <w:sz w:val="20"/>
        </w:rPr>
      </w:pPr>
      <w:r w:rsidRPr="00814813">
        <w:rPr>
          <w:rFonts w:ascii="Myriad Pro" w:hAnsi="Myriad Pro"/>
          <w:sz w:val="20"/>
        </w:rPr>
        <w:br/>
        <w:t xml:space="preserve">Shadow Rapporteurs: Tsvetelina Penkova (S&amp;D), </w:t>
      </w:r>
      <w:r w:rsidRPr="00814813">
        <w:rPr>
          <w:rFonts w:ascii="Myriad Pro" w:hAnsi="Myriad Pro"/>
          <w:color w:val="000000" w:themeColor="text1"/>
          <w:sz w:val="20"/>
        </w:rPr>
        <w:t>Olivier Chastel (RE), Viola Von Cramon-Taubel (Greens), Joachim Hans Kuhs (ID) Ryszard Czarnecki (ECR), Luke Ming Flanagan (GUE/NGL)</w:t>
      </w:r>
    </w:p>
    <w:p w14:paraId="5443A961" w14:textId="77777777" w:rsidR="00B35A25" w:rsidRPr="00814813" w:rsidRDefault="00B35A25" w:rsidP="00B35A25">
      <w:pPr>
        <w:ind w:left="-142"/>
        <w:jc w:val="both"/>
        <w:rPr>
          <w:rFonts w:ascii="Myriad Pro" w:hAnsi="Myriad Pro"/>
          <w:sz w:val="20"/>
        </w:rPr>
      </w:pPr>
    </w:p>
    <w:p w14:paraId="42C5D4F7" w14:textId="77777777" w:rsidR="00B35A25" w:rsidRPr="00814813" w:rsidRDefault="00B35A25" w:rsidP="00B35A2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jc w:val="both"/>
        <w:rPr>
          <w:rFonts w:ascii="Myriad Pro" w:hAnsi="Myriad Pro"/>
          <w:sz w:val="20"/>
          <w:szCs w:val="24"/>
          <w:lang w:eastAsia="fr-FR"/>
        </w:rPr>
      </w:pPr>
    </w:p>
    <w:p w14:paraId="3A87E2B2" w14:textId="77777777" w:rsidR="00B35A25" w:rsidRPr="00814813" w:rsidRDefault="00B35A25" w:rsidP="00B35A25">
      <w:pPr>
        <w:ind w:left="-426"/>
        <w:jc w:val="both"/>
        <w:rPr>
          <w:rFonts w:ascii="Myriad Pro" w:eastAsia="Calibri" w:hAnsi="Myriad Pro" w:cs="Calibri"/>
          <w:sz w:val="20"/>
        </w:rPr>
      </w:pPr>
      <w:r w:rsidRPr="00814813">
        <w:rPr>
          <w:rFonts w:ascii="Myriad Pro" w:hAnsi="Myriad Pro"/>
          <w:sz w:val="20"/>
        </w:rPr>
        <w:t>The exchange of views will give the opportunity to CONT Members to discuss with the Commissioner on the main topics addressed during the hearings with the Members and the Secretary- General of the Commission as to the Commission discharge (performance and compliance dimensions and human resources.</w:t>
      </w:r>
    </w:p>
    <w:p w14:paraId="0A108DC6" w14:textId="77777777" w:rsidR="00B35A25" w:rsidRPr="00814813" w:rsidRDefault="00B35A25" w:rsidP="00B35A25">
      <w:pPr>
        <w:ind w:left="-426"/>
        <w:jc w:val="both"/>
        <w:rPr>
          <w:rFonts w:ascii="Myriad Pro" w:eastAsia="Calibri" w:hAnsi="Myriad Pro" w:cs="Calibri"/>
          <w:sz w:val="20"/>
        </w:rPr>
      </w:pPr>
      <w:r w:rsidRPr="00814813">
        <w:rPr>
          <w:rFonts w:ascii="Myriad Pro" w:hAnsi="Myriad Pro"/>
          <w:color w:val="FF0000"/>
          <w:sz w:val="20"/>
        </w:rPr>
        <w:t> </w:t>
      </w:r>
    </w:p>
    <w:p w14:paraId="381BA6DE" w14:textId="77777777" w:rsidR="00B35A25" w:rsidRPr="00814813" w:rsidRDefault="00B35A25" w:rsidP="00B35A25">
      <w:pPr>
        <w:ind w:left="-426"/>
        <w:jc w:val="both"/>
        <w:rPr>
          <w:rFonts w:ascii="Myriad Pro" w:eastAsia="Calibri" w:hAnsi="Myriad Pro" w:cs="Calibri"/>
          <w:sz w:val="20"/>
        </w:rPr>
      </w:pPr>
      <w:r w:rsidRPr="00814813">
        <w:rPr>
          <w:rFonts w:ascii="Myriad Pro" w:hAnsi="Myriad Pro"/>
          <w:sz w:val="20"/>
        </w:rPr>
        <w:t>The documents of particular relevance for the exchange of views as regards the 2018 Commission discharge are:</w:t>
      </w:r>
    </w:p>
    <w:p w14:paraId="17DD667F" w14:textId="77777777" w:rsidR="00B35A25" w:rsidRPr="00814813" w:rsidRDefault="00B35A25" w:rsidP="00B35A25">
      <w:pPr>
        <w:ind w:left="-426"/>
        <w:jc w:val="both"/>
        <w:rPr>
          <w:rFonts w:ascii="Myriad Pro" w:eastAsia="Calibri" w:hAnsi="Myriad Pro" w:cs="Calibri"/>
          <w:sz w:val="20"/>
          <w:lang w:eastAsia="fr-FR"/>
        </w:rPr>
      </w:pPr>
    </w:p>
    <w:p w14:paraId="23B1D36E" w14:textId="2A6E6AD7" w:rsidR="00B35A25" w:rsidRPr="00814813" w:rsidRDefault="00870DEE" w:rsidP="00870DEE">
      <w:pPr>
        <w:widowControl/>
        <w:spacing w:after="120"/>
        <w:ind w:left="-426"/>
        <w:jc w:val="both"/>
        <w:rPr>
          <w:rFonts w:ascii="Myriad Pro" w:eastAsia="Calibri" w:hAnsi="Myriad Pro" w:cs="Calibri"/>
          <w:sz w:val="20"/>
        </w:rPr>
      </w:pPr>
      <w:r w:rsidRPr="00814813">
        <w:rPr>
          <w:rFonts w:ascii="Myriad Pro" w:hAnsi="Myriad Pro"/>
          <w:sz w:val="20"/>
        </w:rPr>
        <w:t>–</w:t>
      </w:r>
      <w:r w:rsidRPr="00814813">
        <w:rPr>
          <w:rFonts w:ascii="Myriad Pro" w:hAnsi="Myriad Pro"/>
          <w:sz w:val="20"/>
        </w:rPr>
        <w:tab/>
        <w:t>The ECA's 2018 Annual Report, Chapters 1, 2, 3, 4 and 10.</w:t>
      </w:r>
    </w:p>
    <w:p w14:paraId="7808ECC3" w14:textId="59C9B695" w:rsidR="00B35A25" w:rsidRPr="00814813" w:rsidRDefault="00870DEE" w:rsidP="00870DEE">
      <w:pPr>
        <w:widowControl/>
        <w:spacing w:after="120"/>
        <w:ind w:left="-426"/>
        <w:jc w:val="both"/>
        <w:rPr>
          <w:rFonts w:ascii="Myriad Pro" w:eastAsia="Calibri" w:hAnsi="Myriad Pro" w:cs="Calibri"/>
          <w:sz w:val="20"/>
        </w:rPr>
      </w:pPr>
      <w:r w:rsidRPr="00814813">
        <w:rPr>
          <w:rFonts w:ascii="Myriad Pro" w:hAnsi="Myriad Pro"/>
          <w:sz w:val="20"/>
        </w:rPr>
        <w:t>–</w:t>
      </w:r>
      <w:r w:rsidRPr="00814813">
        <w:rPr>
          <w:rFonts w:ascii="Myriad Pro" w:hAnsi="Myriad Pro"/>
          <w:sz w:val="20"/>
        </w:rPr>
        <w:tab/>
        <w:t>The Commission's follow-up report COM (2019) 334 final; and</w:t>
      </w:r>
    </w:p>
    <w:p w14:paraId="096FF1D3" w14:textId="42A89E32" w:rsidR="00B35A25" w:rsidRPr="00814813" w:rsidRDefault="00870DEE" w:rsidP="00870DEE">
      <w:pPr>
        <w:widowControl/>
        <w:spacing w:after="120"/>
        <w:ind w:left="-426"/>
        <w:jc w:val="both"/>
        <w:rPr>
          <w:rFonts w:ascii="Myriad Pro" w:eastAsia="Calibri" w:hAnsi="Myriad Pro" w:cs="Calibri"/>
          <w:sz w:val="20"/>
        </w:rPr>
      </w:pPr>
      <w:r w:rsidRPr="00814813">
        <w:rPr>
          <w:rFonts w:ascii="Myriad Pro" w:hAnsi="Myriad Pro"/>
          <w:sz w:val="20"/>
        </w:rPr>
        <w:t>–</w:t>
      </w:r>
      <w:r w:rsidRPr="00814813">
        <w:rPr>
          <w:rFonts w:ascii="Myriad Pro" w:hAnsi="Myriad Pro"/>
          <w:sz w:val="20"/>
        </w:rPr>
        <w:tab/>
        <w:t>The Annual Activity Reports of DG BUDGET for 2018</w:t>
      </w:r>
    </w:p>
    <w:p w14:paraId="269CDE3B" w14:textId="77777777" w:rsidR="00B35A25" w:rsidRPr="00814813" w:rsidRDefault="00B35A25" w:rsidP="00B35A25">
      <w:pPr>
        <w:ind w:left="-426"/>
        <w:jc w:val="both"/>
        <w:rPr>
          <w:rFonts w:ascii="Myriad Pro" w:eastAsia="Calibri" w:hAnsi="Myriad Pro" w:cs="Calibri"/>
          <w:sz w:val="20"/>
          <w:lang w:eastAsia="fr-FR"/>
        </w:rPr>
      </w:pPr>
    </w:p>
    <w:p w14:paraId="6B064836" w14:textId="18CE286F" w:rsidR="00B35A25" w:rsidRPr="00814813" w:rsidRDefault="00B35A25" w:rsidP="00B35A25">
      <w:pPr>
        <w:ind w:left="-426"/>
        <w:jc w:val="both"/>
        <w:rPr>
          <w:rFonts w:ascii="Myriad Pro" w:eastAsia="Calibri" w:hAnsi="Myriad Pro" w:cs="Calibri"/>
          <w:sz w:val="20"/>
        </w:rPr>
      </w:pPr>
      <w:r w:rsidRPr="00814813">
        <w:rPr>
          <w:rFonts w:ascii="Myriad Pro" w:hAnsi="Myriad Pro"/>
          <w:sz w:val="20"/>
        </w:rPr>
        <w:t xml:space="preserve">These documents are available on the </w:t>
      </w:r>
      <w:hyperlink r:id="rId53" w:history="1">
        <w:r w:rsidRPr="00814813">
          <w:rPr>
            <w:rFonts w:ascii="Myriad Pro" w:hAnsi="Myriad Pro"/>
            <w:color w:val="0563C1"/>
            <w:sz w:val="20"/>
            <w:u w:val="single"/>
          </w:rPr>
          <w:t>CONT website</w:t>
        </w:r>
      </w:hyperlink>
      <w:r w:rsidRPr="00814813">
        <w:rPr>
          <w:rFonts w:ascii="Myriad Pro" w:hAnsi="Myriad Pro"/>
          <w:sz w:val="20"/>
        </w:rPr>
        <w:t>.</w:t>
      </w:r>
    </w:p>
    <w:p w14:paraId="6B0D2418" w14:textId="77777777" w:rsidR="00B35A25" w:rsidRPr="00814813" w:rsidRDefault="00B35A25" w:rsidP="00B35A25">
      <w:pPr>
        <w:ind w:left="-426"/>
        <w:jc w:val="both"/>
        <w:rPr>
          <w:rFonts w:ascii="Myriad Pro" w:eastAsia="Calibri" w:hAnsi="Myriad Pro" w:cs="Calibri"/>
          <w:sz w:val="20"/>
          <w:lang w:eastAsia="fr-FR"/>
        </w:rPr>
      </w:pPr>
    </w:p>
    <w:p w14:paraId="722E9CE2" w14:textId="77777777" w:rsidR="00B35A25" w:rsidRPr="00814813" w:rsidRDefault="00B35A25" w:rsidP="00B35A25">
      <w:pPr>
        <w:ind w:left="-426"/>
        <w:jc w:val="both"/>
        <w:rPr>
          <w:rFonts w:ascii="Myriad Pro" w:eastAsia="Calibri" w:hAnsi="Myriad Pro" w:cs="Calibri"/>
          <w:sz w:val="20"/>
        </w:rPr>
      </w:pPr>
      <w:r w:rsidRPr="00814813">
        <w:rPr>
          <w:rFonts w:ascii="Myriad Pro" w:hAnsi="Myriad Pro"/>
          <w:sz w:val="20"/>
        </w:rPr>
        <w:t>In accordance with the timetable for the discharge procedure, the written questions for this meeting were sent to the Commission on 27 November 2019 and e-mailed to Members on the same day. Questions concern, in particular, the following issues: RALs and financial management, reliability of the data communicated by the Commission and the Member States and conflict of interests.</w:t>
      </w:r>
    </w:p>
    <w:p w14:paraId="01458729" w14:textId="77777777" w:rsidR="00B35A25" w:rsidRPr="00814813" w:rsidRDefault="00B35A25" w:rsidP="00B35A25">
      <w:pPr>
        <w:ind w:left="-426"/>
        <w:jc w:val="both"/>
        <w:rPr>
          <w:rFonts w:ascii="Myriad Pro" w:eastAsia="Calibri" w:hAnsi="Myriad Pro" w:cs="Calibri"/>
          <w:sz w:val="20"/>
          <w:lang w:eastAsia="fr-FR"/>
        </w:rPr>
      </w:pPr>
    </w:p>
    <w:p w14:paraId="635EE983" w14:textId="37F1DB07" w:rsidR="00B35A25" w:rsidRPr="00814813" w:rsidRDefault="00B35A25" w:rsidP="00B35A25">
      <w:pPr>
        <w:ind w:left="-426"/>
        <w:jc w:val="both"/>
        <w:rPr>
          <w:rFonts w:ascii="Myriad Pro" w:eastAsia="Calibri" w:hAnsi="Myriad Pro" w:cs="Calibri"/>
          <w:sz w:val="20"/>
        </w:rPr>
      </w:pPr>
      <w:r w:rsidRPr="00814813">
        <w:rPr>
          <w:rFonts w:ascii="Myriad Pro" w:hAnsi="Myriad Pro"/>
          <w:sz w:val="20"/>
        </w:rPr>
        <w:t xml:space="preserve">The Secretariat expects to receive the answers from the Commission on 3 December 2019 and will forward them to Members on the same day. They will be available on the </w:t>
      </w:r>
      <w:hyperlink r:id="rId54" w:history="1">
        <w:r w:rsidRPr="00814813">
          <w:rPr>
            <w:rFonts w:ascii="Myriad Pro" w:hAnsi="Myriad Pro"/>
            <w:color w:val="0563C1"/>
            <w:sz w:val="20"/>
            <w:u w:val="single"/>
          </w:rPr>
          <w:t>CONT website</w:t>
        </w:r>
      </w:hyperlink>
      <w:r w:rsidRPr="00814813">
        <w:rPr>
          <w:rFonts w:ascii="Myriad Pro" w:hAnsi="Myriad Pro"/>
          <w:sz w:val="20"/>
        </w:rPr>
        <w:t>.</w:t>
      </w:r>
    </w:p>
    <w:p w14:paraId="4B313A94" w14:textId="77777777" w:rsidR="00B35A25" w:rsidRPr="00814813" w:rsidRDefault="00B35A25" w:rsidP="00B35A25">
      <w:pPr>
        <w:ind w:left="-426"/>
        <w:jc w:val="both"/>
        <w:rPr>
          <w:rFonts w:ascii="Myriad Pro" w:eastAsia="Calibri" w:hAnsi="Myriad Pro" w:cs="Calibri"/>
          <w:sz w:val="20"/>
          <w:lang w:eastAsia="fr-FR"/>
        </w:rPr>
      </w:pPr>
    </w:p>
    <w:p w14:paraId="3AA12BF6" w14:textId="77777777" w:rsidR="00B35A25" w:rsidRPr="00814813" w:rsidRDefault="00B35A25" w:rsidP="00B35A25">
      <w:pPr>
        <w:ind w:left="-426"/>
        <w:jc w:val="both"/>
        <w:rPr>
          <w:rFonts w:ascii="Myriad Pro" w:eastAsia="Calibri" w:hAnsi="Myriad Pro" w:cs="Calibri"/>
          <w:sz w:val="20"/>
        </w:rPr>
      </w:pPr>
      <w:r w:rsidRPr="00814813">
        <w:rPr>
          <w:rFonts w:ascii="Myriad Pro" w:hAnsi="Myriad Pro"/>
          <w:sz w:val="20"/>
        </w:rPr>
        <w:t>It is proposed that the hearing with the Commissioner proceeds as follows:</w:t>
      </w:r>
    </w:p>
    <w:p w14:paraId="5420614B" w14:textId="77777777" w:rsidR="00B35A25" w:rsidRPr="00814813" w:rsidRDefault="00B35A25" w:rsidP="00B35A25">
      <w:pPr>
        <w:ind w:left="-426"/>
        <w:jc w:val="both"/>
        <w:rPr>
          <w:rFonts w:ascii="Myriad Pro" w:eastAsia="Calibri" w:hAnsi="Myriad Pro" w:cs="Calibri"/>
          <w:sz w:val="20"/>
          <w:lang w:eastAsia="fr-FR"/>
        </w:rPr>
      </w:pPr>
    </w:p>
    <w:p w14:paraId="79416DC8" w14:textId="77777777" w:rsidR="00B35A25" w:rsidRPr="00814813" w:rsidRDefault="00B35A25" w:rsidP="00B35A25">
      <w:pPr>
        <w:ind w:left="-426"/>
        <w:jc w:val="both"/>
        <w:rPr>
          <w:rFonts w:ascii="Myriad Pro" w:eastAsia="Calibri" w:hAnsi="Myriad Pro" w:cs="Calibri"/>
          <w:sz w:val="20"/>
          <w:lang w:eastAsia="fr-FR"/>
        </w:rPr>
      </w:pPr>
    </w:p>
    <w:p w14:paraId="5E1D954E" w14:textId="5533E36D" w:rsidR="00B35A25" w:rsidRPr="00814813" w:rsidRDefault="00870DEE" w:rsidP="00870DEE">
      <w:pPr>
        <w:widowControl/>
        <w:spacing w:after="120"/>
        <w:ind w:left="538" w:hanging="360"/>
        <w:jc w:val="both"/>
        <w:rPr>
          <w:rFonts w:ascii="Myriad Pro" w:eastAsia="Calibri" w:hAnsi="Myriad Pro" w:cs="Calibri"/>
          <w:sz w:val="20"/>
        </w:rPr>
      </w:pPr>
      <w:r w:rsidRPr="00814813">
        <w:rPr>
          <w:rFonts w:ascii="Myriad Pro" w:hAnsi="Myriad Pro"/>
          <w:sz w:val="20"/>
        </w:rPr>
        <w:t>–</w:t>
      </w:r>
      <w:r w:rsidRPr="00814813">
        <w:rPr>
          <w:rFonts w:ascii="Myriad Pro" w:hAnsi="Myriad Pro"/>
          <w:sz w:val="20"/>
        </w:rPr>
        <w:tab/>
        <w:t>Introduction by the Member of the European Court of Auditors, who will present the findings of the respective chapters of the Annual Report 2018;</w:t>
      </w:r>
    </w:p>
    <w:p w14:paraId="2FF5B0B9" w14:textId="464EB99F" w:rsidR="00B35A25" w:rsidRPr="00814813" w:rsidRDefault="00870DEE" w:rsidP="00870DEE">
      <w:pPr>
        <w:widowControl/>
        <w:spacing w:after="120"/>
        <w:ind w:left="538" w:hanging="360"/>
        <w:jc w:val="both"/>
        <w:rPr>
          <w:rFonts w:ascii="Myriad Pro" w:eastAsia="Calibri" w:hAnsi="Myriad Pro" w:cs="Calibri"/>
          <w:sz w:val="20"/>
        </w:rPr>
      </w:pPr>
      <w:r w:rsidRPr="00814813">
        <w:rPr>
          <w:rFonts w:ascii="Myriad Pro" w:hAnsi="Myriad Pro"/>
          <w:sz w:val="20"/>
        </w:rPr>
        <w:t>–</w:t>
      </w:r>
      <w:r w:rsidRPr="00814813">
        <w:rPr>
          <w:rFonts w:ascii="Myriad Pro" w:hAnsi="Myriad Pro"/>
          <w:sz w:val="20"/>
        </w:rPr>
        <w:tab/>
        <w:t>Commissioner in charge will reply to this introduction;</w:t>
      </w:r>
    </w:p>
    <w:p w14:paraId="7F896572" w14:textId="5D5CA5BA" w:rsidR="00B35A25" w:rsidRPr="00814813" w:rsidRDefault="00870DEE" w:rsidP="00870DEE">
      <w:pPr>
        <w:widowControl/>
        <w:spacing w:after="120"/>
        <w:ind w:left="538" w:hanging="360"/>
        <w:jc w:val="both"/>
        <w:rPr>
          <w:rFonts w:ascii="Myriad Pro" w:eastAsia="Calibri" w:hAnsi="Myriad Pro" w:cs="Calibri"/>
          <w:sz w:val="20"/>
        </w:rPr>
      </w:pPr>
      <w:r w:rsidRPr="00814813">
        <w:rPr>
          <w:rFonts w:ascii="Myriad Pro" w:hAnsi="Myriad Pro"/>
          <w:sz w:val="20"/>
        </w:rPr>
        <w:t>–</w:t>
      </w:r>
      <w:r w:rsidRPr="00814813">
        <w:rPr>
          <w:rFonts w:ascii="Myriad Pro" w:hAnsi="Myriad Pro"/>
          <w:sz w:val="20"/>
        </w:rPr>
        <w:tab/>
        <w:t>Other Members will question the Commissioner and/or the Court;</w:t>
      </w:r>
    </w:p>
    <w:p w14:paraId="5505C81D" w14:textId="0001BA81" w:rsidR="00B35A25" w:rsidRPr="00814813" w:rsidRDefault="00870DEE" w:rsidP="00870DEE">
      <w:pPr>
        <w:widowControl/>
        <w:spacing w:after="120"/>
        <w:ind w:left="538" w:hanging="360"/>
        <w:jc w:val="both"/>
        <w:rPr>
          <w:rFonts w:ascii="Myriad Pro" w:eastAsia="Calibri" w:hAnsi="Myriad Pro" w:cs="Calibri"/>
          <w:sz w:val="20"/>
        </w:rPr>
      </w:pPr>
      <w:r w:rsidRPr="00814813">
        <w:rPr>
          <w:rFonts w:ascii="Myriad Pro" w:hAnsi="Myriad Pro"/>
          <w:sz w:val="20"/>
        </w:rPr>
        <w:t>–</w:t>
      </w:r>
      <w:r w:rsidRPr="00814813">
        <w:rPr>
          <w:rFonts w:ascii="Myriad Pro" w:hAnsi="Myriad Pro"/>
          <w:sz w:val="20"/>
        </w:rPr>
        <w:tab/>
        <w:t>Closing remarks by the CONT Rapporteur.</w:t>
      </w:r>
    </w:p>
    <w:p w14:paraId="59DAEA8F" w14:textId="77777777" w:rsidR="00B35A25" w:rsidRPr="00814813" w:rsidRDefault="00B35A25" w:rsidP="00B35A2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jc w:val="both"/>
        <w:rPr>
          <w:rFonts w:ascii="Myriad Pro" w:hAnsi="Myriad Pro"/>
          <w:sz w:val="20"/>
          <w:szCs w:val="24"/>
          <w:lang w:eastAsia="fr-FR"/>
        </w:rPr>
      </w:pPr>
    </w:p>
    <w:p w14:paraId="3E654A9D" w14:textId="77777777" w:rsidR="00B35A25" w:rsidRPr="00814813" w:rsidRDefault="00B35A25" w:rsidP="00B35A25">
      <w:pPr>
        <w:ind w:left="-142"/>
        <w:jc w:val="both"/>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CONT Timetable:</w:t>
      </w:r>
    </w:p>
    <w:p w14:paraId="4EEC3AA2" w14:textId="77777777" w:rsidR="00B35A25" w:rsidRPr="00814813" w:rsidRDefault="00B35A25" w:rsidP="00B35A25">
      <w:pPr>
        <w:ind w:left="-142"/>
        <w:jc w:val="both"/>
        <w:rPr>
          <w:rFonts w:ascii="Myriad Pro" w:hAnsi="Myriad Pro" w:cs="MyriadPro,Bold"/>
          <w:b/>
          <w:bCs/>
          <w:color w:val="595959" w:themeColor="text1" w:themeTint="A6"/>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410"/>
        <w:gridCol w:w="3435"/>
      </w:tblGrid>
      <w:tr w:rsidR="00B35A25" w:rsidRPr="00814813" w14:paraId="11027CFD" w14:textId="77777777" w:rsidTr="003C2ED4">
        <w:trPr>
          <w:trHeight w:val="113"/>
        </w:trPr>
        <w:tc>
          <w:tcPr>
            <w:tcW w:w="3397" w:type="dxa"/>
            <w:tcBorders>
              <w:top w:val="single" w:sz="4" w:space="0" w:color="auto"/>
              <w:left w:val="single" w:sz="4" w:space="0" w:color="auto"/>
              <w:bottom w:val="single" w:sz="4" w:space="0" w:color="auto"/>
              <w:right w:val="single" w:sz="4" w:space="0" w:color="auto"/>
            </w:tcBorders>
            <w:hideMark/>
          </w:tcPr>
          <w:p w14:paraId="57922B46" w14:textId="77777777" w:rsidR="00B35A25" w:rsidRPr="00814813" w:rsidRDefault="00B35A25" w:rsidP="003C2ED4">
            <w:pPr>
              <w:autoSpaceDE w:val="0"/>
              <w:autoSpaceDN w:val="0"/>
              <w:adjustRightInd w:val="0"/>
              <w:ind w:left="29"/>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Event</w:t>
            </w:r>
          </w:p>
        </w:tc>
        <w:tc>
          <w:tcPr>
            <w:tcW w:w="2410" w:type="dxa"/>
            <w:tcBorders>
              <w:top w:val="single" w:sz="4" w:space="0" w:color="auto"/>
              <w:left w:val="single" w:sz="4" w:space="0" w:color="auto"/>
              <w:bottom w:val="single" w:sz="4" w:space="0" w:color="auto"/>
              <w:right w:val="single" w:sz="4" w:space="0" w:color="auto"/>
            </w:tcBorders>
            <w:hideMark/>
          </w:tcPr>
          <w:p w14:paraId="1D92EEC7" w14:textId="77777777" w:rsidR="00B35A25" w:rsidRPr="00814813" w:rsidRDefault="00B35A25" w:rsidP="003C2ED4">
            <w:pPr>
              <w:autoSpaceDE w:val="0"/>
              <w:autoSpaceDN w:val="0"/>
              <w:adjustRightInd w:val="0"/>
              <w:ind w:left="34"/>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Body</w:t>
            </w:r>
          </w:p>
        </w:tc>
        <w:tc>
          <w:tcPr>
            <w:tcW w:w="3435" w:type="dxa"/>
            <w:tcBorders>
              <w:top w:val="single" w:sz="4" w:space="0" w:color="auto"/>
              <w:left w:val="single" w:sz="4" w:space="0" w:color="auto"/>
              <w:bottom w:val="single" w:sz="4" w:space="0" w:color="auto"/>
              <w:right w:val="single" w:sz="4" w:space="0" w:color="auto"/>
            </w:tcBorders>
            <w:hideMark/>
          </w:tcPr>
          <w:p w14:paraId="28DF13AC" w14:textId="77777777" w:rsidR="00B35A25" w:rsidRPr="00814813" w:rsidRDefault="00B35A25" w:rsidP="003C2ED4">
            <w:pPr>
              <w:autoSpaceDE w:val="0"/>
              <w:autoSpaceDN w:val="0"/>
              <w:adjustRightInd w:val="0"/>
              <w:ind w:left="34"/>
              <w:rPr>
                <w:rFonts w:ascii="Myriad Pro" w:hAnsi="Myriad Pro" w:cs="MyriadPro,Bold"/>
                <w:b/>
                <w:bCs/>
                <w:color w:val="595959" w:themeColor="text1" w:themeTint="A6"/>
                <w:sz w:val="20"/>
              </w:rPr>
            </w:pPr>
            <w:r w:rsidRPr="00814813">
              <w:rPr>
                <w:rFonts w:ascii="Myriad Pro" w:hAnsi="Myriad Pro"/>
                <w:b/>
                <w:bCs/>
                <w:color w:val="595959" w:themeColor="text1" w:themeTint="A6"/>
                <w:sz w:val="20"/>
              </w:rPr>
              <w:t>Date</w:t>
            </w:r>
          </w:p>
        </w:tc>
      </w:tr>
      <w:tr w:rsidR="00B35A25" w:rsidRPr="00814813" w14:paraId="5103158A" w14:textId="77777777" w:rsidTr="003C2ED4">
        <w:tc>
          <w:tcPr>
            <w:tcW w:w="3397" w:type="dxa"/>
            <w:tcBorders>
              <w:top w:val="single" w:sz="4" w:space="0" w:color="auto"/>
              <w:left w:val="single" w:sz="4" w:space="0" w:color="auto"/>
              <w:bottom w:val="single" w:sz="4" w:space="0" w:color="auto"/>
              <w:right w:val="single" w:sz="4" w:space="0" w:color="auto"/>
            </w:tcBorders>
          </w:tcPr>
          <w:p w14:paraId="27819EAC" w14:textId="77777777" w:rsidR="00B35A25" w:rsidRPr="00814813" w:rsidRDefault="00B35A25" w:rsidP="003C2ED4">
            <w:pPr>
              <w:ind w:left="29"/>
              <w:rPr>
                <w:rFonts w:ascii="Myriad Pro" w:hAnsi="Myriad Pro" w:cs="Calibri"/>
                <w:color w:val="595959" w:themeColor="text1" w:themeTint="A6"/>
                <w:sz w:val="20"/>
              </w:rPr>
            </w:pPr>
            <w:r w:rsidRPr="00814813">
              <w:rPr>
                <w:rFonts w:ascii="Myriad Pro" w:hAnsi="Myriad Pro"/>
                <w:color w:val="595959" w:themeColor="text1" w:themeTint="A6"/>
                <w:sz w:val="20"/>
              </w:rPr>
              <w:t>Consideration of draft report</w:t>
            </w:r>
          </w:p>
        </w:tc>
        <w:tc>
          <w:tcPr>
            <w:tcW w:w="2410" w:type="dxa"/>
            <w:tcBorders>
              <w:top w:val="single" w:sz="4" w:space="0" w:color="auto"/>
              <w:left w:val="single" w:sz="4" w:space="0" w:color="auto"/>
              <w:bottom w:val="single" w:sz="4" w:space="0" w:color="auto"/>
              <w:right w:val="single" w:sz="4" w:space="0" w:color="auto"/>
            </w:tcBorders>
          </w:tcPr>
          <w:p w14:paraId="32B0FF22"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CONT</w:t>
            </w:r>
          </w:p>
        </w:tc>
        <w:tc>
          <w:tcPr>
            <w:tcW w:w="3435" w:type="dxa"/>
            <w:tcBorders>
              <w:top w:val="single" w:sz="4" w:space="0" w:color="auto"/>
              <w:left w:val="single" w:sz="4" w:space="0" w:color="auto"/>
              <w:bottom w:val="single" w:sz="4" w:space="0" w:color="auto"/>
              <w:right w:val="single" w:sz="4" w:space="0" w:color="auto"/>
            </w:tcBorders>
          </w:tcPr>
          <w:p w14:paraId="4B387C3D"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20-21 January 2020</w:t>
            </w:r>
          </w:p>
        </w:tc>
      </w:tr>
      <w:tr w:rsidR="00B35A25" w:rsidRPr="00814813" w14:paraId="3999E778" w14:textId="77777777" w:rsidTr="003C2ED4">
        <w:tc>
          <w:tcPr>
            <w:tcW w:w="3397" w:type="dxa"/>
            <w:tcBorders>
              <w:top w:val="single" w:sz="4" w:space="0" w:color="auto"/>
              <w:left w:val="single" w:sz="4" w:space="0" w:color="auto"/>
              <w:bottom w:val="single" w:sz="4" w:space="0" w:color="auto"/>
              <w:right w:val="single" w:sz="4" w:space="0" w:color="auto"/>
            </w:tcBorders>
          </w:tcPr>
          <w:p w14:paraId="7E5E1FC1" w14:textId="77777777" w:rsidR="00B35A25" w:rsidRPr="00814813" w:rsidRDefault="00B35A25" w:rsidP="003C2ED4">
            <w:pPr>
              <w:ind w:left="29"/>
              <w:rPr>
                <w:rFonts w:ascii="Myriad Pro" w:hAnsi="Myriad Pro" w:cs="Calibri"/>
                <w:color w:val="595959" w:themeColor="text1" w:themeTint="A6"/>
                <w:sz w:val="20"/>
              </w:rPr>
            </w:pPr>
            <w:r w:rsidRPr="00814813">
              <w:rPr>
                <w:rFonts w:ascii="Myriad Pro" w:hAnsi="Myriad Pro"/>
                <w:color w:val="595959" w:themeColor="text1" w:themeTint="A6"/>
                <w:sz w:val="20"/>
              </w:rPr>
              <w:t>Deadline for amendments</w:t>
            </w:r>
          </w:p>
        </w:tc>
        <w:tc>
          <w:tcPr>
            <w:tcW w:w="2410" w:type="dxa"/>
            <w:tcBorders>
              <w:top w:val="single" w:sz="4" w:space="0" w:color="auto"/>
              <w:left w:val="single" w:sz="4" w:space="0" w:color="auto"/>
              <w:bottom w:val="single" w:sz="4" w:space="0" w:color="auto"/>
              <w:right w:val="single" w:sz="4" w:space="0" w:color="auto"/>
            </w:tcBorders>
          </w:tcPr>
          <w:p w14:paraId="7BF51A08"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CONT</w:t>
            </w:r>
          </w:p>
        </w:tc>
        <w:tc>
          <w:tcPr>
            <w:tcW w:w="3435" w:type="dxa"/>
            <w:tcBorders>
              <w:top w:val="single" w:sz="4" w:space="0" w:color="auto"/>
              <w:left w:val="single" w:sz="4" w:space="0" w:color="auto"/>
              <w:bottom w:val="single" w:sz="4" w:space="0" w:color="auto"/>
              <w:right w:val="single" w:sz="4" w:space="0" w:color="auto"/>
            </w:tcBorders>
          </w:tcPr>
          <w:p w14:paraId="04F4ACE8"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29 January 2020</w:t>
            </w:r>
          </w:p>
        </w:tc>
      </w:tr>
      <w:tr w:rsidR="00B35A25" w:rsidRPr="00814813" w14:paraId="624D6590" w14:textId="77777777" w:rsidTr="003C2ED4">
        <w:tc>
          <w:tcPr>
            <w:tcW w:w="3397" w:type="dxa"/>
            <w:tcBorders>
              <w:top w:val="single" w:sz="4" w:space="0" w:color="auto"/>
              <w:left w:val="single" w:sz="4" w:space="0" w:color="auto"/>
              <w:bottom w:val="single" w:sz="4" w:space="0" w:color="auto"/>
              <w:right w:val="single" w:sz="4" w:space="0" w:color="auto"/>
            </w:tcBorders>
          </w:tcPr>
          <w:p w14:paraId="6051C05B" w14:textId="77777777" w:rsidR="00B35A25" w:rsidRPr="00814813" w:rsidRDefault="00B35A25" w:rsidP="003C2ED4">
            <w:pPr>
              <w:ind w:left="29"/>
              <w:rPr>
                <w:rFonts w:ascii="Myriad Pro" w:hAnsi="Myriad Pro" w:cs="Calibri"/>
                <w:color w:val="595959" w:themeColor="text1" w:themeTint="A6"/>
                <w:sz w:val="20"/>
              </w:rPr>
            </w:pPr>
            <w:r w:rsidRPr="00814813">
              <w:rPr>
                <w:rFonts w:ascii="Myriad Pro" w:hAnsi="Myriad Pro"/>
                <w:color w:val="595959" w:themeColor="text1" w:themeTint="A6"/>
                <w:sz w:val="20"/>
              </w:rPr>
              <w:t>Adoption in CONT</w:t>
            </w:r>
          </w:p>
        </w:tc>
        <w:tc>
          <w:tcPr>
            <w:tcW w:w="2410" w:type="dxa"/>
            <w:tcBorders>
              <w:top w:val="single" w:sz="4" w:space="0" w:color="auto"/>
              <w:left w:val="single" w:sz="4" w:space="0" w:color="auto"/>
              <w:bottom w:val="single" w:sz="4" w:space="0" w:color="auto"/>
              <w:right w:val="single" w:sz="4" w:space="0" w:color="auto"/>
            </w:tcBorders>
          </w:tcPr>
          <w:p w14:paraId="3B4D5420"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CONT</w:t>
            </w:r>
          </w:p>
        </w:tc>
        <w:tc>
          <w:tcPr>
            <w:tcW w:w="3435" w:type="dxa"/>
            <w:tcBorders>
              <w:top w:val="single" w:sz="4" w:space="0" w:color="auto"/>
              <w:left w:val="single" w:sz="4" w:space="0" w:color="auto"/>
              <w:bottom w:val="single" w:sz="4" w:space="0" w:color="auto"/>
              <w:right w:val="single" w:sz="4" w:space="0" w:color="auto"/>
            </w:tcBorders>
          </w:tcPr>
          <w:p w14:paraId="20A12D23"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19-20 February 2020</w:t>
            </w:r>
          </w:p>
        </w:tc>
      </w:tr>
      <w:tr w:rsidR="00B35A25" w:rsidRPr="00814813" w14:paraId="2E778A97" w14:textId="77777777" w:rsidTr="003C2ED4">
        <w:tc>
          <w:tcPr>
            <w:tcW w:w="3397" w:type="dxa"/>
            <w:tcBorders>
              <w:top w:val="single" w:sz="4" w:space="0" w:color="auto"/>
              <w:left w:val="single" w:sz="4" w:space="0" w:color="auto"/>
              <w:bottom w:val="single" w:sz="4" w:space="0" w:color="auto"/>
              <w:right w:val="single" w:sz="4" w:space="0" w:color="auto"/>
            </w:tcBorders>
          </w:tcPr>
          <w:p w14:paraId="4E3E3AF3" w14:textId="77777777" w:rsidR="00B35A25" w:rsidRPr="00814813" w:rsidRDefault="00B35A25" w:rsidP="003C2ED4">
            <w:pPr>
              <w:ind w:left="29"/>
              <w:rPr>
                <w:rFonts w:ascii="Myriad Pro" w:hAnsi="Myriad Pro" w:cs="Calibri"/>
                <w:color w:val="595959" w:themeColor="text1" w:themeTint="A6"/>
                <w:sz w:val="20"/>
              </w:rPr>
            </w:pPr>
            <w:r w:rsidRPr="00814813">
              <w:rPr>
                <w:rFonts w:ascii="Myriad Pro" w:hAnsi="Myriad Pro"/>
                <w:color w:val="595959" w:themeColor="text1" w:themeTint="A6"/>
                <w:sz w:val="20"/>
              </w:rPr>
              <w:t>Adoption in Plenary</w:t>
            </w:r>
          </w:p>
        </w:tc>
        <w:tc>
          <w:tcPr>
            <w:tcW w:w="2410" w:type="dxa"/>
            <w:tcBorders>
              <w:top w:val="single" w:sz="4" w:space="0" w:color="auto"/>
              <w:left w:val="single" w:sz="4" w:space="0" w:color="auto"/>
              <w:bottom w:val="single" w:sz="4" w:space="0" w:color="auto"/>
              <w:right w:val="single" w:sz="4" w:space="0" w:color="auto"/>
            </w:tcBorders>
          </w:tcPr>
          <w:p w14:paraId="44685CDC"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Plenary</w:t>
            </w:r>
          </w:p>
        </w:tc>
        <w:tc>
          <w:tcPr>
            <w:tcW w:w="3435" w:type="dxa"/>
            <w:tcBorders>
              <w:top w:val="single" w:sz="4" w:space="0" w:color="auto"/>
              <w:left w:val="single" w:sz="4" w:space="0" w:color="auto"/>
              <w:bottom w:val="single" w:sz="4" w:space="0" w:color="auto"/>
              <w:right w:val="single" w:sz="4" w:space="0" w:color="auto"/>
            </w:tcBorders>
          </w:tcPr>
          <w:p w14:paraId="72BF42EE" w14:textId="77777777" w:rsidR="00B35A25" w:rsidRPr="00814813" w:rsidRDefault="00B35A25" w:rsidP="003C2ED4">
            <w:pPr>
              <w:ind w:left="34"/>
              <w:rPr>
                <w:rFonts w:ascii="Myriad Pro" w:hAnsi="Myriad Pro" w:cs="Calibri"/>
                <w:color w:val="595959" w:themeColor="text1" w:themeTint="A6"/>
                <w:sz w:val="20"/>
              </w:rPr>
            </w:pPr>
            <w:r w:rsidRPr="00814813">
              <w:rPr>
                <w:rFonts w:ascii="Myriad Pro" w:hAnsi="Myriad Pro"/>
                <w:color w:val="595959" w:themeColor="text1" w:themeTint="A6"/>
                <w:sz w:val="20"/>
              </w:rPr>
              <w:t>March II 2020</w:t>
            </w:r>
          </w:p>
        </w:tc>
      </w:tr>
    </w:tbl>
    <w:p w14:paraId="3B0C8C83" w14:textId="77777777" w:rsidR="00B35A25" w:rsidRPr="00814813" w:rsidRDefault="00B35A25" w:rsidP="00B35A25">
      <w:pPr>
        <w:ind w:left="-426"/>
        <w:jc w:val="both"/>
        <w:rPr>
          <w:rFonts w:ascii="Myriad Pro" w:hAnsi="Myriad Pro"/>
          <w:sz w:val="20"/>
          <w:lang w:eastAsia="fr-FR"/>
        </w:rPr>
      </w:pPr>
    </w:p>
    <w:p w14:paraId="6B774645" w14:textId="1D988A63" w:rsidR="00B35A25" w:rsidRPr="00814813" w:rsidRDefault="00870DEE" w:rsidP="00870DEE">
      <w:pPr>
        <w:widowControl/>
        <w:ind w:left="-221" w:hanging="465"/>
        <w:rPr>
          <w:rFonts w:ascii="Myriad Pro" w:hAnsi="Myriad Pro"/>
          <w:b/>
          <w:bCs/>
          <w:smallCaps/>
          <w:color w:val="595959" w:themeColor="text1" w:themeTint="A6"/>
          <w:sz w:val="28"/>
          <w:szCs w:val="28"/>
        </w:rPr>
      </w:pPr>
      <w:r w:rsidRPr="00814813">
        <w:rPr>
          <w:rFonts w:ascii="Myriad Pro" w:hAnsi="Myriad Pro"/>
          <w:b/>
          <w:bCs/>
          <w:smallCaps/>
          <w:color w:val="595959" w:themeColor="text1" w:themeTint="A6"/>
          <w:sz w:val="28"/>
          <w:szCs w:val="28"/>
        </w:rPr>
        <w:lastRenderedPageBreak/>
        <w:t>12.</w:t>
      </w:r>
      <w:r w:rsidRPr="00814813">
        <w:rPr>
          <w:rFonts w:ascii="Myriad Pro" w:hAnsi="Myriad Pro"/>
          <w:b/>
          <w:bCs/>
          <w:smallCaps/>
          <w:color w:val="595959" w:themeColor="text1" w:themeTint="A6"/>
          <w:sz w:val="28"/>
          <w:szCs w:val="28"/>
        </w:rPr>
        <w:tab/>
        <w:t>ECA Special Report 20/2019 (Discharge 2018): EU information systems supporting border control - a strong tool, but more focus needed on timely and complete data</w:t>
      </w:r>
    </w:p>
    <w:p w14:paraId="59CFA63F" w14:textId="77777777" w:rsidR="00B35A25" w:rsidRPr="00814813" w:rsidRDefault="00B35A25" w:rsidP="00B35A25">
      <w:pPr>
        <w:pStyle w:val="ListParagraph"/>
        <w:ind w:left="-221"/>
        <w:rPr>
          <w:rFonts w:ascii="Myriad Pro" w:hAnsi="Myriad Pro"/>
          <w:b/>
          <w:bCs/>
          <w:smallCaps/>
          <w:color w:val="595959" w:themeColor="text1" w:themeTint="A6"/>
          <w:sz w:val="28"/>
          <w:szCs w:val="28"/>
        </w:rPr>
      </w:pPr>
      <w:r w:rsidRPr="00814813">
        <w:rPr>
          <w:rFonts w:ascii="Myriad Pro" w:hAnsi="Myriad Pro"/>
          <w:sz w:val="20"/>
          <w:lang w:eastAsia="en-GB"/>
        </w:rPr>
        <w:drawing>
          <wp:anchor distT="0" distB="0" distL="114300" distR="114300" simplePos="0" relativeHeight="251679744" behindDoc="0" locked="0" layoutInCell="1" allowOverlap="1" wp14:anchorId="3FEAE856" wp14:editId="31DFF86B">
            <wp:simplePos x="0" y="0"/>
            <wp:positionH relativeFrom="margin">
              <wp:posOffset>-28575</wp:posOffset>
            </wp:positionH>
            <wp:positionV relativeFrom="paragraph">
              <wp:posOffset>111760</wp:posOffset>
            </wp:positionV>
            <wp:extent cx="1138362" cy="1440000"/>
            <wp:effectExtent l="0" t="0" r="5080" b="825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kova.jpg"/>
                    <pic:cNvPicPr/>
                  </pic:nvPicPr>
                  <pic:blipFill>
                    <a:blip r:embed="rId55">
                      <a:extLst>
                        <a:ext uri="{28A0092B-C50C-407E-A947-70E740481C1C}">
                          <a14:useLocalDpi xmlns:a14="http://schemas.microsoft.com/office/drawing/2010/main" val="0"/>
                        </a:ext>
                      </a:extLst>
                    </a:blip>
                    <a:stretch>
                      <a:fillRect/>
                    </a:stretch>
                  </pic:blipFill>
                  <pic:spPr>
                    <a:xfrm>
                      <a:off x="0" y="0"/>
                      <a:ext cx="1138362" cy="1440000"/>
                    </a:xfrm>
                    <a:prstGeom prst="rect">
                      <a:avLst/>
                    </a:prstGeom>
                  </pic:spPr>
                </pic:pic>
              </a:graphicData>
            </a:graphic>
            <wp14:sizeRelH relativeFrom="margin">
              <wp14:pctWidth>0</wp14:pctWidth>
            </wp14:sizeRelH>
            <wp14:sizeRelV relativeFrom="margin">
              <wp14:pctHeight>0</wp14:pctHeight>
            </wp14:sizeRelV>
          </wp:anchor>
        </w:drawing>
      </w:r>
    </w:p>
    <w:p w14:paraId="0E29AF5C" w14:textId="77777777" w:rsidR="00B35A25" w:rsidRPr="00814813" w:rsidRDefault="00B35A25" w:rsidP="00B35A25">
      <w:pPr>
        <w:ind w:left="2160"/>
        <w:rPr>
          <w:rFonts w:ascii="Myriad Pro" w:hAnsi="Myriad Pro"/>
          <w:b/>
          <w:color w:val="709047"/>
        </w:rPr>
      </w:pPr>
    </w:p>
    <w:p w14:paraId="7039022F" w14:textId="77777777" w:rsidR="00B35A25" w:rsidRPr="00814813" w:rsidRDefault="00B35A25" w:rsidP="00B35A25">
      <w:pPr>
        <w:ind w:left="2160"/>
        <w:rPr>
          <w:rFonts w:ascii="Myriad Pro" w:hAnsi="Myriad Pro"/>
          <w:b/>
          <w:color w:val="709047"/>
        </w:rPr>
      </w:pPr>
      <w:r w:rsidRPr="00814813">
        <w:rPr>
          <w:rFonts w:ascii="Myriad Pro" w:hAnsi="Myriad Pro"/>
          <w:b/>
          <w:color w:val="709047"/>
        </w:rPr>
        <w:t>Presentation of the Special Report by the Member of the European Court of Auditors responsible,</w:t>
      </w:r>
      <w:r w:rsidRPr="00814813">
        <w:rPr>
          <w:rFonts w:ascii="Myriad Pro" w:hAnsi="Myriad Pro"/>
          <w:b/>
          <w:bCs/>
          <w:color w:val="709047"/>
        </w:rPr>
        <w:t xml:space="preserve"> Bettina Jakobsen</w:t>
      </w:r>
    </w:p>
    <w:p w14:paraId="5615B3E4" w14:textId="77777777" w:rsidR="00B35A25" w:rsidRPr="00814813" w:rsidRDefault="00B35A25" w:rsidP="00B35A25">
      <w:pPr>
        <w:tabs>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z w:val="20"/>
          <w:lang w:eastAsia="fr-FR"/>
        </w:rPr>
      </w:pPr>
    </w:p>
    <w:p w14:paraId="19A3248C" w14:textId="546C77EE" w:rsidR="00B35A25" w:rsidRPr="00814813" w:rsidRDefault="00B35A25" w:rsidP="00B35A25">
      <w:pPr>
        <w:tabs>
          <w:tab w:val="left" w:pos="708"/>
          <w:tab w:val="left" w:pos="1416"/>
          <w:tab w:val="left" w:pos="2127"/>
          <w:tab w:val="left" w:pos="2832"/>
          <w:tab w:val="left" w:pos="3540"/>
          <w:tab w:val="left" w:pos="3969"/>
          <w:tab w:val="left" w:pos="4536"/>
          <w:tab w:val="left" w:pos="5664"/>
          <w:tab w:val="left" w:pos="6372"/>
          <w:tab w:val="left" w:pos="7080"/>
          <w:tab w:val="left" w:pos="7788"/>
          <w:tab w:val="left" w:pos="8496"/>
          <w:tab w:val="left" w:pos="9204"/>
        </w:tabs>
        <w:ind w:firstLine="14"/>
        <w:jc w:val="both"/>
        <w:rPr>
          <w:rFonts w:ascii="Myriad Pro" w:hAnsi="Myriad Pro"/>
          <w:sz w:val="20"/>
        </w:rPr>
      </w:pPr>
      <w:r w:rsidRPr="00814813">
        <w:rPr>
          <w:rFonts w:ascii="Myriad Pro" w:hAnsi="Myriad Pro"/>
          <w:sz w:val="20"/>
        </w:rPr>
        <w:tab/>
        <w:t xml:space="preserve">Rapporteur: </w:t>
      </w:r>
      <w:r w:rsidRPr="00814813">
        <w:rPr>
          <w:rFonts w:ascii="Myriad Pro" w:hAnsi="Myriad Pro"/>
          <w:sz w:val="20"/>
        </w:rPr>
        <w:tab/>
      </w:r>
      <w:r w:rsidRPr="00814813">
        <w:rPr>
          <w:rFonts w:ascii="Myriad Pro" w:hAnsi="Myriad Pro"/>
          <w:sz w:val="20"/>
        </w:rPr>
        <w:tab/>
      </w:r>
      <w:hyperlink r:id="rId56" w:history="1">
        <w:r w:rsidRPr="00814813">
          <w:rPr>
            <w:rStyle w:val="Hyperlink"/>
            <w:rFonts w:ascii="Myriad Pro" w:hAnsi="Myriad Pro"/>
            <w:sz w:val="20"/>
          </w:rPr>
          <w:t>Tsvetelina Penkova</w:t>
        </w:r>
      </w:hyperlink>
      <w:r w:rsidRPr="00814813">
        <w:t xml:space="preserve"> </w:t>
      </w:r>
      <w:r w:rsidRPr="00814813">
        <w:rPr>
          <w:rFonts w:ascii="Myriad Pro" w:hAnsi="Myriad Pro"/>
          <w:sz w:val="20"/>
        </w:rPr>
        <w:t>(S&amp;D)</w:t>
      </w:r>
    </w:p>
    <w:p w14:paraId="22BDC5DC" w14:textId="77777777" w:rsidR="00B35A25" w:rsidRPr="00814813" w:rsidRDefault="00B35A25" w:rsidP="00B35A25">
      <w:pPr>
        <w:tabs>
          <w:tab w:val="left" w:pos="708"/>
          <w:tab w:val="left" w:pos="1416"/>
          <w:tab w:val="left" w:pos="2124"/>
          <w:tab w:val="left" w:pos="2832"/>
          <w:tab w:val="left" w:pos="3544"/>
          <w:tab w:val="left" w:pos="3969"/>
          <w:tab w:val="left" w:pos="4956"/>
          <w:tab w:val="left" w:pos="5103"/>
          <w:tab w:val="left" w:pos="5670"/>
          <w:tab w:val="left" w:pos="7080"/>
          <w:tab w:val="left" w:pos="7788"/>
          <w:tab w:val="left" w:pos="8496"/>
          <w:tab w:val="left" w:pos="9204"/>
        </w:tabs>
        <w:ind w:firstLine="14"/>
        <w:jc w:val="both"/>
        <w:rPr>
          <w:rFonts w:ascii="Myriad Pro" w:hAnsi="Myriad Pro"/>
          <w:sz w:val="20"/>
        </w:rPr>
      </w:pPr>
      <w:r w:rsidRPr="00814813">
        <w:rPr>
          <w:rFonts w:ascii="Myriad Pro" w:hAnsi="Myriad Pro"/>
          <w:sz w:val="20"/>
        </w:rPr>
        <w:tab/>
        <w:t>Administrator:</w:t>
      </w:r>
      <w:r w:rsidRPr="00814813">
        <w:rPr>
          <w:rFonts w:ascii="Myriad Pro" w:hAnsi="Myriad Pro"/>
          <w:sz w:val="20"/>
        </w:rPr>
        <w:tab/>
      </w:r>
      <w:r w:rsidRPr="00814813">
        <w:rPr>
          <w:rFonts w:ascii="Myriad Pro" w:hAnsi="Myriad Pro"/>
          <w:sz w:val="20"/>
        </w:rPr>
        <w:tab/>
        <w:t>Olivier Sautière</w:t>
      </w:r>
    </w:p>
    <w:p w14:paraId="655C48D5" w14:textId="77777777" w:rsidR="00B35A25" w:rsidRPr="00814813" w:rsidRDefault="00B35A25" w:rsidP="00B35A25">
      <w:pPr>
        <w:jc w:val="both"/>
        <w:rPr>
          <w:rFonts w:ascii="Myriad Pro" w:hAnsi="Myriad Pro"/>
          <w:sz w:val="20"/>
          <w:lang w:eastAsia="fr-FR"/>
        </w:rPr>
      </w:pPr>
    </w:p>
    <w:p w14:paraId="20631143" w14:textId="77777777" w:rsidR="00B35A25" w:rsidRPr="00814813" w:rsidRDefault="00B35A25" w:rsidP="00B35A25">
      <w:pPr>
        <w:tabs>
          <w:tab w:val="left" w:pos="2127"/>
        </w:tabs>
        <w:jc w:val="both"/>
        <w:rPr>
          <w:rFonts w:ascii="Myriad Pro" w:hAnsi="Myriad Pro"/>
          <w:sz w:val="20"/>
        </w:rPr>
      </w:pPr>
      <w:r w:rsidRPr="00814813">
        <w:rPr>
          <w:rFonts w:ascii="Myriad Pro" w:hAnsi="Myriad Pro"/>
          <w:sz w:val="20"/>
        </w:rPr>
        <w:tab/>
        <w:t>Shadow-rapporteurs: Jeroen Lenaers (EPP), Olivier Chastel (RE)</w:t>
      </w:r>
    </w:p>
    <w:p w14:paraId="1399F0D0" w14:textId="77777777" w:rsidR="00B35A25" w:rsidRPr="00814813" w:rsidRDefault="00B35A25" w:rsidP="00B35A25">
      <w:pPr>
        <w:ind w:left="-426"/>
        <w:jc w:val="both"/>
        <w:rPr>
          <w:rFonts w:ascii="Myriad Pro" w:hAnsi="Myriad Pro"/>
          <w:sz w:val="20"/>
          <w:lang w:eastAsia="fr-FR"/>
        </w:rPr>
      </w:pPr>
    </w:p>
    <w:p w14:paraId="13B81B41" w14:textId="77777777" w:rsidR="00B35A25" w:rsidRPr="00814813" w:rsidRDefault="00B35A25" w:rsidP="00B35A25">
      <w:pPr>
        <w:ind w:left="-426"/>
        <w:jc w:val="both"/>
        <w:rPr>
          <w:rFonts w:ascii="Myriad Pro" w:hAnsi="Myriad Pro"/>
          <w:sz w:val="20"/>
        </w:rPr>
      </w:pPr>
      <w:r w:rsidRPr="00814813">
        <w:rPr>
          <w:rFonts w:ascii="Myriad Pro" w:hAnsi="Myriad Pro"/>
          <w:sz w:val="20"/>
        </w:rPr>
        <w:t xml:space="preserve">The creation of the Schengen area, which abolished border checks between 22 participating Member States and four other European countries, reinforced the importance of effective control and surveillance of the area’s external borders to prevent crime and terrorism and to control migration. According to the estimates, the EU budget provided over €600 million to set up the IT systems to facilitate the work of border guards. </w:t>
      </w:r>
    </w:p>
    <w:p w14:paraId="18FA4F3A" w14:textId="77777777" w:rsidR="00B35A25" w:rsidRPr="00814813" w:rsidRDefault="00B35A25" w:rsidP="00B35A25">
      <w:pPr>
        <w:ind w:left="-426"/>
        <w:jc w:val="both"/>
        <w:rPr>
          <w:rFonts w:ascii="Myriad Pro" w:hAnsi="Myriad Pro"/>
          <w:sz w:val="20"/>
          <w:lang w:eastAsia="fr-FR"/>
        </w:rPr>
      </w:pPr>
    </w:p>
    <w:p w14:paraId="55BE29E7" w14:textId="77777777" w:rsidR="00B35A25" w:rsidRPr="00814813" w:rsidRDefault="00B35A25" w:rsidP="00B35A25">
      <w:pPr>
        <w:ind w:left="-426"/>
        <w:jc w:val="both"/>
        <w:rPr>
          <w:rFonts w:ascii="Myriad Pro" w:hAnsi="Myriad Pro"/>
          <w:sz w:val="20"/>
        </w:rPr>
      </w:pPr>
      <w:r w:rsidRPr="00814813">
        <w:rPr>
          <w:rFonts w:ascii="Myriad Pro" w:hAnsi="Myriad Pro"/>
          <w:sz w:val="20"/>
        </w:rPr>
        <w:t>To help border guards control the Schengen area’s external borders, the EU has set up the following information systems or common frameworks for exchange of information: the Schengen Information System (SIS II); the Visa Information System (VIS); Eurodac (European Asylum Dactyloscopy Database - Fingerprint comparison system). In addition, the European Border Surveillance System (Eurosur) and the Passenger Name Record systems (PNR) provide further support to border authorities.</w:t>
      </w:r>
    </w:p>
    <w:p w14:paraId="7B5A67D8" w14:textId="77777777" w:rsidR="00B35A25" w:rsidRPr="00814813" w:rsidRDefault="00B35A25" w:rsidP="00B35A25">
      <w:pPr>
        <w:ind w:left="-426"/>
        <w:jc w:val="both"/>
        <w:rPr>
          <w:rFonts w:ascii="Myriad Pro" w:hAnsi="Myriad Pro"/>
          <w:sz w:val="20"/>
          <w:lang w:eastAsia="fr-FR"/>
        </w:rPr>
      </w:pPr>
    </w:p>
    <w:p w14:paraId="564EBD02" w14:textId="77777777" w:rsidR="00B35A25" w:rsidRPr="00814813" w:rsidRDefault="00B35A25" w:rsidP="00B35A25">
      <w:pPr>
        <w:ind w:left="-426"/>
        <w:jc w:val="both"/>
        <w:rPr>
          <w:rFonts w:ascii="Myriad Pro" w:hAnsi="Myriad Pro"/>
          <w:sz w:val="20"/>
        </w:rPr>
      </w:pPr>
      <w:r w:rsidRPr="00814813">
        <w:rPr>
          <w:rFonts w:ascii="Myriad Pro" w:hAnsi="Myriad Pro"/>
          <w:sz w:val="20"/>
        </w:rPr>
        <w:t xml:space="preserve">The Court examined how well the main IT systems for border control allowed border guards to check individuals entering the Schengen area at authorised border-crossing points - land, seaports and airports. The IT systems concerned checks on persons and objects, visas and asylum, fingerprint comparison and passenger records. The Court carried out visits to Finland, France, Italy, Luxembourg and Poland. </w:t>
      </w:r>
    </w:p>
    <w:p w14:paraId="25B5D32A" w14:textId="77777777" w:rsidR="00B35A25" w:rsidRPr="00814813" w:rsidRDefault="00B35A25" w:rsidP="00B35A25">
      <w:pPr>
        <w:ind w:left="-426"/>
        <w:jc w:val="both"/>
        <w:rPr>
          <w:rFonts w:ascii="Myriad Pro" w:hAnsi="Myriad Pro"/>
          <w:sz w:val="20"/>
          <w:lang w:eastAsia="fr-FR"/>
        </w:rPr>
      </w:pPr>
    </w:p>
    <w:p w14:paraId="4B72B924" w14:textId="77777777" w:rsidR="00B35A25" w:rsidRPr="00814813" w:rsidRDefault="00B35A25" w:rsidP="00B35A25">
      <w:pPr>
        <w:ind w:left="-426"/>
        <w:jc w:val="both"/>
        <w:rPr>
          <w:rFonts w:ascii="Myriad Pro" w:hAnsi="Myriad Pro"/>
          <w:sz w:val="20"/>
        </w:rPr>
      </w:pPr>
      <w:r w:rsidRPr="00814813">
        <w:rPr>
          <w:rFonts w:ascii="Myriad Pro" w:hAnsi="Myriad Pro"/>
          <w:sz w:val="20"/>
        </w:rPr>
        <w:t>The Court found that Schengen border control IT systems are well designed to facilitate border checks and the Member States visited generally complied with the legal requirements. However, the border control authorities in Member States should focus more on entering timelier and complete data that support surveillance of the Schengen area’s external borders.</w:t>
      </w:r>
    </w:p>
    <w:p w14:paraId="1BB59B2B" w14:textId="77777777" w:rsidR="00B35A25" w:rsidRPr="00814813" w:rsidRDefault="00B35A25" w:rsidP="00B35A25">
      <w:pPr>
        <w:ind w:left="-426"/>
        <w:jc w:val="both"/>
        <w:rPr>
          <w:rFonts w:ascii="Myriad Pro" w:hAnsi="Myriad Pro"/>
          <w:sz w:val="20"/>
          <w:lang w:eastAsia="fr-FR"/>
        </w:rPr>
      </w:pPr>
    </w:p>
    <w:p w14:paraId="210E7CCA" w14:textId="77777777" w:rsidR="00B35A25" w:rsidRPr="00814813" w:rsidRDefault="00B35A25" w:rsidP="00B35A25">
      <w:pPr>
        <w:ind w:left="-426"/>
        <w:jc w:val="both"/>
        <w:rPr>
          <w:rFonts w:ascii="Myriad Pro" w:hAnsi="Myriad Pro"/>
          <w:sz w:val="20"/>
        </w:rPr>
      </w:pPr>
      <w:r w:rsidRPr="00814813">
        <w:rPr>
          <w:rFonts w:ascii="Myriad Pro" w:hAnsi="Myriad Pro"/>
          <w:sz w:val="20"/>
        </w:rPr>
        <w:t>More than half of border guards surveyed by the Court of Auditors had at some point allowed people to cross borders without consulting the systems. In particular, the Court found a discrepancy between the number of Schengen visas issued and the number of visas checked, which could indicate that visas are not systematically checked at all checkpoints. Border guards do not always get timely and complete data from the systems. When they check a name in SIS II, they may receive hundreds of results - mainly false positives, which they must verify manually. This not only makes border checks less efficient, but it also increases the risk of overlooking real hits.</w:t>
      </w:r>
    </w:p>
    <w:p w14:paraId="43D625C1" w14:textId="77777777" w:rsidR="00B35A25" w:rsidRPr="00814813" w:rsidRDefault="00B35A25" w:rsidP="00B35A25">
      <w:pPr>
        <w:ind w:left="-426"/>
        <w:jc w:val="both"/>
        <w:rPr>
          <w:rFonts w:ascii="Myriad Pro" w:hAnsi="Myriad Pro"/>
          <w:sz w:val="20"/>
          <w:lang w:eastAsia="fr-FR"/>
        </w:rPr>
      </w:pPr>
    </w:p>
    <w:p w14:paraId="097324D3" w14:textId="77777777" w:rsidR="00B35A25" w:rsidRPr="00814813" w:rsidRDefault="00B35A25" w:rsidP="00B35A25">
      <w:pPr>
        <w:ind w:left="-426"/>
        <w:jc w:val="both"/>
        <w:rPr>
          <w:rFonts w:ascii="Myriad Pro" w:hAnsi="Myriad Pro"/>
          <w:sz w:val="20"/>
        </w:rPr>
      </w:pPr>
      <w:r w:rsidRPr="00814813">
        <w:rPr>
          <w:rFonts w:ascii="Myriad Pro" w:hAnsi="Myriad Pro"/>
          <w:sz w:val="20"/>
        </w:rPr>
        <w:t xml:space="preserve">The Court also reported that long delays in putting IT solutions for surveillance and passenger records into practice prevented border Authorities from sharing important information. Delays also affected the exchange of information on the situation at the borders and the exchange of fingerprint data. The Court warned that delayed transmission of fingerprint data can lead to the wrong country being made responsible for processing the asylum application. </w:t>
      </w:r>
    </w:p>
    <w:p w14:paraId="21585F9D" w14:textId="77777777" w:rsidR="00B35A25" w:rsidRPr="00814813" w:rsidRDefault="00B35A25" w:rsidP="00B35A25">
      <w:pPr>
        <w:ind w:left="-426"/>
        <w:jc w:val="both"/>
        <w:rPr>
          <w:rFonts w:ascii="Myriad Pro" w:hAnsi="Myriad Pro"/>
          <w:sz w:val="20"/>
          <w:lang w:eastAsia="fr-FR"/>
        </w:rPr>
      </w:pPr>
    </w:p>
    <w:p w14:paraId="5658BCE9" w14:textId="77777777" w:rsidR="00B35A25" w:rsidRPr="00814813" w:rsidRDefault="00B35A25" w:rsidP="00B35A25">
      <w:pPr>
        <w:ind w:left="-426"/>
        <w:jc w:val="both"/>
        <w:rPr>
          <w:rFonts w:ascii="Myriad Pro" w:hAnsi="Myriad Pro"/>
          <w:sz w:val="20"/>
        </w:rPr>
      </w:pPr>
      <w:r w:rsidRPr="00814813">
        <w:rPr>
          <w:rFonts w:ascii="Myriad Pro" w:hAnsi="Myriad Pro"/>
          <w:sz w:val="20"/>
        </w:rPr>
        <w:t xml:space="preserve">In addition, Member States take a long  time to remedy the weaknesses identified during the systems’ evaluations, which the Court of Auditors nevertheless found to be ‘thorough and methodical’. </w:t>
      </w:r>
    </w:p>
    <w:p w14:paraId="25541D4C" w14:textId="77777777" w:rsidR="00B35A25" w:rsidRPr="00814813" w:rsidRDefault="00B35A25" w:rsidP="00B35A25">
      <w:pPr>
        <w:ind w:left="-426"/>
        <w:jc w:val="both"/>
        <w:rPr>
          <w:rFonts w:ascii="Myriad Pro" w:hAnsi="Myriad Pro"/>
          <w:sz w:val="20"/>
          <w:lang w:eastAsia="fr-FR"/>
        </w:rPr>
      </w:pPr>
    </w:p>
    <w:p w14:paraId="26F4C09B" w14:textId="77777777" w:rsidR="00B35A25" w:rsidRPr="00814813" w:rsidRDefault="00B35A25" w:rsidP="00B35A25">
      <w:pPr>
        <w:ind w:left="-426"/>
        <w:jc w:val="both"/>
        <w:rPr>
          <w:rFonts w:ascii="Myriad Pro" w:hAnsi="Myriad Pro"/>
          <w:sz w:val="20"/>
        </w:rPr>
      </w:pPr>
      <w:r w:rsidRPr="00814813">
        <w:rPr>
          <w:rFonts w:ascii="Myriad Pro" w:hAnsi="Myriad Pro"/>
          <w:sz w:val="20"/>
        </w:rPr>
        <w:t>The Court recommended that the European Commission promote further training on the IT systems, improve data quality procedures, analyse discrepancies in visa checks, reduce delays in data entry and shorten the time taken to correct identified weaknesses.</w:t>
      </w:r>
    </w:p>
    <w:p w14:paraId="168DC58A" w14:textId="77777777" w:rsidR="00B35A25" w:rsidRPr="00814813" w:rsidRDefault="00B35A25" w:rsidP="00B35A25">
      <w:pPr>
        <w:ind w:left="-426"/>
        <w:jc w:val="both"/>
        <w:rPr>
          <w:rFonts w:ascii="Myriad Pro" w:hAnsi="Myriad Pro"/>
          <w:sz w:val="20"/>
          <w:lang w:eastAsia="fr-FR"/>
        </w:rPr>
      </w:pPr>
    </w:p>
    <w:p w14:paraId="57E000B2" w14:textId="6041BDE0" w:rsidR="00B35A25" w:rsidRPr="00814813" w:rsidRDefault="00B35A25" w:rsidP="00B35A25">
      <w:pPr>
        <w:ind w:left="-426"/>
        <w:rPr>
          <w:rFonts w:ascii="Myriad Pro" w:hAnsi="Myriad Pro"/>
          <w:sz w:val="20"/>
        </w:rPr>
      </w:pPr>
      <w:r w:rsidRPr="00814813">
        <w:rPr>
          <w:rFonts w:ascii="Myriad Pro" w:hAnsi="Myriad Pro"/>
          <w:sz w:val="20"/>
        </w:rPr>
        <w:t xml:space="preserve">The ECA special report is available on the </w:t>
      </w:r>
      <w:hyperlink r:id="rId57" w:history="1">
        <w:r w:rsidRPr="00814813">
          <w:rPr>
            <w:rStyle w:val="Hyperlink"/>
            <w:rFonts w:ascii="Myriad Pro" w:hAnsi="Myriad Pro"/>
            <w:sz w:val="20"/>
          </w:rPr>
          <w:t>CONT website</w:t>
        </w:r>
      </w:hyperlink>
      <w:r w:rsidRPr="00814813">
        <w:rPr>
          <w:rFonts w:ascii="Myriad Pro" w:hAnsi="Myriad Pro"/>
          <w:sz w:val="20"/>
        </w:rPr>
        <w:t>. As a follow-up, a succinct working document with the recommendations of the Rapporteur will be sent to CONT Members.</w:t>
      </w:r>
    </w:p>
    <w:p w14:paraId="47878408" w14:textId="77777777" w:rsidR="00B35A25" w:rsidRPr="00814813" w:rsidRDefault="00B35A25" w:rsidP="00B35A25">
      <w:pPr>
        <w:ind w:left="-426"/>
        <w:jc w:val="both"/>
        <w:rPr>
          <w:rFonts w:ascii="Myriad Pro" w:hAnsi="Myriad Pro"/>
          <w:sz w:val="20"/>
          <w:lang w:eastAsia="fr-FR"/>
        </w:rPr>
      </w:pPr>
    </w:p>
    <w:p w14:paraId="34E0F8CE" w14:textId="77777777" w:rsidR="00B35A25" w:rsidRPr="00814813" w:rsidRDefault="00B35A25" w:rsidP="00B35A25">
      <w:pPr>
        <w:ind w:left="-426"/>
        <w:jc w:val="both"/>
        <w:rPr>
          <w:rFonts w:ascii="Myriad Pro" w:hAnsi="Myriad Pro"/>
          <w:sz w:val="20"/>
          <w:lang w:eastAsia="fr-FR"/>
        </w:rPr>
      </w:pPr>
    </w:p>
    <w:p w14:paraId="35B5BEC5" w14:textId="1D266611" w:rsidR="00B35A25" w:rsidRPr="00814813" w:rsidRDefault="00870DEE" w:rsidP="00870DEE">
      <w:pPr>
        <w:widowControl/>
        <w:ind w:left="-221" w:hanging="465"/>
        <w:rPr>
          <w:rFonts w:ascii="Myriad Pro" w:hAnsi="Myriad Pro"/>
          <w:b/>
          <w:bCs/>
          <w:smallCaps/>
          <w:color w:val="595959" w:themeColor="text1" w:themeTint="A6"/>
          <w:sz w:val="28"/>
          <w:szCs w:val="28"/>
        </w:rPr>
      </w:pPr>
      <w:r w:rsidRPr="00814813">
        <w:rPr>
          <w:rFonts w:ascii="Myriad Pro" w:hAnsi="Myriad Pro"/>
          <w:b/>
          <w:bCs/>
          <w:smallCaps/>
          <w:color w:val="595959" w:themeColor="text1" w:themeTint="A6"/>
          <w:sz w:val="28"/>
          <w:szCs w:val="28"/>
        </w:rPr>
        <w:t>13.</w:t>
      </w:r>
      <w:r w:rsidRPr="00814813">
        <w:rPr>
          <w:rFonts w:ascii="Myriad Pro" w:hAnsi="Myriad Pro"/>
          <w:b/>
          <w:bCs/>
          <w:smallCaps/>
          <w:color w:val="595959" w:themeColor="text1" w:themeTint="A6"/>
          <w:sz w:val="28"/>
          <w:szCs w:val="28"/>
        </w:rPr>
        <w:tab/>
        <w:t>ECA Special Report 24/2019 (Discharge 2018): Asylum, relocation and return of migrants: Time to step up action to address disparities between objectives and results</w:t>
      </w:r>
    </w:p>
    <w:p w14:paraId="18644D6E" w14:textId="77777777" w:rsidR="00B35A25" w:rsidRPr="00814813" w:rsidRDefault="00B35A25" w:rsidP="00B35A25">
      <w:pPr>
        <w:pStyle w:val="ListParagraph"/>
        <w:ind w:left="-221"/>
        <w:rPr>
          <w:rFonts w:ascii="Myriad Pro" w:hAnsi="Myriad Pro"/>
          <w:b/>
          <w:bCs/>
          <w:smallCaps/>
          <w:color w:val="595959" w:themeColor="text1" w:themeTint="A6"/>
          <w:sz w:val="28"/>
          <w:szCs w:val="28"/>
        </w:rPr>
      </w:pPr>
      <w:r w:rsidRPr="00814813">
        <w:rPr>
          <w:rFonts w:ascii="Myriad Pro" w:hAnsi="Myriad Pro"/>
          <w:sz w:val="20"/>
          <w:lang w:eastAsia="en-GB"/>
        </w:rPr>
        <w:drawing>
          <wp:anchor distT="0" distB="0" distL="114300" distR="114300" simplePos="0" relativeHeight="251680768" behindDoc="0" locked="0" layoutInCell="1" allowOverlap="1" wp14:anchorId="7849FE27" wp14:editId="49A823D7">
            <wp:simplePos x="0" y="0"/>
            <wp:positionH relativeFrom="margin">
              <wp:posOffset>-152400</wp:posOffset>
            </wp:positionH>
            <wp:positionV relativeFrom="paragraph">
              <wp:posOffset>24130</wp:posOffset>
            </wp:positionV>
            <wp:extent cx="1138606" cy="1440000"/>
            <wp:effectExtent l="0" t="0" r="4445" b="825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eutsch.jpg"/>
                    <pic:cNvPicPr/>
                  </pic:nvPicPr>
                  <pic:blipFill>
                    <a:blip r:embed="rId58">
                      <a:extLst>
                        <a:ext uri="{28A0092B-C50C-407E-A947-70E740481C1C}">
                          <a14:useLocalDpi xmlns:a14="http://schemas.microsoft.com/office/drawing/2010/main" val="0"/>
                        </a:ext>
                      </a:extLst>
                    </a:blip>
                    <a:stretch>
                      <a:fillRect/>
                    </a:stretch>
                  </pic:blipFill>
                  <pic:spPr>
                    <a:xfrm>
                      <a:off x="0" y="0"/>
                      <a:ext cx="1138606" cy="1440000"/>
                    </a:xfrm>
                    <a:prstGeom prst="rect">
                      <a:avLst/>
                    </a:prstGeom>
                  </pic:spPr>
                </pic:pic>
              </a:graphicData>
            </a:graphic>
          </wp:anchor>
        </w:drawing>
      </w:r>
    </w:p>
    <w:p w14:paraId="5AFB41D6" w14:textId="77777777" w:rsidR="00B35A25" w:rsidRPr="00814813" w:rsidRDefault="00B35A25" w:rsidP="00B35A25">
      <w:pPr>
        <w:ind w:left="2160"/>
        <w:rPr>
          <w:rFonts w:ascii="Myriad Pro" w:hAnsi="Myriad Pro"/>
          <w:b/>
          <w:color w:val="709047"/>
        </w:rPr>
      </w:pPr>
      <w:r w:rsidRPr="00814813">
        <w:rPr>
          <w:rFonts w:ascii="Myriad Pro" w:hAnsi="Myriad Pro"/>
          <w:b/>
          <w:color w:val="709047"/>
        </w:rPr>
        <w:t>Presentation of the Special Report by reporting ECA Member,</w:t>
      </w:r>
      <w:r w:rsidRPr="00814813">
        <w:rPr>
          <w:rFonts w:ascii="Myriad Pro" w:hAnsi="Myriad Pro"/>
          <w:b/>
          <w:bCs/>
          <w:color w:val="709047"/>
        </w:rPr>
        <w:t xml:space="preserve"> Leo Brincat</w:t>
      </w:r>
    </w:p>
    <w:p w14:paraId="74199684" w14:textId="77777777" w:rsidR="00B35A25" w:rsidRPr="00814813" w:rsidRDefault="00B35A25" w:rsidP="00B35A25">
      <w:pPr>
        <w:tabs>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z w:val="20"/>
          <w:lang w:eastAsia="fr-FR"/>
        </w:rPr>
      </w:pPr>
    </w:p>
    <w:p w14:paraId="14B035C0" w14:textId="551E211A" w:rsidR="00B35A25" w:rsidRPr="00814813" w:rsidRDefault="00B35A25" w:rsidP="00B35A25">
      <w:pPr>
        <w:tabs>
          <w:tab w:val="left" w:pos="708"/>
          <w:tab w:val="left" w:pos="1416"/>
          <w:tab w:val="left" w:pos="2127"/>
          <w:tab w:val="left" w:pos="2832"/>
          <w:tab w:val="left" w:pos="3540"/>
          <w:tab w:val="left" w:pos="3969"/>
          <w:tab w:val="left" w:pos="4536"/>
          <w:tab w:val="left" w:pos="5664"/>
          <w:tab w:val="left" w:pos="6372"/>
          <w:tab w:val="left" w:pos="7080"/>
          <w:tab w:val="left" w:pos="7788"/>
          <w:tab w:val="left" w:pos="8496"/>
          <w:tab w:val="left" w:pos="9204"/>
        </w:tabs>
        <w:ind w:firstLine="14"/>
        <w:jc w:val="both"/>
        <w:rPr>
          <w:rFonts w:ascii="Myriad Pro" w:hAnsi="Myriad Pro"/>
          <w:sz w:val="20"/>
        </w:rPr>
      </w:pPr>
      <w:r w:rsidRPr="00814813">
        <w:rPr>
          <w:rFonts w:ascii="Myriad Pro" w:hAnsi="Myriad Pro"/>
          <w:sz w:val="20"/>
        </w:rPr>
        <w:tab/>
        <w:t xml:space="preserve">Rapporteur: </w:t>
      </w:r>
      <w:r w:rsidRPr="00814813">
        <w:rPr>
          <w:rFonts w:ascii="Myriad Pro" w:hAnsi="Myriad Pro"/>
          <w:sz w:val="20"/>
        </w:rPr>
        <w:tab/>
      </w:r>
      <w:r w:rsidRPr="00814813">
        <w:rPr>
          <w:rFonts w:ascii="Myriad Pro" w:hAnsi="Myriad Pro"/>
          <w:sz w:val="20"/>
        </w:rPr>
        <w:tab/>
      </w:r>
      <w:hyperlink r:id="rId59" w:history="1">
        <w:r w:rsidRPr="00814813">
          <w:rPr>
            <w:rStyle w:val="Hyperlink"/>
            <w:rFonts w:ascii="Myriad Pro" w:hAnsi="Myriad Pro"/>
            <w:sz w:val="20"/>
          </w:rPr>
          <w:t>Tamás Deutsch</w:t>
        </w:r>
      </w:hyperlink>
      <w:r w:rsidRPr="00814813">
        <w:t xml:space="preserve"> </w:t>
      </w:r>
      <w:r w:rsidRPr="00814813">
        <w:rPr>
          <w:rFonts w:ascii="Myriad Pro" w:hAnsi="Myriad Pro"/>
          <w:sz w:val="20"/>
        </w:rPr>
        <w:t>(EPP)</w:t>
      </w:r>
    </w:p>
    <w:p w14:paraId="470ABA86" w14:textId="77777777" w:rsidR="00B35A25" w:rsidRPr="00814813" w:rsidRDefault="00B35A25" w:rsidP="00B35A25">
      <w:pPr>
        <w:tabs>
          <w:tab w:val="left" w:pos="708"/>
          <w:tab w:val="left" w:pos="1416"/>
          <w:tab w:val="left" w:pos="2124"/>
          <w:tab w:val="left" w:pos="2832"/>
          <w:tab w:val="left" w:pos="3544"/>
          <w:tab w:val="left" w:pos="3969"/>
          <w:tab w:val="left" w:pos="4956"/>
          <w:tab w:val="left" w:pos="5103"/>
          <w:tab w:val="left" w:pos="5670"/>
          <w:tab w:val="left" w:pos="7080"/>
          <w:tab w:val="left" w:pos="7788"/>
          <w:tab w:val="left" w:pos="8496"/>
          <w:tab w:val="left" w:pos="9204"/>
        </w:tabs>
        <w:ind w:left="-224" w:firstLine="14"/>
        <w:jc w:val="both"/>
        <w:rPr>
          <w:rFonts w:ascii="Myriad Pro" w:hAnsi="Myriad Pro"/>
          <w:sz w:val="20"/>
        </w:rPr>
      </w:pPr>
      <w:r w:rsidRPr="00814813">
        <w:rPr>
          <w:rFonts w:ascii="Myriad Pro" w:hAnsi="Myriad Pro"/>
          <w:sz w:val="20"/>
        </w:rPr>
        <w:tab/>
        <w:t>Administrator:</w:t>
      </w:r>
      <w:r w:rsidRPr="00814813">
        <w:rPr>
          <w:rFonts w:ascii="Myriad Pro" w:hAnsi="Myriad Pro"/>
          <w:sz w:val="20"/>
        </w:rPr>
        <w:tab/>
      </w:r>
      <w:r w:rsidRPr="00814813">
        <w:rPr>
          <w:rFonts w:ascii="Myriad Pro" w:hAnsi="Myriad Pro"/>
          <w:sz w:val="20"/>
        </w:rPr>
        <w:tab/>
        <w:t>Philippe Godts</w:t>
      </w:r>
    </w:p>
    <w:p w14:paraId="01A2943B" w14:textId="77777777" w:rsidR="00B35A25" w:rsidRPr="00814813" w:rsidRDefault="00B35A25" w:rsidP="00B35A25">
      <w:pPr>
        <w:ind w:left="-426"/>
        <w:jc w:val="both"/>
        <w:rPr>
          <w:rFonts w:ascii="Myriad Pro" w:hAnsi="Myriad Pro"/>
          <w:sz w:val="20"/>
          <w:lang w:eastAsia="fr-FR"/>
        </w:rPr>
      </w:pPr>
    </w:p>
    <w:p w14:paraId="551D3DF9" w14:textId="77777777" w:rsidR="00B35A25" w:rsidRPr="00814813" w:rsidRDefault="00B35A25" w:rsidP="00B35A25">
      <w:pPr>
        <w:tabs>
          <w:tab w:val="left" w:pos="2127"/>
        </w:tabs>
        <w:jc w:val="both"/>
        <w:rPr>
          <w:rFonts w:ascii="Myriad Pro" w:hAnsi="Myriad Pro"/>
          <w:sz w:val="20"/>
        </w:rPr>
      </w:pPr>
      <w:r w:rsidRPr="00814813">
        <w:rPr>
          <w:rFonts w:ascii="Myriad Pro" w:hAnsi="Myriad Pro"/>
          <w:sz w:val="20"/>
        </w:rPr>
        <w:tab/>
        <w:t>Shadow-rapporteurs: Corina Cretu (S&amp;D), Olivier Chastel (RE)</w:t>
      </w:r>
    </w:p>
    <w:p w14:paraId="5DDF6F8B" w14:textId="77777777" w:rsidR="00B35A25" w:rsidRPr="00814813" w:rsidRDefault="00B35A25" w:rsidP="00B35A25">
      <w:pPr>
        <w:ind w:left="-426"/>
        <w:jc w:val="both"/>
        <w:rPr>
          <w:rFonts w:ascii="Myriad Pro" w:hAnsi="Myriad Pro"/>
          <w:sz w:val="20"/>
          <w:lang w:eastAsia="fr-FR"/>
        </w:rPr>
      </w:pPr>
    </w:p>
    <w:p w14:paraId="5FC716FD" w14:textId="77777777" w:rsidR="00B35A25" w:rsidRPr="00814813" w:rsidRDefault="00B35A25" w:rsidP="00B35A25">
      <w:pPr>
        <w:jc w:val="both"/>
        <w:rPr>
          <w:rFonts w:ascii="Myriad Pro" w:hAnsi="Myriad Pro"/>
          <w:sz w:val="20"/>
        </w:rPr>
      </w:pPr>
    </w:p>
    <w:p w14:paraId="73C9CC89" w14:textId="77777777" w:rsidR="00B35A25" w:rsidRPr="00814813" w:rsidRDefault="00B35A25" w:rsidP="00B35A25">
      <w:pPr>
        <w:jc w:val="both"/>
        <w:rPr>
          <w:rFonts w:ascii="Myriad Pro" w:hAnsi="Myriad Pro"/>
          <w:sz w:val="20"/>
        </w:rPr>
      </w:pPr>
    </w:p>
    <w:p w14:paraId="1FB8A1CD" w14:textId="77777777" w:rsidR="00B35A25" w:rsidRPr="00814813" w:rsidRDefault="00B35A25" w:rsidP="00B35A25">
      <w:pPr>
        <w:ind w:left="-426"/>
        <w:jc w:val="both"/>
        <w:rPr>
          <w:rFonts w:ascii="Myriad Pro" w:hAnsi="Myriad Pro"/>
          <w:sz w:val="20"/>
        </w:rPr>
      </w:pPr>
      <w:r w:rsidRPr="00814813">
        <w:rPr>
          <w:rFonts w:ascii="Myriad Pro" w:hAnsi="Myriad Pro"/>
          <w:sz w:val="20"/>
        </w:rPr>
        <w:t>The objective of the special report 24/2019 was to determine whether EU support to migration management (including the hotspot approach) had helped bring about effective and swift asylum and return procedures in Greece and Italy. To answer this main audit question, the Court addressed two sub-questions:</w:t>
      </w:r>
    </w:p>
    <w:p w14:paraId="0923FD08" w14:textId="77777777" w:rsidR="00B35A25" w:rsidRPr="00814813" w:rsidRDefault="00B35A25" w:rsidP="00B35A25">
      <w:pPr>
        <w:ind w:left="-426"/>
        <w:jc w:val="both"/>
        <w:rPr>
          <w:rFonts w:ascii="Myriad Pro" w:hAnsi="Myriad Pro"/>
          <w:sz w:val="20"/>
        </w:rPr>
      </w:pPr>
      <w:r w:rsidRPr="00814813">
        <w:rPr>
          <w:rFonts w:ascii="Myriad Pro" w:hAnsi="Myriad Pro"/>
          <w:sz w:val="20"/>
        </w:rPr>
        <w:t>(a) Has the EU-funded support action for Greece and Italy achieved its objectives? The Court assessed whether its recommendations of special report 06/2017 had been implemented and whether the temporary emergency relocation schemes had achieved their objectives. The Court also assessed the relevance and design of a sample of EU-funded support actions, and looked at whether planned outputs had been delivered and objectives met.</w:t>
      </w:r>
    </w:p>
    <w:p w14:paraId="44AEE14A" w14:textId="5D0F838B" w:rsidR="00B35A25" w:rsidRPr="00814813" w:rsidRDefault="00B35A25" w:rsidP="00B35A25">
      <w:pPr>
        <w:ind w:left="-426"/>
        <w:jc w:val="both"/>
        <w:rPr>
          <w:rFonts w:ascii="Myriad Pro" w:hAnsi="Myriad Pro"/>
          <w:sz w:val="20"/>
        </w:rPr>
      </w:pPr>
      <w:r w:rsidRPr="00814813">
        <w:rPr>
          <w:rFonts w:ascii="Myriad Pro" w:hAnsi="Myriad Pro"/>
          <w:sz w:val="20"/>
        </w:rPr>
        <w:t>(b) Have the asylum and return procedures in Italy and Greece been effective and swift? The Court examined whether the performance of asylum and return procedures in the two Member States had improved since 2015, analysed performance on the basis of data collected by the Commission, EASO, Frontex and the national authorities, and identified the reasons for any underperformance.</w:t>
      </w:r>
    </w:p>
    <w:p w14:paraId="3736438A" w14:textId="77777777" w:rsidR="00850D27" w:rsidRPr="00814813" w:rsidRDefault="00850D27" w:rsidP="00B35A25">
      <w:pPr>
        <w:ind w:left="-426"/>
        <w:jc w:val="both"/>
        <w:rPr>
          <w:rFonts w:ascii="Myriad Pro" w:hAnsi="Myriad Pro"/>
          <w:sz w:val="20"/>
        </w:rPr>
      </w:pPr>
    </w:p>
    <w:p w14:paraId="0405B55E" w14:textId="77777777" w:rsidR="00B35A25" w:rsidRPr="00814813" w:rsidRDefault="00B35A25" w:rsidP="00B35A25">
      <w:pPr>
        <w:ind w:left="-426"/>
        <w:jc w:val="both"/>
        <w:rPr>
          <w:rFonts w:ascii="Myriad Pro" w:hAnsi="Myriad Pro"/>
          <w:sz w:val="20"/>
        </w:rPr>
      </w:pPr>
      <w:r w:rsidRPr="00814813">
        <w:rPr>
          <w:rFonts w:ascii="Myriad Pro" w:hAnsi="Myriad Pro"/>
          <w:sz w:val="20"/>
        </w:rPr>
        <w:t>The Court concludes that there are disparities between the objectives of the EU support and the results achieved.</w:t>
      </w:r>
    </w:p>
    <w:p w14:paraId="6A0B96AF" w14:textId="718B84EB" w:rsidR="00B35A25" w:rsidRPr="00814813" w:rsidRDefault="00B35A25" w:rsidP="00B35A25">
      <w:pPr>
        <w:ind w:left="-426"/>
        <w:jc w:val="both"/>
        <w:rPr>
          <w:rFonts w:ascii="Myriad Pro" w:hAnsi="Myriad Pro"/>
          <w:sz w:val="20"/>
        </w:rPr>
      </w:pPr>
      <w:r w:rsidRPr="00814813">
        <w:rPr>
          <w:rFonts w:ascii="Myriad Pro" w:hAnsi="Myriad Pro"/>
          <w:sz w:val="20"/>
        </w:rPr>
        <w:t>1) Even though the capacity of the Greek and Italian authorities has increased, implementation of the asylum procedures in Greece and Italy continues to be affected by long processing times and bottlenecks. As in the rest of the EU, returns of irregular third-country nationals from Greece and Italy are low.</w:t>
      </w:r>
    </w:p>
    <w:p w14:paraId="107710C1" w14:textId="77777777" w:rsidR="00850D27" w:rsidRPr="00814813" w:rsidRDefault="00850D27" w:rsidP="00B35A25">
      <w:pPr>
        <w:ind w:left="-426"/>
        <w:jc w:val="both"/>
        <w:rPr>
          <w:rFonts w:ascii="Myriad Pro" w:hAnsi="Myriad Pro"/>
          <w:sz w:val="20"/>
        </w:rPr>
      </w:pPr>
    </w:p>
    <w:p w14:paraId="59A0B8F9" w14:textId="70063816" w:rsidR="00B35A25" w:rsidRPr="00814813" w:rsidRDefault="00B35A25" w:rsidP="00B35A25">
      <w:pPr>
        <w:ind w:left="-426"/>
        <w:jc w:val="both"/>
        <w:rPr>
          <w:rFonts w:ascii="Myriad Pro" w:hAnsi="Myriad Pro"/>
          <w:sz w:val="20"/>
        </w:rPr>
      </w:pPr>
      <w:r w:rsidRPr="00814813">
        <w:rPr>
          <w:rFonts w:ascii="Myriad Pro" w:hAnsi="Myriad Pro"/>
          <w:sz w:val="20"/>
        </w:rPr>
        <w:t xml:space="preserve">Two key recommendations made by the Court in its special report 6 /2017 are still under implementation: the recommendations on the hotspot capacity and the situation of unaccompanied minors in the Greek hotspots, as the situation in the Greek hotspots remains highly critical. </w:t>
      </w:r>
    </w:p>
    <w:p w14:paraId="39A2A95E" w14:textId="77777777" w:rsidR="00850D27" w:rsidRPr="00814813" w:rsidRDefault="00850D27" w:rsidP="00B35A25">
      <w:pPr>
        <w:ind w:left="-426"/>
        <w:jc w:val="both"/>
        <w:rPr>
          <w:rFonts w:ascii="Myriad Pro" w:hAnsi="Myriad Pro"/>
          <w:sz w:val="20"/>
        </w:rPr>
      </w:pPr>
    </w:p>
    <w:p w14:paraId="05E51CE6" w14:textId="771227E6" w:rsidR="00B35A25" w:rsidRPr="00814813" w:rsidRDefault="00B35A25" w:rsidP="00B35A25">
      <w:pPr>
        <w:ind w:left="-426"/>
        <w:jc w:val="both"/>
        <w:rPr>
          <w:rFonts w:ascii="Myriad Pro" w:hAnsi="Myriad Pro"/>
          <w:sz w:val="20"/>
        </w:rPr>
      </w:pPr>
      <w:r w:rsidRPr="00814813">
        <w:rPr>
          <w:rFonts w:ascii="Myriad Pro" w:hAnsi="Myriad Pro"/>
          <w:sz w:val="20"/>
        </w:rPr>
        <w:t xml:space="preserve">The ECA recommendation that the deployment of Member States experts be sufficiently long has not yet been implemented. Although the Commission and the Agencies have repeatedly called on Member States to deploy more national experts, the shortage of national experts on EASO operations persists. </w:t>
      </w:r>
    </w:p>
    <w:p w14:paraId="0E919D71" w14:textId="77777777" w:rsidR="00850D27" w:rsidRPr="00814813" w:rsidRDefault="00850D27" w:rsidP="00B35A25">
      <w:pPr>
        <w:ind w:left="-426"/>
        <w:jc w:val="both"/>
        <w:rPr>
          <w:rFonts w:ascii="Myriad Pro" w:hAnsi="Myriad Pro"/>
          <w:sz w:val="20"/>
        </w:rPr>
      </w:pPr>
    </w:p>
    <w:p w14:paraId="4192615F" w14:textId="77777777" w:rsidR="00B35A25" w:rsidRPr="00814813" w:rsidRDefault="00B35A25" w:rsidP="00B35A25">
      <w:pPr>
        <w:ind w:left="-426"/>
        <w:jc w:val="both"/>
        <w:rPr>
          <w:rFonts w:ascii="Myriad Pro" w:hAnsi="Myriad Pro"/>
          <w:sz w:val="20"/>
        </w:rPr>
      </w:pPr>
      <w:r w:rsidRPr="00814813">
        <w:rPr>
          <w:rFonts w:ascii="Myriad Pro" w:hAnsi="Myriad Pro"/>
          <w:sz w:val="20"/>
        </w:rPr>
        <w:t>The Court found that a high share of migrants continues to move on to and apply for asylum in other EU Member States, without having their fingerprints stored in the European dactyloscopy fingerprint database (EURODAC).</w:t>
      </w:r>
    </w:p>
    <w:p w14:paraId="27AE4DBC" w14:textId="48044BA2" w:rsidR="00B35A25" w:rsidRPr="00814813" w:rsidRDefault="00B35A25" w:rsidP="00B35A25">
      <w:pPr>
        <w:ind w:left="-426"/>
        <w:jc w:val="both"/>
        <w:rPr>
          <w:rFonts w:ascii="Myriad Pro" w:hAnsi="Myriad Pro"/>
          <w:sz w:val="20"/>
        </w:rPr>
      </w:pPr>
      <w:r w:rsidRPr="00814813">
        <w:rPr>
          <w:rFonts w:ascii="Myriad Pro" w:hAnsi="Myriad Pro"/>
          <w:sz w:val="20"/>
        </w:rPr>
        <w:t xml:space="preserve">The emergency relocation schemes, temporary by design, did not reach their targets and so did not effectively alleviate the pressure on the Greek and Italian asylum systems. </w:t>
      </w:r>
    </w:p>
    <w:p w14:paraId="67D66E74" w14:textId="77777777" w:rsidR="00850D27" w:rsidRPr="00814813" w:rsidRDefault="00850D27" w:rsidP="00B35A25">
      <w:pPr>
        <w:ind w:left="-426"/>
        <w:jc w:val="both"/>
        <w:rPr>
          <w:rFonts w:ascii="Myriad Pro" w:hAnsi="Myriad Pro"/>
          <w:sz w:val="20"/>
        </w:rPr>
      </w:pPr>
    </w:p>
    <w:p w14:paraId="64E8DF11" w14:textId="77777777" w:rsidR="00B35A25" w:rsidRPr="00814813" w:rsidRDefault="00B35A25" w:rsidP="00B35A25">
      <w:pPr>
        <w:ind w:left="-426"/>
        <w:jc w:val="both"/>
        <w:rPr>
          <w:rFonts w:ascii="Myriad Pro" w:hAnsi="Myriad Pro"/>
          <w:sz w:val="20"/>
        </w:rPr>
      </w:pPr>
      <w:r w:rsidRPr="00814813">
        <w:rPr>
          <w:rFonts w:ascii="Myriad Pro" w:hAnsi="Myriad Pro"/>
          <w:sz w:val="20"/>
        </w:rPr>
        <w:t xml:space="preserve">2.  AMIF EMAS was originally designed as a small-scale instrument to address urgent and specific emergency needs. The increase in EMAS funding helped to make the Commission’s crisis support more flexible and responsive. With the time it has become the Commission’s key strategic instrument for rebalancing support towards the countries most affected by the migration crisis, particularly Greece, through complementing their national programme envelopes. </w:t>
      </w:r>
    </w:p>
    <w:p w14:paraId="54C26ABD" w14:textId="68EE86E0" w:rsidR="00B35A25" w:rsidRPr="00814813" w:rsidRDefault="00B35A25" w:rsidP="00B35A25">
      <w:pPr>
        <w:ind w:left="-426"/>
        <w:jc w:val="both"/>
        <w:rPr>
          <w:rFonts w:ascii="Myriad Pro" w:hAnsi="Myriad Pro"/>
          <w:sz w:val="20"/>
        </w:rPr>
      </w:pPr>
      <w:r w:rsidRPr="00814813">
        <w:rPr>
          <w:rFonts w:ascii="Myriad Pro" w:hAnsi="Myriad Pro"/>
          <w:sz w:val="20"/>
        </w:rPr>
        <w:t>The Court found that this shift occurred without establishing a performance-monitoring framework. The Commission has proposed including emergency assistance under shared management with Member States in the new financial framework 2021-2027.</w:t>
      </w:r>
    </w:p>
    <w:p w14:paraId="21B9364A" w14:textId="77777777" w:rsidR="00850D27" w:rsidRPr="00814813" w:rsidRDefault="00850D27" w:rsidP="00B35A25">
      <w:pPr>
        <w:ind w:left="-426"/>
        <w:jc w:val="both"/>
        <w:rPr>
          <w:rFonts w:ascii="Myriad Pro" w:hAnsi="Myriad Pro"/>
          <w:sz w:val="20"/>
        </w:rPr>
      </w:pPr>
    </w:p>
    <w:p w14:paraId="4185AD27" w14:textId="22B22036" w:rsidR="00B35A25" w:rsidRPr="00814813" w:rsidRDefault="00B35A25" w:rsidP="00B35A25">
      <w:pPr>
        <w:ind w:left="-426"/>
        <w:jc w:val="both"/>
        <w:rPr>
          <w:rFonts w:ascii="Myriad Pro" w:hAnsi="Myriad Pro"/>
          <w:sz w:val="20"/>
        </w:rPr>
      </w:pPr>
      <w:r w:rsidRPr="00814813">
        <w:rPr>
          <w:rFonts w:ascii="Myriad Pro" w:hAnsi="Myriad Pro"/>
          <w:sz w:val="20"/>
        </w:rPr>
        <w:t xml:space="preserve">3. The Court found that the national authorities in both Greece and Italy assessed the operational support provided by EASO as relevant and useful. Nevertheless, EASO operational support plans until 2018 were largely input-driven, lacking </w:t>
      </w:r>
      <w:r w:rsidRPr="00814813">
        <w:rPr>
          <w:rFonts w:ascii="Myriad Pro" w:hAnsi="Myriad Pro"/>
          <w:sz w:val="20"/>
        </w:rPr>
        <w:lastRenderedPageBreak/>
        <w:t>output and outcome targets to assess the EASO performance. The situation is gradually improving in 2019.</w:t>
      </w:r>
    </w:p>
    <w:p w14:paraId="268A6BC5" w14:textId="77777777" w:rsidR="00850D27" w:rsidRPr="00814813" w:rsidRDefault="00850D27" w:rsidP="00B35A25">
      <w:pPr>
        <w:ind w:left="-426"/>
        <w:jc w:val="both"/>
        <w:rPr>
          <w:rFonts w:ascii="Myriad Pro" w:hAnsi="Myriad Pro"/>
          <w:sz w:val="20"/>
        </w:rPr>
      </w:pPr>
    </w:p>
    <w:p w14:paraId="40507880" w14:textId="0C93CA9B" w:rsidR="00B35A25" w:rsidRPr="00814813" w:rsidRDefault="00B35A25" w:rsidP="00B35A25">
      <w:pPr>
        <w:ind w:left="-426"/>
        <w:jc w:val="both"/>
        <w:rPr>
          <w:rFonts w:ascii="Myriad Pro" w:hAnsi="Myriad Pro"/>
          <w:sz w:val="20"/>
        </w:rPr>
      </w:pPr>
      <w:r w:rsidRPr="00814813">
        <w:rPr>
          <w:rFonts w:ascii="Myriad Pro" w:hAnsi="Myriad Pro"/>
          <w:sz w:val="20"/>
        </w:rPr>
        <w:t>4. It is the opinion of the Court that Greece and Italy are among the Member States that have not taken full advantage of Frontex’s return potential (extended mandate and increased budget). Apart from the low number of returnees, the existence of two parallel EU-funding instruments supporting the same type of activities (forced returns funded under AMIF national programmes and Frontex operations) explains the situation.</w:t>
      </w:r>
    </w:p>
    <w:p w14:paraId="1CD04F0A" w14:textId="77777777" w:rsidR="00850D27" w:rsidRPr="00814813" w:rsidRDefault="00850D27" w:rsidP="00B35A25">
      <w:pPr>
        <w:ind w:left="-426"/>
        <w:jc w:val="both"/>
        <w:rPr>
          <w:rFonts w:ascii="Myriad Pro" w:hAnsi="Myriad Pro"/>
          <w:sz w:val="20"/>
        </w:rPr>
      </w:pPr>
    </w:p>
    <w:p w14:paraId="6A2B9D57" w14:textId="7E39B8F5" w:rsidR="00B35A25" w:rsidRPr="00814813" w:rsidRDefault="00B35A25" w:rsidP="00B35A25">
      <w:pPr>
        <w:ind w:left="-426"/>
        <w:jc w:val="both"/>
        <w:rPr>
          <w:rFonts w:ascii="Myriad Pro" w:hAnsi="Myriad Pro"/>
          <w:sz w:val="20"/>
        </w:rPr>
      </w:pPr>
      <w:r w:rsidRPr="00814813">
        <w:rPr>
          <w:rFonts w:ascii="Myriad Pro" w:hAnsi="Myriad Pro"/>
          <w:sz w:val="20"/>
        </w:rPr>
        <w:t>5. Over the course of the crisis, most irregular migrants coming to Europe have arrived in either Italy or Greece. The two Member States have evolved from countries of transit to countries where migrants apply for asylum.</w:t>
      </w:r>
    </w:p>
    <w:p w14:paraId="077994C1" w14:textId="77777777" w:rsidR="00850D27" w:rsidRPr="00814813" w:rsidRDefault="00850D27" w:rsidP="00B35A25">
      <w:pPr>
        <w:ind w:left="-426"/>
        <w:jc w:val="both"/>
        <w:rPr>
          <w:rFonts w:ascii="Myriad Pro" w:hAnsi="Myriad Pro"/>
          <w:sz w:val="20"/>
        </w:rPr>
      </w:pPr>
    </w:p>
    <w:p w14:paraId="26400074" w14:textId="77777777" w:rsidR="00B35A25" w:rsidRPr="00814813" w:rsidRDefault="00B35A25" w:rsidP="00B35A25">
      <w:pPr>
        <w:ind w:left="-426"/>
        <w:jc w:val="both"/>
        <w:rPr>
          <w:rFonts w:ascii="Myriad Pro" w:hAnsi="Myriad Pro"/>
          <w:sz w:val="20"/>
        </w:rPr>
      </w:pPr>
      <w:r w:rsidRPr="00814813">
        <w:rPr>
          <w:rFonts w:ascii="Myriad Pro" w:hAnsi="Myriad Pro"/>
          <w:sz w:val="20"/>
        </w:rPr>
        <w:t>The Court found that Greek ‘s processing capacity is still not sufficient to tackle the increasing backlog of pending asylum applications. A large caseload of negative first-instance decisions is moving to the appeals stage, which is lacking support and is already overloaded.</w:t>
      </w:r>
    </w:p>
    <w:p w14:paraId="005E208F" w14:textId="346D2202" w:rsidR="00B35A25" w:rsidRPr="00814813" w:rsidRDefault="00B35A25" w:rsidP="00B35A25">
      <w:pPr>
        <w:ind w:left="-426"/>
        <w:jc w:val="both"/>
        <w:rPr>
          <w:rFonts w:ascii="Myriad Pro" w:hAnsi="Myriad Pro"/>
          <w:sz w:val="20"/>
        </w:rPr>
      </w:pPr>
      <w:r w:rsidRPr="00814813">
        <w:rPr>
          <w:rFonts w:ascii="Myriad Pro" w:hAnsi="Myriad Pro"/>
          <w:sz w:val="20"/>
        </w:rPr>
        <w:t xml:space="preserve">The Court notes that in the context of the sharp decrease in arrivals and asylum applications, Italy’s current processing capacity at first instance is sufficient. The existing substantial backlog is expected to be cleared by the end of 2019. However, this is expected to result in heavy pressure on the appeal authorities. It took over 4 years for an asylum application lodged in 2015 to reach the final appeal stage. Without adequate support, this lengthy time frame could further increase in the future. </w:t>
      </w:r>
    </w:p>
    <w:p w14:paraId="59BE679D" w14:textId="77777777" w:rsidR="00850D27" w:rsidRPr="00814813" w:rsidRDefault="00850D27" w:rsidP="00B35A25">
      <w:pPr>
        <w:ind w:left="-426"/>
        <w:jc w:val="both"/>
        <w:rPr>
          <w:rFonts w:ascii="Myriad Pro" w:hAnsi="Myriad Pro"/>
          <w:sz w:val="20"/>
        </w:rPr>
      </w:pPr>
    </w:p>
    <w:p w14:paraId="3613CD31" w14:textId="6B178A61" w:rsidR="00B35A25" w:rsidRPr="00814813" w:rsidRDefault="00B35A25" w:rsidP="00B35A25">
      <w:pPr>
        <w:ind w:left="-426"/>
        <w:jc w:val="both"/>
        <w:rPr>
          <w:rFonts w:ascii="Myriad Pro" w:hAnsi="Myriad Pro"/>
          <w:sz w:val="20"/>
        </w:rPr>
      </w:pPr>
      <w:r w:rsidRPr="00814813">
        <w:rPr>
          <w:rFonts w:ascii="Myriad Pro" w:hAnsi="Myriad Pro"/>
          <w:sz w:val="20"/>
        </w:rPr>
        <w:t>6. The Court found that there were far fewer actual returns than return decisions from both countries and the EU overall. The Court identified a number of reasons for this. Assisted voluntary return and reintegration (AVRR)  is affected by the lack of a harmonised approach within the EU. The Court detected structural weaknesses with the AVRR in Italy. The AVRR programme in Greece is achieving its objectives, but the reintegration package is offered to only 26 % of applicants. A dedicated AVRR accommodation facility is an example of good practice increasing the attractiveness of the scheme.</w:t>
      </w:r>
    </w:p>
    <w:p w14:paraId="01248F1F" w14:textId="77777777" w:rsidR="00850D27" w:rsidRPr="00814813" w:rsidRDefault="00850D27" w:rsidP="00B35A25">
      <w:pPr>
        <w:ind w:left="-426"/>
        <w:jc w:val="both"/>
        <w:rPr>
          <w:rFonts w:ascii="Myriad Pro" w:hAnsi="Myriad Pro"/>
          <w:sz w:val="20"/>
        </w:rPr>
      </w:pPr>
    </w:p>
    <w:p w14:paraId="30B38FF8" w14:textId="77777777" w:rsidR="00B35A25" w:rsidRPr="00814813" w:rsidRDefault="00B35A25" w:rsidP="00B35A25">
      <w:pPr>
        <w:ind w:left="-426"/>
        <w:jc w:val="both"/>
        <w:rPr>
          <w:rFonts w:ascii="Myriad Pro" w:hAnsi="Myriad Pro"/>
          <w:sz w:val="20"/>
        </w:rPr>
      </w:pPr>
      <w:r w:rsidRPr="00814813">
        <w:rPr>
          <w:rFonts w:ascii="Myriad Pro" w:hAnsi="Myriad Pro"/>
          <w:sz w:val="20"/>
        </w:rPr>
        <w:t>The Court recommends to call on the Commission and the agencies to :</w:t>
      </w:r>
    </w:p>
    <w:p w14:paraId="73A6E3AC" w14:textId="4F3E6992" w:rsidR="00B35A25" w:rsidRPr="00814813" w:rsidRDefault="00870DEE" w:rsidP="00870DEE">
      <w:pPr>
        <w:widowControl/>
        <w:spacing w:after="160" w:line="259" w:lineRule="auto"/>
        <w:ind w:left="425" w:hanging="425"/>
        <w:jc w:val="both"/>
        <w:rPr>
          <w:rFonts w:ascii="Myriad Pro" w:hAnsi="Myriad Pro"/>
          <w:sz w:val="20"/>
        </w:rPr>
      </w:pPr>
      <w:r w:rsidRPr="00814813">
        <w:rPr>
          <w:rFonts w:ascii="Wingdings" w:hAnsi="Wingdings"/>
          <w:sz w:val="20"/>
        </w:rPr>
        <w:t></w:t>
      </w:r>
      <w:r w:rsidRPr="00814813">
        <w:rPr>
          <w:rFonts w:ascii="Wingdings" w:hAnsi="Wingdings"/>
          <w:sz w:val="20"/>
        </w:rPr>
        <w:tab/>
      </w:r>
      <w:r w:rsidRPr="00814813">
        <w:rPr>
          <w:rFonts w:ascii="Myriad Pro" w:hAnsi="Myriad Pro"/>
          <w:sz w:val="20"/>
        </w:rPr>
        <w:t>use lessons learned to build on experience for any possible voluntary relocation mechanism in the future;</w:t>
      </w:r>
    </w:p>
    <w:p w14:paraId="647941BB" w14:textId="5DE2575D" w:rsidR="00B35A25" w:rsidRPr="00814813" w:rsidRDefault="00870DEE" w:rsidP="00870DEE">
      <w:pPr>
        <w:widowControl/>
        <w:spacing w:after="160" w:line="259" w:lineRule="auto"/>
        <w:ind w:left="425" w:hanging="425"/>
        <w:jc w:val="both"/>
        <w:rPr>
          <w:rFonts w:ascii="Myriad Pro" w:hAnsi="Myriad Pro"/>
          <w:sz w:val="20"/>
        </w:rPr>
      </w:pPr>
      <w:r w:rsidRPr="00814813">
        <w:rPr>
          <w:rFonts w:ascii="Wingdings" w:hAnsi="Wingdings"/>
          <w:sz w:val="20"/>
        </w:rPr>
        <w:t></w:t>
      </w:r>
      <w:r w:rsidRPr="00814813">
        <w:rPr>
          <w:rFonts w:ascii="Wingdings" w:hAnsi="Wingdings"/>
          <w:sz w:val="20"/>
        </w:rPr>
        <w:tab/>
      </w:r>
      <w:r w:rsidRPr="00814813">
        <w:rPr>
          <w:rFonts w:ascii="Myriad Pro" w:hAnsi="Myriad Pro"/>
          <w:sz w:val="20"/>
        </w:rPr>
        <w:t>strengthen the management of emergency assistance and national programmes under the Asylum Migration and Integration Fund;</w:t>
      </w:r>
    </w:p>
    <w:p w14:paraId="1ADB93B4" w14:textId="121F829C" w:rsidR="00B35A25" w:rsidRPr="00814813" w:rsidRDefault="00870DEE" w:rsidP="00870DEE">
      <w:pPr>
        <w:widowControl/>
        <w:spacing w:after="160" w:line="259" w:lineRule="auto"/>
        <w:ind w:left="425" w:hanging="425"/>
        <w:jc w:val="both"/>
        <w:rPr>
          <w:rFonts w:ascii="Myriad Pro" w:hAnsi="Myriad Pro"/>
          <w:sz w:val="20"/>
        </w:rPr>
      </w:pPr>
      <w:r w:rsidRPr="00814813">
        <w:rPr>
          <w:rFonts w:ascii="Wingdings" w:hAnsi="Wingdings"/>
          <w:sz w:val="20"/>
        </w:rPr>
        <w:t></w:t>
      </w:r>
      <w:r w:rsidRPr="00814813">
        <w:rPr>
          <w:rFonts w:ascii="Wingdings" w:hAnsi="Wingdings"/>
          <w:sz w:val="20"/>
        </w:rPr>
        <w:tab/>
      </w:r>
      <w:r w:rsidRPr="00814813">
        <w:rPr>
          <w:rFonts w:ascii="Myriad Pro" w:hAnsi="Myriad Pro"/>
          <w:sz w:val="20"/>
        </w:rPr>
        <w:t>enhance EASO’s operational support to asylum procedures;</w:t>
      </w:r>
    </w:p>
    <w:p w14:paraId="74BE2206" w14:textId="4ED31027" w:rsidR="00B35A25" w:rsidRPr="00814813" w:rsidRDefault="00870DEE" w:rsidP="00870DEE">
      <w:pPr>
        <w:widowControl/>
        <w:spacing w:after="160" w:line="259" w:lineRule="auto"/>
        <w:ind w:left="425" w:hanging="425"/>
        <w:jc w:val="both"/>
        <w:rPr>
          <w:rFonts w:ascii="Myriad Pro" w:hAnsi="Myriad Pro"/>
          <w:sz w:val="20"/>
        </w:rPr>
      </w:pPr>
      <w:r w:rsidRPr="00814813">
        <w:rPr>
          <w:rFonts w:ascii="Wingdings" w:hAnsi="Wingdings"/>
          <w:sz w:val="20"/>
        </w:rPr>
        <w:t></w:t>
      </w:r>
      <w:r w:rsidRPr="00814813">
        <w:rPr>
          <w:rFonts w:ascii="Wingdings" w:hAnsi="Wingdings"/>
          <w:sz w:val="20"/>
        </w:rPr>
        <w:tab/>
      </w:r>
      <w:r w:rsidRPr="00814813">
        <w:rPr>
          <w:rFonts w:ascii="Myriad Pro" w:hAnsi="Myriad Pro"/>
          <w:sz w:val="20"/>
        </w:rPr>
        <w:t>adjust Frontex’s return support and experts’ deployment in the hotspots;</w:t>
      </w:r>
    </w:p>
    <w:p w14:paraId="3D2C44E1" w14:textId="681027C8" w:rsidR="00B35A25" w:rsidRPr="00814813" w:rsidRDefault="00870DEE" w:rsidP="00870DEE">
      <w:pPr>
        <w:widowControl/>
        <w:spacing w:after="160" w:line="259" w:lineRule="auto"/>
        <w:ind w:left="425" w:hanging="425"/>
        <w:jc w:val="both"/>
        <w:rPr>
          <w:rFonts w:ascii="Myriad Pro" w:hAnsi="Myriad Pro"/>
          <w:sz w:val="20"/>
        </w:rPr>
      </w:pPr>
      <w:r w:rsidRPr="00814813">
        <w:rPr>
          <w:rFonts w:ascii="Wingdings" w:hAnsi="Wingdings"/>
          <w:sz w:val="20"/>
        </w:rPr>
        <w:t></w:t>
      </w:r>
      <w:r w:rsidRPr="00814813">
        <w:rPr>
          <w:rFonts w:ascii="Wingdings" w:hAnsi="Wingdings"/>
          <w:sz w:val="20"/>
        </w:rPr>
        <w:tab/>
      </w:r>
      <w:r w:rsidRPr="00814813">
        <w:rPr>
          <w:rFonts w:ascii="Myriad Pro" w:hAnsi="Myriad Pro"/>
          <w:sz w:val="20"/>
        </w:rPr>
        <w:t>reinforce the management of the national asylum systems;</w:t>
      </w:r>
    </w:p>
    <w:p w14:paraId="665B3996" w14:textId="5EEA92D7" w:rsidR="00B35A25" w:rsidRPr="00814813" w:rsidRDefault="00870DEE" w:rsidP="00870DEE">
      <w:pPr>
        <w:widowControl/>
        <w:spacing w:after="160" w:line="259" w:lineRule="auto"/>
        <w:ind w:left="425" w:hanging="425"/>
        <w:jc w:val="both"/>
        <w:rPr>
          <w:rFonts w:ascii="Myriad Pro" w:hAnsi="Myriad Pro"/>
          <w:sz w:val="20"/>
          <w:u w:val="single"/>
        </w:rPr>
      </w:pPr>
      <w:r w:rsidRPr="00814813">
        <w:rPr>
          <w:rFonts w:ascii="Wingdings" w:hAnsi="Wingdings"/>
          <w:sz w:val="20"/>
        </w:rPr>
        <w:t></w:t>
      </w:r>
      <w:r w:rsidRPr="00814813">
        <w:rPr>
          <w:rFonts w:ascii="Wingdings" w:hAnsi="Wingdings"/>
          <w:sz w:val="20"/>
        </w:rPr>
        <w:tab/>
      </w:r>
      <w:r w:rsidRPr="00814813">
        <w:rPr>
          <w:rFonts w:ascii="Myriad Pro" w:hAnsi="Myriad Pro"/>
          <w:sz w:val="20"/>
        </w:rPr>
        <w:t>support further national return procedures</w:t>
      </w:r>
      <w:r w:rsidRPr="00814813">
        <w:rPr>
          <w:rFonts w:ascii="Myriad Pro" w:hAnsi="Myriad Pro"/>
          <w:sz w:val="20"/>
          <w:u w:val="single"/>
        </w:rPr>
        <w:t>.</w:t>
      </w:r>
    </w:p>
    <w:p w14:paraId="54BD2521" w14:textId="77777777" w:rsidR="00B35A25" w:rsidRPr="00814813" w:rsidRDefault="00B35A25" w:rsidP="00B35A25">
      <w:pPr>
        <w:ind w:left="-426"/>
        <w:rPr>
          <w:rFonts w:ascii="Myriad Pro" w:hAnsi="Myriad Pro"/>
          <w:sz w:val="20"/>
          <w:lang w:eastAsia="fr-FR"/>
        </w:rPr>
      </w:pPr>
    </w:p>
    <w:p w14:paraId="77464391" w14:textId="7FE8BD68" w:rsidR="00B35A25" w:rsidRPr="00814813" w:rsidRDefault="00B35A25" w:rsidP="00B35A25">
      <w:pPr>
        <w:ind w:left="-426"/>
        <w:rPr>
          <w:rFonts w:ascii="Myriad Pro" w:hAnsi="Myriad Pro"/>
          <w:sz w:val="20"/>
        </w:rPr>
      </w:pPr>
      <w:r w:rsidRPr="00814813">
        <w:rPr>
          <w:rFonts w:ascii="Myriad Pro" w:hAnsi="Myriad Pro"/>
          <w:sz w:val="20"/>
        </w:rPr>
        <w:t xml:space="preserve">The ECA special report is available on the </w:t>
      </w:r>
      <w:hyperlink r:id="rId60" w:history="1">
        <w:r w:rsidRPr="00814813">
          <w:rPr>
            <w:rStyle w:val="Hyperlink"/>
            <w:rFonts w:ascii="Myriad Pro" w:hAnsi="Myriad Pro"/>
            <w:sz w:val="20"/>
          </w:rPr>
          <w:t>CONT website</w:t>
        </w:r>
      </w:hyperlink>
      <w:r w:rsidRPr="00814813">
        <w:rPr>
          <w:rFonts w:ascii="Myriad Pro" w:hAnsi="Myriad Pro"/>
          <w:sz w:val="20"/>
        </w:rPr>
        <w:t>. As a follow-up, a succinct working document with the recommendations of the Rapporteur will be sent to CONT Members.</w:t>
      </w:r>
    </w:p>
    <w:p w14:paraId="5D9B170C" w14:textId="77777777" w:rsidR="00B35A25" w:rsidRPr="00814813" w:rsidRDefault="00B35A25" w:rsidP="00B35A25">
      <w:pPr>
        <w:ind w:left="-426"/>
        <w:rPr>
          <w:rFonts w:ascii="Myriad Pro" w:hAnsi="Myriad Pro"/>
          <w:sz w:val="20"/>
          <w:szCs w:val="24"/>
          <w:lang w:eastAsia="fr-FR"/>
        </w:rPr>
      </w:pPr>
    </w:p>
    <w:p w14:paraId="21D00D7D"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z w:val="20"/>
          <w:lang w:eastAsia="fr-FR"/>
        </w:rPr>
      </w:pPr>
    </w:p>
    <w:p w14:paraId="45A23DFD" w14:textId="21A55640" w:rsidR="00B35A25" w:rsidRPr="00814813" w:rsidRDefault="00870DEE" w:rsidP="00870DEE">
      <w:pPr>
        <w:widowControl/>
        <w:ind w:left="-221" w:hanging="465"/>
        <w:rPr>
          <w:rFonts w:ascii="Myriad Pro" w:hAnsi="Myriad Pro"/>
          <w:b/>
          <w:bCs/>
          <w:smallCaps/>
          <w:color w:val="595959" w:themeColor="text1" w:themeTint="A6"/>
          <w:sz w:val="28"/>
          <w:szCs w:val="28"/>
        </w:rPr>
      </w:pPr>
      <w:r w:rsidRPr="00814813">
        <w:rPr>
          <w:rFonts w:ascii="Myriad Pro" w:hAnsi="Myriad Pro"/>
          <w:b/>
          <w:bCs/>
          <w:smallCaps/>
          <w:color w:val="595959" w:themeColor="text1" w:themeTint="A6"/>
          <w:sz w:val="28"/>
          <w:szCs w:val="28"/>
        </w:rPr>
        <w:t>14.</w:t>
      </w:r>
      <w:r w:rsidRPr="00814813">
        <w:rPr>
          <w:rFonts w:ascii="Myriad Pro" w:hAnsi="Myriad Pro"/>
          <w:b/>
          <w:bCs/>
          <w:smallCaps/>
          <w:color w:val="595959" w:themeColor="text1" w:themeTint="A6"/>
          <w:sz w:val="28"/>
          <w:szCs w:val="28"/>
        </w:rPr>
        <w:tab/>
        <w:t>Any Other Business</w:t>
      </w:r>
    </w:p>
    <w:p w14:paraId="7C30FAFB" w14:textId="77777777" w:rsidR="00B35A25" w:rsidRPr="00814813" w:rsidRDefault="00B35A25" w:rsidP="00B35A25">
      <w:pPr>
        <w:ind w:left="-426"/>
        <w:jc w:val="both"/>
        <w:rPr>
          <w:rFonts w:ascii="Myriad Pro" w:hAnsi="Myriad Pro"/>
          <w:sz w:val="20"/>
          <w:lang w:eastAsia="fr-FR"/>
        </w:rPr>
      </w:pPr>
    </w:p>
    <w:p w14:paraId="7E197AD9" w14:textId="5691CE41" w:rsidR="00B35A25" w:rsidRPr="00814813" w:rsidRDefault="00870DEE" w:rsidP="00870DEE">
      <w:pPr>
        <w:widowControl/>
        <w:ind w:left="-221" w:hanging="465"/>
        <w:rPr>
          <w:rFonts w:ascii="Myriad Pro" w:hAnsi="Myriad Pro"/>
          <w:b/>
          <w:bCs/>
          <w:smallCaps/>
          <w:color w:val="595959" w:themeColor="text1" w:themeTint="A6"/>
          <w:sz w:val="28"/>
          <w:szCs w:val="28"/>
        </w:rPr>
      </w:pPr>
      <w:r w:rsidRPr="00814813">
        <w:rPr>
          <w:rFonts w:ascii="Myriad Pro" w:hAnsi="Myriad Pro"/>
          <w:b/>
          <w:bCs/>
          <w:smallCaps/>
          <w:color w:val="595959" w:themeColor="text1" w:themeTint="A6"/>
          <w:sz w:val="28"/>
          <w:szCs w:val="28"/>
        </w:rPr>
        <w:t>15.</w:t>
      </w:r>
      <w:r w:rsidRPr="00814813">
        <w:rPr>
          <w:rFonts w:ascii="Myriad Pro" w:hAnsi="Myriad Pro"/>
          <w:b/>
          <w:bCs/>
          <w:smallCaps/>
          <w:color w:val="595959" w:themeColor="text1" w:themeTint="A6"/>
          <w:sz w:val="28"/>
          <w:szCs w:val="28"/>
        </w:rPr>
        <w:tab/>
      </w:r>
      <w:r w:rsidRPr="00814813">
        <w:rPr>
          <w:lang w:eastAsia="en-GB"/>
        </w:rPr>
        <mc:AlternateContent>
          <mc:Choice Requires="wps">
            <w:drawing>
              <wp:anchor distT="91440" distB="91440" distL="114300" distR="114300" simplePos="0" relativeHeight="251662336" behindDoc="0" locked="0" layoutInCell="0" allowOverlap="1" wp14:anchorId="5273CABE" wp14:editId="3F35BA7C">
                <wp:simplePos x="0" y="0"/>
                <wp:positionH relativeFrom="margin">
                  <wp:posOffset>-200025</wp:posOffset>
                </wp:positionH>
                <wp:positionV relativeFrom="paragraph">
                  <wp:posOffset>454660</wp:posOffset>
                </wp:positionV>
                <wp:extent cx="5962650" cy="771525"/>
                <wp:effectExtent l="0" t="0" r="19050" b="28575"/>
                <wp:wrapTopAndBottom/>
                <wp:docPr id="37" name="Folded Corner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771525"/>
                        </a:xfrm>
                        <a:prstGeom prst="foldedCorner">
                          <a:avLst>
                            <a:gd name="adj" fmla="val 12500"/>
                          </a:avLst>
                        </a:prstGeom>
                        <a:solidFill>
                          <a:srgbClr val="719038">
                            <a:alpha val="20000"/>
                          </a:srgbClr>
                        </a:solidFill>
                        <a:ln w="6350">
                          <a:solidFill>
                            <a:srgbClr val="719038">
                              <a:alpha val="20000"/>
                            </a:srgbClr>
                          </a:solidFill>
                          <a:round/>
                          <a:headEnd/>
                          <a:tailEnd/>
                        </a:ln>
                      </wps:spPr>
                      <wps:txbx>
                        <w:txbxContent>
                          <w:p w14:paraId="60577AAB" w14:textId="464722E9" w:rsidR="00B35A25" w:rsidRPr="00814813" w:rsidRDefault="00870DEE" w:rsidP="00870DEE">
                            <w:pPr>
                              <w:widowControl/>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line="259" w:lineRule="auto"/>
                              <w:ind w:left="720" w:right="57" w:hanging="360"/>
                              <w:rPr>
                                <w:rFonts w:ascii="Myriad Pro" w:eastAsia="ヒラギノ角ゴ Pro W3" w:hAnsi="Myriad Pro"/>
                                <w:color w:val="000000"/>
                                <w:sz w:val="20"/>
                              </w:rPr>
                            </w:pPr>
                            <w:r w:rsidRPr="00814813">
                              <w:rPr>
                                <w:rFonts w:ascii="Symbol" w:hAnsi="Symbol"/>
                                <w:color w:val="000000"/>
                                <w:sz w:val="20"/>
                              </w:rPr>
                              <w:t></w:t>
                            </w:r>
                            <w:r w:rsidRPr="00814813">
                              <w:rPr>
                                <w:rFonts w:ascii="Symbol" w:hAnsi="Symbol"/>
                                <w:color w:val="000000"/>
                                <w:sz w:val="20"/>
                              </w:rPr>
                              <w:tab/>
                            </w:r>
                            <w:r w:rsidRPr="00814813">
                              <w:rPr>
                                <w:rFonts w:ascii="Myriad Pro" w:hAnsi="Myriad Pro"/>
                                <w:color w:val="000000"/>
                                <w:sz w:val="20"/>
                              </w:rPr>
                              <w:t>20 January 2020, 15.00 – 18.30 (Brussels)</w:t>
                            </w:r>
                          </w:p>
                          <w:p w14:paraId="1709E9B6" w14:textId="302B6E7F" w:rsidR="00B35A25" w:rsidRPr="00814813" w:rsidRDefault="00870DEE" w:rsidP="00870DEE">
                            <w:pPr>
                              <w:widowControl/>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line="259" w:lineRule="auto"/>
                              <w:ind w:left="720" w:right="57" w:hanging="360"/>
                              <w:rPr>
                                <w:rFonts w:ascii="Myriad Pro" w:eastAsia="ヒラギノ角ゴ Pro W3" w:hAnsi="Myriad Pro"/>
                                <w:color w:val="000000"/>
                                <w:sz w:val="20"/>
                              </w:rPr>
                            </w:pPr>
                            <w:r w:rsidRPr="00814813">
                              <w:rPr>
                                <w:rFonts w:ascii="Symbol" w:hAnsi="Symbol"/>
                                <w:color w:val="000000"/>
                                <w:sz w:val="20"/>
                              </w:rPr>
                              <w:t></w:t>
                            </w:r>
                            <w:r w:rsidRPr="00814813">
                              <w:rPr>
                                <w:rFonts w:ascii="Symbol" w:hAnsi="Symbol"/>
                                <w:color w:val="000000"/>
                                <w:sz w:val="20"/>
                              </w:rPr>
                              <w:tab/>
                            </w:r>
                            <w:r w:rsidRPr="00814813">
                              <w:rPr>
                                <w:rFonts w:ascii="Myriad Pro" w:hAnsi="Myriad Pro"/>
                                <w:color w:val="000000"/>
                                <w:sz w:val="20"/>
                              </w:rPr>
                              <w:t>21 January 2020, 09.00 – 12.30 (Brussels)</w:t>
                            </w:r>
                          </w:p>
                          <w:p w14:paraId="72579AB2" w14:textId="6CB35589" w:rsidR="00B35A25" w:rsidRPr="00814813" w:rsidRDefault="00870DEE" w:rsidP="00870DEE">
                            <w:pPr>
                              <w:widowControl/>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line="259" w:lineRule="auto"/>
                              <w:ind w:left="720" w:right="57" w:hanging="360"/>
                              <w:rPr>
                                <w:rFonts w:ascii="Myriad Pro" w:eastAsia="ヒラギノ角ゴ Pro W3" w:hAnsi="Myriad Pro"/>
                                <w:color w:val="000000"/>
                                <w:sz w:val="20"/>
                              </w:rPr>
                            </w:pPr>
                            <w:r w:rsidRPr="00814813">
                              <w:rPr>
                                <w:rFonts w:ascii="Symbol" w:hAnsi="Symbol"/>
                                <w:color w:val="000000"/>
                                <w:sz w:val="20"/>
                              </w:rPr>
                              <w:t></w:t>
                            </w:r>
                            <w:r w:rsidRPr="00814813">
                              <w:rPr>
                                <w:rFonts w:ascii="Symbol" w:hAnsi="Symbol"/>
                                <w:color w:val="000000"/>
                                <w:sz w:val="20"/>
                              </w:rPr>
                              <w:tab/>
                            </w:r>
                            <w:r w:rsidRPr="00814813">
                              <w:rPr>
                                <w:rFonts w:ascii="Myriad Pro" w:hAnsi="Myriad Pro"/>
                                <w:color w:val="000000"/>
                                <w:sz w:val="20"/>
                              </w:rPr>
                              <w:t>21 January 2020, 14.30 – 18.30 (Brussels)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3CABE" id="Folded Corner 37" o:spid="_x0000_s1031" type="#_x0000_t65" style="position:absolute;left:0;text-align:left;margin-left:-15.75pt;margin-top:35.8pt;width:469.5pt;height:60.75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" o:allowincell="f" fillcolor="#719038" strokecolor="#719038" strokeweight=".5pt">
                <v:fill opacity="13107f"/>
                <v:stroke opacity="13107f"/>
                <v:textbox inset="10.8pt,7.2pt,10.8pt">
                  <w:txbxContent>
                    <w:p w14:paraId="60577AAB" w14:textId="464722E9" w:rsidR="00B35A25" w:rsidRPr="00814813" w:rsidRDefault="00870DEE" w:rsidP="00870DEE">
                      <w:pPr>
                        <w:widowControl/>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line="259" w:lineRule="auto"/>
                        <w:ind w:left="720" w:right="57" w:hanging="360"/>
                        <w:rPr>
                          <w:rFonts w:ascii="Myriad Pro" w:eastAsia="ヒラギノ角ゴ Pro W3" w:hAnsi="Myriad Pro"/>
                          <w:color w:val="000000"/>
                          <w:sz w:val="20"/>
                        </w:rPr>
                      </w:pPr>
                      <w:r w:rsidRPr="00814813">
                        <w:rPr>
                          <w:rFonts w:ascii="Symbol" w:hAnsi="Symbol"/>
                          <w:color w:val="000000"/>
                          <w:sz w:val="20"/>
                        </w:rPr>
                        <w:t></w:t>
                      </w:r>
                      <w:r w:rsidRPr="00814813">
                        <w:rPr>
                          <w:rFonts w:ascii="Symbol" w:hAnsi="Symbol"/>
                          <w:color w:val="000000"/>
                          <w:sz w:val="20"/>
                        </w:rPr>
                        <w:tab/>
                      </w:r>
                      <w:r w:rsidRPr="00814813">
                        <w:rPr>
                          <w:rFonts w:ascii="Myriad Pro" w:hAnsi="Myriad Pro"/>
                          <w:color w:val="000000"/>
                          <w:sz w:val="20"/>
                        </w:rPr>
                        <w:t>20 January 2020, 15.00 – 18.30 (Brussels)</w:t>
                      </w:r>
                    </w:p>
                    <w:p w14:paraId="1709E9B6" w14:textId="302B6E7F" w:rsidR="00B35A25" w:rsidRPr="00814813" w:rsidRDefault="00870DEE" w:rsidP="00870DEE">
                      <w:pPr>
                        <w:widowControl/>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line="259" w:lineRule="auto"/>
                        <w:ind w:left="720" w:right="57" w:hanging="360"/>
                        <w:rPr>
                          <w:rFonts w:ascii="Myriad Pro" w:eastAsia="ヒラギノ角ゴ Pro W3" w:hAnsi="Myriad Pro"/>
                          <w:color w:val="000000"/>
                          <w:sz w:val="20"/>
                        </w:rPr>
                      </w:pPr>
                      <w:r w:rsidRPr="00814813">
                        <w:rPr>
                          <w:rFonts w:ascii="Symbol" w:hAnsi="Symbol"/>
                          <w:color w:val="000000"/>
                          <w:sz w:val="20"/>
                        </w:rPr>
                        <w:t></w:t>
                      </w:r>
                      <w:r w:rsidRPr="00814813">
                        <w:rPr>
                          <w:rFonts w:ascii="Symbol" w:hAnsi="Symbol"/>
                          <w:color w:val="000000"/>
                          <w:sz w:val="20"/>
                        </w:rPr>
                        <w:tab/>
                      </w:r>
                      <w:r w:rsidRPr="00814813">
                        <w:rPr>
                          <w:rFonts w:ascii="Myriad Pro" w:hAnsi="Myriad Pro"/>
                          <w:color w:val="000000"/>
                          <w:sz w:val="20"/>
                        </w:rPr>
                        <w:t>21 January 2020, 09.00 – 12.30 (Brussels)</w:t>
                      </w:r>
                    </w:p>
                    <w:p w14:paraId="72579AB2" w14:textId="6CB35589" w:rsidR="00B35A25" w:rsidRPr="00814813" w:rsidRDefault="00870DEE" w:rsidP="00870DEE">
                      <w:pPr>
                        <w:widowControl/>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line="259" w:lineRule="auto"/>
                        <w:ind w:left="720" w:right="57" w:hanging="360"/>
                        <w:rPr>
                          <w:rFonts w:ascii="Myriad Pro" w:eastAsia="ヒラギノ角ゴ Pro W3" w:hAnsi="Myriad Pro"/>
                          <w:color w:val="000000"/>
                          <w:sz w:val="20"/>
                        </w:rPr>
                      </w:pPr>
                      <w:r w:rsidRPr="00814813">
                        <w:rPr>
                          <w:rFonts w:ascii="Symbol" w:hAnsi="Symbol"/>
                          <w:color w:val="000000"/>
                          <w:sz w:val="20"/>
                        </w:rPr>
                        <w:t></w:t>
                      </w:r>
                      <w:r w:rsidRPr="00814813">
                        <w:rPr>
                          <w:rFonts w:ascii="Symbol" w:hAnsi="Symbol"/>
                          <w:color w:val="000000"/>
                          <w:sz w:val="20"/>
                        </w:rPr>
                        <w:tab/>
                      </w:r>
                      <w:r w:rsidRPr="00814813">
                        <w:rPr>
                          <w:rFonts w:ascii="Myriad Pro" w:hAnsi="Myriad Pro"/>
                          <w:color w:val="000000"/>
                          <w:sz w:val="20"/>
                        </w:rPr>
                        <w:t>21 January 2020, 14.30 – 18.30 (Brussels)</w:t>
                      </w:r>
                    </w:p>
                  </w:txbxContent>
                </v:textbox>
                <w10:wrap type="topAndBottom" anchorx="margin"/>
              </v:shape>
            </w:pict>
          </mc:Fallback>
        </mc:AlternateContent>
      </w:r>
      <w:r w:rsidRPr="00814813">
        <w:rPr>
          <w:rFonts w:ascii="Myriad Pro" w:hAnsi="Myriad Pro"/>
          <w:b/>
          <w:bCs/>
          <w:smallCaps/>
          <w:color w:val="595959" w:themeColor="text1" w:themeTint="A6"/>
          <w:sz w:val="28"/>
          <w:szCs w:val="28"/>
        </w:rPr>
        <w:t>Next meetings</w:t>
      </w:r>
    </w:p>
    <w:p w14:paraId="328AC6DA"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4" w:firstLine="14"/>
        <w:jc w:val="both"/>
        <w:rPr>
          <w:rFonts w:ascii="Myriad Pro" w:hAnsi="Myriad Pro"/>
          <w:sz w:val="20"/>
          <w:lang w:eastAsia="fr-FR"/>
        </w:rPr>
      </w:pPr>
    </w:p>
    <w:p w14:paraId="10FB61F4" w14:textId="77777777" w:rsidR="00B35A25" w:rsidRPr="00814813" w:rsidRDefault="00B35A25" w:rsidP="00B35A25">
      <w:pPr>
        <w:spacing w:after="80"/>
        <w:ind w:left="-567" w:right="-306"/>
        <w:rPr>
          <w:rFonts w:ascii="Myriad Pro" w:hAnsi="Myriad Pro" w:cs="Arial"/>
          <w:sz w:val="20"/>
        </w:rPr>
      </w:pPr>
      <w:r w:rsidRPr="00814813">
        <w:rPr>
          <w:lang w:eastAsia="en-GB"/>
        </w:rPr>
        <mc:AlternateContent>
          <mc:Choice Requires="wps">
            <w:drawing>
              <wp:anchor distT="0" distB="0" distL="114300" distR="114300" simplePos="0" relativeHeight="251659264" behindDoc="0" locked="0" layoutInCell="1" allowOverlap="1" wp14:anchorId="0B3FEA43" wp14:editId="2E0ABD32">
                <wp:simplePos x="0" y="0"/>
                <wp:positionH relativeFrom="margin">
                  <wp:posOffset>-334645</wp:posOffset>
                </wp:positionH>
                <wp:positionV relativeFrom="paragraph">
                  <wp:posOffset>538480</wp:posOffset>
                </wp:positionV>
                <wp:extent cx="6674646" cy="952500"/>
                <wp:effectExtent l="0" t="0" r="12065" b="381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646" cy="952500"/>
                        </a:xfrm>
                        <a:prstGeom prst="rect">
                          <a:avLst/>
                        </a:prstGeom>
                        <a:solidFill>
                          <a:srgbClr val="709047"/>
                        </a:solidFill>
                        <a:ln>
                          <a:noFill/>
                        </a:ln>
                        <a:effectLst>
                          <a:outerShdw dist="28398" dir="3806097" algn="ctr" rotWithShape="0">
                            <a:srgbClr val="70AD47">
                              <a:lumMod val="50000"/>
                              <a:lumOff val="0"/>
                              <a:alpha val="50000"/>
                            </a:srgbClr>
                          </a:outerShdw>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Lst>
                      </wps:spPr>
                      <wps:txbx>
                        <w:txbxContent>
                          <w:p w14:paraId="25D6859E" w14:textId="77777777" w:rsidR="00B35A25" w:rsidRPr="00814813" w:rsidRDefault="00B35A25" w:rsidP="00B35A25">
                            <w:pPr>
                              <w:ind w:right="196"/>
                              <w:jc w:val="both"/>
                              <w:rPr>
                                <w:rFonts w:ascii="Myriad Pro" w:hAnsi="Myriad Pro"/>
                                <w:b/>
                                <w:smallCaps/>
                                <w:color w:val="FFFFFF"/>
                                <w:spacing w:val="-10"/>
                                <w:sz w:val="20"/>
                                <w:szCs w:val="18"/>
                              </w:rPr>
                            </w:pPr>
                            <w:r w:rsidRPr="00814813">
                              <w:rPr>
                                <w:rFonts w:ascii="Myriad Pro" w:hAnsi="Myriad Pro"/>
                                <w:b/>
                                <w:smallCaps/>
                                <w:color w:val="FFFFFF"/>
                                <w:sz w:val="20"/>
                                <w:szCs w:val="18"/>
                              </w:rPr>
                              <w:t>Paperless Programme (internal users only)</w:t>
                            </w:r>
                          </w:p>
                          <w:p w14:paraId="31D0C80E" w14:textId="77777777" w:rsidR="00B35A25" w:rsidRPr="00814813" w:rsidRDefault="00B35A25" w:rsidP="00B35A25">
                            <w:pPr>
                              <w:ind w:left="490" w:right="196" w:hanging="490"/>
                              <w:jc w:val="both"/>
                              <w:rPr>
                                <w:rFonts w:ascii="Myriad Pro" w:hAnsi="Myriad Pro" w:cs="Arial"/>
                                <w:color w:val="FFFFFF"/>
                                <w:sz w:val="20"/>
                                <w:szCs w:val="18"/>
                              </w:rPr>
                            </w:pPr>
                            <w:r w:rsidRPr="00814813">
                              <w:rPr>
                                <w:rFonts w:ascii="Myriad Pro" w:hAnsi="Myriad Pro"/>
                                <w:color w:val="FFFFFF"/>
                                <w:sz w:val="20"/>
                                <w:szCs w:val="18"/>
                              </w:rPr>
                              <w:t xml:space="preserve">Access CONT committee meeting documents on </w:t>
                            </w:r>
                            <w:hyperlink r:id="rId61" w:anchor="help" w:history="1">
                              <w:r w:rsidRPr="00814813">
                                <w:rPr>
                                  <w:rStyle w:val="Hyperlink"/>
                                  <w:rFonts w:ascii="Myriad Pro" w:hAnsi="Myriad Pro"/>
                                  <w:color w:val="FFFFFF"/>
                                  <w:sz w:val="20"/>
                                  <w:szCs w:val="18"/>
                                </w:rPr>
                                <w:t>eMeeting</w:t>
                              </w:r>
                            </w:hyperlink>
                            <w:r w:rsidRPr="00814813">
                              <w:rPr>
                                <w:rFonts w:ascii="Myriad Pro" w:hAnsi="Myriad Pro"/>
                                <w:color w:val="FFFFFF"/>
                                <w:sz w:val="20"/>
                                <w:szCs w:val="18"/>
                              </w:rPr>
                              <w:t xml:space="preserve"> or any CONT committee information on </w:t>
                            </w:r>
                            <w:hyperlink r:id="rId62" w:history="1">
                              <w:r w:rsidRPr="00814813">
                                <w:rPr>
                                  <w:rStyle w:val="Hyperlink"/>
                                  <w:rFonts w:ascii="Myriad Pro" w:hAnsi="Myriad Pro"/>
                                  <w:color w:val="FFFFFF"/>
                                  <w:sz w:val="20"/>
                                  <w:szCs w:val="18"/>
                                </w:rPr>
                                <w:t>eCommittee</w:t>
                              </w:r>
                            </w:hyperlink>
                          </w:p>
                          <w:p w14:paraId="319789C5" w14:textId="77777777" w:rsidR="00B35A25" w:rsidRPr="00814813" w:rsidRDefault="00B35A25" w:rsidP="00B35A25">
                            <w:pPr>
                              <w:ind w:left="490" w:right="196" w:hanging="490"/>
                              <w:jc w:val="both"/>
                              <w:rPr>
                                <w:rFonts w:ascii="Myriad Pro" w:hAnsi="Myriad Pro"/>
                                <w:b/>
                                <w:smallCaps/>
                                <w:color w:val="FFFFFF"/>
                                <w:spacing w:val="-10"/>
                                <w:sz w:val="20"/>
                                <w:szCs w:val="18"/>
                              </w:rPr>
                            </w:pPr>
                          </w:p>
                          <w:p w14:paraId="1D8D0563" w14:textId="77777777" w:rsidR="00B35A25" w:rsidRPr="00814813" w:rsidRDefault="00B35A25" w:rsidP="00B35A25">
                            <w:pPr>
                              <w:ind w:left="490" w:right="196" w:hanging="490"/>
                              <w:jc w:val="both"/>
                              <w:rPr>
                                <w:rFonts w:ascii="Myriad Pro" w:hAnsi="Myriad Pro"/>
                                <w:b/>
                                <w:smallCaps/>
                                <w:color w:val="FFFFFF"/>
                                <w:spacing w:val="-10"/>
                                <w:sz w:val="20"/>
                                <w:szCs w:val="18"/>
                              </w:rPr>
                            </w:pPr>
                            <w:r w:rsidRPr="00814813">
                              <w:rPr>
                                <w:rFonts w:ascii="Myriad Pro" w:hAnsi="Myriad Pro"/>
                                <w:b/>
                                <w:smallCaps/>
                                <w:color w:val="FFFFFF"/>
                                <w:sz w:val="20"/>
                                <w:szCs w:val="18"/>
                              </w:rPr>
                              <w:t>For further information</w:t>
                            </w:r>
                          </w:p>
                          <w:p w14:paraId="461470FE" w14:textId="77777777" w:rsidR="00B35A25" w:rsidRPr="00814813" w:rsidRDefault="00B35A25" w:rsidP="00B35A25">
                            <w:pPr>
                              <w:ind w:left="488" w:right="198" w:hanging="488"/>
                              <w:jc w:val="both"/>
                              <w:rPr>
                                <w:rFonts w:ascii="Myriad Pro" w:hAnsi="Myriad Pro" w:cs="Arial"/>
                                <w:color w:val="FFFFFF"/>
                                <w:sz w:val="20"/>
                                <w:szCs w:val="18"/>
                              </w:rPr>
                            </w:pPr>
                            <w:r w:rsidRPr="00814813">
                              <w:rPr>
                                <w:rFonts w:ascii="Myriad Pro" w:hAnsi="Myriad Pro"/>
                                <w:color w:val="FFFFFF"/>
                                <w:sz w:val="20"/>
                                <w:szCs w:val="18"/>
                              </w:rPr>
                              <w:t xml:space="preserve">Contact the </w:t>
                            </w:r>
                            <w:hyperlink r:id="rId63" w:history="1">
                              <w:r w:rsidRPr="00814813">
                                <w:rPr>
                                  <w:rStyle w:val="Hyperlink"/>
                                  <w:rFonts w:ascii="Myriad Pro" w:hAnsi="Myriad Pro"/>
                                  <w:color w:val="FFFFFF"/>
                                  <w:sz w:val="20"/>
                                  <w:szCs w:val="18"/>
                                </w:rPr>
                                <w:t>CONT Secretariat</w:t>
                              </w:r>
                            </w:hyperlink>
                            <w:r w:rsidRPr="00814813">
                              <w:rPr>
                                <w:rFonts w:ascii="Myriad Pro" w:hAnsi="Myriad Pro"/>
                                <w:color w:val="FFFFFF"/>
                                <w:sz w:val="20"/>
                                <w:szCs w:val="18"/>
                              </w:rPr>
                              <w:t xml:space="preserve"> or visit the </w:t>
                            </w:r>
                            <w:hyperlink r:id="rId64" w:history="1">
                              <w:r w:rsidRPr="00814813">
                                <w:rPr>
                                  <w:rStyle w:val="Hyperlink"/>
                                  <w:rFonts w:ascii="Myriad Pro" w:hAnsi="Myriad Pro"/>
                                  <w:color w:val="FFFFFF"/>
                                  <w:sz w:val="20"/>
                                  <w:szCs w:val="18"/>
                                </w:rPr>
                                <w:t>website</w:t>
                              </w:r>
                            </w:hyperlink>
                            <w:r w:rsidRPr="00814813">
                              <w:rPr>
                                <w:rFonts w:ascii="Myriad Pro" w:hAnsi="Myriad Pro"/>
                                <w:color w:val="FFFFFF"/>
                                <w:sz w:val="20"/>
                                <w:szCs w:val="18"/>
                              </w:rPr>
                              <w:t xml:space="preserve"> of the CONT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3FEA43" id="_x0000_t202" coordsize="21600,21600" o:spt="202" path="m,l,21600r21600,l21600,xe">
                <v:stroke joinstyle="miter"/>
                <v:path gradientshapeok="t" o:connecttype="rect"/>
              </v:shapetype>
              <v:shape id="Text Box 10" o:spid="_x0000_s1032" type="#_x0000_t202" style="position:absolute;left:0;text-align:left;margin-left:-26.35pt;margin-top:42.4pt;width:525.5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" fillcolor="#709047" stroked="f" strokecolor="#f2f2f2 [3041]" strokeweight="3pt">
                <v:shadow on="t" color="#385723" opacity=".5" offset="1pt"/>
                <v:textbox>
                  <w:txbxContent>
                    <w:p w14:paraId="25D6859E" w14:textId="77777777" w:rsidR="00B35A25" w:rsidRPr="00814813" w:rsidRDefault="00B35A25" w:rsidP="00B35A25">
                      <w:pPr>
                        <w:ind w:right="196"/>
                        <w:jc w:val="both"/>
                        <w:rPr>
                          <w:rFonts w:ascii="Myriad Pro" w:hAnsi="Myriad Pro"/>
                          <w:b/>
                          <w:smallCaps/>
                          <w:color w:val="FFFFFF"/>
                          <w:spacing w:val="-10"/>
                          <w:sz w:val="20"/>
                          <w:szCs w:val="18"/>
                        </w:rPr>
                      </w:pPr>
                      <w:r w:rsidRPr="00814813">
                        <w:rPr>
                          <w:rFonts w:ascii="Myriad Pro" w:hAnsi="Myriad Pro"/>
                          <w:b/>
                          <w:smallCaps/>
                          <w:color w:val="FFFFFF"/>
                          <w:sz w:val="20"/>
                          <w:szCs w:val="18"/>
                        </w:rPr>
                        <w:t>Paperless Programme (internal users only)</w:t>
                      </w:r>
                    </w:p>
                    <w:p w14:paraId="31D0C80E" w14:textId="77777777" w:rsidR="00B35A25" w:rsidRPr="00814813" w:rsidRDefault="00B35A25" w:rsidP="00B35A25">
                      <w:pPr>
                        <w:ind w:left="490" w:right="196" w:hanging="490"/>
                        <w:jc w:val="both"/>
                        <w:rPr>
                          <w:rFonts w:ascii="Myriad Pro" w:hAnsi="Myriad Pro" w:cs="Arial"/>
                          <w:color w:val="FFFFFF"/>
                          <w:sz w:val="20"/>
                          <w:szCs w:val="18"/>
                        </w:rPr>
                      </w:pPr>
                      <w:r w:rsidRPr="00814813">
                        <w:rPr>
                          <w:rFonts w:ascii="Myriad Pro" w:hAnsi="Myriad Pro"/>
                          <w:color w:val="FFFFFF"/>
                          <w:sz w:val="20"/>
                          <w:szCs w:val="18"/>
                        </w:rPr>
                        <w:t xml:space="preserve">Access CONT committee meeting documents on </w:t>
                      </w:r>
                      <w:hyperlink r:id="rId65" w:anchor="help" w:history="1">
                        <w:r w:rsidRPr="00814813">
                          <w:rPr>
                            <w:rStyle w:val="Hyperlink"/>
                            <w:rFonts w:ascii="Myriad Pro" w:hAnsi="Myriad Pro"/>
                            <w:color w:val="FFFFFF"/>
                            <w:sz w:val="20"/>
                            <w:szCs w:val="18"/>
                          </w:rPr>
                          <w:t>eMeeting</w:t>
                        </w:r>
                      </w:hyperlink>
                      <w:r w:rsidRPr="00814813">
                        <w:rPr>
                          <w:rFonts w:ascii="Myriad Pro" w:hAnsi="Myriad Pro"/>
                          <w:color w:val="FFFFFF"/>
                          <w:sz w:val="20"/>
                          <w:szCs w:val="18"/>
                        </w:rPr>
                        <w:t xml:space="preserve"> or any CONT committee information on </w:t>
                      </w:r>
                      <w:hyperlink r:id="rId66" w:history="1">
                        <w:r w:rsidRPr="00814813">
                          <w:rPr>
                            <w:rStyle w:val="Hyperlink"/>
                            <w:rFonts w:ascii="Myriad Pro" w:hAnsi="Myriad Pro"/>
                            <w:color w:val="FFFFFF"/>
                            <w:sz w:val="20"/>
                            <w:szCs w:val="18"/>
                          </w:rPr>
                          <w:t>eCommittee</w:t>
                        </w:r>
                      </w:hyperlink>
                    </w:p>
                    <w:p w14:paraId="319789C5" w14:textId="77777777" w:rsidR="00B35A25" w:rsidRPr="00814813" w:rsidRDefault="00B35A25" w:rsidP="00B35A25">
                      <w:pPr>
                        <w:ind w:left="490" w:right="196" w:hanging="490"/>
                        <w:jc w:val="both"/>
                        <w:rPr>
                          <w:rFonts w:ascii="Myriad Pro" w:hAnsi="Myriad Pro"/>
                          <w:b/>
                          <w:smallCaps/>
                          <w:color w:val="FFFFFF"/>
                          <w:spacing w:val="-10"/>
                          <w:sz w:val="20"/>
                          <w:szCs w:val="18"/>
                        </w:rPr>
                      </w:pPr>
                    </w:p>
                    <w:p w14:paraId="1D8D0563" w14:textId="77777777" w:rsidR="00B35A25" w:rsidRPr="00814813" w:rsidRDefault="00B35A25" w:rsidP="00B35A25">
                      <w:pPr>
                        <w:ind w:left="490" w:right="196" w:hanging="490"/>
                        <w:jc w:val="both"/>
                        <w:rPr>
                          <w:rFonts w:ascii="Myriad Pro" w:hAnsi="Myriad Pro"/>
                          <w:b/>
                          <w:smallCaps/>
                          <w:color w:val="FFFFFF"/>
                          <w:spacing w:val="-10"/>
                          <w:sz w:val="20"/>
                          <w:szCs w:val="18"/>
                        </w:rPr>
                      </w:pPr>
                      <w:r w:rsidRPr="00814813">
                        <w:rPr>
                          <w:rFonts w:ascii="Myriad Pro" w:hAnsi="Myriad Pro"/>
                          <w:b/>
                          <w:smallCaps/>
                          <w:color w:val="FFFFFF"/>
                          <w:sz w:val="20"/>
                          <w:szCs w:val="18"/>
                        </w:rPr>
                        <w:t>For further information</w:t>
                      </w:r>
                    </w:p>
                    <w:p w14:paraId="461470FE" w14:textId="77777777" w:rsidR="00B35A25" w:rsidRPr="00814813" w:rsidRDefault="00B35A25" w:rsidP="00B35A25">
                      <w:pPr>
                        <w:ind w:left="488" w:right="198" w:hanging="488"/>
                        <w:jc w:val="both"/>
                        <w:rPr>
                          <w:rFonts w:ascii="Myriad Pro" w:hAnsi="Myriad Pro" w:cs="Arial"/>
                          <w:color w:val="FFFFFF"/>
                          <w:sz w:val="20"/>
                          <w:szCs w:val="18"/>
                        </w:rPr>
                      </w:pPr>
                      <w:r w:rsidRPr="00814813">
                        <w:rPr>
                          <w:rFonts w:ascii="Myriad Pro" w:hAnsi="Myriad Pro"/>
                          <w:color w:val="FFFFFF"/>
                          <w:sz w:val="20"/>
                          <w:szCs w:val="18"/>
                        </w:rPr>
                        <w:t xml:space="preserve">Contact the </w:t>
                      </w:r>
                      <w:hyperlink r:id="rId67" w:history="1">
                        <w:r w:rsidRPr="00814813">
                          <w:rPr>
                            <w:rStyle w:val="Hyperlink"/>
                            <w:rFonts w:ascii="Myriad Pro" w:hAnsi="Myriad Pro"/>
                            <w:color w:val="FFFFFF"/>
                            <w:sz w:val="20"/>
                            <w:szCs w:val="18"/>
                          </w:rPr>
                          <w:t>CONT Secretariat</w:t>
                        </w:r>
                      </w:hyperlink>
                      <w:r w:rsidRPr="00814813">
                        <w:rPr>
                          <w:rFonts w:ascii="Myriad Pro" w:hAnsi="Myriad Pro"/>
                          <w:color w:val="FFFFFF"/>
                          <w:sz w:val="20"/>
                          <w:szCs w:val="18"/>
                        </w:rPr>
                        <w:t xml:space="preserve"> or visit the </w:t>
                      </w:r>
                      <w:hyperlink r:id="rId68" w:history="1">
                        <w:r w:rsidRPr="00814813">
                          <w:rPr>
                            <w:rStyle w:val="Hyperlink"/>
                            <w:rFonts w:ascii="Myriad Pro" w:hAnsi="Myriad Pro"/>
                            <w:color w:val="FFFFFF"/>
                            <w:sz w:val="20"/>
                            <w:szCs w:val="18"/>
                          </w:rPr>
                          <w:t>website</w:t>
                        </w:r>
                      </w:hyperlink>
                      <w:r w:rsidRPr="00814813">
                        <w:rPr>
                          <w:rFonts w:ascii="Myriad Pro" w:hAnsi="Myriad Pro"/>
                          <w:color w:val="FFFFFF"/>
                          <w:sz w:val="20"/>
                          <w:szCs w:val="18"/>
                        </w:rPr>
                        <w:t xml:space="preserve"> of the CONT committee</w:t>
                      </w:r>
                    </w:p>
                  </w:txbxContent>
                </v:textbox>
                <w10:wrap anchorx="margin"/>
              </v:shape>
            </w:pict>
          </mc:Fallback>
        </mc:AlternateContent>
      </w:r>
    </w:p>
    <w:p w14:paraId="16E98F6E" w14:textId="77777777" w:rsidR="00B35A25" w:rsidRPr="00814813" w:rsidRDefault="00B35A25" w:rsidP="00B35A25">
      <w:pPr>
        <w:spacing w:after="80"/>
        <w:ind w:left="-567" w:right="-306"/>
        <w:rPr>
          <w:rFonts w:ascii="Arial" w:hAnsi="Arial" w:cs="Arial"/>
          <w:b/>
        </w:rPr>
        <w:sectPr w:rsidR="00B35A25" w:rsidRPr="00814813" w:rsidSect="00B35A25">
          <w:headerReference w:type="default" r:id="rId69"/>
          <w:pgSz w:w="11906" w:h="16838"/>
          <w:pgMar w:top="426" w:right="991" w:bottom="1440" w:left="1440" w:header="708" w:footer="708" w:gutter="0"/>
          <w:cols w:space="708"/>
          <w:docGrid w:linePitch="360"/>
        </w:sectPr>
      </w:pPr>
    </w:p>
    <w:p w14:paraId="193034DF" w14:textId="77777777" w:rsidR="00B35A25" w:rsidRPr="00814813" w:rsidRDefault="00B35A25" w:rsidP="00B35A25">
      <w:pPr>
        <w:ind w:left="-567"/>
        <w:rPr>
          <w:b/>
          <w:color w:val="595959" w:themeColor="text1" w:themeTint="A6"/>
          <w:sz w:val="16"/>
          <w:szCs w:val="16"/>
        </w:rPr>
      </w:pPr>
    </w:p>
    <w:p w14:paraId="7F4607E9"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401"/>
        <w:jc w:val="both"/>
        <w:rPr>
          <w:rFonts w:ascii="Myriad Pro" w:hAnsi="Myriad Pro" w:cs="Arial"/>
          <w:sz w:val="20"/>
        </w:rPr>
      </w:pPr>
    </w:p>
    <w:p w14:paraId="3CAA79AB" w14:textId="77777777" w:rsidR="00B35A25" w:rsidRPr="00814813" w:rsidRDefault="00B35A25" w:rsidP="00B35A25">
      <w:pPr>
        <w:ind w:left="-567"/>
        <w:rPr>
          <w:b/>
          <w:color w:val="595959" w:themeColor="text1" w:themeTint="A6"/>
          <w:sz w:val="16"/>
          <w:szCs w:val="16"/>
        </w:rPr>
      </w:pPr>
    </w:p>
    <w:p w14:paraId="72A0216A"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897"/>
        <w:jc w:val="both"/>
        <w:rPr>
          <w:rFonts w:ascii="Myriad Pro" w:hAnsi="Myriad Pro" w:cs="Arial"/>
          <w:sz w:val="20"/>
        </w:rPr>
      </w:pPr>
      <w:r w:rsidRPr="00814813">
        <w:rPr>
          <w:rFonts w:ascii="Myriad Pro" w:hAnsi="Myriad Pro"/>
          <w:sz w:val="20"/>
          <w:lang w:eastAsia="en-GB"/>
        </w:rPr>
        <mc:AlternateContent>
          <mc:Choice Requires="wps">
            <w:drawing>
              <wp:inline distT="0" distB="0" distL="0" distR="0" wp14:anchorId="6D08EB1F" wp14:editId="0A30FACD">
                <wp:extent cx="6748145" cy="495300"/>
                <wp:effectExtent l="0" t="0" r="0" b="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495300"/>
                        </a:xfrm>
                        <a:prstGeom prst="rect">
                          <a:avLst/>
                        </a:prstGeom>
                        <a:solidFill>
                          <a:srgbClr val="709047">
                            <a:alpha val="20000"/>
                          </a:srgbClr>
                        </a:solidFill>
                        <a:ln>
                          <a:noFill/>
                        </a:ln>
                      </wps:spPr>
                      <wps:txbx>
                        <w:txbxContent>
                          <w:p w14:paraId="193FABCC"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32"/>
                                <w:szCs w:val="32"/>
                              </w:rPr>
                            </w:pPr>
                            <w:r w:rsidRPr="00814813">
                              <w:rPr>
                                <w:rFonts w:ascii="Myriad Pro" w:hAnsi="Myriad Pro"/>
                                <w:b/>
                                <w:smallCaps/>
                                <w:color w:val="709047"/>
                                <w:sz w:val="32"/>
                                <w:szCs w:val="32"/>
                              </w:rPr>
                              <w:t>NEWS FROM POLICY DEPARTMENT - BUDGETARY AFFAIRS</w:t>
                            </w:r>
                          </w:p>
                        </w:txbxContent>
                      </wps:txbx>
                      <wps:bodyPr rot="0" vert="horz" wrap="square" lIns="91440" tIns="45720" rIns="91440" bIns="45720" anchor="t" anchorCtr="0" upright="1">
                        <a:noAutofit/>
                      </wps:bodyPr>
                    </wps:wsp>
                  </a:graphicData>
                </a:graphic>
              </wp:inline>
            </w:drawing>
          </mc:Choice>
          <mc:Fallback>
            <w:pict>
              <v:shape w14:anchorId="6D08EB1F" id="Text Box 16" o:spid="_x0000_s1033" type="#_x0000_t202" style="width:531.3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" fillcolor="#709047" stroked="f">
                <v:fill opacity="13107f"/>
                <v:textbox>
                  <w:txbxContent>
                    <w:p w14:paraId="193FABCC"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after="60"/>
                        <w:ind w:left="-126" w:right="57"/>
                        <w:jc w:val="center"/>
                        <w:rPr>
                          <w:rFonts w:ascii="Myriad Pro" w:hAnsi="Myriad Pro"/>
                          <w:b/>
                          <w:smallCaps/>
                          <w:color w:val="709047"/>
                          <w:sz w:val="32"/>
                          <w:szCs w:val="32"/>
                        </w:rPr>
                      </w:pPr>
                      <w:r w:rsidRPr="00814813">
                        <w:rPr>
                          <w:rFonts w:ascii="Myriad Pro" w:hAnsi="Myriad Pro"/>
                          <w:b/>
                          <w:smallCaps/>
                          <w:color w:val="709047"/>
                          <w:sz w:val="32"/>
                          <w:szCs w:val="32"/>
                        </w:rPr>
                        <w:t>NEWS FROM POLICY DEPARTMENT - BUDGETARY AFFAIRS</w:t>
                      </w:r>
                    </w:p>
                  </w:txbxContent>
                </v:textbox>
                <w10:anchorlock/>
              </v:shape>
            </w:pict>
          </mc:Fallback>
        </mc:AlternateContent>
      </w:r>
    </w:p>
    <w:p w14:paraId="042EDF1D"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897"/>
        <w:jc w:val="both"/>
        <w:rPr>
          <w:rFonts w:ascii="Myriad Pro" w:hAnsi="Myriad Pro" w:cs="Arial"/>
          <w:sz w:val="20"/>
        </w:rPr>
      </w:pPr>
    </w:p>
    <w:p w14:paraId="15321BE7" w14:textId="77777777" w:rsidR="00B35A25" w:rsidRPr="00814813" w:rsidRDefault="00B35A25" w:rsidP="00B35A25">
      <w:pPr>
        <w:spacing w:after="80"/>
        <w:ind w:left="-567" w:right="-306"/>
        <w:rPr>
          <w:rFonts w:ascii="Arial" w:hAnsi="Arial" w:cs="Arial"/>
          <w:b/>
        </w:rPr>
      </w:pPr>
    </w:p>
    <w:p w14:paraId="16A0C18A" w14:textId="77777777" w:rsidR="00B35A25" w:rsidRPr="00814813" w:rsidRDefault="00B35A25" w:rsidP="00B35A25">
      <w:pPr>
        <w:spacing w:after="80"/>
        <w:ind w:left="-567" w:right="-306"/>
        <w:rPr>
          <w:rFonts w:ascii="Myriad Pro" w:hAnsi="Myriad Pro" w:cs="Arial"/>
          <w:b/>
        </w:rPr>
      </w:pPr>
      <w:r w:rsidRPr="00814813">
        <w:rPr>
          <w:rFonts w:ascii="Myriad Pro" w:hAnsi="Myriad Pro"/>
          <w:b/>
        </w:rPr>
        <w:t>POLICY DEPARTMENT PUBLICATIONS</w:t>
      </w:r>
    </w:p>
    <w:p w14:paraId="302D789E" w14:textId="77777777" w:rsidR="00B35A25" w:rsidRPr="00814813" w:rsidRDefault="00B35A25" w:rsidP="00B35A25">
      <w:pPr>
        <w:spacing w:after="80"/>
        <w:ind w:left="-567" w:right="-306"/>
        <w:rPr>
          <w:rFonts w:ascii="Myriad Pro" w:hAnsi="Myriad Pro" w:cs="Arial"/>
          <w:b/>
          <w:szCs w:val="24"/>
        </w:rPr>
      </w:pPr>
      <w:r w:rsidRPr="00814813">
        <w:rPr>
          <w:rFonts w:ascii="Myriad Pro" w:hAnsi="Myriad Pro"/>
          <w:b/>
          <w:szCs w:val="24"/>
        </w:rPr>
        <w:t>Recent Publications</w:t>
      </w:r>
    </w:p>
    <w:p w14:paraId="5B7902B0" w14:textId="77777777" w:rsidR="00B35A25" w:rsidRPr="00814813" w:rsidRDefault="00B35A25" w:rsidP="00B35A25">
      <w:pPr>
        <w:shd w:val="clear" w:color="auto" w:fill="E2EFD9" w:themeFill="accent6" w:themeFillTint="33"/>
        <w:spacing w:before="60" w:after="60"/>
        <w:ind w:left="-567" w:right="-306"/>
        <w:rPr>
          <w:rFonts w:ascii="Myriad Pro" w:hAnsi="Myriad Pro" w:cs="Arial"/>
          <w:b/>
          <w:color w:val="538135" w:themeColor="accent6" w:themeShade="BF"/>
          <w:szCs w:val="24"/>
        </w:rPr>
      </w:pPr>
      <w:r w:rsidRPr="00814813">
        <w:rPr>
          <w:rFonts w:ascii="Myriad Pro" w:hAnsi="Myriad Pro"/>
          <w:b/>
          <w:color w:val="538135" w:themeColor="accent6" w:themeShade="BF"/>
          <w:szCs w:val="24"/>
        </w:rPr>
        <w:t>CONT</w:t>
      </w:r>
    </w:p>
    <w:p w14:paraId="4C690A1B" w14:textId="77777777" w:rsidR="00B35A25" w:rsidRPr="00814813" w:rsidRDefault="00B35A25" w:rsidP="00B35A25">
      <w:pPr>
        <w:shd w:val="clear" w:color="auto" w:fill="E2EFD9" w:themeFill="accent6" w:themeFillTint="33"/>
        <w:spacing w:before="60" w:after="60"/>
        <w:ind w:left="-567" w:right="-306"/>
        <w:rPr>
          <w:rFonts w:ascii="Myriad Pro" w:hAnsi="Myriad Pro" w:cs="Arial"/>
          <w:b/>
          <w:color w:val="538135" w:themeColor="accent6" w:themeShade="BF"/>
          <w:sz w:val="20"/>
        </w:rPr>
      </w:pPr>
      <w:r w:rsidRPr="00814813">
        <w:rPr>
          <w:rFonts w:ascii="Myriad Pro" w:hAnsi="Myriad Pro"/>
          <w:b/>
          <w:sz w:val="20"/>
        </w:rPr>
        <w:t>Studies</w:t>
      </w:r>
    </w:p>
    <w:p w14:paraId="74B5846C" w14:textId="1EB72C41" w:rsidR="00B35A25" w:rsidRPr="00814813" w:rsidRDefault="00B35A25" w:rsidP="00B35A25">
      <w:pPr>
        <w:shd w:val="clear" w:color="auto" w:fill="E2EFD9" w:themeFill="accent6" w:themeFillTint="33"/>
        <w:spacing w:after="120"/>
        <w:ind w:left="-567" w:right="-306"/>
        <w:rPr>
          <w:rFonts w:ascii="Myriad Pro" w:hAnsi="Myriad Pro" w:cs="Arial"/>
          <w:sz w:val="20"/>
        </w:rPr>
      </w:pPr>
      <w:r w:rsidRPr="00814813">
        <w:rPr>
          <w:rFonts w:ascii="Myriad Pro" w:hAnsi="Myriad Pro"/>
          <w:sz w:val="20"/>
        </w:rPr>
        <w:t xml:space="preserve">- The European Public Prosecutor’s Office: strategies for coping with complexity </w:t>
      </w:r>
      <w:hyperlink r:id="rId70" w:history="1">
        <w:r w:rsidRPr="00814813">
          <w:rPr>
            <w:rStyle w:val="Hyperlink"/>
            <w:rFonts w:ascii="Myriad Pro" w:hAnsi="Myriad Pro"/>
            <w:sz w:val="20"/>
          </w:rPr>
          <w:t>EN</w:t>
        </w:r>
      </w:hyperlink>
      <w:r w:rsidRPr="00814813">
        <w:t xml:space="preserve"> </w:t>
      </w:r>
    </w:p>
    <w:p w14:paraId="72A62289" w14:textId="74297B9F" w:rsidR="00B35A25" w:rsidRPr="00814813" w:rsidRDefault="00B35A25" w:rsidP="00B35A25">
      <w:pPr>
        <w:shd w:val="clear" w:color="auto" w:fill="E2EFD9" w:themeFill="accent6" w:themeFillTint="33"/>
        <w:spacing w:after="120"/>
        <w:ind w:left="-567" w:right="-306"/>
        <w:rPr>
          <w:rFonts w:ascii="Myriad Pro" w:hAnsi="Myriad Pro" w:cs="Arial"/>
          <w:sz w:val="20"/>
        </w:rPr>
      </w:pPr>
      <w:r w:rsidRPr="00814813">
        <w:rPr>
          <w:rFonts w:ascii="Myriad Pro" w:hAnsi="Myriad Pro"/>
          <w:sz w:val="20"/>
        </w:rPr>
        <w:t xml:space="preserve">- Appointment of the Commission’s Secretary General in 2018 </w:t>
      </w:r>
      <w:hyperlink r:id="rId71" w:history="1">
        <w:r w:rsidRPr="00814813">
          <w:rPr>
            <w:rStyle w:val="Hyperlink"/>
            <w:rFonts w:ascii="Myriad Pro" w:hAnsi="Myriad Pro"/>
            <w:sz w:val="20"/>
          </w:rPr>
          <w:t>EN</w:t>
        </w:r>
      </w:hyperlink>
    </w:p>
    <w:p w14:paraId="6A87D2FC" w14:textId="767883EF" w:rsidR="00B35A25" w:rsidRPr="00814813" w:rsidRDefault="00B35A25" w:rsidP="00B35A25">
      <w:pPr>
        <w:shd w:val="clear" w:color="auto" w:fill="E2EFD9" w:themeFill="accent6" w:themeFillTint="33"/>
        <w:spacing w:after="120"/>
        <w:ind w:left="-567" w:right="-306"/>
        <w:rPr>
          <w:rFonts w:ascii="Myriad Pro" w:hAnsi="Myriad Pro" w:cs="Arial"/>
          <w:sz w:val="20"/>
        </w:rPr>
      </w:pPr>
      <w:r w:rsidRPr="00814813">
        <w:rPr>
          <w:rFonts w:ascii="Myriad Pro" w:hAnsi="Myriad Pro"/>
          <w:sz w:val="20"/>
        </w:rPr>
        <w:t xml:space="preserve">- Appointment procedures in the EU institutions </w:t>
      </w:r>
      <w:hyperlink r:id="rId72" w:history="1">
        <w:r w:rsidRPr="00814813">
          <w:rPr>
            <w:rStyle w:val="Hyperlink"/>
            <w:rFonts w:ascii="Myriad Pro" w:hAnsi="Myriad Pro"/>
            <w:sz w:val="20"/>
          </w:rPr>
          <w:t>EN</w:t>
        </w:r>
      </w:hyperlink>
    </w:p>
    <w:p w14:paraId="77B5F911" w14:textId="086A6DBA" w:rsidR="00B35A25" w:rsidRPr="00814813" w:rsidRDefault="00B35A25" w:rsidP="00B35A25">
      <w:pPr>
        <w:shd w:val="clear" w:color="auto" w:fill="E2EFD9" w:themeFill="accent6" w:themeFillTint="33"/>
        <w:spacing w:after="120"/>
        <w:ind w:left="-567" w:right="-306"/>
        <w:rPr>
          <w:rFonts w:ascii="Myriad Pro" w:hAnsi="Myriad Pro" w:cs="Arial"/>
          <w:sz w:val="20"/>
        </w:rPr>
      </w:pPr>
      <w:r w:rsidRPr="00814813">
        <w:rPr>
          <w:rFonts w:ascii="Myriad Pro" w:hAnsi="Myriad Pro"/>
          <w:sz w:val="20"/>
        </w:rPr>
        <w:t xml:space="preserve">- Aligning the budget with the Performance-Based Budgeting: lessons from Member States </w:t>
      </w:r>
      <w:hyperlink r:id="rId73" w:history="1">
        <w:r w:rsidRPr="00814813">
          <w:rPr>
            <w:rStyle w:val="Hyperlink"/>
            <w:rFonts w:ascii="Myriad Pro" w:hAnsi="Myriad Pro"/>
            <w:sz w:val="20"/>
          </w:rPr>
          <w:t>EN</w:t>
        </w:r>
      </w:hyperlink>
    </w:p>
    <w:p w14:paraId="1B20F41E" w14:textId="76001C75" w:rsidR="00B35A25" w:rsidRPr="00814813" w:rsidRDefault="00B35A25" w:rsidP="00B35A25">
      <w:pPr>
        <w:shd w:val="clear" w:color="auto" w:fill="E2EFD9" w:themeFill="accent6" w:themeFillTint="33"/>
        <w:spacing w:after="120"/>
        <w:ind w:left="-567" w:right="-306"/>
        <w:rPr>
          <w:rFonts w:ascii="Myriad Pro" w:hAnsi="Myriad Pro" w:cs="Arial"/>
          <w:sz w:val="20"/>
        </w:rPr>
      </w:pPr>
      <w:r w:rsidRPr="00814813">
        <w:rPr>
          <w:rFonts w:ascii="Myriad Pro" w:hAnsi="Myriad Pro"/>
          <w:sz w:val="20"/>
        </w:rPr>
        <w:t xml:space="preserve">- Performance Indicators for Convergence in Regional Development - How reliable are they to ensure Targeted and Result-Oriented spending? </w:t>
      </w:r>
      <w:hyperlink r:id="rId74" w:history="1">
        <w:r w:rsidRPr="00814813">
          <w:rPr>
            <w:rStyle w:val="Hyperlink"/>
            <w:rFonts w:ascii="Myriad Pro" w:hAnsi="Myriad Pro"/>
            <w:sz w:val="20"/>
          </w:rPr>
          <w:t>EN</w:t>
        </w:r>
      </w:hyperlink>
    </w:p>
    <w:p w14:paraId="5A41EEF3" w14:textId="7D50B4ED" w:rsidR="00B35A25" w:rsidRPr="00814813" w:rsidRDefault="00B35A25" w:rsidP="00B35A25">
      <w:pPr>
        <w:shd w:val="clear" w:color="auto" w:fill="E2EFD9" w:themeFill="accent6" w:themeFillTint="33"/>
        <w:spacing w:after="120"/>
        <w:ind w:left="-567" w:right="-306"/>
        <w:rPr>
          <w:rFonts w:ascii="Myriad Pro" w:hAnsi="Myriad Pro" w:cs="Arial"/>
          <w:sz w:val="20"/>
        </w:rPr>
      </w:pPr>
      <w:r w:rsidRPr="00814813">
        <w:rPr>
          <w:rFonts w:ascii="Myriad Pro" w:hAnsi="Myriad Pro"/>
          <w:sz w:val="20"/>
        </w:rPr>
        <w:t xml:space="preserve">- Effectiveness of cohesion policy: learning from the project characteristics that produce the best results </w:t>
      </w:r>
      <w:hyperlink r:id="rId75" w:history="1">
        <w:r w:rsidRPr="00814813">
          <w:rPr>
            <w:rStyle w:val="Hyperlink"/>
            <w:rFonts w:ascii="Myriad Pro" w:hAnsi="Myriad Pro"/>
            <w:sz w:val="20"/>
          </w:rPr>
          <w:t>EN</w:t>
        </w:r>
      </w:hyperlink>
    </w:p>
    <w:p w14:paraId="2E78C821" w14:textId="1C39F531" w:rsidR="00B35A25" w:rsidRPr="00814813" w:rsidRDefault="00B35A25" w:rsidP="00B35A25">
      <w:pPr>
        <w:shd w:val="clear" w:color="auto" w:fill="E2EFD9" w:themeFill="accent6" w:themeFillTint="33"/>
        <w:spacing w:after="120"/>
        <w:ind w:left="-567" w:right="-306"/>
        <w:rPr>
          <w:rFonts w:ascii="Myriad Pro" w:hAnsi="Myriad Pro" w:cs="Arial"/>
          <w:sz w:val="20"/>
        </w:rPr>
      </w:pPr>
      <w:r w:rsidRPr="00814813">
        <w:rPr>
          <w:rFonts w:ascii="Myriad Pro" w:hAnsi="Myriad Pro"/>
          <w:sz w:val="20"/>
        </w:rPr>
        <w:t xml:space="preserve">- Protection of EU financial interest on customs and VAT: Cooperation of national tax and customs authorities to prevent fraud </w:t>
      </w:r>
      <w:hyperlink r:id="rId76" w:history="1">
        <w:r w:rsidRPr="00814813">
          <w:rPr>
            <w:rStyle w:val="Hyperlink"/>
            <w:rFonts w:ascii="Myriad Pro" w:hAnsi="Myriad Pro"/>
            <w:sz w:val="20"/>
          </w:rPr>
          <w:t>EN</w:t>
        </w:r>
      </w:hyperlink>
    </w:p>
    <w:p w14:paraId="6AA26A62" w14:textId="77777777" w:rsidR="00B35A25" w:rsidRPr="00814813" w:rsidRDefault="00B35A25" w:rsidP="00B35A25">
      <w:pPr>
        <w:shd w:val="clear" w:color="auto" w:fill="E2EFD9" w:themeFill="accent6" w:themeFillTint="33"/>
        <w:spacing w:before="60" w:after="60"/>
        <w:ind w:left="-567" w:right="-306"/>
        <w:rPr>
          <w:rFonts w:ascii="Myriad Pro" w:hAnsi="Myriad Pro" w:cs="Arial"/>
          <w:sz w:val="20"/>
        </w:rPr>
      </w:pPr>
      <w:r w:rsidRPr="00814813">
        <w:rPr>
          <w:rFonts w:ascii="Myriad Pro" w:hAnsi="Myriad Pro"/>
          <w:b/>
          <w:sz w:val="20"/>
        </w:rPr>
        <w:t>In-depth Analysis</w:t>
      </w:r>
      <w:r w:rsidRPr="00814813">
        <w:rPr>
          <w:rFonts w:ascii="Myriad Pro" w:hAnsi="Myriad Pro"/>
          <w:sz w:val="20"/>
        </w:rPr>
        <w:t xml:space="preserve"> </w:t>
      </w:r>
    </w:p>
    <w:p w14:paraId="73D82DFB" w14:textId="76800D79" w:rsidR="00B35A25" w:rsidRPr="00814813" w:rsidRDefault="00B35A25" w:rsidP="00B35A25">
      <w:pPr>
        <w:shd w:val="clear" w:color="auto" w:fill="E2EFD9" w:themeFill="accent6" w:themeFillTint="33"/>
        <w:spacing w:after="120"/>
        <w:ind w:left="-567" w:right="-306"/>
        <w:rPr>
          <w:rFonts w:ascii="Myriad Pro" w:hAnsi="Myriad Pro" w:cs="Arial"/>
          <w:sz w:val="20"/>
        </w:rPr>
      </w:pPr>
      <w:r w:rsidRPr="00814813">
        <w:rPr>
          <w:rFonts w:ascii="Myriad Pro" w:hAnsi="Myriad Pro"/>
          <w:sz w:val="20"/>
        </w:rPr>
        <w:t xml:space="preserve">- Gaps and Errors in the TED database </w:t>
      </w:r>
      <w:hyperlink r:id="rId77" w:history="1">
        <w:r w:rsidRPr="00814813">
          <w:rPr>
            <w:rStyle w:val="Hyperlink"/>
            <w:rFonts w:ascii="Myriad Pro" w:hAnsi="Myriad Pro"/>
            <w:sz w:val="20"/>
          </w:rPr>
          <w:t>EN</w:t>
        </w:r>
      </w:hyperlink>
    </w:p>
    <w:p w14:paraId="4768E41A" w14:textId="2991CF66" w:rsidR="00B35A25" w:rsidRPr="00814813" w:rsidRDefault="00B35A25" w:rsidP="00B35A25">
      <w:pPr>
        <w:shd w:val="clear" w:color="auto" w:fill="E2EFD9" w:themeFill="accent6" w:themeFillTint="33"/>
        <w:ind w:left="-567" w:right="-306"/>
        <w:rPr>
          <w:rFonts w:ascii="Myriad Pro" w:hAnsi="Myriad Pro" w:cs="Arial"/>
          <w:sz w:val="20"/>
        </w:rPr>
      </w:pPr>
      <w:r w:rsidRPr="00814813">
        <w:rPr>
          <w:rFonts w:ascii="Myriad Pro" w:hAnsi="Myriad Pro"/>
          <w:sz w:val="20"/>
        </w:rPr>
        <w:t xml:space="preserve">- Follow up to the 2009 and 2014 Studies on the Code of Conduct for Commissioners - Improving Effectiveness and Efficiency </w:t>
      </w:r>
      <w:hyperlink r:id="rId78" w:history="1">
        <w:r w:rsidRPr="00814813">
          <w:rPr>
            <w:rStyle w:val="Hyperlink"/>
            <w:rFonts w:ascii="Myriad Pro" w:hAnsi="Myriad Pro"/>
            <w:sz w:val="20"/>
          </w:rPr>
          <w:t>EN</w:t>
        </w:r>
      </w:hyperlink>
    </w:p>
    <w:p w14:paraId="1E03A545" w14:textId="77777777" w:rsidR="00B35A25" w:rsidRPr="00814813" w:rsidRDefault="00B35A25" w:rsidP="00B35A25">
      <w:pPr>
        <w:shd w:val="clear" w:color="auto" w:fill="E2EFD9" w:themeFill="accent6" w:themeFillTint="33"/>
        <w:ind w:left="-567" w:right="-306"/>
        <w:rPr>
          <w:rFonts w:ascii="Myriad Pro" w:hAnsi="Myriad Pro" w:cs="Arial"/>
          <w:sz w:val="20"/>
        </w:rPr>
      </w:pPr>
    </w:p>
    <w:p w14:paraId="0CE80A28" w14:textId="77777777" w:rsidR="00B35A25" w:rsidRPr="00814813" w:rsidRDefault="00B35A25" w:rsidP="00B35A25">
      <w:pPr>
        <w:shd w:val="clear" w:color="auto" w:fill="E2EFD9" w:themeFill="accent6" w:themeFillTint="33"/>
        <w:spacing w:before="60" w:after="60"/>
        <w:ind w:left="-567" w:right="-306"/>
        <w:rPr>
          <w:rFonts w:ascii="Myriad Pro" w:hAnsi="Myriad Pro" w:cs="Arial"/>
          <w:b/>
          <w:color w:val="538135" w:themeColor="accent6" w:themeShade="BF"/>
          <w:szCs w:val="24"/>
        </w:rPr>
      </w:pPr>
      <w:r w:rsidRPr="00814813">
        <w:rPr>
          <w:rFonts w:ascii="Myriad Pro" w:hAnsi="Myriad Pro"/>
          <w:b/>
          <w:color w:val="538135" w:themeColor="accent6" w:themeShade="BF"/>
          <w:szCs w:val="24"/>
        </w:rPr>
        <w:t>BUDG</w:t>
      </w:r>
    </w:p>
    <w:p w14:paraId="3CDA5BF3" w14:textId="77777777" w:rsidR="00B35A25" w:rsidRPr="00814813" w:rsidRDefault="00B35A25" w:rsidP="00B35A25">
      <w:pPr>
        <w:shd w:val="clear" w:color="auto" w:fill="E2EFD9" w:themeFill="accent6" w:themeFillTint="33"/>
        <w:spacing w:before="60" w:after="60"/>
        <w:ind w:left="-567" w:right="-306"/>
        <w:rPr>
          <w:rFonts w:ascii="Myriad Pro" w:hAnsi="Myriad Pro" w:cs="Arial"/>
          <w:b/>
          <w:sz w:val="20"/>
        </w:rPr>
      </w:pPr>
      <w:r w:rsidRPr="00814813">
        <w:rPr>
          <w:rFonts w:ascii="Myriad Pro" w:hAnsi="Myriad Pro"/>
          <w:b/>
          <w:sz w:val="20"/>
        </w:rPr>
        <w:t>Studies</w:t>
      </w:r>
    </w:p>
    <w:p w14:paraId="200654B1" w14:textId="59CE3A05" w:rsidR="00B35A25" w:rsidRPr="00814813" w:rsidRDefault="00B35A25" w:rsidP="00B35A25">
      <w:pPr>
        <w:shd w:val="clear" w:color="auto" w:fill="E2EFD9" w:themeFill="accent6" w:themeFillTint="33"/>
        <w:spacing w:after="120"/>
        <w:ind w:left="-567" w:right="-306"/>
        <w:rPr>
          <w:rFonts w:ascii="Myriad Pro" w:hAnsi="Myriad Pro" w:cs="Arial"/>
          <w:sz w:val="20"/>
        </w:rPr>
      </w:pPr>
      <w:r w:rsidRPr="00814813">
        <w:rPr>
          <w:rFonts w:ascii="Myriad Pro" w:hAnsi="Myriad Pro"/>
          <w:sz w:val="20"/>
        </w:rPr>
        <w:t xml:space="preserve">- Mainstreaming Innovation Funding in the EU Budget </w:t>
      </w:r>
      <w:hyperlink r:id="rId79" w:history="1">
        <w:r w:rsidRPr="00814813">
          <w:rPr>
            <w:rStyle w:val="Hyperlink"/>
            <w:rFonts w:ascii="Myriad Pro" w:hAnsi="Myriad Pro"/>
            <w:sz w:val="20"/>
          </w:rPr>
          <w:t>EN</w:t>
        </w:r>
      </w:hyperlink>
    </w:p>
    <w:p w14:paraId="2DEBD4DB" w14:textId="5794B3F9" w:rsidR="00B35A25" w:rsidRPr="00814813" w:rsidRDefault="00B35A25" w:rsidP="00B35A25">
      <w:pPr>
        <w:shd w:val="clear" w:color="auto" w:fill="E2EFD9" w:themeFill="accent6" w:themeFillTint="33"/>
        <w:spacing w:after="120"/>
        <w:ind w:left="-567" w:right="-306"/>
        <w:rPr>
          <w:rFonts w:ascii="Myriad Pro" w:hAnsi="Myriad Pro" w:cs="Arial"/>
          <w:sz w:val="20"/>
        </w:rPr>
      </w:pPr>
      <w:r w:rsidRPr="00814813">
        <w:rPr>
          <w:rFonts w:ascii="Myriad Pro" w:hAnsi="Myriad Pro"/>
          <w:sz w:val="20"/>
        </w:rPr>
        <w:t xml:space="preserve">- Protection of EU financial interest on customs and VAT: cooperation of national tax and customs authorities to prevent fraud </w:t>
      </w:r>
      <w:hyperlink r:id="rId80" w:history="1">
        <w:r w:rsidRPr="00814813">
          <w:rPr>
            <w:rStyle w:val="Hyperlink"/>
            <w:rFonts w:ascii="Myriad Pro" w:hAnsi="Myriad Pro"/>
            <w:sz w:val="20"/>
          </w:rPr>
          <w:t>EN</w:t>
        </w:r>
      </w:hyperlink>
    </w:p>
    <w:p w14:paraId="4B51A522" w14:textId="7EC92F58" w:rsidR="00B35A25" w:rsidRPr="00814813" w:rsidRDefault="00B35A25" w:rsidP="00B35A25">
      <w:pPr>
        <w:shd w:val="clear" w:color="auto" w:fill="E2EFD9" w:themeFill="accent6" w:themeFillTint="33"/>
        <w:spacing w:after="120"/>
        <w:ind w:left="-567" w:right="-306"/>
        <w:rPr>
          <w:rStyle w:val="Hyperlink"/>
          <w:rFonts w:ascii="Myriad Pro" w:hAnsi="Myriad Pro" w:cs="Arial"/>
          <w:sz w:val="20"/>
        </w:rPr>
      </w:pPr>
      <w:r w:rsidRPr="00814813">
        <w:rPr>
          <w:rFonts w:ascii="Myriad Pro" w:hAnsi="Myriad Pro"/>
          <w:sz w:val="20"/>
        </w:rPr>
        <w:t xml:space="preserve">- Gender responsive EU Budgeting Update of the study ‘The EU Budget for Gender Equality’ and review of its conclusions and recommendations </w:t>
      </w:r>
      <w:hyperlink r:id="rId81" w:history="1">
        <w:r w:rsidRPr="00814813">
          <w:rPr>
            <w:rStyle w:val="Hyperlink"/>
            <w:rFonts w:ascii="Myriad Pro" w:hAnsi="Myriad Pro"/>
            <w:sz w:val="20"/>
          </w:rPr>
          <w:t>EN</w:t>
        </w:r>
      </w:hyperlink>
    </w:p>
    <w:p w14:paraId="1638DF72" w14:textId="77777777" w:rsidR="00B35A25" w:rsidRPr="00814813" w:rsidRDefault="00B35A25" w:rsidP="00B35A25">
      <w:pPr>
        <w:shd w:val="clear" w:color="auto" w:fill="E2EFD9" w:themeFill="accent6" w:themeFillTint="33"/>
        <w:spacing w:after="120"/>
        <w:ind w:left="-567" w:right="-306"/>
        <w:rPr>
          <w:rFonts w:ascii="Myriad Pro" w:hAnsi="Myriad Pro" w:cs="Arial"/>
          <w:b/>
          <w:sz w:val="20"/>
        </w:rPr>
      </w:pPr>
      <w:r w:rsidRPr="00814813">
        <w:rPr>
          <w:rFonts w:ascii="Myriad Pro" w:hAnsi="Myriad Pro"/>
          <w:b/>
          <w:sz w:val="20"/>
        </w:rPr>
        <w:t>At a Glance</w:t>
      </w:r>
    </w:p>
    <w:p w14:paraId="1EE0E6F1" w14:textId="072A45A6" w:rsidR="00B35A25" w:rsidRPr="00814813" w:rsidRDefault="00B35A25" w:rsidP="00B35A25">
      <w:pPr>
        <w:shd w:val="clear" w:color="auto" w:fill="E2EFD9" w:themeFill="accent6" w:themeFillTint="33"/>
        <w:ind w:left="-567" w:right="-306"/>
        <w:rPr>
          <w:rFonts w:ascii="Myriad Pro" w:hAnsi="Myriad Pro" w:cs="Arial"/>
          <w:sz w:val="20"/>
        </w:rPr>
      </w:pPr>
      <w:r w:rsidRPr="00814813">
        <w:rPr>
          <w:rFonts w:ascii="Myriad Pro" w:hAnsi="Myriad Pro"/>
          <w:sz w:val="20"/>
        </w:rPr>
        <w:t xml:space="preserve">- The next MFF and Own Resources </w:t>
      </w:r>
      <w:hyperlink r:id="rId82" w:history="1">
        <w:r w:rsidRPr="00814813">
          <w:rPr>
            <w:rStyle w:val="Hyperlink"/>
            <w:rFonts w:ascii="Myriad Pro" w:hAnsi="Myriad Pro"/>
            <w:sz w:val="20"/>
          </w:rPr>
          <w:t>EN</w:t>
        </w:r>
      </w:hyperlink>
    </w:p>
    <w:p w14:paraId="35086CD0" w14:textId="77777777" w:rsidR="00B35A25" w:rsidRPr="00814813" w:rsidRDefault="00B35A25" w:rsidP="00B35A25">
      <w:pPr>
        <w:shd w:val="clear" w:color="auto" w:fill="E2EFD9" w:themeFill="accent6" w:themeFillTint="33"/>
        <w:ind w:left="-567" w:right="-306"/>
        <w:rPr>
          <w:rFonts w:ascii="Myriad Pro" w:hAnsi="Myriad Pro" w:cs="Arial"/>
          <w:sz w:val="20"/>
        </w:rPr>
      </w:pPr>
    </w:p>
    <w:p w14:paraId="1F43496C" w14:textId="77777777" w:rsidR="00B35A25" w:rsidRPr="00814813" w:rsidRDefault="00B35A25" w:rsidP="00B35A25">
      <w:pPr>
        <w:shd w:val="clear" w:color="auto" w:fill="E2EFD9" w:themeFill="accent6" w:themeFillTint="33"/>
        <w:spacing w:after="120"/>
        <w:ind w:left="-567" w:right="-306"/>
        <w:rPr>
          <w:rFonts w:ascii="Myriad Pro" w:hAnsi="Myriad Pro" w:cs="Arial"/>
          <w:b/>
          <w:sz w:val="20"/>
        </w:rPr>
      </w:pPr>
      <w:r w:rsidRPr="00814813">
        <w:rPr>
          <w:rFonts w:ascii="Myriad Pro" w:hAnsi="Myriad Pro"/>
          <w:b/>
          <w:sz w:val="20"/>
        </w:rPr>
        <w:t>In-depth Analysis</w:t>
      </w:r>
    </w:p>
    <w:p w14:paraId="73647040" w14:textId="7BBE9C63" w:rsidR="00B35A25" w:rsidRPr="00814813" w:rsidRDefault="00B35A25" w:rsidP="00B35A25">
      <w:pPr>
        <w:shd w:val="clear" w:color="auto" w:fill="E2EFD9" w:themeFill="accent6" w:themeFillTint="33"/>
        <w:spacing w:after="120"/>
        <w:ind w:left="-567" w:right="-306"/>
        <w:rPr>
          <w:rFonts w:ascii="Myriad Pro" w:hAnsi="Myriad Pro" w:cs="Arial"/>
          <w:sz w:val="20"/>
        </w:rPr>
      </w:pPr>
      <w:r w:rsidRPr="00814813">
        <w:rPr>
          <w:rFonts w:ascii="Myriad Pro" w:hAnsi="Myriad Pro"/>
          <w:sz w:val="20"/>
        </w:rPr>
        <w:t xml:space="preserve">- The History of the EU Budget </w:t>
      </w:r>
      <w:hyperlink r:id="rId83" w:history="1">
        <w:r w:rsidRPr="00814813">
          <w:rPr>
            <w:rStyle w:val="Hyperlink"/>
            <w:rFonts w:ascii="Myriad Pro" w:hAnsi="Myriad Pro"/>
            <w:sz w:val="20"/>
          </w:rPr>
          <w:t>EN</w:t>
        </w:r>
      </w:hyperlink>
    </w:p>
    <w:p w14:paraId="6F33340B" w14:textId="5A826CD0" w:rsidR="00B35A25" w:rsidRPr="00814813" w:rsidRDefault="00B35A25" w:rsidP="00B35A25">
      <w:pPr>
        <w:shd w:val="clear" w:color="auto" w:fill="E2EFD9" w:themeFill="accent6" w:themeFillTint="33"/>
        <w:ind w:left="-567" w:right="-306"/>
        <w:rPr>
          <w:rFonts w:ascii="Myriad Pro" w:hAnsi="Myriad Pro" w:cs="Arial"/>
          <w:sz w:val="20"/>
        </w:rPr>
      </w:pPr>
      <w:r w:rsidRPr="00814813">
        <w:rPr>
          <w:rFonts w:ascii="Myriad Pro" w:hAnsi="Myriad Pro"/>
          <w:sz w:val="20"/>
        </w:rPr>
        <w:t xml:space="preserve">- How the EU Budget Has Developed and Changed in the Last 10 years? </w:t>
      </w:r>
      <w:hyperlink r:id="rId84" w:history="1">
        <w:r w:rsidRPr="00814813">
          <w:rPr>
            <w:rStyle w:val="Hyperlink"/>
            <w:rFonts w:ascii="Myriad Pro" w:hAnsi="Myriad Pro"/>
            <w:sz w:val="20"/>
          </w:rPr>
          <w:t>EN</w:t>
        </w:r>
      </w:hyperlink>
    </w:p>
    <w:p w14:paraId="1A60804F" w14:textId="6698E970" w:rsidR="001613BA" w:rsidRPr="00814813" w:rsidRDefault="001613BA">
      <w:pPr>
        <w:widowControl/>
        <w:rPr>
          <w:rFonts w:ascii="Myriad Pro" w:hAnsi="Myriad Pro" w:cs="Arial"/>
          <w:b/>
          <w:sz w:val="20"/>
        </w:rPr>
      </w:pPr>
      <w:r w:rsidRPr="00814813">
        <w:br w:type="page"/>
      </w:r>
    </w:p>
    <w:p w14:paraId="13405DEF" w14:textId="77777777" w:rsidR="00B35A25" w:rsidRPr="00814813" w:rsidRDefault="00B35A25" w:rsidP="00B35A25">
      <w:pPr>
        <w:ind w:left="-567" w:right="-306"/>
        <w:rPr>
          <w:rFonts w:ascii="Myriad Pro" w:hAnsi="Myriad Pro" w:cs="Arial"/>
          <w:b/>
          <w:sz w:val="20"/>
        </w:rPr>
      </w:pPr>
    </w:p>
    <w:p w14:paraId="03272959" w14:textId="77777777" w:rsidR="00B35A25" w:rsidRPr="00814813" w:rsidRDefault="00B35A25" w:rsidP="00B35A25">
      <w:pPr>
        <w:spacing w:after="80"/>
        <w:ind w:left="-567" w:right="-306"/>
        <w:rPr>
          <w:rFonts w:ascii="Myriad Pro" w:hAnsi="Myriad Pro" w:cs="Arial"/>
          <w:b/>
          <w:szCs w:val="24"/>
        </w:rPr>
      </w:pPr>
      <w:r w:rsidRPr="00814813">
        <w:rPr>
          <w:rFonts w:ascii="Myriad Pro" w:hAnsi="Myriad Pro"/>
          <w:b/>
          <w:szCs w:val="24"/>
        </w:rPr>
        <w:t>Forthcoming Publications</w:t>
      </w:r>
    </w:p>
    <w:p w14:paraId="1069FC39" w14:textId="77777777" w:rsidR="00B35A25" w:rsidRPr="00814813" w:rsidRDefault="00B35A25" w:rsidP="00B35A25">
      <w:pPr>
        <w:shd w:val="clear" w:color="auto" w:fill="E2EFD9" w:themeFill="accent6" w:themeFillTint="33"/>
        <w:ind w:left="-567" w:right="-306"/>
        <w:rPr>
          <w:rFonts w:ascii="Myriad Pro" w:hAnsi="Myriad Pro" w:cs="Arial"/>
          <w:b/>
          <w:color w:val="538135" w:themeColor="accent6" w:themeShade="BF"/>
          <w:szCs w:val="24"/>
        </w:rPr>
      </w:pPr>
      <w:r w:rsidRPr="00814813">
        <w:rPr>
          <w:rFonts w:ascii="Myriad Pro" w:hAnsi="Myriad Pro"/>
          <w:b/>
          <w:color w:val="538135" w:themeColor="accent6" w:themeShade="BF"/>
          <w:szCs w:val="24"/>
        </w:rPr>
        <w:t>BUDG</w:t>
      </w:r>
    </w:p>
    <w:p w14:paraId="4CFDD5B9" w14:textId="77777777" w:rsidR="00B35A25" w:rsidRPr="00814813" w:rsidRDefault="00B35A25" w:rsidP="00B35A25">
      <w:pPr>
        <w:shd w:val="clear" w:color="auto" w:fill="E2EFD9" w:themeFill="accent6" w:themeFillTint="33"/>
        <w:spacing w:after="120"/>
        <w:ind w:left="-567" w:right="-306"/>
        <w:rPr>
          <w:rFonts w:ascii="Myriad Pro" w:hAnsi="Myriad Pro" w:cs="Arial"/>
          <w:b/>
          <w:sz w:val="20"/>
        </w:rPr>
      </w:pPr>
      <w:r w:rsidRPr="00814813">
        <w:rPr>
          <w:rFonts w:ascii="Myriad Pro" w:hAnsi="Myriad Pro"/>
          <w:b/>
          <w:sz w:val="20"/>
        </w:rPr>
        <w:t>Studies</w:t>
      </w:r>
    </w:p>
    <w:p w14:paraId="40FD01D5" w14:textId="77777777" w:rsidR="00B35A25" w:rsidRPr="00814813" w:rsidRDefault="00B35A25" w:rsidP="00B35A25">
      <w:pPr>
        <w:shd w:val="clear" w:color="auto" w:fill="E2EFD9" w:themeFill="accent6" w:themeFillTint="33"/>
        <w:spacing w:after="120"/>
        <w:ind w:left="-567" w:right="-306"/>
        <w:rPr>
          <w:rFonts w:ascii="Myriad Pro" w:hAnsi="Myriad Pro" w:cs="Arial"/>
          <w:sz w:val="20"/>
        </w:rPr>
      </w:pPr>
      <w:r w:rsidRPr="00814813">
        <w:rPr>
          <w:rFonts w:ascii="Myriad Pro" w:hAnsi="Myriad Pro"/>
          <w:sz w:val="20"/>
        </w:rPr>
        <w:t>- Study “Documenting climate mainstreaming in the EU budget - making the system more transparent, stringent and comprehensive”</w:t>
      </w:r>
    </w:p>
    <w:p w14:paraId="453C2A3C" w14:textId="77777777" w:rsidR="00B35A25" w:rsidRPr="00814813" w:rsidRDefault="00B35A25" w:rsidP="00B35A25">
      <w:pPr>
        <w:shd w:val="clear" w:color="auto" w:fill="E2EFD9" w:themeFill="accent6" w:themeFillTint="33"/>
        <w:spacing w:after="120"/>
        <w:ind w:left="-567" w:right="-306"/>
        <w:rPr>
          <w:rFonts w:ascii="Myriad Pro" w:hAnsi="Myriad Pro" w:cs="Arial"/>
          <w:sz w:val="20"/>
        </w:rPr>
      </w:pPr>
      <w:r w:rsidRPr="00814813">
        <w:rPr>
          <w:rFonts w:ascii="Myriad Pro" w:hAnsi="Myriad Pro"/>
          <w:sz w:val="20"/>
        </w:rPr>
        <w:t>- Study “How EU funds tackle economic divide in the European Union”</w:t>
      </w:r>
    </w:p>
    <w:p w14:paraId="302D222E" w14:textId="77777777" w:rsidR="00B35A25" w:rsidRPr="00814813" w:rsidRDefault="00B35A25" w:rsidP="00B35A25">
      <w:pPr>
        <w:shd w:val="clear" w:color="auto" w:fill="E2EFD9" w:themeFill="accent6" w:themeFillTint="33"/>
        <w:spacing w:after="120"/>
        <w:ind w:left="-567" w:right="-306"/>
        <w:rPr>
          <w:rFonts w:ascii="Myriad Pro" w:hAnsi="Myriad Pro" w:cs="Arial"/>
          <w:sz w:val="20"/>
        </w:rPr>
      </w:pPr>
      <w:r w:rsidRPr="00814813">
        <w:rPr>
          <w:rFonts w:ascii="Myriad Pro" w:hAnsi="Myriad Pro"/>
          <w:sz w:val="20"/>
        </w:rPr>
        <w:t>- Study “Pilot projects and preparatory actions (PP/PA) in the EU budget 2014-2019”</w:t>
      </w:r>
    </w:p>
    <w:p w14:paraId="4E850525" w14:textId="77777777" w:rsidR="00B35A25" w:rsidRPr="00814813" w:rsidRDefault="00B35A25" w:rsidP="00B35A25">
      <w:pPr>
        <w:shd w:val="clear" w:color="auto" w:fill="E2EFD9" w:themeFill="accent6" w:themeFillTint="33"/>
        <w:ind w:left="-567" w:right="-306"/>
        <w:rPr>
          <w:rFonts w:ascii="Myriad Pro" w:hAnsi="Myriad Pro" w:cs="Arial"/>
          <w:sz w:val="20"/>
        </w:rPr>
      </w:pPr>
      <w:r w:rsidRPr="00814813">
        <w:rPr>
          <w:rFonts w:ascii="Myriad Pro" w:hAnsi="Myriad Pro"/>
          <w:sz w:val="20"/>
        </w:rPr>
        <w:t>- Study “A Just Transition Fund - How the EU budget can best assist in the necessary transition from fossil fuels to sustainable energy"</w:t>
      </w:r>
    </w:p>
    <w:p w14:paraId="60232C63" w14:textId="77777777" w:rsidR="00B35A25" w:rsidRPr="00814813" w:rsidRDefault="00B35A25" w:rsidP="00B35A25">
      <w:pPr>
        <w:ind w:left="-567"/>
        <w:rPr>
          <w:rFonts w:ascii="Arial" w:hAnsi="Arial" w:cs="Arial"/>
          <w:sz w:val="20"/>
        </w:rPr>
      </w:pPr>
    </w:p>
    <w:p w14:paraId="406ACAE6" w14:textId="77777777" w:rsidR="00B35A25" w:rsidRPr="00814813" w:rsidRDefault="00B35A25" w:rsidP="00B35A25">
      <w:pPr>
        <w:spacing w:after="80"/>
        <w:ind w:left="-567" w:right="-306"/>
        <w:rPr>
          <w:rFonts w:ascii="Myriad Pro" w:hAnsi="Myriad Pro" w:cs="Arial"/>
          <w:b/>
        </w:rPr>
      </w:pPr>
      <w:r w:rsidRPr="00814813">
        <w:rPr>
          <w:rFonts w:ascii="Myriad Pro" w:hAnsi="Myriad Pro"/>
          <w:b/>
        </w:rPr>
        <w:t>CONTACTS</w:t>
      </w:r>
    </w:p>
    <w:p w14:paraId="5BF6B9D6" w14:textId="77777777" w:rsidR="00B35A25" w:rsidRPr="00814813" w:rsidRDefault="00B35A25" w:rsidP="00B35A25">
      <w:pPr>
        <w:ind w:left="-567" w:right="-306"/>
        <w:rPr>
          <w:rFonts w:ascii="Myriad Pro" w:hAnsi="Myriad Pro" w:cs="Arial"/>
          <w:sz w:val="20"/>
        </w:rPr>
      </w:pPr>
      <w:r w:rsidRPr="00814813">
        <w:rPr>
          <w:rFonts w:ascii="Myriad Pro" w:hAnsi="Myriad Pro"/>
          <w:sz w:val="20"/>
        </w:rPr>
        <w:t>Policy Department for Budgetary Affairs</w:t>
      </w:r>
    </w:p>
    <w:p w14:paraId="2344303E" w14:textId="5895424D" w:rsidR="00B35A25" w:rsidRPr="00814813" w:rsidRDefault="00B35A25" w:rsidP="00B35A25">
      <w:pPr>
        <w:ind w:left="-567" w:right="-306"/>
        <w:rPr>
          <w:rStyle w:val="Hyperlink"/>
        </w:rPr>
      </w:pPr>
      <w:r w:rsidRPr="00814813">
        <w:rPr>
          <w:rFonts w:ascii="Myriad Pro" w:hAnsi="Myriad Pro"/>
          <w:sz w:val="20"/>
        </w:rPr>
        <w:t>Email:</w:t>
      </w:r>
      <w:r w:rsidRPr="00814813">
        <w:t xml:space="preserve"> </w:t>
      </w:r>
      <w:hyperlink r:id="rId85" w:history="1">
        <w:r w:rsidRPr="00814813">
          <w:rPr>
            <w:rStyle w:val="Hyperlink"/>
            <w:rFonts w:ascii="Arial" w:hAnsi="Arial"/>
            <w:sz w:val="18"/>
            <w:szCs w:val="18"/>
          </w:rPr>
          <w:t>Policy Department Webpage</w:t>
        </w:r>
      </w:hyperlink>
    </w:p>
    <w:p w14:paraId="09FB8AC6" w14:textId="77777777" w:rsidR="00B35A25" w:rsidRPr="00814813" w:rsidRDefault="00B35A25" w:rsidP="00B35A25">
      <w:pPr>
        <w:ind w:left="-567"/>
        <w:rPr>
          <w:b/>
          <w:color w:val="595959" w:themeColor="text1" w:themeTint="A6"/>
          <w:sz w:val="16"/>
          <w:szCs w:val="16"/>
        </w:rPr>
      </w:pPr>
    </w:p>
    <w:p w14:paraId="12079604" w14:textId="77777777" w:rsidR="00B35A25" w:rsidRPr="00814813" w:rsidRDefault="00B35A25" w:rsidP="00B35A25">
      <w:pPr>
        <w:ind w:left="-567"/>
        <w:rPr>
          <w:rFonts w:ascii="Myriad Pro" w:hAnsi="Myriad Pro"/>
          <w:b/>
          <w:color w:val="595959" w:themeColor="text1" w:themeTint="A6"/>
          <w:sz w:val="18"/>
          <w:szCs w:val="18"/>
          <w:u w:val="single"/>
        </w:rPr>
      </w:pPr>
      <w:r w:rsidRPr="00814813">
        <w:rPr>
          <w:rFonts w:ascii="Myriad Pro" w:hAnsi="Myriad Pro"/>
          <w:b/>
          <w:color w:val="595959" w:themeColor="text1" w:themeTint="A6"/>
          <w:sz w:val="18"/>
          <w:szCs w:val="18"/>
          <w:u w:val="single"/>
        </w:rPr>
        <w:t>Disclaimer</w:t>
      </w:r>
    </w:p>
    <w:p w14:paraId="4812C0E3" w14:textId="77777777" w:rsidR="00B35A25" w:rsidRPr="00814813" w:rsidRDefault="00B35A25" w:rsidP="00B35A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401"/>
        <w:jc w:val="both"/>
        <w:rPr>
          <w:rFonts w:ascii="Myriad Pro" w:hAnsi="Myriad Pro" w:cs="Arial"/>
          <w:sz w:val="20"/>
        </w:rPr>
      </w:pPr>
      <w:r w:rsidRPr="00814813">
        <w:rPr>
          <w:rFonts w:ascii="Myriad Pro" w:hAnsi="Myriad Pro"/>
          <w:b/>
          <w:color w:val="595959" w:themeColor="text1" w:themeTint="A6"/>
          <w:sz w:val="18"/>
          <w:szCs w:val="18"/>
        </w:rPr>
        <w:t>The items contained herein are drafted by the secretariat of the European Parliament and are provided for general information purposes only. The opinions expressed in this document are the sole responsibility of the author(s) and do not necessarily represent the official position of the European Parliament. This document may contain links to websites that are created and maintained by other organizations. The secretariat does not necessarily endorse the view(s) expressed on.</w:t>
      </w:r>
    </w:p>
    <w:p w14:paraId="6D62BA45" w14:textId="77777777" w:rsidR="00FD5107" w:rsidRPr="00814813" w:rsidRDefault="00FD5107">
      <w:pPr>
        <w:widowControl/>
        <w:rPr>
          <w:rFonts w:ascii="Verdana" w:hAnsi="Verdana"/>
          <w:lang w:eastAsia="en-GB"/>
        </w:rPr>
      </w:pPr>
    </w:p>
    <w:p w14:paraId="38524AC3" w14:textId="114B688B" w:rsidR="00FD5107" w:rsidRPr="00814813" w:rsidRDefault="00FD5107" w:rsidP="00202DD0">
      <w:pPr>
        <w:ind w:left="567"/>
        <w:jc w:val="both"/>
        <w:rPr>
          <w:rFonts w:ascii="Verdana" w:hAnsi="Verdana"/>
          <w:lang w:eastAsia="en-GB"/>
        </w:rPr>
      </w:pPr>
    </w:p>
    <w:p w14:paraId="14F64AE1" w14:textId="3FE933D6" w:rsidR="00FD5107" w:rsidRPr="00814813" w:rsidRDefault="00FD5107" w:rsidP="00202DD0">
      <w:pPr>
        <w:ind w:left="567"/>
        <w:jc w:val="both"/>
        <w:rPr>
          <w:rFonts w:ascii="Verdana" w:hAnsi="Verdana"/>
          <w:lang w:eastAsia="en-GB"/>
        </w:rPr>
      </w:pPr>
    </w:p>
    <w:p w14:paraId="70766983" w14:textId="77777777" w:rsidR="00FD5107" w:rsidRPr="00814813" w:rsidRDefault="00FD5107" w:rsidP="00202DD0">
      <w:pPr>
        <w:ind w:left="567"/>
        <w:jc w:val="both"/>
        <w:rPr>
          <w:rFonts w:ascii="Verdana" w:hAnsi="Verdana"/>
          <w:lang w:eastAsia="en-GB"/>
        </w:rPr>
      </w:pPr>
    </w:p>
    <w:sectPr w:rsidR="00FD5107" w:rsidRPr="00814813" w:rsidSect="00784DED">
      <w:headerReference w:type="default" r:id="rId86"/>
      <w:pgSz w:w="11906" w:h="16838"/>
      <w:pgMar w:top="426"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855BD" w14:textId="77777777" w:rsidR="009974EA" w:rsidRPr="00814813" w:rsidRDefault="009974EA">
      <w:r w:rsidRPr="00814813">
        <w:separator/>
      </w:r>
    </w:p>
    <w:p w14:paraId="420DDBD2" w14:textId="77777777" w:rsidR="009974EA" w:rsidRPr="00814813" w:rsidRDefault="009974EA"/>
  </w:endnote>
  <w:endnote w:type="continuationSeparator" w:id="0">
    <w:p w14:paraId="0CF868DE" w14:textId="77777777" w:rsidR="009974EA" w:rsidRPr="00814813" w:rsidRDefault="009974EA">
      <w:r w:rsidRPr="00814813">
        <w:continuationSeparator/>
      </w:r>
    </w:p>
    <w:p w14:paraId="30DBC8AB" w14:textId="77777777" w:rsidR="009974EA" w:rsidRPr="00814813" w:rsidRDefault="00997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ヒラギノ角ゴ Pro W3">
    <w:altName w:val="Times New Roman"/>
    <w:charset w:val="00"/>
    <w:family w:val="roman"/>
    <w:pitch w:val="default"/>
  </w:font>
  <w:font w:name="MyriadPro,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F1A8C" w14:textId="77777777" w:rsidR="00814813" w:rsidRPr="00814813" w:rsidRDefault="00814813" w:rsidP="00814813">
    <w:pPr>
      <w:pStyle w:val="EPFooter"/>
    </w:pPr>
    <w:r w:rsidRPr="00814813">
      <w:t>PE</w:t>
    </w:r>
    <w:r w:rsidRPr="00814813">
      <w:rPr>
        <w:rStyle w:val="HideTWBExt"/>
        <w:noProof w:val="0"/>
      </w:rPr>
      <w:t>&lt;NoPE&gt;</w:t>
    </w:r>
    <w:r w:rsidRPr="00814813">
      <w:t>648.460</w:t>
    </w:r>
    <w:r w:rsidRPr="00814813">
      <w:rPr>
        <w:rStyle w:val="HideTWBExt"/>
        <w:noProof w:val="0"/>
      </w:rPr>
      <w:t>&lt;/NoPE&gt;&lt;Version&gt;</w:t>
    </w:r>
    <w:r w:rsidRPr="00814813">
      <w:t>v02-00</w:t>
    </w:r>
    <w:r w:rsidRPr="00814813">
      <w:rPr>
        <w:rStyle w:val="HideTWBExt"/>
        <w:noProof w:val="0"/>
      </w:rPr>
      <w:t>&lt;/Version&gt;</w:t>
    </w:r>
    <w:r w:rsidRPr="00814813">
      <w:tab/>
    </w:r>
    <w:r w:rsidRPr="00814813">
      <w:fldChar w:fldCharType="begin"/>
    </w:r>
    <w:r w:rsidRPr="00814813">
      <w:instrText xml:space="preserve"> PAGE  \* MERGEFORMAT </w:instrText>
    </w:r>
    <w:r w:rsidRPr="00814813">
      <w:fldChar w:fldCharType="separate"/>
    </w:r>
    <w:r w:rsidR="00CD2A77">
      <w:rPr>
        <w:noProof/>
      </w:rPr>
      <w:t>2</w:t>
    </w:r>
    <w:r w:rsidRPr="00814813">
      <w:fldChar w:fldCharType="end"/>
    </w:r>
    <w:r w:rsidRPr="00814813">
      <w:t>/</w:t>
    </w:r>
    <w:fldSimple w:instr=" NUMPAGES  \* MERGEFORMAT ">
      <w:r w:rsidR="00CD2A77">
        <w:rPr>
          <w:noProof/>
        </w:rPr>
        <w:t>35</w:t>
      </w:r>
    </w:fldSimple>
    <w:r w:rsidRPr="00814813">
      <w:tab/>
    </w:r>
    <w:r w:rsidRPr="00814813">
      <w:rPr>
        <w:rStyle w:val="HideTWBExt"/>
        <w:noProof w:val="0"/>
      </w:rPr>
      <w:t>&lt;PathFdR&gt;</w:t>
    </w:r>
    <w:r w:rsidRPr="00814813">
      <w:t>PV\1201977FI.docx</w:t>
    </w:r>
    <w:r w:rsidRPr="00814813">
      <w:rPr>
        <w:rStyle w:val="HideTWBExt"/>
        <w:noProof w:val="0"/>
      </w:rPr>
      <w:t>&lt;/PathFdR&gt;</w:t>
    </w:r>
  </w:p>
  <w:p w14:paraId="4AECB36A" w14:textId="4FFE032C" w:rsidR="009974EA" w:rsidRPr="00814813" w:rsidRDefault="00814813" w:rsidP="00814813">
    <w:pPr>
      <w:pStyle w:val="EPFooter2"/>
    </w:pPr>
    <w:r w:rsidRPr="00814813">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E1CC8" w14:textId="77777777" w:rsidR="00814813" w:rsidRPr="00814813" w:rsidRDefault="00814813" w:rsidP="00814813">
    <w:pPr>
      <w:pStyle w:val="EPFooter"/>
    </w:pPr>
    <w:r w:rsidRPr="00814813">
      <w:rPr>
        <w:rStyle w:val="HideTWBExt"/>
        <w:noProof w:val="0"/>
      </w:rPr>
      <w:t>&lt;PathFdR&gt;</w:t>
    </w:r>
    <w:r w:rsidRPr="00814813">
      <w:t>PV\1201977FI.docx</w:t>
    </w:r>
    <w:r w:rsidRPr="00814813">
      <w:rPr>
        <w:rStyle w:val="HideTWBExt"/>
        <w:noProof w:val="0"/>
      </w:rPr>
      <w:t>&lt;/PathFdR&gt;</w:t>
    </w:r>
    <w:r w:rsidRPr="00814813">
      <w:tab/>
    </w:r>
    <w:r w:rsidRPr="00814813">
      <w:fldChar w:fldCharType="begin"/>
    </w:r>
    <w:r w:rsidRPr="00814813">
      <w:instrText xml:space="preserve"> PAGE  \* MERGEFORMAT </w:instrText>
    </w:r>
    <w:r w:rsidRPr="00814813">
      <w:fldChar w:fldCharType="separate"/>
    </w:r>
    <w:r w:rsidR="00CD2A77">
      <w:rPr>
        <w:noProof/>
      </w:rPr>
      <w:t>3</w:t>
    </w:r>
    <w:r w:rsidRPr="00814813">
      <w:fldChar w:fldCharType="end"/>
    </w:r>
    <w:r w:rsidRPr="00814813">
      <w:t>/</w:t>
    </w:r>
    <w:fldSimple w:instr=" NUMPAGES  \* MERGEFORMAT ">
      <w:r w:rsidR="00CD2A77">
        <w:rPr>
          <w:noProof/>
        </w:rPr>
        <w:t>35</w:t>
      </w:r>
    </w:fldSimple>
    <w:r w:rsidRPr="00814813">
      <w:tab/>
      <w:t>PE</w:t>
    </w:r>
    <w:r w:rsidRPr="00814813">
      <w:rPr>
        <w:rStyle w:val="HideTWBExt"/>
        <w:noProof w:val="0"/>
      </w:rPr>
      <w:t>&lt;NoPE&gt;</w:t>
    </w:r>
    <w:r w:rsidRPr="00814813">
      <w:t>648.460</w:t>
    </w:r>
    <w:r w:rsidRPr="00814813">
      <w:rPr>
        <w:rStyle w:val="HideTWBExt"/>
        <w:noProof w:val="0"/>
      </w:rPr>
      <w:t>&lt;/NoPE&gt;&lt;Version&gt;</w:t>
    </w:r>
    <w:r w:rsidRPr="00814813">
      <w:t>v02-00</w:t>
    </w:r>
    <w:r w:rsidRPr="00814813">
      <w:rPr>
        <w:rStyle w:val="HideTWBExt"/>
        <w:noProof w:val="0"/>
      </w:rPr>
      <w:t>&lt;/Version&gt;</w:t>
    </w:r>
  </w:p>
  <w:p w14:paraId="23FF257B" w14:textId="2A2A06EF" w:rsidR="009974EA" w:rsidRPr="00814813" w:rsidRDefault="00814813" w:rsidP="00814813">
    <w:pPr>
      <w:pStyle w:val="EPFooter2"/>
    </w:pPr>
    <w:r w:rsidRPr="00814813">
      <w:tab/>
    </w:r>
    <w:r w:rsidRPr="00814813">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2513A" w14:textId="77777777" w:rsidR="00814813" w:rsidRPr="00814813" w:rsidRDefault="00814813" w:rsidP="00814813">
    <w:pPr>
      <w:pStyle w:val="EPFooter"/>
    </w:pPr>
    <w:r w:rsidRPr="00814813">
      <w:rPr>
        <w:rStyle w:val="HideTWBExt"/>
        <w:noProof w:val="0"/>
      </w:rPr>
      <w:t>&lt;PathFdR&gt;</w:t>
    </w:r>
    <w:r w:rsidRPr="00814813">
      <w:t>PV\1201977FI.docx</w:t>
    </w:r>
    <w:r w:rsidRPr="00814813">
      <w:rPr>
        <w:rStyle w:val="HideTWBExt"/>
        <w:noProof w:val="0"/>
      </w:rPr>
      <w:t>&lt;/PathFdR&gt;</w:t>
    </w:r>
    <w:r w:rsidRPr="00814813">
      <w:tab/>
    </w:r>
    <w:r w:rsidRPr="00814813">
      <w:tab/>
      <w:t>PE</w:t>
    </w:r>
    <w:r w:rsidRPr="00814813">
      <w:rPr>
        <w:rStyle w:val="HideTWBExt"/>
        <w:noProof w:val="0"/>
      </w:rPr>
      <w:t>&lt;NoPE&gt;</w:t>
    </w:r>
    <w:r w:rsidRPr="00814813">
      <w:t>648.460</w:t>
    </w:r>
    <w:r w:rsidRPr="00814813">
      <w:rPr>
        <w:rStyle w:val="HideTWBExt"/>
        <w:noProof w:val="0"/>
      </w:rPr>
      <w:t>&lt;/NoPE&gt;&lt;Version&gt;</w:t>
    </w:r>
    <w:r w:rsidRPr="00814813">
      <w:t>v02-00</w:t>
    </w:r>
    <w:r w:rsidRPr="00814813">
      <w:rPr>
        <w:rStyle w:val="HideTWBExt"/>
        <w:noProof w:val="0"/>
      </w:rPr>
      <w:t>&lt;/Version&gt;</w:t>
    </w:r>
  </w:p>
  <w:p w14:paraId="62B638EF" w14:textId="07AFF035" w:rsidR="009974EA" w:rsidRPr="00814813" w:rsidRDefault="00814813" w:rsidP="00814813">
    <w:pPr>
      <w:pStyle w:val="EPFooter2"/>
    </w:pPr>
    <w:r w:rsidRPr="00814813">
      <w:t>FI</w:t>
    </w:r>
    <w:r w:rsidRPr="00814813">
      <w:tab/>
    </w:r>
    <w:r w:rsidRPr="00814813">
      <w:rPr>
        <w:b w:val="0"/>
        <w:i/>
        <w:color w:val="C0C0C0"/>
        <w:sz w:val="22"/>
      </w:rPr>
      <w:t>Moninaisuudessaan yhtenäinen</w:t>
    </w:r>
    <w:r w:rsidRPr="00814813">
      <w:tab/>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60F1E" w14:textId="77777777" w:rsidR="009974EA" w:rsidRPr="00814813" w:rsidRDefault="009974EA">
      <w:r w:rsidRPr="00814813">
        <w:separator/>
      </w:r>
    </w:p>
    <w:p w14:paraId="4B4EDA59" w14:textId="77777777" w:rsidR="009974EA" w:rsidRPr="00814813" w:rsidRDefault="009974EA"/>
  </w:footnote>
  <w:footnote w:type="continuationSeparator" w:id="0">
    <w:p w14:paraId="55C2B5F2" w14:textId="77777777" w:rsidR="009974EA" w:rsidRPr="00814813" w:rsidRDefault="009974EA">
      <w:r w:rsidRPr="00814813">
        <w:continuationSeparator/>
      </w:r>
    </w:p>
    <w:p w14:paraId="29CAF5D5" w14:textId="77777777" w:rsidR="009974EA" w:rsidRPr="00814813" w:rsidRDefault="009974EA"/>
  </w:footnote>
  <w:footnote w:id="1">
    <w:p w14:paraId="6E070E16" w14:textId="77777777" w:rsidR="009974EA" w:rsidRPr="00814813" w:rsidRDefault="009974EA" w:rsidP="00202DD0">
      <w:pPr>
        <w:pStyle w:val="FootnoteText"/>
      </w:pPr>
      <w:r w:rsidRPr="00814813">
        <w:rPr>
          <w:rStyle w:val="FootnoteReference"/>
        </w:rPr>
        <w:footnoteRef/>
      </w:r>
      <w:r w:rsidRPr="00814813">
        <w:t xml:space="preserve"> Decision by the Conference of Presidents of 6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E0715" w14:textId="77777777" w:rsidR="00CD2A77" w:rsidRDefault="00CD2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06E95" w14:textId="77777777" w:rsidR="00CD2A77" w:rsidRDefault="00CD2A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F42CE" w14:textId="77777777" w:rsidR="00CD2A77" w:rsidRDefault="00CD2A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CB38C" w14:textId="17A3F630" w:rsidR="00B35A25" w:rsidRDefault="00B35A25" w:rsidP="00961FEC">
    <w:pPr>
      <w:pStyle w:val="Header"/>
      <w:ind w:left="-70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65949" w14:textId="5FFA22FE" w:rsidR="009974EA" w:rsidRDefault="009974EA" w:rsidP="009974EA">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B05"/>
    <w:multiLevelType w:val="hybridMultilevel"/>
    <w:tmpl w:val="42146AEA"/>
    <w:lvl w:ilvl="0" w:tplc="0809000B">
      <w:start w:val="1"/>
      <w:numFmt w:val="bullet"/>
      <w:lvlText w:val=""/>
      <w:lvlJc w:val="left"/>
      <w:pPr>
        <w:ind w:left="2728" w:hanging="360"/>
      </w:pPr>
      <w:rPr>
        <w:rFonts w:ascii="Wingdings" w:hAnsi="Wingdings" w:hint="default"/>
      </w:rPr>
    </w:lvl>
    <w:lvl w:ilvl="1" w:tplc="08090003" w:tentative="1">
      <w:start w:val="1"/>
      <w:numFmt w:val="bullet"/>
      <w:lvlText w:val="o"/>
      <w:lvlJc w:val="left"/>
      <w:pPr>
        <w:ind w:left="3448" w:hanging="360"/>
      </w:pPr>
      <w:rPr>
        <w:rFonts w:ascii="Courier New" w:hAnsi="Courier New" w:cs="Courier New" w:hint="default"/>
      </w:rPr>
    </w:lvl>
    <w:lvl w:ilvl="2" w:tplc="08090005" w:tentative="1">
      <w:start w:val="1"/>
      <w:numFmt w:val="bullet"/>
      <w:lvlText w:val=""/>
      <w:lvlJc w:val="left"/>
      <w:pPr>
        <w:ind w:left="4168" w:hanging="360"/>
      </w:pPr>
      <w:rPr>
        <w:rFonts w:ascii="Wingdings" w:hAnsi="Wingdings" w:hint="default"/>
      </w:rPr>
    </w:lvl>
    <w:lvl w:ilvl="3" w:tplc="08090001" w:tentative="1">
      <w:start w:val="1"/>
      <w:numFmt w:val="bullet"/>
      <w:lvlText w:val=""/>
      <w:lvlJc w:val="left"/>
      <w:pPr>
        <w:ind w:left="4888" w:hanging="360"/>
      </w:pPr>
      <w:rPr>
        <w:rFonts w:ascii="Symbol" w:hAnsi="Symbol" w:hint="default"/>
      </w:rPr>
    </w:lvl>
    <w:lvl w:ilvl="4" w:tplc="08090003" w:tentative="1">
      <w:start w:val="1"/>
      <w:numFmt w:val="bullet"/>
      <w:lvlText w:val="o"/>
      <w:lvlJc w:val="left"/>
      <w:pPr>
        <w:ind w:left="5608" w:hanging="360"/>
      </w:pPr>
      <w:rPr>
        <w:rFonts w:ascii="Courier New" w:hAnsi="Courier New" w:cs="Courier New" w:hint="default"/>
      </w:rPr>
    </w:lvl>
    <w:lvl w:ilvl="5" w:tplc="08090005" w:tentative="1">
      <w:start w:val="1"/>
      <w:numFmt w:val="bullet"/>
      <w:lvlText w:val=""/>
      <w:lvlJc w:val="left"/>
      <w:pPr>
        <w:ind w:left="6328" w:hanging="360"/>
      </w:pPr>
      <w:rPr>
        <w:rFonts w:ascii="Wingdings" w:hAnsi="Wingdings" w:hint="default"/>
      </w:rPr>
    </w:lvl>
    <w:lvl w:ilvl="6" w:tplc="08090001" w:tentative="1">
      <w:start w:val="1"/>
      <w:numFmt w:val="bullet"/>
      <w:lvlText w:val=""/>
      <w:lvlJc w:val="left"/>
      <w:pPr>
        <w:ind w:left="7048" w:hanging="360"/>
      </w:pPr>
      <w:rPr>
        <w:rFonts w:ascii="Symbol" w:hAnsi="Symbol" w:hint="default"/>
      </w:rPr>
    </w:lvl>
    <w:lvl w:ilvl="7" w:tplc="08090003" w:tentative="1">
      <w:start w:val="1"/>
      <w:numFmt w:val="bullet"/>
      <w:lvlText w:val="o"/>
      <w:lvlJc w:val="left"/>
      <w:pPr>
        <w:ind w:left="7768" w:hanging="360"/>
      </w:pPr>
      <w:rPr>
        <w:rFonts w:ascii="Courier New" w:hAnsi="Courier New" w:cs="Courier New" w:hint="default"/>
      </w:rPr>
    </w:lvl>
    <w:lvl w:ilvl="8" w:tplc="08090005" w:tentative="1">
      <w:start w:val="1"/>
      <w:numFmt w:val="bullet"/>
      <w:lvlText w:val=""/>
      <w:lvlJc w:val="left"/>
      <w:pPr>
        <w:ind w:left="8488" w:hanging="360"/>
      </w:pPr>
      <w:rPr>
        <w:rFonts w:ascii="Wingdings" w:hAnsi="Wingdings" w:hint="default"/>
      </w:rPr>
    </w:lvl>
  </w:abstractNum>
  <w:abstractNum w:abstractNumId="1" w15:restartNumberingAfterBreak="0">
    <w:nsid w:val="08140C18"/>
    <w:multiLevelType w:val="hybridMultilevel"/>
    <w:tmpl w:val="F7261328"/>
    <w:lvl w:ilvl="0" w:tplc="11FEAB80">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821B4F"/>
    <w:multiLevelType w:val="hybridMultilevel"/>
    <w:tmpl w:val="C212AA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A000E"/>
    <w:multiLevelType w:val="hybridMultilevel"/>
    <w:tmpl w:val="AE72E9A0"/>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4" w15:restartNumberingAfterBreak="0">
    <w:nsid w:val="15FB0027"/>
    <w:multiLevelType w:val="hybridMultilevel"/>
    <w:tmpl w:val="2FA67528"/>
    <w:lvl w:ilvl="0" w:tplc="8E7E1AA6">
      <w:start w:val="1"/>
      <w:numFmt w:val="decimal"/>
      <w:lvlText w:val="%1."/>
      <w:lvlJc w:val="left"/>
      <w:pPr>
        <w:ind w:left="-221" w:hanging="465"/>
      </w:pPr>
      <w:rPr>
        <w:rFonts w:hint="default"/>
        <w:b/>
        <w:color w:val="595959" w:themeColor="text1" w:themeTint="A6"/>
        <w:sz w:val="28"/>
        <w:szCs w:val="28"/>
      </w:rPr>
    </w:lvl>
    <w:lvl w:ilvl="1" w:tplc="08090019" w:tentative="1">
      <w:start w:val="1"/>
      <w:numFmt w:val="lowerLetter"/>
      <w:lvlText w:val="%2."/>
      <w:lvlJc w:val="left"/>
      <w:pPr>
        <w:ind w:left="394" w:hanging="360"/>
      </w:pPr>
    </w:lvl>
    <w:lvl w:ilvl="2" w:tplc="0809001B" w:tentative="1">
      <w:start w:val="1"/>
      <w:numFmt w:val="lowerRoman"/>
      <w:lvlText w:val="%3."/>
      <w:lvlJc w:val="right"/>
      <w:pPr>
        <w:ind w:left="1114" w:hanging="180"/>
      </w:pPr>
    </w:lvl>
    <w:lvl w:ilvl="3" w:tplc="0809000F" w:tentative="1">
      <w:start w:val="1"/>
      <w:numFmt w:val="decimal"/>
      <w:lvlText w:val="%4."/>
      <w:lvlJc w:val="left"/>
      <w:pPr>
        <w:ind w:left="1834" w:hanging="360"/>
      </w:pPr>
    </w:lvl>
    <w:lvl w:ilvl="4" w:tplc="08090019" w:tentative="1">
      <w:start w:val="1"/>
      <w:numFmt w:val="lowerLetter"/>
      <w:lvlText w:val="%5."/>
      <w:lvlJc w:val="left"/>
      <w:pPr>
        <w:ind w:left="2554" w:hanging="360"/>
      </w:pPr>
    </w:lvl>
    <w:lvl w:ilvl="5" w:tplc="0809001B" w:tentative="1">
      <w:start w:val="1"/>
      <w:numFmt w:val="lowerRoman"/>
      <w:lvlText w:val="%6."/>
      <w:lvlJc w:val="right"/>
      <w:pPr>
        <w:ind w:left="3274" w:hanging="180"/>
      </w:pPr>
    </w:lvl>
    <w:lvl w:ilvl="6" w:tplc="0809000F" w:tentative="1">
      <w:start w:val="1"/>
      <w:numFmt w:val="decimal"/>
      <w:lvlText w:val="%7."/>
      <w:lvlJc w:val="left"/>
      <w:pPr>
        <w:ind w:left="3994" w:hanging="360"/>
      </w:pPr>
    </w:lvl>
    <w:lvl w:ilvl="7" w:tplc="08090019" w:tentative="1">
      <w:start w:val="1"/>
      <w:numFmt w:val="lowerLetter"/>
      <w:lvlText w:val="%8."/>
      <w:lvlJc w:val="left"/>
      <w:pPr>
        <w:ind w:left="4714" w:hanging="360"/>
      </w:pPr>
    </w:lvl>
    <w:lvl w:ilvl="8" w:tplc="0809001B" w:tentative="1">
      <w:start w:val="1"/>
      <w:numFmt w:val="lowerRoman"/>
      <w:lvlText w:val="%9."/>
      <w:lvlJc w:val="right"/>
      <w:pPr>
        <w:ind w:left="5434" w:hanging="180"/>
      </w:pPr>
    </w:lvl>
  </w:abstractNum>
  <w:abstractNum w:abstractNumId="5" w15:restartNumberingAfterBreak="0">
    <w:nsid w:val="16627298"/>
    <w:multiLevelType w:val="hybridMultilevel"/>
    <w:tmpl w:val="0A2A3068"/>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17D44915"/>
    <w:multiLevelType w:val="hybridMultilevel"/>
    <w:tmpl w:val="BF604E2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9056EA8"/>
    <w:multiLevelType w:val="hybridMultilevel"/>
    <w:tmpl w:val="9384CA36"/>
    <w:lvl w:ilvl="0" w:tplc="BBD2D5B2">
      <w:start w:val="1"/>
      <w:numFmt w:val="bullet"/>
      <w:lvlText w:val="–"/>
      <w:lvlJc w:val="left"/>
      <w:pPr>
        <w:ind w:left="720" w:hanging="360"/>
      </w:pPr>
      <w:rPr>
        <w:rFonts w:ascii="Myriad Pro" w:hAnsi="Myriad Pro" w:hint="default"/>
      </w:rPr>
    </w:lvl>
    <w:lvl w:ilvl="1" w:tplc="C50A9BDC">
      <w:numFmt w:val="bullet"/>
      <w:lvlText w:val="•"/>
      <w:lvlJc w:val="left"/>
      <w:pPr>
        <w:ind w:left="1440" w:hanging="360"/>
      </w:pPr>
      <w:rPr>
        <w:rFonts w:ascii="Myriad Pro" w:eastAsiaTheme="minorHAnsi" w:hAnsi="Myriad Pro" w:cstheme="minorBidi" w:hint="default"/>
      </w:rPr>
    </w:lvl>
    <w:lvl w:ilvl="2" w:tplc="074E9DF2">
      <w:numFmt w:val="bullet"/>
      <w:lvlText w:val="-"/>
      <w:lvlJc w:val="left"/>
      <w:pPr>
        <w:ind w:left="2160" w:hanging="360"/>
      </w:pPr>
      <w:rPr>
        <w:rFonts w:ascii="Myriad Pro" w:eastAsiaTheme="minorHAnsi" w:hAnsi="Myriad Pro"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96B62"/>
    <w:multiLevelType w:val="multilevel"/>
    <w:tmpl w:val="554A4ECC"/>
    <w:styleLink w:val="Style1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F834DE"/>
    <w:multiLevelType w:val="hybridMultilevel"/>
    <w:tmpl w:val="50204A4E"/>
    <w:lvl w:ilvl="0" w:tplc="08090001">
      <w:start w:val="1"/>
      <w:numFmt w:val="bullet"/>
      <w:lvlText w:val=""/>
      <w:lvlJc w:val="left"/>
      <w:pPr>
        <w:ind w:left="538" w:hanging="360"/>
      </w:pPr>
      <w:rPr>
        <w:rFonts w:ascii="Symbol" w:hAnsi="Symbol" w:hint="default"/>
      </w:rPr>
    </w:lvl>
    <w:lvl w:ilvl="1" w:tplc="08090003" w:tentative="1">
      <w:start w:val="1"/>
      <w:numFmt w:val="bullet"/>
      <w:lvlText w:val="o"/>
      <w:lvlJc w:val="left"/>
      <w:pPr>
        <w:ind w:left="1258" w:hanging="360"/>
      </w:pPr>
      <w:rPr>
        <w:rFonts w:ascii="Courier New" w:hAnsi="Courier New" w:cs="Courier New" w:hint="default"/>
      </w:rPr>
    </w:lvl>
    <w:lvl w:ilvl="2" w:tplc="08090005" w:tentative="1">
      <w:start w:val="1"/>
      <w:numFmt w:val="bullet"/>
      <w:lvlText w:val=""/>
      <w:lvlJc w:val="left"/>
      <w:pPr>
        <w:ind w:left="1978" w:hanging="360"/>
      </w:pPr>
      <w:rPr>
        <w:rFonts w:ascii="Wingdings" w:hAnsi="Wingdings" w:hint="default"/>
      </w:rPr>
    </w:lvl>
    <w:lvl w:ilvl="3" w:tplc="08090001">
      <w:start w:val="1"/>
      <w:numFmt w:val="bullet"/>
      <w:lvlText w:val=""/>
      <w:lvlJc w:val="left"/>
      <w:pPr>
        <w:ind w:left="2698" w:hanging="360"/>
      </w:pPr>
      <w:rPr>
        <w:rFonts w:ascii="Symbol" w:hAnsi="Symbol" w:hint="default"/>
      </w:rPr>
    </w:lvl>
    <w:lvl w:ilvl="4" w:tplc="08090003" w:tentative="1">
      <w:start w:val="1"/>
      <w:numFmt w:val="bullet"/>
      <w:lvlText w:val="o"/>
      <w:lvlJc w:val="left"/>
      <w:pPr>
        <w:ind w:left="3418" w:hanging="360"/>
      </w:pPr>
      <w:rPr>
        <w:rFonts w:ascii="Courier New" w:hAnsi="Courier New" w:cs="Courier New" w:hint="default"/>
      </w:rPr>
    </w:lvl>
    <w:lvl w:ilvl="5" w:tplc="08090005" w:tentative="1">
      <w:start w:val="1"/>
      <w:numFmt w:val="bullet"/>
      <w:lvlText w:val=""/>
      <w:lvlJc w:val="left"/>
      <w:pPr>
        <w:ind w:left="4138" w:hanging="360"/>
      </w:pPr>
      <w:rPr>
        <w:rFonts w:ascii="Wingdings" w:hAnsi="Wingdings" w:hint="default"/>
      </w:rPr>
    </w:lvl>
    <w:lvl w:ilvl="6" w:tplc="08090001" w:tentative="1">
      <w:start w:val="1"/>
      <w:numFmt w:val="bullet"/>
      <w:lvlText w:val=""/>
      <w:lvlJc w:val="left"/>
      <w:pPr>
        <w:ind w:left="4858" w:hanging="360"/>
      </w:pPr>
      <w:rPr>
        <w:rFonts w:ascii="Symbol" w:hAnsi="Symbol" w:hint="default"/>
      </w:rPr>
    </w:lvl>
    <w:lvl w:ilvl="7" w:tplc="08090003" w:tentative="1">
      <w:start w:val="1"/>
      <w:numFmt w:val="bullet"/>
      <w:lvlText w:val="o"/>
      <w:lvlJc w:val="left"/>
      <w:pPr>
        <w:ind w:left="5578" w:hanging="360"/>
      </w:pPr>
      <w:rPr>
        <w:rFonts w:ascii="Courier New" w:hAnsi="Courier New" w:cs="Courier New" w:hint="default"/>
      </w:rPr>
    </w:lvl>
    <w:lvl w:ilvl="8" w:tplc="08090005" w:tentative="1">
      <w:start w:val="1"/>
      <w:numFmt w:val="bullet"/>
      <w:lvlText w:val=""/>
      <w:lvlJc w:val="left"/>
      <w:pPr>
        <w:ind w:left="6298" w:hanging="360"/>
      </w:pPr>
      <w:rPr>
        <w:rFonts w:ascii="Wingdings" w:hAnsi="Wingdings" w:hint="default"/>
      </w:rPr>
    </w:lvl>
  </w:abstractNum>
  <w:abstractNum w:abstractNumId="11" w15:restartNumberingAfterBreak="0">
    <w:nsid w:val="34B905F4"/>
    <w:multiLevelType w:val="multilevel"/>
    <w:tmpl w:val="115BA9B0"/>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971EDA"/>
    <w:multiLevelType w:val="hybridMultilevel"/>
    <w:tmpl w:val="481A8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1A6C76"/>
    <w:multiLevelType w:val="hybridMultilevel"/>
    <w:tmpl w:val="890E4930"/>
    <w:lvl w:ilvl="0" w:tplc="08090001">
      <w:start w:val="1"/>
      <w:numFmt w:val="bullet"/>
      <w:lvlText w:val=""/>
      <w:lvlJc w:val="left"/>
      <w:pPr>
        <w:ind w:left="212" w:hanging="360"/>
      </w:pPr>
      <w:rPr>
        <w:rFonts w:ascii="Symbol" w:hAnsi="Symbol" w:hint="default"/>
      </w:rPr>
    </w:lvl>
    <w:lvl w:ilvl="1" w:tplc="DC16BB94">
      <w:numFmt w:val="bullet"/>
      <w:lvlText w:val="–"/>
      <w:lvlJc w:val="left"/>
      <w:pPr>
        <w:ind w:left="932" w:hanging="360"/>
      </w:pPr>
      <w:rPr>
        <w:rFonts w:ascii="Myriad Pro" w:eastAsiaTheme="minorHAnsi" w:hAnsi="Myriad Pro" w:cstheme="minorBidi" w:hint="default"/>
      </w:rPr>
    </w:lvl>
    <w:lvl w:ilvl="2" w:tplc="08090005" w:tentative="1">
      <w:start w:val="1"/>
      <w:numFmt w:val="bullet"/>
      <w:lvlText w:val=""/>
      <w:lvlJc w:val="left"/>
      <w:pPr>
        <w:ind w:left="1652" w:hanging="360"/>
      </w:pPr>
      <w:rPr>
        <w:rFonts w:ascii="Wingdings" w:hAnsi="Wingdings" w:hint="default"/>
      </w:rPr>
    </w:lvl>
    <w:lvl w:ilvl="3" w:tplc="08090001" w:tentative="1">
      <w:start w:val="1"/>
      <w:numFmt w:val="bullet"/>
      <w:lvlText w:val=""/>
      <w:lvlJc w:val="left"/>
      <w:pPr>
        <w:ind w:left="2372" w:hanging="360"/>
      </w:pPr>
      <w:rPr>
        <w:rFonts w:ascii="Symbol" w:hAnsi="Symbol" w:hint="default"/>
      </w:rPr>
    </w:lvl>
    <w:lvl w:ilvl="4" w:tplc="08090003" w:tentative="1">
      <w:start w:val="1"/>
      <w:numFmt w:val="bullet"/>
      <w:lvlText w:val="o"/>
      <w:lvlJc w:val="left"/>
      <w:pPr>
        <w:ind w:left="3092" w:hanging="360"/>
      </w:pPr>
      <w:rPr>
        <w:rFonts w:ascii="Courier New" w:hAnsi="Courier New" w:cs="Courier New" w:hint="default"/>
      </w:rPr>
    </w:lvl>
    <w:lvl w:ilvl="5" w:tplc="08090005" w:tentative="1">
      <w:start w:val="1"/>
      <w:numFmt w:val="bullet"/>
      <w:lvlText w:val=""/>
      <w:lvlJc w:val="left"/>
      <w:pPr>
        <w:ind w:left="3812" w:hanging="360"/>
      </w:pPr>
      <w:rPr>
        <w:rFonts w:ascii="Wingdings" w:hAnsi="Wingdings" w:hint="default"/>
      </w:rPr>
    </w:lvl>
    <w:lvl w:ilvl="6" w:tplc="08090001" w:tentative="1">
      <w:start w:val="1"/>
      <w:numFmt w:val="bullet"/>
      <w:lvlText w:val=""/>
      <w:lvlJc w:val="left"/>
      <w:pPr>
        <w:ind w:left="4532" w:hanging="360"/>
      </w:pPr>
      <w:rPr>
        <w:rFonts w:ascii="Symbol" w:hAnsi="Symbol" w:hint="default"/>
      </w:rPr>
    </w:lvl>
    <w:lvl w:ilvl="7" w:tplc="08090003" w:tentative="1">
      <w:start w:val="1"/>
      <w:numFmt w:val="bullet"/>
      <w:lvlText w:val="o"/>
      <w:lvlJc w:val="left"/>
      <w:pPr>
        <w:ind w:left="5252" w:hanging="360"/>
      </w:pPr>
      <w:rPr>
        <w:rFonts w:ascii="Courier New" w:hAnsi="Courier New" w:cs="Courier New" w:hint="default"/>
      </w:rPr>
    </w:lvl>
    <w:lvl w:ilvl="8" w:tplc="08090005" w:tentative="1">
      <w:start w:val="1"/>
      <w:numFmt w:val="bullet"/>
      <w:lvlText w:val=""/>
      <w:lvlJc w:val="left"/>
      <w:pPr>
        <w:ind w:left="5972" w:hanging="360"/>
      </w:pPr>
      <w:rPr>
        <w:rFonts w:ascii="Wingdings" w:hAnsi="Wingdings" w:hint="default"/>
      </w:rPr>
    </w:lvl>
  </w:abstractNum>
  <w:abstractNum w:abstractNumId="14" w15:restartNumberingAfterBreak="0">
    <w:nsid w:val="3B5F63AA"/>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F559AE"/>
    <w:multiLevelType w:val="hybridMultilevel"/>
    <w:tmpl w:val="7092E980"/>
    <w:lvl w:ilvl="0" w:tplc="08090001">
      <w:start w:val="1"/>
      <w:numFmt w:val="bullet"/>
      <w:lvlText w:val=""/>
      <w:lvlJc w:val="left"/>
      <w:pPr>
        <w:ind w:left="212" w:hanging="360"/>
      </w:pPr>
      <w:rPr>
        <w:rFonts w:ascii="Symbol" w:hAnsi="Symbol" w:hint="default"/>
      </w:rPr>
    </w:lvl>
    <w:lvl w:ilvl="1" w:tplc="08090003">
      <w:start w:val="1"/>
      <w:numFmt w:val="bullet"/>
      <w:lvlText w:val="o"/>
      <w:lvlJc w:val="left"/>
      <w:pPr>
        <w:ind w:left="932" w:hanging="360"/>
      </w:pPr>
      <w:rPr>
        <w:rFonts w:ascii="Courier New" w:hAnsi="Courier New" w:cs="Courier New" w:hint="default"/>
      </w:rPr>
    </w:lvl>
    <w:lvl w:ilvl="2" w:tplc="08090005" w:tentative="1">
      <w:start w:val="1"/>
      <w:numFmt w:val="bullet"/>
      <w:lvlText w:val=""/>
      <w:lvlJc w:val="left"/>
      <w:pPr>
        <w:ind w:left="1652" w:hanging="360"/>
      </w:pPr>
      <w:rPr>
        <w:rFonts w:ascii="Wingdings" w:hAnsi="Wingdings" w:hint="default"/>
      </w:rPr>
    </w:lvl>
    <w:lvl w:ilvl="3" w:tplc="08090001" w:tentative="1">
      <w:start w:val="1"/>
      <w:numFmt w:val="bullet"/>
      <w:lvlText w:val=""/>
      <w:lvlJc w:val="left"/>
      <w:pPr>
        <w:ind w:left="2372" w:hanging="360"/>
      </w:pPr>
      <w:rPr>
        <w:rFonts w:ascii="Symbol" w:hAnsi="Symbol" w:hint="default"/>
      </w:rPr>
    </w:lvl>
    <w:lvl w:ilvl="4" w:tplc="08090003" w:tentative="1">
      <w:start w:val="1"/>
      <w:numFmt w:val="bullet"/>
      <w:lvlText w:val="o"/>
      <w:lvlJc w:val="left"/>
      <w:pPr>
        <w:ind w:left="3092" w:hanging="360"/>
      </w:pPr>
      <w:rPr>
        <w:rFonts w:ascii="Courier New" w:hAnsi="Courier New" w:cs="Courier New" w:hint="default"/>
      </w:rPr>
    </w:lvl>
    <w:lvl w:ilvl="5" w:tplc="08090005" w:tentative="1">
      <w:start w:val="1"/>
      <w:numFmt w:val="bullet"/>
      <w:lvlText w:val=""/>
      <w:lvlJc w:val="left"/>
      <w:pPr>
        <w:ind w:left="3812" w:hanging="360"/>
      </w:pPr>
      <w:rPr>
        <w:rFonts w:ascii="Wingdings" w:hAnsi="Wingdings" w:hint="default"/>
      </w:rPr>
    </w:lvl>
    <w:lvl w:ilvl="6" w:tplc="08090001" w:tentative="1">
      <w:start w:val="1"/>
      <w:numFmt w:val="bullet"/>
      <w:lvlText w:val=""/>
      <w:lvlJc w:val="left"/>
      <w:pPr>
        <w:ind w:left="4532" w:hanging="360"/>
      </w:pPr>
      <w:rPr>
        <w:rFonts w:ascii="Symbol" w:hAnsi="Symbol" w:hint="default"/>
      </w:rPr>
    </w:lvl>
    <w:lvl w:ilvl="7" w:tplc="08090003" w:tentative="1">
      <w:start w:val="1"/>
      <w:numFmt w:val="bullet"/>
      <w:lvlText w:val="o"/>
      <w:lvlJc w:val="left"/>
      <w:pPr>
        <w:ind w:left="5252" w:hanging="360"/>
      </w:pPr>
      <w:rPr>
        <w:rFonts w:ascii="Courier New" w:hAnsi="Courier New" w:cs="Courier New" w:hint="default"/>
      </w:rPr>
    </w:lvl>
    <w:lvl w:ilvl="8" w:tplc="08090005" w:tentative="1">
      <w:start w:val="1"/>
      <w:numFmt w:val="bullet"/>
      <w:lvlText w:val=""/>
      <w:lvlJc w:val="left"/>
      <w:pPr>
        <w:ind w:left="5972" w:hanging="360"/>
      </w:pPr>
      <w:rPr>
        <w:rFonts w:ascii="Wingdings" w:hAnsi="Wingdings" w:hint="default"/>
      </w:rPr>
    </w:lvl>
  </w:abstractNum>
  <w:abstractNum w:abstractNumId="16" w15:restartNumberingAfterBreak="0">
    <w:nsid w:val="4B3449E1"/>
    <w:multiLevelType w:val="hybridMultilevel"/>
    <w:tmpl w:val="FAF4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4D712769"/>
    <w:multiLevelType w:val="multilevel"/>
    <w:tmpl w:val="554A4ECC"/>
    <w:numStyleLink w:val="Style11"/>
  </w:abstractNum>
  <w:abstractNum w:abstractNumId="19" w15:restartNumberingAfterBreak="0">
    <w:nsid w:val="534A13B3"/>
    <w:multiLevelType w:val="hybridMultilevel"/>
    <w:tmpl w:val="F01AA4FA"/>
    <w:lvl w:ilvl="0" w:tplc="BBD2D5B2">
      <w:start w:val="1"/>
      <w:numFmt w:val="bullet"/>
      <w:lvlText w:val="–"/>
      <w:lvlJc w:val="left"/>
      <w:pPr>
        <w:ind w:left="510" w:hanging="360"/>
      </w:pPr>
      <w:rPr>
        <w:rFonts w:ascii="Myriad Pro" w:hAnsi="Myriad Pro"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0" w15:restartNumberingAfterBreak="0">
    <w:nsid w:val="55735FE3"/>
    <w:multiLevelType w:val="hybridMultilevel"/>
    <w:tmpl w:val="F6420C0C"/>
    <w:lvl w:ilvl="0" w:tplc="518CE5B6">
      <w:numFmt w:val="bullet"/>
      <w:lvlText w:val="-"/>
      <w:lvlJc w:val="left"/>
      <w:pPr>
        <w:ind w:left="938" w:hanging="360"/>
      </w:pPr>
      <w:rPr>
        <w:rFonts w:ascii="Myriad Pro" w:eastAsiaTheme="minorHAnsi" w:hAnsi="Myriad Pro" w:cstheme="minorBidi"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1" w15:restartNumberingAfterBreak="0">
    <w:nsid w:val="58A330A6"/>
    <w:multiLevelType w:val="hybridMultilevel"/>
    <w:tmpl w:val="1BC81168"/>
    <w:lvl w:ilvl="0" w:tplc="DC16BB94">
      <w:numFmt w:val="bullet"/>
      <w:lvlText w:val="–"/>
      <w:lvlJc w:val="left"/>
      <w:pPr>
        <w:ind w:left="538" w:hanging="360"/>
      </w:pPr>
      <w:rPr>
        <w:rFonts w:ascii="Myriad Pro" w:eastAsiaTheme="minorHAnsi" w:hAnsi="Myriad Pro" w:cstheme="minorBidi" w:hint="default"/>
      </w:rPr>
    </w:lvl>
    <w:lvl w:ilvl="1" w:tplc="08090003" w:tentative="1">
      <w:start w:val="1"/>
      <w:numFmt w:val="bullet"/>
      <w:lvlText w:val="o"/>
      <w:lvlJc w:val="left"/>
      <w:pPr>
        <w:ind w:left="1258" w:hanging="360"/>
      </w:pPr>
      <w:rPr>
        <w:rFonts w:ascii="Courier New" w:hAnsi="Courier New" w:cs="Courier New" w:hint="default"/>
      </w:rPr>
    </w:lvl>
    <w:lvl w:ilvl="2" w:tplc="08090005" w:tentative="1">
      <w:start w:val="1"/>
      <w:numFmt w:val="bullet"/>
      <w:lvlText w:val=""/>
      <w:lvlJc w:val="left"/>
      <w:pPr>
        <w:ind w:left="1978" w:hanging="360"/>
      </w:pPr>
      <w:rPr>
        <w:rFonts w:ascii="Wingdings" w:hAnsi="Wingdings" w:hint="default"/>
      </w:rPr>
    </w:lvl>
    <w:lvl w:ilvl="3" w:tplc="08090001">
      <w:start w:val="1"/>
      <w:numFmt w:val="bullet"/>
      <w:lvlText w:val=""/>
      <w:lvlJc w:val="left"/>
      <w:pPr>
        <w:ind w:left="2698" w:hanging="360"/>
      </w:pPr>
      <w:rPr>
        <w:rFonts w:ascii="Symbol" w:hAnsi="Symbol" w:hint="default"/>
      </w:rPr>
    </w:lvl>
    <w:lvl w:ilvl="4" w:tplc="08090003" w:tentative="1">
      <w:start w:val="1"/>
      <w:numFmt w:val="bullet"/>
      <w:lvlText w:val="o"/>
      <w:lvlJc w:val="left"/>
      <w:pPr>
        <w:ind w:left="3418" w:hanging="360"/>
      </w:pPr>
      <w:rPr>
        <w:rFonts w:ascii="Courier New" w:hAnsi="Courier New" w:cs="Courier New" w:hint="default"/>
      </w:rPr>
    </w:lvl>
    <w:lvl w:ilvl="5" w:tplc="08090005" w:tentative="1">
      <w:start w:val="1"/>
      <w:numFmt w:val="bullet"/>
      <w:lvlText w:val=""/>
      <w:lvlJc w:val="left"/>
      <w:pPr>
        <w:ind w:left="4138" w:hanging="360"/>
      </w:pPr>
      <w:rPr>
        <w:rFonts w:ascii="Wingdings" w:hAnsi="Wingdings" w:hint="default"/>
      </w:rPr>
    </w:lvl>
    <w:lvl w:ilvl="6" w:tplc="08090001" w:tentative="1">
      <w:start w:val="1"/>
      <w:numFmt w:val="bullet"/>
      <w:lvlText w:val=""/>
      <w:lvlJc w:val="left"/>
      <w:pPr>
        <w:ind w:left="4858" w:hanging="360"/>
      </w:pPr>
      <w:rPr>
        <w:rFonts w:ascii="Symbol" w:hAnsi="Symbol" w:hint="default"/>
      </w:rPr>
    </w:lvl>
    <w:lvl w:ilvl="7" w:tplc="08090003" w:tentative="1">
      <w:start w:val="1"/>
      <w:numFmt w:val="bullet"/>
      <w:lvlText w:val="o"/>
      <w:lvlJc w:val="left"/>
      <w:pPr>
        <w:ind w:left="5578" w:hanging="360"/>
      </w:pPr>
      <w:rPr>
        <w:rFonts w:ascii="Courier New" w:hAnsi="Courier New" w:cs="Courier New" w:hint="default"/>
      </w:rPr>
    </w:lvl>
    <w:lvl w:ilvl="8" w:tplc="08090005" w:tentative="1">
      <w:start w:val="1"/>
      <w:numFmt w:val="bullet"/>
      <w:lvlText w:val=""/>
      <w:lvlJc w:val="left"/>
      <w:pPr>
        <w:ind w:left="6298" w:hanging="360"/>
      </w:pPr>
      <w:rPr>
        <w:rFonts w:ascii="Wingdings" w:hAnsi="Wingdings" w:hint="default"/>
      </w:rPr>
    </w:lvl>
  </w:abstractNum>
  <w:abstractNum w:abstractNumId="22" w15:restartNumberingAfterBreak="0">
    <w:nsid w:val="637436B5"/>
    <w:multiLevelType w:val="hybridMultilevel"/>
    <w:tmpl w:val="EB2ECBDA"/>
    <w:lvl w:ilvl="0" w:tplc="08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4362E59"/>
    <w:multiLevelType w:val="multilevel"/>
    <w:tmpl w:val="67A5E115"/>
    <w:lvl w:ilvl="0">
      <w:start w:val="1"/>
      <w:numFmt w:val="bullet"/>
      <w:lvlText w:val=""/>
      <w:lvlJc w:val="left"/>
      <w:pPr>
        <w:tabs>
          <w:tab w:val="left" w:pos="1100"/>
        </w:tabs>
        <w:ind w:left="1100" w:hanging="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642D9E"/>
    <w:multiLevelType w:val="hybridMultilevel"/>
    <w:tmpl w:val="A34E88FC"/>
    <w:lvl w:ilvl="0" w:tplc="DC16BB94">
      <w:numFmt w:val="bullet"/>
      <w:lvlText w:val="–"/>
      <w:lvlJc w:val="left"/>
      <w:pPr>
        <w:ind w:left="538" w:hanging="360"/>
      </w:pPr>
      <w:rPr>
        <w:rFonts w:ascii="Myriad Pro" w:eastAsiaTheme="minorHAnsi" w:hAnsi="Myriad Pro" w:cstheme="minorBidi" w:hint="default"/>
      </w:rPr>
    </w:lvl>
    <w:lvl w:ilvl="1" w:tplc="08090003" w:tentative="1">
      <w:start w:val="1"/>
      <w:numFmt w:val="bullet"/>
      <w:lvlText w:val="o"/>
      <w:lvlJc w:val="left"/>
      <w:pPr>
        <w:ind w:left="1258" w:hanging="360"/>
      </w:pPr>
      <w:rPr>
        <w:rFonts w:ascii="Courier New" w:hAnsi="Courier New" w:cs="Courier New" w:hint="default"/>
      </w:rPr>
    </w:lvl>
    <w:lvl w:ilvl="2" w:tplc="08090005" w:tentative="1">
      <w:start w:val="1"/>
      <w:numFmt w:val="bullet"/>
      <w:lvlText w:val=""/>
      <w:lvlJc w:val="left"/>
      <w:pPr>
        <w:ind w:left="1978" w:hanging="360"/>
      </w:pPr>
      <w:rPr>
        <w:rFonts w:ascii="Wingdings" w:hAnsi="Wingdings" w:hint="default"/>
      </w:rPr>
    </w:lvl>
    <w:lvl w:ilvl="3" w:tplc="08090001">
      <w:start w:val="1"/>
      <w:numFmt w:val="bullet"/>
      <w:lvlText w:val=""/>
      <w:lvlJc w:val="left"/>
      <w:pPr>
        <w:ind w:left="2698" w:hanging="360"/>
      </w:pPr>
      <w:rPr>
        <w:rFonts w:ascii="Symbol" w:hAnsi="Symbol" w:hint="default"/>
      </w:rPr>
    </w:lvl>
    <w:lvl w:ilvl="4" w:tplc="08090003" w:tentative="1">
      <w:start w:val="1"/>
      <w:numFmt w:val="bullet"/>
      <w:lvlText w:val="o"/>
      <w:lvlJc w:val="left"/>
      <w:pPr>
        <w:ind w:left="3418" w:hanging="360"/>
      </w:pPr>
      <w:rPr>
        <w:rFonts w:ascii="Courier New" w:hAnsi="Courier New" w:cs="Courier New" w:hint="default"/>
      </w:rPr>
    </w:lvl>
    <w:lvl w:ilvl="5" w:tplc="08090005" w:tentative="1">
      <w:start w:val="1"/>
      <w:numFmt w:val="bullet"/>
      <w:lvlText w:val=""/>
      <w:lvlJc w:val="left"/>
      <w:pPr>
        <w:ind w:left="4138" w:hanging="360"/>
      </w:pPr>
      <w:rPr>
        <w:rFonts w:ascii="Wingdings" w:hAnsi="Wingdings" w:hint="default"/>
      </w:rPr>
    </w:lvl>
    <w:lvl w:ilvl="6" w:tplc="08090001" w:tentative="1">
      <w:start w:val="1"/>
      <w:numFmt w:val="bullet"/>
      <w:lvlText w:val=""/>
      <w:lvlJc w:val="left"/>
      <w:pPr>
        <w:ind w:left="4858" w:hanging="360"/>
      </w:pPr>
      <w:rPr>
        <w:rFonts w:ascii="Symbol" w:hAnsi="Symbol" w:hint="default"/>
      </w:rPr>
    </w:lvl>
    <w:lvl w:ilvl="7" w:tplc="08090003" w:tentative="1">
      <w:start w:val="1"/>
      <w:numFmt w:val="bullet"/>
      <w:lvlText w:val="o"/>
      <w:lvlJc w:val="left"/>
      <w:pPr>
        <w:ind w:left="5578" w:hanging="360"/>
      </w:pPr>
      <w:rPr>
        <w:rFonts w:ascii="Courier New" w:hAnsi="Courier New" w:cs="Courier New" w:hint="default"/>
      </w:rPr>
    </w:lvl>
    <w:lvl w:ilvl="8" w:tplc="08090005" w:tentative="1">
      <w:start w:val="1"/>
      <w:numFmt w:val="bullet"/>
      <w:lvlText w:val=""/>
      <w:lvlJc w:val="left"/>
      <w:pPr>
        <w:ind w:left="6298" w:hanging="360"/>
      </w:pPr>
      <w:rPr>
        <w:rFonts w:ascii="Wingdings" w:hAnsi="Wingdings" w:hint="default"/>
      </w:rPr>
    </w:lvl>
  </w:abstractNum>
  <w:abstractNum w:abstractNumId="25" w15:restartNumberingAfterBreak="0">
    <w:nsid w:val="6BB718F4"/>
    <w:multiLevelType w:val="hybridMultilevel"/>
    <w:tmpl w:val="965E30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F043727"/>
    <w:multiLevelType w:val="hybridMultilevel"/>
    <w:tmpl w:val="76C000AA"/>
    <w:lvl w:ilvl="0" w:tplc="08090011">
      <w:start w:val="1"/>
      <w:numFmt w:val="decimal"/>
      <w:lvlText w:val="%1)"/>
      <w:lvlJc w:val="left"/>
      <w:pPr>
        <w:ind w:left="2728" w:hanging="360"/>
      </w:pPr>
    </w:lvl>
    <w:lvl w:ilvl="1" w:tplc="08090019">
      <w:start w:val="1"/>
      <w:numFmt w:val="lowerLetter"/>
      <w:lvlText w:val="%2."/>
      <w:lvlJc w:val="left"/>
      <w:pPr>
        <w:ind w:left="3448" w:hanging="360"/>
      </w:pPr>
    </w:lvl>
    <w:lvl w:ilvl="2" w:tplc="0809001B">
      <w:start w:val="1"/>
      <w:numFmt w:val="lowerRoman"/>
      <w:lvlText w:val="%3."/>
      <w:lvlJc w:val="right"/>
      <w:pPr>
        <w:ind w:left="4168" w:hanging="180"/>
      </w:pPr>
    </w:lvl>
    <w:lvl w:ilvl="3" w:tplc="0809000F">
      <w:start w:val="1"/>
      <w:numFmt w:val="decimal"/>
      <w:lvlText w:val="%4."/>
      <w:lvlJc w:val="left"/>
      <w:pPr>
        <w:ind w:left="4888" w:hanging="360"/>
      </w:pPr>
    </w:lvl>
    <w:lvl w:ilvl="4" w:tplc="08090019">
      <w:start w:val="1"/>
      <w:numFmt w:val="lowerLetter"/>
      <w:lvlText w:val="%5."/>
      <w:lvlJc w:val="left"/>
      <w:pPr>
        <w:ind w:left="5608" w:hanging="360"/>
      </w:pPr>
    </w:lvl>
    <w:lvl w:ilvl="5" w:tplc="0809001B">
      <w:start w:val="1"/>
      <w:numFmt w:val="lowerRoman"/>
      <w:lvlText w:val="%6."/>
      <w:lvlJc w:val="right"/>
      <w:pPr>
        <w:ind w:left="6328" w:hanging="180"/>
      </w:pPr>
    </w:lvl>
    <w:lvl w:ilvl="6" w:tplc="0809000F">
      <w:start w:val="1"/>
      <w:numFmt w:val="decimal"/>
      <w:lvlText w:val="%7."/>
      <w:lvlJc w:val="left"/>
      <w:pPr>
        <w:ind w:left="7048" w:hanging="360"/>
      </w:pPr>
    </w:lvl>
    <w:lvl w:ilvl="7" w:tplc="08090019">
      <w:start w:val="1"/>
      <w:numFmt w:val="lowerLetter"/>
      <w:lvlText w:val="%8."/>
      <w:lvlJc w:val="left"/>
      <w:pPr>
        <w:ind w:left="7768" w:hanging="360"/>
      </w:pPr>
    </w:lvl>
    <w:lvl w:ilvl="8" w:tplc="0809001B">
      <w:start w:val="1"/>
      <w:numFmt w:val="lowerRoman"/>
      <w:lvlText w:val="%9."/>
      <w:lvlJc w:val="right"/>
      <w:pPr>
        <w:ind w:left="8488" w:hanging="180"/>
      </w:pPr>
    </w:lvl>
  </w:abstractNum>
  <w:abstractNum w:abstractNumId="27" w15:restartNumberingAfterBreak="0">
    <w:nsid w:val="72CC4FFB"/>
    <w:multiLevelType w:val="hybridMultilevel"/>
    <w:tmpl w:val="237C91DE"/>
    <w:lvl w:ilvl="0" w:tplc="BBD2D5B2">
      <w:start w:val="1"/>
      <w:numFmt w:val="bullet"/>
      <w:lvlText w:val="–"/>
      <w:lvlJc w:val="left"/>
      <w:pPr>
        <w:ind w:left="1800" w:hanging="360"/>
      </w:pPr>
      <w:rPr>
        <w:rFonts w:ascii="Myriad Pro" w:hAnsi="Myriad Pro"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31070DB"/>
    <w:multiLevelType w:val="hybridMultilevel"/>
    <w:tmpl w:val="CBB0C7DC"/>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15:restartNumberingAfterBreak="0">
    <w:nsid w:val="7ABC523A"/>
    <w:multiLevelType w:val="hybridMultilevel"/>
    <w:tmpl w:val="848A013A"/>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7"/>
  </w:num>
  <w:num w:numId="9">
    <w:abstractNumId w:val="14"/>
  </w:num>
  <w:num w:numId="10">
    <w:abstractNumId w:val="9"/>
  </w:num>
  <w:num w:numId="11">
    <w:abstractNumId w:val="16"/>
  </w:num>
  <w:num w:numId="12">
    <w:abstractNumId w:val="4"/>
  </w:num>
  <w:num w:numId="13">
    <w:abstractNumId w:val="23"/>
  </w:num>
  <w:num w:numId="14">
    <w:abstractNumId w:val="11"/>
  </w:num>
  <w:num w:numId="15">
    <w:abstractNumId w:val="18"/>
  </w:num>
  <w:num w:numId="16">
    <w:abstractNumId w:val="3"/>
  </w:num>
  <w:num w:numId="17">
    <w:abstractNumId w:val="0"/>
  </w:num>
  <w:num w:numId="18">
    <w:abstractNumId w:val="5"/>
  </w:num>
  <w:num w:numId="19">
    <w:abstractNumId w:val="28"/>
  </w:num>
  <w:num w:numId="20">
    <w:abstractNumId w:val="20"/>
  </w:num>
  <w:num w:numId="21">
    <w:abstractNumId w:val="10"/>
  </w:num>
  <w:num w:numId="22">
    <w:abstractNumId w:val="21"/>
  </w:num>
  <w:num w:numId="23">
    <w:abstractNumId w:val="24"/>
  </w:num>
  <w:num w:numId="24">
    <w:abstractNumId w:val="15"/>
  </w:num>
  <w:num w:numId="25">
    <w:abstractNumId w:val="2"/>
  </w:num>
  <w:num w:numId="2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num>
  <w:num w:numId="29">
    <w:abstractNumId w:val="2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6"/>
  </w:num>
  <w:num w:numId="34">
    <w:abstractNumId w:val="29"/>
  </w:num>
  <w:num w:numId="35">
    <w:abstractNumId w:val="22"/>
  </w:num>
  <w:num w:numId="36">
    <w:abstractNumId w:val="12"/>
  </w:num>
  <w:num w:numId="37">
    <w:abstractNumId w:val="13"/>
  </w:num>
  <w:num w:numId="38">
    <w:abstractNumId w:val="6"/>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4577">
      <o:colormenu v:ext="edit" fillcolor="none [3212]"/>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CONT"/>
    <w:docVar w:name="LastEditedSection" w:val=" 1"/>
    <w:docVar w:name="MEETMNU" w:val=" 2"/>
    <w:docVar w:name="STOREDT1" w:val="04/03/2020"/>
    <w:docVar w:name="STOREDT2" w:val="05/03/2020"/>
    <w:docVar w:name="strSubDir" w:val="1201"/>
    <w:docVar w:name="TXTLANGUE" w:val="EN"/>
    <w:docVar w:name="TXTLANGUEMIN" w:val="en"/>
    <w:docVar w:name="TXTNRPE" w:val="648.460"/>
    <w:docVar w:name="TXTPEorAP" w:val="PE"/>
    <w:docVar w:name="TXTROUTE" w:val="PV\1201977EN.docx"/>
    <w:docVar w:name="TXTVERSION" w:val="02-00"/>
  </w:docVars>
  <w:rsids>
    <w:rsidRoot w:val="000A78BE"/>
    <w:rsid w:val="00007788"/>
    <w:rsid w:val="00021AD6"/>
    <w:rsid w:val="000265BD"/>
    <w:rsid w:val="000533F1"/>
    <w:rsid w:val="00062701"/>
    <w:rsid w:val="000637F3"/>
    <w:rsid w:val="0006514D"/>
    <w:rsid w:val="000773A6"/>
    <w:rsid w:val="00092111"/>
    <w:rsid w:val="0009235A"/>
    <w:rsid w:val="000952B6"/>
    <w:rsid w:val="000A769E"/>
    <w:rsid w:val="000A78BE"/>
    <w:rsid w:val="000B1C1A"/>
    <w:rsid w:val="000B3923"/>
    <w:rsid w:val="000B727D"/>
    <w:rsid w:val="000C46ED"/>
    <w:rsid w:val="000D4F53"/>
    <w:rsid w:val="000D5FD7"/>
    <w:rsid w:val="000E082D"/>
    <w:rsid w:val="000F0B40"/>
    <w:rsid w:val="000F6376"/>
    <w:rsid w:val="0011399B"/>
    <w:rsid w:val="00114A86"/>
    <w:rsid w:val="001173AC"/>
    <w:rsid w:val="00150447"/>
    <w:rsid w:val="001613BA"/>
    <w:rsid w:val="00164E56"/>
    <w:rsid w:val="00170599"/>
    <w:rsid w:val="00176DCC"/>
    <w:rsid w:val="0018027B"/>
    <w:rsid w:val="001813D5"/>
    <w:rsid w:val="001857BA"/>
    <w:rsid w:val="00190F58"/>
    <w:rsid w:val="00194506"/>
    <w:rsid w:val="0019636C"/>
    <w:rsid w:val="001C4040"/>
    <w:rsid w:val="001D14AA"/>
    <w:rsid w:val="001E20EC"/>
    <w:rsid w:val="001E4EBD"/>
    <w:rsid w:val="00202DD0"/>
    <w:rsid w:val="0020777E"/>
    <w:rsid w:val="0022027F"/>
    <w:rsid w:val="00225BAF"/>
    <w:rsid w:val="0022750E"/>
    <w:rsid w:val="00236A0D"/>
    <w:rsid w:val="00250F5D"/>
    <w:rsid w:val="00251D85"/>
    <w:rsid w:val="0026136B"/>
    <w:rsid w:val="002659A2"/>
    <w:rsid w:val="00273DB4"/>
    <w:rsid w:val="002753C7"/>
    <w:rsid w:val="002870DD"/>
    <w:rsid w:val="002A27BB"/>
    <w:rsid w:val="002C0762"/>
    <w:rsid w:val="002C7711"/>
    <w:rsid w:val="002D74B5"/>
    <w:rsid w:val="002D7816"/>
    <w:rsid w:val="002E083E"/>
    <w:rsid w:val="002E2B09"/>
    <w:rsid w:val="002E37A9"/>
    <w:rsid w:val="00316C24"/>
    <w:rsid w:val="00323589"/>
    <w:rsid w:val="003345F5"/>
    <w:rsid w:val="0033607C"/>
    <w:rsid w:val="0033767A"/>
    <w:rsid w:val="00343EBA"/>
    <w:rsid w:val="003547F9"/>
    <w:rsid w:val="0036013B"/>
    <w:rsid w:val="00367FF0"/>
    <w:rsid w:val="00370637"/>
    <w:rsid w:val="00374A20"/>
    <w:rsid w:val="003A0A68"/>
    <w:rsid w:val="003A4EA4"/>
    <w:rsid w:val="003B4372"/>
    <w:rsid w:val="003C12C7"/>
    <w:rsid w:val="003C5B93"/>
    <w:rsid w:val="003C7A12"/>
    <w:rsid w:val="003D1CBB"/>
    <w:rsid w:val="003E0A41"/>
    <w:rsid w:val="003E0BDE"/>
    <w:rsid w:val="003E0D2D"/>
    <w:rsid w:val="003E582C"/>
    <w:rsid w:val="003F18DC"/>
    <w:rsid w:val="00405A95"/>
    <w:rsid w:val="004062E2"/>
    <w:rsid w:val="00443EF2"/>
    <w:rsid w:val="0045430B"/>
    <w:rsid w:val="0045779F"/>
    <w:rsid w:val="00467244"/>
    <w:rsid w:val="00470406"/>
    <w:rsid w:val="00472CBA"/>
    <w:rsid w:val="00481465"/>
    <w:rsid w:val="00481807"/>
    <w:rsid w:val="0048229C"/>
    <w:rsid w:val="00497850"/>
    <w:rsid w:val="004A2D31"/>
    <w:rsid w:val="004A4538"/>
    <w:rsid w:val="004A4927"/>
    <w:rsid w:val="004B094A"/>
    <w:rsid w:val="004B163A"/>
    <w:rsid w:val="004B6286"/>
    <w:rsid w:val="004C1E4A"/>
    <w:rsid w:val="004D3B63"/>
    <w:rsid w:val="004D6B1E"/>
    <w:rsid w:val="004E577D"/>
    <w:rsid w:val="004F1219"/>
    <w:rsid w:val="004F12D3"/>
    <w:rsid w:val="004F6ED0"/>
    <w:rsid w:val="004F76B3"/>
    <w:rsid w:val="00543EF6"/>
    <w:rsid w:val="00553CD4"/>
    <w:rsid w:val="00571482"/>
    <w:rsid w:val="00574D4D"/>
    <w:rsid w:val="005828F0"/>
    <w:rsid w:val="005838E8"/>
    <w:rsid w:val="0058555A"/>
    <w:rsid w:val="00596A5E"/>
    <w:rsid w:val="005970B3"/>
    <w:rsid w:val="005A2052"/>
    <w:rsid w:val="005A28B9"/>
    <w:rsid w:val="005A485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96696"/>
    <w:rsid w:val="006B2516"/>
    <w:rsid w:val="006B2AF7"/>
    <w:rsid w:val="006C1AC2"/>
    <w:rsid w:val="006C52AC"/>
    <w:rsid w:val="006C6F0A"/>
    <w:rsid w:val="006D0C4F"/>
    <w:rsid w:val="006D2283"/>
    <w:rsid w:val="006D3CC8"/>
    <w:rsid w:val="006E2C80"/>
    <w:rsid w:val="00704D52"/>
    <w:rsid w:val="0070508E"/>
    <w:rsid w:val="00713B78"/>
    <w:rsid w:val="00714F25"/>
    <w:rsid w:val="007153A2"/>
    <w:rsid w:val="00754C89"/>
    <w:rsid w:val="00755125"/>
    <w:rsid w:val="00765523"/>
    <w:rsid w:val="00765E1E"/>
    <w:rsid w:val="0076749D"/>
    <w:rsid w:val="00772D64"/>
    <w:rsid w:val="00784DED"/>
    <w:rsid w:val="00785E9B"/>
    <w:rsid w:val="00792939"/>
    <w:rsid w:val="00793FC2"/>
    <w:rsid w:val="007A3289"/>
    <w:rsid w:val="007B0C9D"/>
    <w:rsid w:val="007C674A"/>
    <w:rsid w:val="007D1D46"/>
    <w:rsid w:val="007D6B19"/>
    <w:rsid w:val="007E0B3D"/>
    <w:rsid w:val="007E5C31"/>
    <w:rsid w:val="007F5D96"/>
    <w:rsid w:val="00801684"/>
    <w:rsid w:val="00803FD1"/>
    <w:rsid w:val="00804AE1"/>
    <w:rsid w:val="00814813"/>
    <w:rsid w:val="0082592C"/>
    <w:rsid w:val="0083601E"/>
    <w:rsid w:val="00844455"/>
    <w:rsid w:val="00844D91"/>
    <w:rsid w:val="008452E8"/>
    <w:rsid w:val="00850D27"/>
    <w:rsid w:val="0085173B"/>
    <w:rsid w:val="00870DEE"/>
    <w:rsid w:val="00872F47"/>
    <w:rsid w:val="00875A8E"/>
    <w:rsid w:val="0088003A"/>
    <w:rsid w:val="00881D12"/>
    <w:rsid w:val="0088601A"/>
    <w:rsid w:val="00891B61"/>
    <w:rsid w:val="00891C54"/>
    <w:rsid w:val="00897306"/>
    <w:rsid w:val="008978D3"/>
    <w:rsid w:val="008A0730"/>
    <w:rsid w:val="008A5B14"/>
    <w:rsid w:val="008A7874"/>
    <w:rsid w:val="008B0D40"/>
    <w:rsid w:val="008C12BD"/>
    <w:rsid w:val="008C3BBA"/>
    <w:rsid w:val="008D467F"/>
    <w:rsid w:val="008D53B4"/>
    <w:rsid w:val="008D7AD4"/>
    <w:rsid w:val="008E131C"/>
    <w:rsid w:val="008E2F3F"/>
    <w:rsid w:val="008E351B"/>
    <w:rsid w:val="008E4DD5"/>
    <w:rsid w:val="008E6B98"/>
    <w:rsid w:val="008F1DA0"/>
    <w:rsid w:val="008F6F69"/>
    <w:rsid w:val="008F7A17"/>
    <w:rsid w:val="00905F78"/>
    <w:rsid w:val="009119A3"/>
    <w:rsid w:val="00924E8D"/>
    <w:rsid w:val="00926DB0"/>
    <w:rsid w:val="009408CB"/>
    <w:rsid w:val="009515D1"/>
    <w:rsid w:val="00956466"/>
    <w:rsid w:val="00960270"/>
    <w:rsid w:val="00962296"/>
    <w:rsid w:val="00967878"/>
    <w:rsid w:val="0097066F"/>
    <w:rsid w:val="00972263"/>
    <w:rsid w:val="0098338C"/>
    <w:rsid w:val="0099346B"/>
    <w:rsid w:val="00994629"/>
    <w:rsid w:val="009974EA"/>
    <w:rsid w:val="009B411F"/>
    <w:rsid w:val="009D17C3"/>
    <w:rsid w:val="009D762D"/>
    <w:rsid w:val="009E0B27"/>
    <w:rsid w:val="009E24B6"/>
    <w:rsid w:val="009E3127"/>
    <w:rsid w:val="009E7A82"/>
    <w:rsid w:val="00A00F95"/>
    <w:rsid w:val="00A11A13"/>
    <w:rsid w:val="00A13D65"/>
    <w:rsid w:val="00A13DDE"/>
    <w:rsid w:val="00A16FC5"/>
    <w:rsid w:val="00A36A4E"/>
    <w:rsid w:val="00A427A6"/>
    <w:rsid w:val="00A44C95"/>
    <w:rsid w:val="00A5325A"/>
    <w:rsid w:val="00A6035E"/>
    <w:rsid w:val="00A61EED"/>
    <w:rsid w:val="00A65248"/>
    <w:rsid w:val="00A66B35"/>
    <w:rsid w:val="00A7758F"/>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15C95"/>
    <w:rsid w:val="00B16086"/>
    <w:rsid w:val="00B2395C"/>
    <w:rsid w:val="00B35A25"/>
    <w:rsid w:val="00B408BE"/>
    <w:rsid w:val="00B501B7"/>
    <w:rsid w:val="00B51AD5"/>
    <w:rsid w:val="00B917E4"/>
    <w:rsid w:val="00BA22A6"/>
    <w:rsid w:val="00BA4044"/>
    <w:rsid w:val="00BA464F"/>
    <w:rsid w:val="00BB0B38"/>
    <w:rsid w:val="00BB0D98"/>
    <w:rsid w:val="00BC7215"/>
    <w:rsid w:val="00BD3F38"/>
    <w:rsid w:val="00BE1491"/>
    <w:rsid w:val="00BF102E"/>
    <w:rsid w:val="00BF288C"/>
    <w:rsid w:val="00BF54D6"/>
    <w:rsid w:val="00C01C42"/>
    <w:rsid w:val="00C13E92"/>
    <w:rsid w:val="00C22503"/>
    <w:rsid w:val="00C346F1"/>
    <w:rsid w:val="00C36FC4"/>
    <w:rsid w:val="00C46B37"/>
    <w:rsid w:val="00C634EF"/>
    <w:rsid w:val="00C63594"/>
    <w:rsid w:val="00C63E0B"/>
    <w:rsid w:val="00C64625"/>
    <w:rsid w:val="00C701DE"/>
    <w:rsid w:val="00C76C40"/>
    <w:rsid w:val="00C82F5B"/>
    <w:rsid w:val="00C90B1B"/>
    <w:rsid w:val="00CA2394"/>
    <w:rsid w:val="00CA484A"/>
    <w:rsid w:val="00CA53ED"/>
    <w:rsid w:val="00CA544A"/>
    <w:rsid w:val="00CA70CB"/>
    <w:rsid w:val="00CB12EE"/>
    <w:rsid w:val="00CC5762"/>
    <w:rsid w:val="00CC6E1E"/>
    <w:rsid w:val="00CD01A6"/>
    <w:rsid w:val="00CD0CF5"/>
    <w:rsid w:val="00CD2A77"/>
    <w:rsid w:val="00CE29F4"/>
    <w:rsid w:val="00CE5AEB"/>
    <w:rsid w:val="00CF2D24"/>
    <w:rsid w:val="00CF45C4"/>
    <w:rsid w:val="00CF78F5"/>
    <w:rsid w:val="00D11A34"/>
    <w:rsid w:val="00D1567E"/>
    <w:rsid w:val="00D21F28"/>
    <w:rsid w:val="00D329C8"/>
    <w:rsid w:val="00D342CE"/>
    <w:rsid w:val="00D374CC"/>
    <w:rsid w:val="00D45997"/>
    <w:rsid w:val="00D6668F"/>
    <w:rsid w:val="00DB08FB"/>
    <w:rsid w:val="00DB2330"/>
    <w:rsid w:val="00DB5CC6"/>
    <w:rsid w:val="00DB7BC4"/>
    <w:rsid w:val="00DC061F"/>
    <w:rsid w:val="00DC629C"/>
    <w:rsid w:val="00DC63A9"/>
    <w:rsid w:val="00DC7AF1"/>
    <w:rsid w:val="00DD5F69"/>
    <w:rsid w:val="00DD64B7"/>
    <w:rsid w:val="00DF0DC8"/>
    <w:rsid w:val="00E07B4F"/>
    <w:rsid w:val="00E14108"/>
    <w:rsid w:val="00E17EDA"/>
    <w:rsid w:val="00E21182"/>
    <w:rsid w:val="00E2213D"/>
    <w:rsid w:val="00E2660A"/>
    <w:rsid w:val="00E352CD"/>
    <w:rsid w:val="00E413A9"/>
    <w:rsid w:val="00E64BA6"/>
    <w:rsid w:val="00E6537C"/>
    <w:rsid w:val="00E677B2"/>
    <w:rsid w:val="00E8424C"/>
    <w:rsid w:val="00E85748"/>
    <w:rsid w:val="00E92D38"/>
    <w:rsid w:val="00E940FF"/>
    <w:rsid w:val="00EA0B23"/>
    <w:rsid w:val="00EA74BF"/>
    <w:rsid w:val="00EA797C"/>
    <w:rsid w:val="00EA7E10"/>
    <w:rsid w:val="00EB4FBD"/>
    <w:rsid w:val="00EC7932"/>
    <w:rsid w:val="00ED37E7"/>
    <w:rsid w:val="00EE0704"/>
    <w:rsid w:val="00EE1928"/>
    <w:rsid w:val="00EE3F96"/>
    <w:rsid w:val="00EF2B19"/>
    <w:rsid w:val="00F0068D"/>
    <w:rsid w:val="00F05E49"/>
    <w:rsid w:val="00F24FAF"/>
    <w:rsid w:val="00F262FB"/>
    <w:rsid w:val="00F267B4"/>
    <w:rsid w:val="00F31226"/>
    <w:rsid w:val="00F36557"/>
    <w:rsid w:val="00F4356E"/>
    <w:rsid w:val="00F51C97"/>
    <w:rsid w:val="00F5491E"/>
    <w:rsid w:val="00F60A98"/>
    <w:rsid w:val="00F64B87"/>
    <w:rsid w:val="00F84353"/>
    <w:rsid w:val="00F869C1"/>
    <w:rsid w:val="00F87059"/>
    <w:rsid w:val="00F909BF"/>
    <w:rsid w:val="00F97A4F"/>
    <w:rsid w:val="00FA0152"/>
    <w:rsid w:val="00FA6AF5"/>
    <w:rsid w:val="00FB09D1"/>
    <w:rsid w:val="00FB3DF0"/>
    <w:rsid w:val="00FC0043"/>
    <w:rsid w:val="00FC1B11"/>
    <w:rsid w:val="00FD183B"/>
    <w:rsid w:val="00FD5107"/>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fillcolor="none [3212]"/>
    </o:shapedefaults>
    <o:shapelayout v:ext="edit">
      <o:idmap v:ext="edit" data="1"/>
    </o:shapelayout>
  </w:shapeDefaults>
  <w:decimalSymbol w:val=","/>
  <w:listSeparator w:val=";"/>
  <w14:docId w14:val="62885683"/>
  <w15:chartTrackingRefBased/>
  <w15:docId w15:val="{3F5AAD2D-E1D2-4F57-9A12-3302B72A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semiHidden="1"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link w:val="Heading1Char"/>
    <w:uiPriority w:val="9"/>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rPr>
  </w:style>
  <w:style w:type="paragraph" w:styleId="Heading4">
    <w:name w:val="heading 4"/>
    <w:basedOn w:val="Normal"/>
    <w:next w:val="Normal"/>
    <w:semiHidden/>
    <w:qFormat/>
    <w:pPr>
      <w:keepNext/>
      <w:numPr>
        <w:ilvl w:val="3"/>
        <w:numId w:val="2"/>
      </w:numPr>
      <w:spacing w:before="240" w:after="60"/>
      <w:outlineLvl w:val="3"/>
    </w:pPr>
    <w:rPr>
      <w:rFonts w:ascii="Arial" w:hAnsi="Arial"/>
      <w:b/>
    </w:rPr>
  </w:style>
  <w:style w:type="paragraph" w:styleId="Heading5">
    <w:name w:val="heading 5"/>
    <w:basedOn w:val="Normal"/>
    <w:next w:val="Normal"/>
    <w:semiHidden/>
    <w:qFormat/>
    <w:pPr>
      <w:numPr>
        <w:ilvl w:val="4"/>
        <w:numId w:val="3"/>
      </w:numPr>
      <w:spacing w:before="240" w:after="60"/>
      <w:outlineLvl w:val="4"/>
    </w:pPr>
    <w:rPr>
      <w:sz w:val="22"/>
    </w:rPr>
  </w:style>
  <w:style w:type="paragraph" w:styleId="Heading6">
    <w:name w:val="heading 6"/>
    <w:basedOn w:val="Normal"/>
    <w:next w:val="Normal"/>
    <w:semiHidden/>
    <w:qFormat/>
    <w:pPr>
      <w:numPr>
        <w:ilvl w:val="5"/>
        <w:numId w:val="4"/>
      </w:numPr>
      <w:spacing w:before="240" w:after="60"/>
      <w:outlineLvl w:val="5"/>
    </w:pPr>
    <w:rPr>
      <w:i/>
      <w:sz w:val="22"/>
    </w:rPr>
  </w:style>
  <w:style w:type="paragraph" w:styleId="Heading7">
    <w:name w:val="heading 7"/>
    <w:basedOn w:val="Normal"/>
    <w:next w:val="Normal"/>
    <w:semiHidden/>
    <w:qFormat/>
    <w:pPr>
      <w:numPr>
        <w:ilvl w:val="6"/>
        <w:numId w:val="5"/>
      </w:numPr>
      <w:spacing w:before="240" w:after="60"/>
      <w:outlineLvl w:val="6"/>
    </w:pPr>
    <w:rPr>
      <w:rFonts w:ascii="Arial" w:hAnsi="Arial"/>
      <w:sz w:val="20"/>
    </w:rPr>
  </w:style>
  <w:style w:type="paragraph" w:styleId="Heading8">
    <w:name w:val="heading 8"/>
    <w:basedOn w:val="Normal"/>
    <w:next w:val="Normal"/>
    <w:semiHidden/>
    <w:qFormat/>
    <w:pPr>
      <w:numPr>
        <w:ilvl w:val="7"/>
        <w:numId w:val="6"/>
      </w:numPr>
      <w:spacing w:before="240" w:after="60"/>
      <w:outlineLvl w:val="7"/>
    </w:pPr>
    <w:rPr>
      <w:rFonts w:ascii="Arial" w:hAnsi="Arial"/>
      <w:i/>
      <w:sz w:val="20"/>
    </w:rPr>
  </w:style>
  <w:style w:type="paragraph" w:styleId="Heading9">
    <w:name w:val="heading 9"/>
    <w:basedOn w:val="Normal"/>
    <w:next w:val="Normal"/>
    <w:semiHidden/>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8"/>
      </w:numPr>
      <w:tabs>
        <w:tab w:val="clear" w:pos="72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link w:val="FootnoteTextChar"/>
    <w:uiPriority w:val="99"/>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uiPriority w:val="39"/>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uiPriority w:val="99"/>
    <w:rsid w:val="001E4EBD"/>
    <w:pPr>
      <w:tabs>
        <w:tab w:val="center" w:pos="4513"/>
        <w:tab w:val="right" w:pos="9026"/>
      </w:tabs>
    </w:pPr>
  </w:style>
  <w:style w:type="character" w:customStyle="1" w:styleId="HeaderChar">
    <w:name w:val="Header Char"/>
    <w:basedOn w:val="DefaultParagraphFont"/>
    <w:link w:val="Header"/>
    <w:uiPriority w:val="99"/>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ListParagraph">
    <w:name w:val="List Paragraph"/>
    <w:basedOn w:val="Normal"/>
    <w:uiPriority w:val="34"/>
    <w:qFormat/>
    <w:rsid w:val="00B16086"/>
    <w:pPr>
      <w:ind w:left="720"/>
      <w:contextualSpacing/>
    </w:pPr>
  </w:style>
  <w:style w:type="paragraph" w:styleId="Footer">
    <w:name w:val="footer"/>
    <w:basedOn w:val="Normal"/>
    <w:link w:val="FooterChar"/>
    <w:uiPriority w:val="99"/>
    <w:rsid w:val="00CA544A"/>
    <w:pPr>
      <w:tabs>
        <w:tab w:val="center" w:pos="4513"/>
        <w:tab w:val="right" w:pos="9026"/>
      </w:tabs>
    </w:pPr>
  </w:style>
  <w:style w:type="character" w:customStyle="1" w:styleId="FooterChar">
    <w:name w:val="Footer Char"/>
    <w:basedOn w:val="DefaultParagraphFont"/>
    <w:link w:val="Footer"/>
    <w:uiPriority w:val="99"/>
    <w:rsid w:val="00CA544A"/>
    <w:rPr>
      <w:snapToGrid w:val="0"/>
      <w:sz w:val="24"/>
      <w:lang w:eastAsia="en-US"/>
    </w:rPr>
  </w:style>
  <w:style w:type="character" w:customStyle="1" w:styleId="FootnoteTextChar">
    <w:name w:val="Footnote Text Char"/>
    <w:link w:val="FootnoteText"/>
    <w:uiPriority w:val="99"/>
    <w:rsid w:val="00202DD0"/>
    <w:rPr>
      <w:snapToGrid w:val="0"/>
      <w:lang w:eastAsia="en-US"/>
    </w:rPr>
  </w:style>
  <w:style w:type="character" w:styleId="FootnoteReference">
    <w:name w:val="footnote reference"/>
    <w:aliases w:val="Footnote Reference Superscript,stylish,BVI fnr,Footnote symbol,Footnote symboFußnotenzeichen,Footnote sign,Footnote Reference Number,E FNZ,-E Fußnotenzeichen,Footnote#,Footnote,Times 10 Point,Exposant 3 Point,Ref,de nota al pie,SUPER"/>
    <w:rsid w:val="00202DD0"/>
    <w:rPr>
      <w:vertAlign w:val="superscript"/>
    </w:rPr>
  </w:style>
  <w:style w:type="character" w:customStyle="1" w:styleId="Heading1Char">
    <w:name w:val="Heading 1 Char"/>
    <w:basedOn w:val="DefaultParagraphFont"/>
    <w:link w:val="Heading1"/>
    <w:uiPriority w:val="9"/>
    <w:rsid w:val="00202DD0"/>
    <w:rPr>
      <w:b/>
      <w:snapToGrid w:val="0"/>
      <w:sz w:val="24"/>
      <w:lang w:eastAsia="en-US"/>
    </w:rPr>
  </w:style>
  <w:style w:type="character" w:customStyle="1" w:styleId="Heading2Char">
    <w:name w:val="Heading 2 Char"/>
    <w:basedOn w:val="DefaultParagraphFont"/>
    <w:link w:val="Heading2"/>
    <w:uiPriority w:val="9"/>
    <w:rsid w:val="00202DD0"/>
    <w:rPr>
      <w:rFonts w:ascii="Arial" w:hAnsi="Arial"/>
      <w:b/>
      <w:i/>
      <w:snapToGrid w:val="0"/>
      <w:sz w:val="24"/>
      <w:lang w:eastAsia="en-US"/>
    </w:rPr>
  </w:style>
  <w:style w:type="character" w:customStyle="1" w:styleId="Heading3Char">
    <w:name w:val="Heading 3 Char"/>
    <w:basedOn w:val="DefaultParagraphFont"/>
    <w:link w:val="Heading3"/>
    <w:uiPriority w:val="9"/>
    <w:rsid w:val="00202DD0"/>
    <w:rPr>
      <w:rFonts w:ascii="Arial" w:hAnsi="Arial"/>
      <w:snapToGrid w:val="0"/>
      <w:sz w:val="24"/>
      <w:lang w:eastAsia="en-US"/>
    </w:rPr>
  </w:style>
  <w:style w:type="paragraph" w:styleId="TOC3">
    <w:name w:val="toc 3"/>
    <w:basedOn w:val="Normal"/>
    <w:next w:val="Normal"/>
    <w:autoRedefine/>
    <w:uiPriority w:val="39"/>
    <w:unhideWhenUsed/>
    <w:rsid w:val="00202DD0"/>
    <w:pPr>
      <w:widowControl/>
      <w:spacing w:after="100" w:line="276" w:lineRule="auto"/>
      <w:ind w:left="440"/>
    </w:pPr>
    <w:rPr>
      <w:rFonts w:ascii="Calibri" w:eastAsia="Calibri" w:hAnsi="Calibri"/>
      <w:snapToGrid/>
      <w:sz w:val="22"/>
      <w:szCs w:val="22"/>
    </w:rPr>
  </w:style>
  <w:style w:type="paragraph" w:styleId="BodyText">
    <w:name w:val="Body Text"/>
    <w:basedOn w:val="Normal"/>
    <w:link w:val="BodyTextChar"/>
    <w:uiPriority w:val="99"/>
    <w:unhideWhenUsed/>
    <w:rsid w:val="00875A8E"/>
    <w:pPr>
      <w:widowControl/>
      <w:spacing w:after="120" w:line="276" w:lineRule="auto"/>
    </w:pPr>
    <w:rPr>
      <w:rFonts w:ascii="Calibri" w:eastAsia="Calibri" w:hAnsi="Calibri"/>
      <w:snapToGrid/>
      <w:sz w:val="22"/>
      <w:szCs w:val="22"/>
    </w:rPr>
  </w:style>
  <w:style w:type="character" w:customStyle="1" w:styleId="BodyTextChar">
    <w:name w:val="Body Text Char"/>
    <w:basedOn w:val="DefaultParagraphFont"/>
    <w:link w:val="BodyText"/>
    <w:uiPriority w:val="99"/>
    <w:rsid w:val="00875A8E"/>
    <w:rPr>
      <w:rFonts w:ascii="Calibri" w:eastAsia="Calibri" w:hAnsi="Calibri"/>
      <w:sz w:val="22"/>
      <w:szCs w:val="22"/>
      <w:lang w:eastAsia="en-US"/>
    </w:rPr>
  </w:style>
  <w:style w:type="paragraph" w:styleId="BalloonText">
    <w:name w:val="Balloon Text"/>
    <w:basedOn w:val="Normal"/>
    <w:link w:val="BalloonTextChar"/>
    <w:uiPriority w:val="99"/>
    <w:unhideWhenUsed/>
    <w:rsid w:val="00875A8E"/>
    <w:pPr>
      <w:widowControl/>
    </w:pPr>
    <w:rPr>
      <w:rFonts w:ascii="Segoe UI" w:eastAsiaTheme="minorHAnsi" w:hAnsi="Segoe UI" w:cs="Segoe UI"/>
      <w:snapToGrid/>
      <w:sz w:val="18"/>
      <w:szCs w:val="18"/>
    </w:rPr>
  </w:style>
  <w:style w:type="character" w:customStyle="1" w:styleId="BalloonTextChar">
    <w:name w:val="Balloon Text Char"/>
    <w:basedOn w:val="DefaultParagraphFont"/>
    <w:link w:val="BalloonText"/>
    <w:uiPriority w:val="99"/>
    <w:rsid w:val="00875A8E"/>
    <w:rPr>
      <w:rFonts w:ascii="Segoe UI" w:eastAsiaTheme="minorHAnsi" w:hAnsi="Segoe UI" w:cs="Segoe UI"/>
      <w:sz w:val="18"/>
      <w:szCs w:val="18"/>
      <w:lang w:eastAsia="en-US"/>
    </w:rPr>
  </w:style>
  <w:style w:type="paragraph" w:customStyle="1" w:styleId="Pullquote">
    <w:name w:val="Pullquote"/>
    <w:basedOn w:val="Normal"/>
    <w:rsid w:val="00875A8E"/>
    <w:pPr>
      <w:widowControl/>
      <w:pBdr>
        <w:top w:val="single" w:sz="6" w:space="1" w:color="336699"/>
        <w:bottom w:val="single" w:sz="6" w:space="1" w:color="336699"/>
      </w:pBdr>
      <w:spacing w:before="60" w:after="60" w:line="280" w:lineRule="exact"/>
      <w:ind w:left="58" w:right="58"/>
      <w:jc w:val="center"/>
    </w:pPr>
    <w:rPr>
      <w:rFonts w:ascii="Century Gothic" w:hAnsi="Century Gothic"/>
      <w:i/>
      <w:snapToGrid/>
      <w:color w:val="3682A2"/>
      <w:sz w:val="20"/>
    </w:rPr>
  </w:style>
  <w:style w:type="character" w:styleId="FollowedHyperlink">
    <w:name w:val="FollowedHyperlink"/>
    <w:basedOn w:val="DefaultParagraphFont"/>
    <w:uiPriority w:val="99"/>
    <w:unhideWhenUsed/>
    <w:rsid w:val="00875A8E"/>
    <w:rPr>
      <w:color w:val="954F72" w:themeColor="followedHyperlink"/>
      <w:u w:val="single"/>
    </w:rPr>
  </w:style>
  <w:style w:type="numbering" w:customStyle="1" w:styleId="Style1">
    <w:name w:val="Style1"/>
    <w:uiPriority w:val="99"/>
    <w:rsid w:val="00875A8E"/>
    <w:pPr>
      <w:numPr>
        <w:numId w:val="9"/>
      </w:numPr>
    </w:pPr>
  </w:style>
  <w:style w:type="character" w:customStyle="1" w:styleId="header-line-3">
    <w:name w:val="header-line-3"/>
    <w:basedOn w:val="DefaultParagraphFont"/>
    <w:rsid w:val="00875A8E"/>
  </w:style>
  <w:style w:type="character" w:styleId="CommentReference">
    <w:name w:val="annotation reference"/>
    <w:basedOn w:val="DefaultParagraphFont"/>
    <w:uiPriority w:val="99"/>
    <w:unhideWhenUsed/>
    <w:rsid w:val="00875A8E"/>
    <w:rPr>
      <w:sz w:val="16"/>
      <w:szCs w:val="16"/>
    </w:rPr>
  </w:style>
  <w:style w:type="paragraph" w:styleId="CommentText">
    <w:name w:val="annotation text"/>
    <w:basedOn w:val="Normal"/>
    <w:link w:val="CommentTextChar"/>
    <w:uiPriority w:val="99"/>
    <w:unhideWhenUsed/>
    <w:rsid w:val="00875A8E"/>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rsid w:val="00875A8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875A8E"/>
    <w:rPr>
      <w:b/>
      <w:bCs/>
    </w:rPr>
  </w:style>
  <w:style w:type="character" w:customStyle="1" w:styleId="CommentSubjectChar">
    <w:name w:val="Comment Subject Char"/>
    <w:basedOn w:val="CommentTextChar"/>
    <w:link w:val="CommentSubject"/>
    <w:uiPriority w:val="99"/>
    <w:rsid w:val="00875A8E"/>
    <w:rPr>
      <w:rFonts w:asciiTheme="minorHAnsi" w:eastAsiaTheme="minorHAnsi" w:hAnsiTheme="minorHAnsi" w:cstheme="minorBidi"/>
      <w:b/>
      <w:bCs/>
      <w:lang w:eastAsia="en-US"/>
    </w:rPr>
  </w:style>
  <w:style w:type="paragraph" w:customStyle="1" w:styleId="Normal12Hanging">
    <w:name w:val="Normal12Hanging"/>
    <w:basedOn w:val="Normal"/>
    <w:rsid w:val="00875A8E"/>
    <w:pPr>
      <w:spacing w:after="240"/>
      <w:ind w:left="567" w:hanging="567"/>
    </w:pPr>
    <w:rPr>
      <w:snapToGrid/>
      <w:szCs w:val="24"/>
      <w:lang w:eastAsia="en-GB"/>
    </w:rPr>
  </w:style>
  <w:style w:type="numbering" w:customStyle="1" w:styleId="Style11">
    <w:name w:val="Style11"/>
    <w:uiPriority w:val="99"/>
    <w:rsid w:val="00875A8E"/>
    <w:pPr>
      <w:numPr>
        <w:numId w:val="10"/>
      </w:numPr>
    </w:pPr>
  </w:style>
  <w:style w:type="paragraph" w:styleId="NormalWeb">
    <w:name w:val="Normal (Web)"/>
    <w:basedOn w:val="Normal"/>
    <w:uiPriority w:val="99"/>
    <w:unhideWhenUsed/>
    <w:rsid w:val="00875A8E"/>
    <w:pPr>
      <w:widowControl/>
      <w:spacing w:before="100" w:beforeAutospacing="1" w:after="100" w:afterAutospacing="1"/>
    </w:pPr>
    <w:rPr>
      <w:snapToGrid/>
      <w:szCs w:val="24"/>
      <w:lang w:eastAsia="en-GB"/>
    </w:rPr>
  </w:style>
  <w:style w:type="character" w:styleId="Emphasis">
    <w:name w:val="Emphasis"/>
    <w:basedOn w:val="DefaultParagraphFont"/>
    <w:uiPriority w:val="20"/>
    <w:qFormat/>
    <w:rsid w:val="00875A8E"/>
    <w:rPr>
      <w:rFonts w:ascii="inherit" w:hAnsi="inherit" w:hint="default"/>
      <w:i/>
      <w:iCs/>
      <w:bdr w:val="none" w:sz="0" w:space="0" w:color="auto" w:frame="1"/>
      <w:vertAlign w:val="baseline"/>
    </w:rPr>
  </w:style>
  <w:style w:type="paragraph" w:customStyle="1" w:styleId="Default">
    <w:name w:val="Default"/>
    <w:rsid w:val="00875A8E"/>
    <w:pPr>
      <w:autoSpaceDE w:val="0"/>
      <w:autoSpaceDN w:val="0"/>
      <w:adjustRightInd w:val="0"/>
    </w:pPr>
    <w:rPr>
      <w:rFonts w:ascii="Calibri" w:eastAsiaTheme="minorHAnsi" w:hAnsi="Calibri" w:cs="Calibri"/>
      <w:color w:val="000000"/>
      <w:sz w:val="24"/>
      <w:szCs w:val="24"/>
      <w:lang w:eastAsia="en-US"/>
    </w:rPr>
  </w:style>
  <w:style w:type="paragraph" w:customStyle="1" w:styleId="Normal12">
    <w:name w:val="Normal12"/>
    <w:basedOn w:val="Normal"/>
    <w:qFormat/>
    <w:rsid w:val="00150447"/>
    <w:pPr>
      <w:spacing w:after="240"/>
    </w:pPr>
  </w:style>
  <w:style w:type="paragraph" w:customStyle="1" w:styleId="NormalTabs">
    <w:name w:val="NormalTabs"/>
    <w:basedOn w:val="Normal"/>
    <w:qFormat/>
    <w:rsid w:val="00150447"/>
    <w:pPr>
      <w:tabs>
        <w:tab w:val="center" w:pos="284"/>
        <w:tab w:val="left" w:pos="426"/>
      </w:tabs>
    </w:pPr>
  </w:style>
  <w:style w:type="paragraph" w:customStyle="1" w:styleId="PageHeading">
    <w:name w:val="PageHeading"/>
    <w:basedOn w:val="Normal"/>
    <w:rsid w:val="004D3B63"/>
    <w:pPr>
      <w:keepNext/>
      <w:snapToGrid w:val="0"/>
      <w:spacing w:after="480"/>
      <w:jc w:val="center"/>
    </w:pPr>
    <w:rPr>
      <w:rFonts w:ascii="Arial" w:hAnsi="Arial" w:cs="Arial"/>
      <w:b/>
      <w:snapToGri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0506">
      <w:bodyDiv w:val="1"/>
      <w:marLeft w:val="0"/>
      <w:marRight w:val="0"/>
      <w:marTop w:val="0"/>
      <w:marBottom w:val="0"/>
      <w:divBdr>
        <w:top w:val="none" w:sz="0" w:space="0" w:color="auto"/>
        <w:left w:val="none" w:sz="0" w:space="0" w:color="auto"/>
        <w:bottom w:val="none" w:sz="0" w:space="0" w:color="auto"/>
        <w:right w:val="none" w:sz="0" w:space="0" w:color="auto"/>
      </w:divBdr>
    </w:div>
    <w:div w:id="119761105">
      <w:bodyDiv w:val="1"/>
      <w:marLeft w:val="0"/>
      <w:marRight w:val="0"/>
      <w:marTop w:val="0"/>
      <w:marBottom w:val="0"/>
      <w:divBdr>
        <w:top w:val="none" w:sz="0" w:space="0" w:color="auto"/>
        <w:left w:val="none" w:sz="0" w:space="0" w:color="auto"/>
        <w:bottom w:val="none" w:sz="0" w:space="0" w:color="auto"/>
        <w:right w:val="none" w:sz="0" w:space="0" w:color="auto"/>
      </w:divBdr>
    </w:div>
    <w:div w:id="170923508">
      <w:bodyDiv w:val="1"/>
      <w:marLeft w:val="0"/>
      <w:marRight w:val="0"/>
      <w:marTop w:val="0"/>
      <w:marBottom w:val="0"/>
      <w:divBdr>
        <w:top w:val="none" w:sz="0" w:space="0" w:color="auto"/>
        <w:left w:val="none" w:sz="0" w:space="0" w:color="auto"/>
        <w:bottom w:val="none" w:sz="0" w:space="0" w:color="auto"/>
        <w:right w:val="none" w:sz="0" w:space="0" w:color="auto"/>
      </w:divBdr>
    </w:div>
    <w:div w:id="175384472">
      <w:bodyDiv w:val="1"/>
      <w:marLeft w:val="0"/>
      <w:marRight w:val="0"/>
      <w:marTop w:val="0"/>
      <w:marBottom w:val="0"/>
      <w:divBdr>
        <w:top w:val="none" w:sz="0" w:space="0" w:color="auto"/>
        <w:left w:val="none" w:sz="0" w:space="0" w:color="auto"/>
        <w:bottom w:val="none" w:sz="0" w:space="0" w:color="auto"/>
        <w:right w:val="none" w:sz="0" w:space="0" w:color="auto"/>
      </w:divBdr>
    </w:div>
    <w:div w:id="324630516">
      <w:bodyDiv w:val="1"/>
      <w:marLeft w:val="0"/>
      <w:marRight w:val="0"/>
      <w:marTop w:val="0"/>
      <w:marBottom w:val="0"/>
      <w:divBdr>
        <w:top w:val="none" w:sz="0" w:space="0" w:color="auto"/>
        <w:left w:val="none" w:sz="0" w:space="0" w:color="auto"/>
        <w:bottom w:val="none" w:sz="0" w:space="0" w:color="auto"/>
        <w:right w:val="none" w:sz="0" w:space="0" w:color="auto"/>
      </w:divBdr>
    </w:div>
    <w:div w:id="460079224">
      <w:bodyDiv w:val="1"/>
      <w:marLeft w:val="0"/>
      <w:marRight w:val="0"/>
      <w:marTop w:val="0"/>
      <w:marBottom w:val="0"/>
      <w:divBdr>
        <w:top w:val="none" w:sz="0" w:space="0" w:color="auto"/>
        <w:left w:val="none" w:sz="0" w:space="0" w:color="auto"/>
        <w:bottom w:val="none" w:sz="0" w:space="0" w:color="auto"/>
        <w:right w:val="none" w:sz="0" w:space="0" w:color="auto"/>
      </w:divBdr>
    </w:div>
    <w:div w:id="974456352">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 w:id="1305889953">
      <w:bodyDiv w:val="1"/>
      <w:marLeft w:val="0"/>
      <w:marRight w:val="0"/>
      <w:marTop w:val="0"/>
      <w:marBottom w:val="0"/>
      <w:divBdr>
        <w:top w:val="none" w:sz="0" w:space="0" w:color="auto"/>
        <w:left w:val="none" w:sz="0" w:space="0" w:color="auto"/>
        <w:bottom w:val="none" w:sz="0" w:space="0" w:color="auto"/>
        <w:right w:val="none" w:sz="0" w:space="0" w:color="auto"/>
      </w:divBdr>
    </w:div>
    <w:div w:id="1326399831">
      <w:bodyDiv w:val="1"/>
      <w:marLeft w:val="0"/>
      <w:marRight w:val="0"/>
      <w:marTop w:val="0"/>
      <w:marBottom w:val="0"/>
      <w:divBdr>
        <w:top w:val="none" w:sz="0" w:space="0" w:color="auto"/>
        <w:left w:val="none" w:sz="0" w:space="0" w:color="auto"/>
        <w:bottom w:val="none" w:sz="0" w:space="0" w:color="auto"/>
        <w:right w:val="none" w:sz="0" w:space="0" w:color="auto"/>
      </w:divBdr>
    </w:div>
    <w:div w:id="1966154765">
      <w:bodyDiv w:val="1"/>
      <w:marLeft w:val="0"/>
      <w:marRight w:val="0"/>
      <w:marTop w:val="0"/>
      <w:marBottom w:val="0"/>
      <w:divBdr>
        <w:top w:val="none" w:sz="0" w:space="0" w:color="auto"/>
        <w:left w:val="none" w:sz="0" w:space="0" w:color="auto"/>
        <w:bottom w:val="none" w:sz="0" w:space="0" w:color="auto"/>
        <w:right w:val="none" w:sz="0" w:space="0" w:color="auto"/>
      </w:divBdr>
    </w:div>
    <w:div w:id="20847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emeeting.europarl.europa.eu/emeeting/committee/archives/CONT" TargetMode="External"/><Relationship Id="rId26" Type="http://schemas.openxmlformats.org/officeDocument/2006/relationships/hyperlink" Target="https://www.europarl.europa.eu/meps/en/96796/RYSZARD+ANTONI_LEGUTKO/home" TargetMode="External"/><Relationship Id="rId39" Type="http://schemas.openxmlformats.org/officeDocument/2006/relationships/hyperlink" Target="https://www.europarl.europa.eu/meps/en/96796/RYSZARD+ANTONI_LEGUTKO/home" TargetMode="External"/><Relationship Id="rId21" Type="http://schemas.openxmlformats.org/officeDocument/2006/relationships/hyperlink" Target="https://www.europarl.europa.eu/meps/en/112611/PETRI_SARVAMAA/home" TargetMode="External"/><Relationship Id="rId34" Type="http://schemas.openxmlformats.org/officeDocument/2006/relationships/image" Target="media/image8.png"/><Relationship Id="rId42" Type="http://schemas.openxmlformats.org/officeDocument/2006/relationships/image" Target="media/image10.png"/><Relationship Id="rId47" Type="http://schemas.openxmlformats.org/officeDocument/2006/relationships/image" Target="media/image12.jpg"/><Relationship Id="rId50" Type="http://schemas.openxmlformats.org/officeDocument/2006/relationships/hyperlink" Target="https://oeil.secure.europarl.europa.eu/oeil/popups/ficheprocedure.do?reference=2019/2055(DEC)&amp;l=en" TargetMode="External"/><Relationship Id="rId55" Type="http://schemas.openxmlformats.org/officeDocument/2006/relationships/image" Target="media/image14.jpg"/><Relationship Id="rId63" Type="http://schemas.openxmlformats.org/officeDocument/2006/relationships/hyperlink" Target="mailto:cont-secretariat@europarl.europa.eu?subject=cont-secretariat@europarl.europa.eu" TargetMode="External"/><Relationship Id="rId68" Type="http://schemas.openxmlformats.org/officeDocument/2006/relationships/hyperlink" Target="mailto:http://www.europarl.europa.eu/committees/en/cont/home.html" TargetMode="External"/><Relationship Id="rId76" Type="http://schemas.openxmlformats.org/officeDocument/2006/relationships/hyperlink" Target="http://www.europarl.europa.eu/RegData/etudes/STUD/2019/636470/IPOL_STU(2019)636470_EN.pdf" TargetMode="External"/><Relationship Id="rId84" Type="http://schemas.openxmlformats.org/officeDocument/2006/relationships/hyperlink" Target="https://www.europarl.europa.eu/thinktank/en/document.html?reference=IPOL_IDA(2017)572713" TargetMode="External"/><Relationship Id="rId7" Type="http://schemas.openxmlformats.org/officeDocument/2006/relationships/endnotes" Target="endnotes.xml"/><Relationship Id="rId71" Type="http://schemas.openxmlformats.org/officeDocument/2006/relationships/hyperlink" Target="http://www.europarl.europa.eu/RegData/etudes/STUD/2019/621805/IPOL_STU(2019)621805_EN.pdf" TargetMode="External"/><Relationship Id="rId2" Type="http://schemas.openxmlformats.org/officeDocument/2006/relationships/numbering" Target="numbering.xml"/><Relationship Id="rId16" Type="http://schemas.openxmlformats.org/officeDocument/2006/relationships/hyperlink" Target="https://www.nytimes.com/2019/11/03/world/europe/eu-farm-subsidy-hungary.html" TargetMode="External"/><Relationship Id="rId29" Type="http://schemas.openxmlformats.org/officeDocument/2006/relationships/hyperlink" Target="https://www.europarl.europa.eu/meps/en/124785/MARIA_GRAPINI/home" TargetMode="External"/><Relationship Id="rId11" Type="http://schemas.openxmlformats.org/officeDocument/2006/relationships/footer" Target="footer1.xml"/><Relationship Id="rId24" Type="http://schemas.openxmlformats.org/officeDocument/2006/relationships/image" Target="media/image5.jpg"/><Relationship Id="rId32" Type="http://schemas.openxmlformats.org/officeDocument/2006/relationships/hyperlink" Target="https://www.europarl.europa.eu/meps/en/197826/MATTEO_ADINOLFI/home" TargetMode="External"/><Relationship Id="rId37" Type="http://schemas.openxmlformats.org/officeDocument/2006/relationships/hyperlink" Target="https://www.europarl.europa.eu/meps/en/28372/RYSZARD_CZARNECKI/home" TargetMode="External"/><Relationship Id="rId40" Type="http://schemas.openxmlformats.org/officeDocument/2006/relationships/hyperlink" Target="https://www.europarl.europa.eu/committees/en/cont/discharge-2018.html?tab=Agencies/JU's" TargetMode="External"/><Relationship Id="rId45" Type="http://schemas.openxmlformats.org/officeDocument/2006/relationships/hyperlink" Target="https://www.europarl.europa.eu/committees/en/cont/discharge-2018.html?tab=Commission" TargetMode="External"/><Relationship Id="rId53" Type="http://schemas.openxmlformats.org/officeDocument/2006/relationships/hyperlink" Target="https://www.europarl.europa.eu/committees/en/cont/discharge-2018.html?tab=Commission" TargetMode="External"/><Relationship Id="rId58" Type="http://schemas.openxmlformats.org/officeDocument/2006/relationships/image" Target="media/image15.jpg"/><Relationship Id="rId66" Type="http://schemas.openxmlformats.org/officeDocument/2006/relationships/hyperlink" Target="http://www.contnet.ep.parl.union.eu/contnet/cms/home/menu_current_leg" TargetMode="External"/><Relationship Id="rId74" Type="http://schemas.openxmlformats.org/officeDocument/2006/relationships/hyperlink" Target="http://www.europarl.europa.eu/RegData/etudes/STUD/2019/621807/IPOL_STU(2019)621807_EN.pdf" TargetMode="External"/><Relationship Id="rId79" Type="http://schemas.openxmlformats.org/officeDocument/2006/relationships/hyperlink" Target="http://www.europarl.europa.eu/RegData/etudes/STUD/2019/636471/IPOL_STU(2019)636471_EN.pd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meeting.ep.parl.union.eu/committee/" TargetMode="External"/><Relationship Id="rId82" Type="http://schemas.openxmlformats.org/officeDocument/2006/relationships/hyperlink" Target="http://www.europarl.europa.eu/RegData/etudes/ATAG/2019/621800/IPOL_ATA(2019)621800_EN.pdf" TargetMode="External"/><Relationship Id="rId19" Type="http://schemas.openxmlformats.org/officeDocument/2006/relationships/hyperlink" Target="http://www.europarl.europa.eu/ep-live/en/committees/schedule?committee=CO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uroparl.europa.eu/committees/en/cont/discharge-2018.html?tab=Agencies/JU's" TargetMode="External"/><Relationship Id="rId27" Type="http://schemas.openxmlformats.org/officeDocument/2006/relationships/hyperlink" Target="https://www.europarl.europa.eu/committees/en/cont/discharge-2018.html?tab=Agencies/JU's" TargetMode="External"/><Relationship Id="rId30" Type="http://schemas.openxmlformats.org/officeDocument/2006/relationships/hyperlink" Target="http://www.emeeting.europarl.europa.eu/emeeting/committee/archives/CONT" TargetMode="External"/><Relationship Id="rId35" Type="http://schemas.openxmlformats.org/officeDocument/2006/relationships/hyperlink" Target="https://www.europarl.europa.eu/committees/en/cont/discharge-2018.html?tab=Agencies/JU's" TargetMode="External"/><Relationship Id="rId43" Type="http://schemas.openxmlformats.org/officeDocument/2006/relationships/image" Target="media/image11.jpg"/><Relationship Id="rId48" Type="http://schemas.openxmlformats.org/officeDocument/2006/relationships/hyperlink" Target="https://www.europarl.europa.eu/meps/en/197742/ISABEL_GARCIA+MUNOZ/home" TargetMode="External"/><Relationship Id="rId56" Type="http://schemas.openxmlformats.org/officeDocument/2006/relationships/hyperlink" Target="https://www.europarl.europa.eu/meps/en/197845/TSVETELINA_PENKOVA/home" TargetMode="External"/><Relationship Id="rId64" Type="http://schemas.openxmlformats.org/officeDocument/2006/relationships/hyperlink" Target="mailto:http://www.europarl.europa.eu/committees/en/cont/home.html" TargetMode="External"/><Relationship Id="rId69" Type="http://schemas.openxmlformats.org/officeDocument/2006/relationships/header" Target="header4.xml"/><Relationship Id="rId77" Type="http://schemas.openxmlformats.org/officeDocument/2006/relationships/hyperlink" Target="http://www.europarl.europa.eu/RegData/etudes/IDAN/2019/621804/IPOL_IDA(2019)621804_EN.pdf" TargetMode="External"/><Relationship Id="rId8" Type="http://schemas.openxmlformats.org/officeDocument/2006/relationships/image" Target="media/image1.png"/><Relationship Id="rId51" Type="http://schemas.openxmlformats.org/officeDocument/2006/relationships/image" Target="media/image13.jpg"/><Relationship Id="rId72" Type="http://schemas.openxmlformats.org/officeDocument/2006/relationships/hyperlink" Target="http://www.europarl.europa.eu/RegData/etudes/STUD/2019/621803/IPOL_STU(2019)621803_EN.pdf" TargetMode="External"/><Relationship Id="rId80" Type="http://schemas.openxmlformats.org/officeDocument/2006/relationships/hyperlink" Target="http://www.europarl.europa.eu/RegData/etudes/STUD/2019/636470/IPOL_STU(2019)636470_EN.pdf" TargetMode="External"/><Relationship Id="rId85" Type="http://schemas.openxmlformats.org/officeDocument/2006/relationships/hyperlink" Target="http://www.poldepnet.ep.parl.union.eu/poldept/cms/cache/offonce/poldepnet/poldep_d/poldepd_presentatio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epintranet.in.ep.europa.eu/home/browse-as/human-resources/welcome-staff/FAQ/faq-teleworking.html" TargetMode="External"/><Relationship Id="rId25" Type="http://schemas.openxmlformats.org/officeDocument/2006/relationships/hyperlink" Target="https://www.europarl.europa.eu/meps/en/197501/JOACHIM+STANISLAW_BRUDZINSKI/home" TargetMode="External"/><Relationship Id="rId33" Type="http://schemas.openxmlformats.org/officeDocument/2006/relationships/hyperlink" Target="http://www.emeeting.europarl.europa.eu/emeeting/committee/archives/CONT" TargetMode="External"/><Relationship Id="rId38" Type="http://schemas.openxmlformats.org/officeDocument/2006/relationships/hyperlink" Target="https://www.europarl.europa.eu/meps/en/197501/JOACHIM+STANISLAW_BRUDZINSKI/home" TargetMode="External"/><Relationship Id="rId46" Type="http://schemas.openxmlformats.org/officeDocument/2006/relationships/hyperlink" Target="http://www.emeeting.europarl.europa.eu/emeeting/committee/archives/CONT" TargetMode="External"/><Relationship Id="rId59" Type="http://schemas.openxmlformats.org/officeDocument/2006/relationships/hyperlink" Target="https://www.europarl.europa.eu/meps/en/96826/TAMAS_DEUTSCH/home" TargetMode="External"/><Relationship Id="rId67" Type="http://schemas.openxmlformats.org/officeDocument/2006/relationships/hyperlink" Target="mailto:cont-secretariat@europarl.europa.eu?subject=cont-secretariat@europarl.europa.eu" TargetMode="External"/><Relationship Id="rId20" Type="http://schemas.openxmlformats.org/officeDocument/2006/relationships/image" Target="media/image3.png"/><Relationship Id="rId41" Type="http://schemas.openxmlformats.org/officeDocument/2006/relationships/hyperlink" Target="https://oeil.secure.europarl.europa.eu/oeil/popups/ficheprocedure.do?reference=2019/2055(DEC)&amp;l=en" TargetMode="External"/><Relationship Id="rId54" Type="http://schemas.openxmlformats.org/officeDocument/2006/relationships/hyperlink" Target="http://www.emeeting.europarl.europa.eu/emeeting/committee/archives/CONT" TargetMode="External"/><Relationship Id="rId62" Type="http://schemas.openxmlformats.org/officeDocument/2006/relationships/hyperlink" Target="http://www.contnet.ep.parl.union.eu/contnet/cms/home/menu_current_leg" TargetMode="External"/><Relationship Id="rId70" Type="http://schemas.openxmlformats.org/officeDocument/2006/relationships/hyperlink" Target="http://www.europarl.europa.eu/RegData/etudes/STUD/2019/621806/IPOL_STU(2019)621806_EN.pdf" TargetMode="External"/><Relationship Id="rId75" Type="http://schemas.openxmlformats.org/officeDocument/2006/relationships/hyperlink" Target="http://www.europarl.europa.eu/RegData/etudes/STUD/2019/636469/IPOL_STU(2019)636469_EN.pdf" TargetMode="External"/><Relationship Id="rId83" Type="http://schemas.openxmlformats.org/officeDocument/2006/relationships/hyperlink" Target="http://www.europarl.europa.eu/RegData/etudes/IDAN/2019/636475/IPOL_IDA(2019)636475_EN.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4.jpg"/><Relationship Id="rId28" Type="http://schemas.openxmlformats.org/officeDocument/2006/relationships/image" Target="media/image6.jpeg"/><Relationship Id="rId36" Type="http://schemas.openxmlformats.org/officeDocument/2006/relationships/image" Target="media/image9.jpg"/><Relationship Id="rId49" Type="http://schemas.openxmlformats.org/officeDocument/2006/relationships/hyperlink" Target="http://www.emeeting.europarl.europa.eu/emeeting/committee/archives/CONT" TargetMode="External"/><Relationship Id="rId57" Type="http://schemas.openxmlformats.org/officeDocument/2006/relationships/hyperlink" Target="http://www.emeeting.europarl.europa.eu/emeeting/committee/archives/CONT" TargetMode="External"/><Relationship Id="rId10" Type="http://schemas.openxmlformats.org/officeDocument/2006/relationships/header" Target="header2.xml"/><Relationship Id="rId31" Type="http://schemas.openxmlformats.org/officeDocument/2006/relationships/image" Target="media/image7.jpg"/><Relationship Id="rId44" Type="http://schemas.openxmlformats.org/officeDocument/2006/relationships/hyperlink" Target="http://www.europarl.europa.eu/meps/en/96780/MONIKA_HOHLMEIER/home" TargetMode="External"/><Relationship Id="rId52" Type="http://schemas.openxmlformats.org/officeDocument/2006/relationships/hyperlink" Target="http://www.europarl.europa.eu/meps/en/96780/MONIKA_HOHLMEIER/home" TargetMode="External"/><Relationship Id="rId60" Type="http://schemas.openxmlformats.org/officeDocument/2006/relationships/hyperlink" Target="http://www.emeeting.europarl.europa.eu/emeeting/committee/archives/CONT" TargetMode="External"/><Relationship Id="rId65" Type="http://schemas.openxmlformats.org/officeDocument/2006/relationships/hyperlink" Target="http://www.emeeting.ep.parl.union.eu/committee/" TargetMode="External"/><Relationship Id="rId73" Type="http://schemas.openxmlformats.org/officeDocument/2006/relationships/hyperlink" Target="http://www.europarl.europa.eu/RegData/etudes/STUD/2019/621802/IPOL_STU(2019)621802_EN.pdf" TargetMode="External"/><Relationship Id="rId78" Type="http://schemas.openxmlformats.org/officeDocument/2006/relationships/hyperlink" Target="https://www.europarl.europa.eu/RegData/etudes/IDAN/2019/636480/IPOL_IDA(2019)636480_EN.pdf" TargetMode="External"/><Relationship Id="rId81" Type="http://schemas.openxmlformats.org/officeDocument/2006/relationships/hyperlink" Target="http://www.europarl.europa.eu/RegData/etudes/STUD/2019/621801/IPOL_STU(2019)621801_EN.pdf" TargetMode="External"/><Relationship Id="rId86"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guire\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091C-41FA-4F87-9432-FF0B9F8D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35</Pages>
  <Words>10147</Words>
  <Characters>63728</Characters>
  <Application>Microsoft Office Word</Application>
  <DocSecurity>0</DocSecurity>
  <Lines>1770</Lines>
  <Paragraphs>900</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72975</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MAGUIRE Marcia</dc:creator>
  <cp:keywords/>
  <cp:lastModifiedBy>LARM Elina</cp:lastModifiedBy>
  <cp:revision>2</cp:revision>
  <cp:lastPrinted>2009-06-18T13:43:00Z</cp:lastPrinted>
  <dcterms:created xsi:type="dcterms:W3CDTF">2020-03-30T11:31:00Z</dcterms:created>
  <dcterms:modified xsi:type="dcterms:W3CDTF">2020-03-30T11:31:00Z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9.8.2 Build [20200208]</vt:lpwstr>
  </property>
  <property fmtid="{D5CDD505-2E9C-101B-9397-08002B2CF9AE}" pid="3" name="LastEdited with">
    <vt:lpwstr>9.9.0 Build [20200302]</vt:lpwstr>
  </property>
  <property fmtid="{D5CDD505-2E9C-101B-9397-08002B2CF9AE}" pid="4" name="&lt;FdR&gt;">
    <vt:lpwstr>1201977</vt:lpwstr>
  </property>
  <property fmtid="{D5CDD505-2E9C-101B-9397-08002B2CF9AE}" pid="5" name="&lt;Type&gt;">
    <vt:lpwstr>PV</vt:lpwstr>
  </property>
  <property fmtid="{D5CDD505-2E9C-101B-9397-08002B2CF9AE}" pid="6" name="&lt;ModelCod&gt;">
    <vt:lpwstr>\\eiciBRUpr1\pdocep$\DocEP\DOCS\General\PV\PVx.dotx(04/11/2019 18:15:04)</vt:lpwstr>
  </property>
  <property fmtid="{D5CDD505-2E9C-101B-9397-08002B2CF9AE}" pid="7" name="&lt;ModelTra&gt;">
    <vt:lpwstr>\\eiciBRUpr1\pdocep$\DocEP\TRANSFIL\EN\PVx.EN(01/07/2019 13:50:11)</vt:lpwstr>
  </property>
  <property fmtid="{D5CDD505-2E9C-101B-9397-08002B2CF9AE}" pid="8" name="&lt;Model&gt;">
    <vt:lpwstr>PVx</vt:lpwstr>
  </property>
  <property fmtid="{D5CDD505-2E9C-101B-9397-08002B2CF9AE}" pid="9" name="FooterPath">
    <vt:lpwstr>PV\1201977FI.docx</vt:lpwstr>
  </property>
  <property fmtid="{D5CDD505-2E9C-101B-9397-08002B2CF9AE}" pid="10" name="PE number">
    <vt:lpwstr>648.460</vt:lpwstr>
  </property>
  <property fmtid="{D5CDD505-2E9C-101B-9397-08002B2CF9AE}" pid="11" name="SubscribeElise">
    <vt:lpwstr/>
  </property>
  <property fmtid="{D5CDD505-2E9C-101B-9397-08002B2CF9AE}" pid="12" name="SendToEpades">
    <vt:lpwstr>OK - 2020/03/26 15:52</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- 2020/03/30 13:31</vt:lpwstr>
  </property>
</Properties>
</file>