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2" w:type="dxa"/>
        <w:tblCellMar>
          <w:left w:w="0" w:type="dxa"/>
          <w:right w:w="0" w:type="dxa"/>
        </w:tblCellMar>
        <w:tblLook w:val="01E0" w:firstRow="1" w:lastRow="1" w:firstColumn="1" w:lastColumn="1" w:noHBand="0" w:noVBand="0"/>
      </w:tblPr>
      <w:tblGrid>
        <w:gridCol w:w="6804"/>
        <w:gridCol w:w="2268"/>
      </w:tblGrid>
      <w:tr w:rsidR="00041A79" w:rsidRPr="000B700A" w:rsidTr="00C85D0F">
        <w:trPr>
          <w:trHeight w:hRule="exact" w:val="1418"/>
        </w:trPr>
        <w:tc>
          <w:tcPr>
            <w:tcW w:w="6804" w:type="dxa"/>
            <w:shd w:val="clear" w:color="auto" w:fill="auto"/>
            <w:vAlign w:val="center"/>
          </w:tcPr>
          <w:p w:rsidR="00041A79" w:rsidRPr="000B700A" w:rsidRDefault="009C72BD" w:rsidP="00C85D0F">
            <w:pPr>
              <w:pStyle w:val="EPName"/>
            </w:pPr>
            <w:bookmarkStart w:id="0" w:name="_GoBack"/>
            <w:bookmarkEnd w:id="0"/>
            <w:r w:rsidRPr="000B700A">
              <w:t>Europäisches Parlament</w:t>
            </w:r>
          </w:p>
          <w:p w:rsidR="00041A79" w:rsidRPr="000B700A" w:rsidRDefault="004175F4" w:rsidP="004175F4">
            <w:pPr>
              <w:pStyle w:val="EPTerm"/>
            </w:pPr>
            <w:r w:rsidRPr="000B700A">
              <w:t>2019-2024</w:t>
            </w:r>
          </w:p>
        </w:tc>
        <w:tc>
          <w:tcPr>
            <w:tcW w:w="2268" w:type="dxa"/>
            <w:shd w:val="clear" w:color="auto" w:fill="auto"/>
          </w:tcPr>
          <w:p w:rsidR="00041A79" w:rsidRPr="000B700A" w:rsidRDefault="00041A79" w:rsidP="00C85D0F">
            <w:pPr>
              <w:pStyle w:val="EPLogo"/>
            </w:pPr>
            <w:r w:rsidRPr="000B700A">
              <w:rPr>
                <w:noProof/>
                <w:lang w:val="en-GB"/>
              </w:rPr>
              <w:drawing>
                <wp:inline distT="0" distB="0" distL="0" distR="0" wp14:anchorId="4B8BE00E" wp14:editId="501F4E6E">
                  <wp:extent cx="1158875" cy="652145"/>
                  <wp:effectExtent l="0" t="0" r="0" b="0"/>
                  <wp:docPr id="1" name="Picture 1" descr="EP logo RGB_M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 logo RGB_Mu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875" cy="652145"/>
                          </a:xfrm>
                          <a:prstGeom prst="rect">
                            <a:avLst/>
                          </a:prstGeom>
                          <a:noFill/>
                          <a:ln>
                            <a:noFill/>
                          </a:ln>
                        </pic:spPr>
                      </pic:pic>
                    </a:graphicData>
                  </a:graphic>
                </wp:inline>
              </w:drawing>
            </w:r>
          </w:p>
        </w:tc>
      </w:tr>
    </w:tbl>
    <w:p w:rsidR="00F64B87" w:rsidRPr="000B700A" w:rsidRDefault="00F64B87" w:rsidP="00F64B87">
      <w:pPr>
        <w:pStyle w:val="LineTop"/>
      </w:pPr>
    </w:p>
    <w:p w:rsidR="00F64B87" w:rsidRPr="000B700A" w:rsidRDefault="00F64B87" w:rsidP="00F64B87">
      <w:pPr>
        <w:pStyle w:val="EPBody"/>
      </w:pPr>
      <w:r w:rsidRPr="000B700A">
        <w:rPr>
          <w:rStyle w:val="HideTWBExt"/>
        </w:rPr>
        <w:t>&lt;</w:t>
      </w:r>
      <w:r w:rsidRPr="000B700A">
        <w:rPr>
          <w:rStyle w:val="HideTWBExt"/>
          <w:i w:val="0"/>
        </w:rPr>
        <w:t>Commission&gt;</w:t>
      </w:r>
      <w:r w:rsidRPr="000B700A">
        <w:rPr>
          <w:rStyle w:val="HideTWBInt"/>
        </w:rPr>
        <w:t>{CONT}</w:t>
      </w:r>
      <w:r w:rsidRPr="000B700A">
        <w:t>Haushaltskontrollausschuss</w:t>
      </w:r>
      <w:r w:rsidRPr="000B700A">
        <w:rPr>
          <w:rStyle w:val="HideTWBExt"/>
        </w:rPr>
        <w:t>&lt;/</w:t>
      </w:r>
      <w:r w:rsidRPr="000B700A">
        <w:rPr>
          <w:rStyle w:val="HideTWBExt"/>
          <w:i w:val="0"/>
        </w:rPr>
        <w:t>Commission</w:t>
      </w:r>
      <w:r w:rsidRPr="000B700A">
        <w:rPr>
          <w:rStyle w:val="HideTWBExt"/>
        </w:rPr>
        <w:t>&gt;</w:t>
      </w:r>
    </w:p>
    <w:p w:rsidR="001173AC" w:rsidRPr="000B700A" w:rsidRDefault="001173AC" w:rsidP="001173AC">
      <w:pPr>
        <w:pStyle w:val="LineBottom"/>
      </w:pPr>
    </w:p>
    <w:p w:rsidR="00EA74BF" w:rsidRPr="000B700A" w:rsidRDefault="004175F4" w:rsidP="001173AC">
      <w:pPr>
        <w:pStyle w:val="HeadingReferenceOJPV"/>
      </w:pPr>
      <w:r w:rsidRPr="000B700A">
        <w:t>CONT_PV(2020)1110_1</w:t>
      </w:r>
    </w:p>
    <w:p w:rsidR="00EA74BF" w:rsidRPr="000B700A" w:rsidRDefault="009C72BD" w:rsidP="001173AC">
      <w:pPr>
        <w:pStyle w:val="HeadingDocType24a"/>
      </w:pPr>
      <w:r w:rsidRPr="000B700A">
        <w:t>PROTOKOLL</w:t>
      </w:r>
    </w:p>
    <w:p w:rsidR="00EA74BF" w:rsidRPr="000B700A" w:rsidRDefault="009C72BD" w:rsidP="001173AC">
      <w:pPr>
        <w:pStyle w:val="HeadingCenter12a"/>
      </w:pPr>
      <w:r w:rsidRPr="000B700A">
        <w:t>Sitzung vom 10. November 2020, 9.00–12.00 Uhr, 13.45–15.45 Uhr und 16.45–18.45 Uhr</w:t>
      </w:r>
    </w:p>
    <w:p w:rsidR="004175F4" w:rsidRPr="000B700A" w:rsidRDefault="004175F4" w:rsidP="001173AC">
      <w:pPr>
        <w:pStyle w:val="HeadingCenter12a"/>
      </w:pPr>
      <w:r w:rsidRPr="000B700A">
        <w:t>(vollständige Fernteilnahme über Interactio)</w:t>
      </w:r>
    </w:p>
    <w:p w:rsidR="00EA74BF" w:rsidRPr="000B700A" w:rsidRDefault="004175F4" w:rsidP="001173AC">
      <w:pPr>
        <w:pStyle w:val="HeadingCenter12a"/>
      </w:pPr>
      <w:r w:rsidRPr="000B700A">
        <w:t>BRÜSSEL</w:t>
      </w:r>
    </w:p>
    <w:p w:rsidR="00EA74BF" w:rsidRPr="000B700A" w:rsidRDefault="009C72BD" w:rsidP="001173AC">
      <w:pPr>
        <w:pStyle w:val="MeetingIntro"/>
      </w:pPr>
      <w:r w:rsidRPr="000B700A">
        <w:t>Die Sitzung wird um 9.05 Uhr unter dem Vorsitz von Monika Hohlmeier</w:t>
      </w:r>
      <w:bookmarkStart w:id="1" w:name="DocEPLastPosition"/>
      <w:bookmarkEnd w:id="1"/>
      <w:r w:rsidRPr="000B700A">
        <w:t xml:space="preserve"> (Vorsitzende) eröffnet.</w:t>
      </w:r>
    </w:p>
    <w:p w:rsidR="004175F4" w:rsidRPr="000B700A" w:rsidRDefault="004175F4" w:rsidP="004175F4">
      <w:pPr>
        <w:spacing w:before="600"/>
      </w:pPr>
      <w:r w:rsidRPr="000B700A">
        <w:rPr>
          <w:b/>
          <w:bCs/>
        </w:rPr>
        <w:t>10 November 2020, 9.00 – 11.00</w:t>
      </w:r>
    </w:p>
    <w:p w:rsidR="004175F4" w:rsidRPr="000B700A" w:rsidRDefault="004175F4" w:rsidP="004175F4">
      <w:pPr>
        <w:spacing w:before="240"/>
        <w:ind w:left="708" w:hanging="708"/>
      </w:pPr>
      <w:r w:rsidRPr="000B700A">
        <w:rPr>
          <w:b/>
          <w:bCs/>
        </w:rPr>
        <w:t>1.</w:t>
      </w:r>
      <w:r w:rsidRPr="000B700A">
        <w:tab/>
      </w:r>
      <w:r w:rsidRPr="000B700A">
        <w:rPr>
          <w:b/>
          <w:bCs/>
        </w:rPr>
        <w:t>Annahme der Tagesordnung</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42"/>
      </w:tblGrid>
      <w:tr w:rsidR="004175F4" w:rsidRPr="000B700A" w:rsidTr="0031596D">
        <w:trPr>
          <w:cantSplit/>
          <w:jc w:val="right"/>
        </w:trPr>
        <w:tc>
          <w:tcPr>
            <w:tcW w:w="8542" w:type="dxa"/>
            <w:tcBorders>
              <w:top w:val="nil"/>
              <w:left w:val="nil"/>
              <w:bottom w:val="nil"/>
              <w:right w:val="nil"/>
            </w:tcBorders>
            <w:shd w:val="clear" w:color="auto" w:fill="FFFFFF"/>
          </w:tcPr>
          <w:p w:rsidR="004175F4" w:rsidRPr="000B700A" w:rsidRDefault="004175F4" w:rsidP="0031596D">
            <w:pPr>
              <w:spacing w:before="120" w:after="240"/>
              <w:ind w:left="142"/>
            </w:pPr>
            <w:r w:rsidRPr="000B700A">
              <w:t>Der Entwurf der Tagesordnung wird in der in dem vorliegenden Protokoll ausgewiesenen Fassung angenommen.</w:t>
            </w:r>
          </w:p>
        </w:tc>
      </w:tr>
    </w:tbl>
    <w:p w:rsidR="004175F4" w:rsidRPr="000B700A" w:rsidRDefault="004175F4" w:rsidP="004175F4">
      <w:pPr>
        <w:spacing w:before="240"/>
        <w:ind w:left="708" w:hanging="708"/>
        <w:rPr>
          <w:b/>
          <w:bCs/>
        </w:rPr>
      </w:pPr>
      <w:r w:rsidRPr="000B700A">
        <w:rPr>
          <w:b/>
          <w:bCs/>
        </w:rPr>
        <w:t>2.</w:t>
      </w:r>
      <w:r w:rsidRPr="000B700A">
        <w:tab/>
      </w:r>
      <w:r w:rsidRPr="000B700A">
        <w:rPr>
          <w:b/>
          <w:bCs/>
        </w:rPr>
        <w:t>Mitteilungen des Vorsitzes</w:t>
      </w:r>
    </w:p>
    <w:p w:rsidR="004175F4" w:rsidRPr="000B700A" w:rsidRDefault="004175F4" w:rsidP="004175F4">
      <w:pPr>
        <w:spacing w:before="240"/>
        <w:ind w:left="567" w:firstLine="142"/>
      </w:pPr>
      <w:r w:rsidRPr="000B700A">
        <w:t>Die Vorsitzende macht die Mitglieder auf die Mitteilungen in den CONT-News aufmerksam.</w:t>
      </w:r>
    </w:p>
    <w:p w:rsidR="004175F4" w:rsidRPr="000B700A" w:rsidRDefault="004175F4" w:rsidP="004175F4">
      <w:pPr>
        <w:spacing w:before="240"/>
        <w:ind w:left="708" w:hanging="708"/>
      </w:pPr>
      <w:r w:rsidRPr="000B700A">
        <w:rPr>
          <w:b/>
          <w:bCs/>
        </w:rPr>
        <w:t>3.</w:t>
      </w:r>
      <w:r w:rsidRPr="000B700A">
        <w:tab/>
      </w:r>
      <w:r w:rsidRPr="000B700A">
        <w:rPr>
          <w:b/>
          <w:bCs/>
        </w:rPr>
        <w:t>Jahresbericht 2019 des Europäischen Rechnungshofs</w:t>
      </w:r>
    </w:p>
    <w:p w:rsidR="004175F4" w:rsidRPr="000B700A" w:rsidRDefault="004175F4" w:rsidP="004175F4">
      <w:r w:rsidRPr="000B700A">
        <w:tab/>
        <w:t>CONT/9/04552</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4"/>
        <w:gridCol w:w="5587"/>
        <w:gridCol w:w="2421"/>
      </w:tblGrid>
      <w:tr w:rsidR="004175F4" w:rsidRPr="000B700A" w:rsidTr="0031596D">
        <w:trPr>
          <w:cantSplit/>
          <w:jc w:val="right"/>
        </w:trPr>
        <w:tc>
          <w:tcPr>
            <w:tcW w:w="8539" w:type="dxa"/>
            <w:gridSpan w:val="3"/>
            <w:tcBorders>
              <w:top w:val="nil"/>
              <w:left w:val="nil"/>
              <w:bottom w:val="nil"/>
              <w:right w:val="nil"/>
            </w:tcBorders>
            <w:shd w:val="clear" w:color="auto" w:fill="FFFFFF"/>
          </w:tcPr>
          <w:p w:rsidR="004175F4" w:rsidRPr="000B700A" w:rsidRDefault="004175F4" w:rsidP="0031596D">
            <w:r w:rsidRPr="000B700A">
              <w:t>Berichterstatter:</w:t>
            </w:r>
          </w:p>
        </w:tc>
      </w:tr>
      <w:tr w:rsidR="004175F4" w:rsidRPr="000B700A" w:rsidTr="0031596D">
        <w:trPr>
          <w:cantSplit/>
          <w:jc w:val="right"/>
        </w:trPr>
        <w:tc>
          <w:tcPr>
            <w:tcW w:w="534" w:type="dxa"/>
            <w:tcBorders>
              <w:top w:val="nil"/>
              <w:left w:val="nil"/>
              <w:bottom w:val="nil"/>
              <w:right w:val="nil"/>
            </w:tcBorders>
            <w:shd w:val="clear" w:color="auto" w:fill="FFFFFF"/>
          </w:tcPr>
          <w:p w:rsidR="004175F4" w:rsidRPr="000B700A" w:rsidRDefault="004175F4" w:rsidP="0031596D"/>
        </w:tc>
        <w:tc>
          <w:tcPr>
            <w:tcW w:w="5585" w:type="dxa"/>
            <w:tcBorders>
              <w:top w:val="nil"/>
              <w:left w:val="nil"/>
              <w:bottom w:val="nil"/>
              <w:right w:val="nil"/>
            </w:tcBorders>
            <w:shd w:val="clear" w:color="auto" w:fill="FFFFFF"/>
          </w:tcPr>
          <w:p w:rsidR="004175F4" w:rsidRPr="000B700A" w:rsidRDefault="004175F4" w:rsidP="0031596D">
            <w:r w:rsidRPr="000B700A">
              <w:t>Joachim Kuhs (ID)</w:t>
            </w:r>
          </w:p>
        </w:tc>
        <w:tc>
          <w:tcPr>
            <w:tcW w:w="2420" w:type="dxa"/>
            <w:tcBorders>
              <w:top w:val="nil"/>
              <w:left w:val="nil"/>
              <w:bottom w:val="nil"/>
              <w:right w:val="nil"/>
            </w:tcBorders>
            <w:shd w:val="clear" w:color="auto" w:fill="FFFFFF"/>
          </w:tcPr>
          <w:p w:rsidR="004175F4" w:rsidRPr="000B700A" w:rsidRDefault="004175F4" w:rsidP="0031596D"/>
        </w:tc>
      </w:tr>
    </w:tbl>
    <w:p w:rsidR="004175F4" w:rsidRPr="000B700A" w:rsidRDefault="004175F4" w:rsidP="004175F4">
      <w:pPr>
        <w:ind w:left="1287" w:hanging="360"/>
      </w:pPr>
      <w:r w:rsidRPr="000B700A">
        <w:rPr>
          <w:rFonts w:ascii="Symbol" w:hAnsi="Symbol"/>
        </w:rPr>
        <w:t></w:t>
      </w:r>
      <w:r w:rsidRPr="000B700A">
        <w:rPr>
          <w:rFonts w:ascii="Symbol" w:hAnsi="Symbol"/>
        </w:rPr>
        <w:tab/>
      </w:r>
      <w:r w:rsidRPr="000B700A">
        <w:t xml:space="preserve">Vorstellung des Berichts über das Haushaltsjahr 2019 durch Klaus-Heiner Lehne, Präsident des Rechnungshofs, in Anwesenheit von Johannes Hahn, Mitglied der Kommission mit Zuständigkeit für Haushalt und Verwaltung, und Tony Murphy, Mitglied des Rechnungshofs </w:t>
      </w:r>
    </w:p>
    <w:p w:rsidR="004175F4" w:rsidRPr="000B700A" w:rsidRDefault="004175F4" w:rsidP="004175F4">
      <w:pPr>
        <w:autoSpaceDE w:val="0"/>
        <w:autoSpaceDN w:val="0"/>
        <w:adjustRightInd w:val="0"/>
        <w:spacing w:before="120" w:line="320" w:lineRule="atLeast"/>
        <w:ind w:left="567"/>
      </w:pPr>
      <w:r w:rsidRPr="000B700A">
        <w:lastRenderedPageBreak/>
        <w:t>Es sprechen: Monika Hohlmeier, Klaus-Heiner Lehne (Präsident des Rechnungshofs), Tony Murphy (Mitglied des Rechnungshofs), Johannes Hahn (Kommission, Mitglied der Kommission mit Zuständigkeit für Haushalt und Verwaltung), Joachim Kuhs, Markus Pieper, Tsvetelina Penkova, Isabel García Muñoz, Olivier Chastel, Viola Von Cramon-Taubadel, Ryszard Czarnecki, Lara Wolters, Pierre Karleskind, Tomáš Zdechovský.</w:t>
      </w:r>
    </w:p>
    <w:p w:rsidR="004175F4" w:rsidRPr="000B700A" w:rsidRDefault="004175F4" w:rsidP="004175F4">
      <w:pPr>
        <w:spacing w:before="600"/>
      </w:pPr>
      <w:r w:rsidRPr="000B700A">
        <w:rPr>
          <w:b/>
          <w:bCs/>
        </w:rPr>
        <w:t>10. November 2020, 11.00–12.00 Uhr</w:t>
      </w:r>
    </w:p>
    <w:p w:rsidR="004175F4" w:rsidRPr="000B700A" w:rsidRDefault="004175F4" w:rsidP="004175F4">
      <w:pPr>
        <w:spacing w:before="240"/>
        <w:ind w:left="708" w:hanging="708"/>
      </w:pPr>
      <w:r w:rsidRPr="000B700A">
        <w:rPr>
          <w:b/>
          <w:bCs/>
        </w:rPr>
        <w:t>4.</w:t>
      </w:r>
      <w:r w:rsidRPr="000B700A">
        <w:tab/>
      </w:r>
      <w:r w:rsidRPr="000B700A">
        <w:rPr>
          <w:b/>
          <w:bCs/>
        </w:rPr>
        <w:t>Folgemaßnahmen zur Entlastung des Ausschusses der Regionen – Der Fall McCoy</w:t>
      </w:r>
    </w:p>
    <w:p w:rsidR="004175F4" w:rsidRPr="000B700A" w:rsidRDefault="004175F4" w:rsidP="004175F4">
      <w:r w:rsidRPr="000B700A">
        <w:tab/>
        <w:t>CONT/9/04553</w:t>
      </w:r>
    </w:p>
    <w:p w:rsidR="004175F4" w:rsidRPr="000B700A" w:rsidRDefault="004175F4" w:rsidP="004175F4">
      <w:pPr>
        <w:ind w:left="1287" w:hanging="360"/>
      </w:pPr>
      <w:r w:rsidRPr="000B700A">
        <w:rPr>
          <w:rFonts w:ascii="Symbol" w:hAnsi="Symbol"/>
        </w:rPr>
        <w:t></w:t>
      </w:r>
      <w:r w:rsidRPr="000B700A">
        <w:rPr>
          <w:rFonts w:ascii="Symbol" w:hAnsi="Symbol"/>
        </w:rPr>
        <w:tab/>
      </w:r>
      <w:r w:rsidRPr="000B700A">
        <w:t xml:space="preserve">Aussprache mit Robert McCoy und Sophie In't Veld zur Erlangung von Informationen aus erster Hand über den aktuellen Stand des Mediationsverfahrens </w:t>
      </w:r>
    </w:p>
    <w:p w:rsidR="004175F4" w:rsidRPr="000B700A" w:rsidRDefault="004175F4" w:rsidP="004175F4">
      <w:pPr>
        <w:autoSpaceDE w:val="0"/>
        <w:autoSpaceDN w:val="0"/>
        <w:adjustRightInd w:val="0"/>
        <w:spacing w:before="120" w:line="320" w:lineRule="atLeast"/>
        <w:ind w:left="567"/>
      </w:pPr>
      <w:r w:rsidRPr="000B700A">
        <w:t>Es sprechen: Monika Hohlmeier, Tomáš Zdechovský, Sophia in 't Veld, Robert McCoy (ehemaliger Interner Prüfer des AdR), Anders Knape (Vorsitzender der Kommission für Finanz- und Verwaltungsfragen des AoR), Cristian Ghinea, Isabel García Muñoz, Mikuláš Peksa.</w:t>
      </w:r>
    </w:p>
    <w:p w:rsidR="004175F4" w:rsidRPr="000B700A" w:rsidRDefault="004175F4" w:rsidP="004175F4">
      <w:pPr>
        <w:autoSpaceDE w:val="0"/>
        <w:autoSpaceDN w:val="0"/>
        <w:adjustRightInd w:val="0"/>
        <w:spacing w:before="120" w:line="320" w:lineRule="atLeast"/>
        <w:ind w:left="567"/>
      </w:pPr>
      <w:r w:rsidRPr="000B700A">
        <w:t>Die Sitzung wird um 12.23 Uhr unterbrochen.</w:t>
      </w:r>
    </w:p>
    <w:p w:rsidR="004175F4" w:rsidRPr="000B700A" w:rsidRDefault="004175F4" w:rsidP="004175F4">
      <w:pPr>
        <w:spacing w:before="240"/>
        <w:jc w:val="center"/>
      </w:pPr>
      <w:r w:rsidRPr="000B700A">
        <w:t>* * *</w:t>
      </w:r>
    </w:p>
    <w:p w:rsidR="004175F4" w:rsidRPr="000B700A" w:rsidRDefault="004175F4" w:rsidP="004175F4">
      <w:pPr>
        <w:autoSpaceDE w:val="0"/>
        <w:autoSpaceDN w:val="0"/>
        <w:adjustRightInd w:val="0"/>
        <w:spacing w:before="120" w:line="320" w:lineRule="atLeast"/>
        <w:ind w:left="567"/>
      </w:pPr>
    </w:p>
    <w:p w:rsidR="004175F4" w:rsidRPr="000B700A" w:rsidRDefault="004175F4" w:rsidP="004175F4">
      <w:pPr>
        <w:autoSpaceDE w:val="0"/>
        <w:autoSpaceDN w:val="0"/>
        <w:adjustRightInd w:val="0"/>
        <w:spacing w:before="120" w:line="320" w:lineRule="atLeast"/>
        <w:ind w:left="567"/>
      </w:pPr>
      <w:r w:rsidRPr="000B700A">
        <w:t>Die Sitzung wird um 13.46 Uhr unter dem Vorsitz von Isabel García Muñoz (erste stellvertretende Vorsitzende) wieder aufgenommen.</w:t>
      </w:r>
    </w:p>
    <w:p w:rsidR="004175F4" w:rsidRPr="000B700A" w:rsidRDefault="004175F4" w:rsidP="004175F4">
      <w:pPr>
        <w:spacing w:before="600"/>
      </w:pPr>
      <w:r w:rsidRPr="000B700A">
        <w:rPr>
          <w:b/>
          <w:bCs/>
        </w:rPr>
        <w:t>10. November 2020, 13.45–15.45 Uhr</w:t>
      </w:r>
    </w:p>
    <w:p w:rsidR="004175F4" w:rsidRPr="000B700A" w:rsidRDefault="004175F4" w:rsidP="004175F4">
      <w:pPr>
        <w:spacing w:before="240"/>
        <w:ind w:left="708" w:hanging="708"/>
      </w:pPr>
      <w:r w:rsidRPr="000B700A">
        <w:rPr>
          <w:b/>
          <w:bCs/>
        </w:rPr>
        <w:t>5.</w:t>
      </w:r>
      <w:r w:rsidRPr="000B700A">
        <w:tab/>
      </w:r>
      <w:r w:rsidRPr="000B700A">
        <w:rPr>
          <w:b/>
          <w:bCs/>
        </w:rPr>
        <w:t>Entlastung 2019: Gesamthaushaltsplan der EU – Entlastung anderer Organe und Einrichtungen</w:t>
      </w:r>
    </w:p>
    <w:p w:rsidR="004175F4" w:rsidRPr="000B700A" w:rsidRDefault="004175F4" w:rsidP="004175F4">
      <w:r w:rsidRPr="000B700A">
        <w:tab/>
        <w:t>CONT/9/04551</w:t>
      </w:r>
    </w:p>
    <w:p w:rsidR="004175F4" w:rsidRPr="000B700A" w:rsidRDefault="004175F4" w:rsidP="004175F4">
      <w:pPr>
        <w:tabs>
          <w:tab w:val="left" w:pos="1100"/>
        </w:tabs>
        <w:autoSpaceDE w:val="0"/>
        <w:autoSpaceDN w:val="0"/>
        <w:adjustRightInd w:val="0"/>
        <w:ind w:left="1100" w:hanging="400"/>
      </w:pPr>
      <w:r w:rsidRPr="000B700A">
        <w:rPr>
          <w:rFonts w:ascii="Symbol" w:hAnsi="Symbol"/>
        </w:rPr>
        <w:t></w:t>
      </w:r>
      <w:r w:rsidRPr="000B700A">
        <w:rPr>
          <w:rFonts w:ascii="Symbol" w:hAnsi="Symbol"/>
        </w:rPr>
        <w:tab/>
      </w:r>
      <w:r w:rsidRPr="000B700A">
        <w:t>Aussprache mit den Generalsekretären und Direktoren der folgenden anderen Organe und Einrichtungen in Gegenwart von François-Roger Cazala, berichterstattendes Mitglied des Europäischen Rechnungshofs:</w:t>
      </w:r>
    </w:p>
    <w:p w:rsidR="004175F4" w:rsidRPr="000B700A" w:rsidRDefault="004175F4" w:rsidP="004175F4">
      <w:pPr>
        <w:autoSpaceDE w:val="0"/>
        <w:autoSpaceDN w:val="0"/>
        <w:adjustRightInd w:val="0"/>
        <w:ind w:left="700"/>
      </w:pPr>
    </w:p>
    <w:p w:rsidR="009B3DEC" w:rsidRPr="000B700A" w:rsidRDefault="009B3DEC" w:rsidP="004175F4">
      <w:pPr>
        <w:ind w:left="567"/>
      </w:pPr>
      <w:r w:rsidRPr="000B700A">
        <w:t>– Rat und Europäischer Rat</w:t>
      </w:r>
    </w:p>
    <w:p w:rsidR="009B3DEC" w:rsidRPr="000B700A" w:rsidRDefault="009B3DEC" w:rsidP="004175F4">
      <w:pPr>
        <w:ind w:left="567"/>
      </w:pPr>
      <w:r w:rsidRPr="000B700A">
        <w:t>– Gerichtshof</w:t>
      </w:r>
    </w:p>
    <w:p w:rsidR="009B3DEC" w:rsidRPr="000B700A" w:rsidRDefault="009B3DEC" w:rsidP="004175F4">
      <w:pPr>
        <w:ind w:left="567"/>
      </w:pPr>
      <w:r w:rsidRPr="000B700A">
        <w:t>– Rechnungshof</w:t>
      </w:r>
    </w:p>
    <w:p w:rsidR="009B3DEC" w:rsidRPr="000B700A" w:rsidRDefault="009B3DEC" w:rsidP="004175F4">
      <w:pPr>
        <w:ind w:left="567"/>
      </w:pPr>
      <w:r w:rsidRPr="000B700A">
        <w:t>– Europäischer Wirtschafts- und Sozialausschuss</w:t>
      </w:r>
    </w:p>
    <w:p w:rsidR="009B3DEC" w:rsidRPr="000B700A" w:rsidRDefault="009B3DEC" w:rsidP="004175F4">
      <w:pPr>
        <w:ind w:left="567"/>
      </w:pPr>
      <w:r w:rsidRPr="000B700A">
        <w:t>– Ausschuss der Regionen</w:t>
      </w:r>
    </w:p>
    <w:p w:rsidR="009B3DEC" w:rsidRPr="000B700A" w:rsidRDefault="009B3DEC" w:rsidP="004175F4">
      <w:pPr>
        <w:ind w:left="567"/>
      </w:pPr>
      <w:r w:rsidRPr="000B700A">
        <w:t>– Europäischer Bürgerbeauftragter</w:t>
      </w:r>
      <w:r w:rsidRPr="000B700A">
        <w:br/>
        <w:t>– Europäischer Datenschutzbeauftragter</w:t>
      </w:r>
    </w:p>
    <w:p w:rsidR="009B3DEC" w:rsidRPr="000B700A" w:rsidRDefault="009B3DEC" w:rsidP="004175F4">
      <w:pPr>
        <w:ind w:left="567"/>
      </w:pPr>
    </w:p>
    <w:p w:rsidR="009B3DEC" w:rsidRPr="000B700A" w:rsidRDefault="004175F4" w:rsidP="004175F4">
      <w:pPr>
        <w:ind w:left="567"/>
      </w:pPr>
      <w:r w:rsidRPr="000B700A">
        <w:lastRenderedPageBreak/>
        <w:t>CONT-Berichterstatter:</w:t>
      </w:r>
    </w:p>
    <w:p w:rsidR="009B3DEC" w:rsidRPr="000B700A" w:rsidRDefault="009B3DEC" w:rsidP="004175F4">
      <w:pPr>
        <w:ind w:left="567"/>
      </w:pPr>
      <w:r w:rsidRPr="000B700A">
        <w:t>– Cristian Ghinea (Renew) – AdR, EDSB</w:t>
      </w:r>
    </w:p>
    <w:p w:rsidR="009B3DEC" w:rsidRPr="000B700A" w:rsidRDefault="009B3DEC" w:rsidP="004175F4">
      <w:pPr>
        <w:ind w:left="567"/>
      </w:pPr>
      <w:r w:rsidRPr="000B700A">
        <w:t>– Martina Dlabajoba (Renew) – EuRH</w:t>
      </w:r>
    </w:p>
    <w:p w:rsidR="009B3DEC" w:rsidRPr="000B700A" w:rsidRDefault="009B3DEC" w:rsidP="004175F4">
      <w:pPr>
        <w:ind w:left="567"/>
      </w:pPr>
      <w:r w:rsidRPr="000B700A">
        <w:t>– Ramona Strugariu (Renew) – EuGH</w:t>
      </w:r>
    </w:p>
    <w:p w:rsidR="009B3DEC" w:rsidRPr="000B700A" w:rsidRDefault="009B3DEC" w:rsidP="004175F4">
      <w:pPr>
        <w:ind w:left="567"/>
      </w:pPr>
      <w:r w:rsidRPr="000B700A">
        <w:t>– Olivier Chastel (Renew) – EWSA, Bürgerbeauftragter</w:t>
      </w:r>
    </w:p>
    <w:p w:rsidR="004175F4" w:rsidRPr="000B700A" w:rsidRDefault="009B3DEC" w:rsidP="004175F4">
      <w:pPr>
        <w:ind w:left="567"/>
      </w:pPr>
      <w:r w:rsidRPr="000B700A">
        <w:t>– Pascal Durand (Renew) – Rat und Europäischer Rat</w:t>
      </w:r>
    </w:p>
    <w:p w:rsidR="004175F4" w:rsidRPr="000B700A" w:rsidRDefault="004175F4" w:rsidP="004175F4">
      <w:pPr>
        <w:autoSpaceDE w:val="0"/>
        <w:autoSpaceDN w:val="0"/>
        <w:adjustRightInd w:val="0"/>
        <w:spacing w:before="120" w:line="320" w:lineRule="atLeast"/>
        <w:ind w:left="567"/>
      </w:pPr>
      <w:r w:rsidRPr="000B700A">
        <w:t>Es sprechen: Isabel García Muñoz, François Cazala (Mitglied des Rechnungshofs), Valerio Placco (Gerichtshof, Generaldirektor für Verwaltung), Philippe Froidure (Rechnungshof, amtierender Generalsekretär), Gianluca Brunetti (Europäischer Wirtschafts- und Sozialausschuss, Generalsekretär), Petr Blitzkovsky (Ausschuss der Regionen, Generalsekretär), Cesira D’Aniello (Europäischer Bürgerbeauftragter, Generalsekretär), Leonardo Cervera Navas (European Data Protection Supervisor, Direktor), Olivier Chastel, Ramona Strugariu, Cristian Ghinea, Martina Dlabajova, Pascal Durand, Jeroen Lenaers, Mikuláš Peksa, Tomáš Zdechovský.</w:t>
      </w:r>
    </w:p>
    <w:p w:rsidR="004175F4" w:rsidRPr="000B700A" w:rsidRDefault="004175F4" w:rsidP="004175F4">
      <w:pPr>
        <w:spacing w:before="600"/>
      </w:pPr>
      <w:r w:rsidRPr="000B700A">
        <w:t>Die Sitzung wird um 16.08 Uhr unterbrochen.</w:t>
      </w:r>
    </w:p>
    <w:p w:rsidR="004175F4" w:rsidRPr="000B700A" w:rsidRDefault="004175F4" w:rsidP="004175F4">
      <w:pPr>
        <w:spacing w:before="240"/>
        <w:jc w:val="center"/>
      </w:pPr>
      <w:r w:rsidRPr="000B700A">
        <w:t>* * *</w:t>
      </w:r>
    </w:p>
    <w:p w:rsidR="004175F4" w:rsidRPr="000B700A" w:rsidRDefault="004175F4" w:rsidP="004175F4">
      <w:pPr>
        <w:autoSpaceDE w:val="0"/>
        <w:autoSpaceDN w:val="0"/>
        <w:adjustRightInd w:val="0"/>
        <w:spacing w:before="120" w:line="320" w:lineRule="atLeast"/>
      </w:pPr>
      <w:r w:rsidRPr="000B700A">
        <w:t>Die Sitzung wird um 16.48 Uhr unter dem Vorsitz von Monika Hohlmeier (Vorsitzende) wieder aufgenommen.</w:t>
      </w:r>
    </w:p>
    <w:p w:rsidR="004175F4" w:rsidRPr="000B700A" w:rsidRDefault="004175F4" w:rsidP="004175F4">
      <w:pPr>
        <w:spacing w:before="600"/>
      </w:pPr>
      <w:r w:rsidRPr="000B700A">
        <w:rPr>
          <w:b/>
          <w:bCs/>
        </w:rPr>
        <w:t>10. November 2020, 16.45–18.15 Uhr</w:t>
      </w:r>
    </w:p>
    <w:p w:rsidR="004175F4" w:rsidRPr="000B700A" w:rsidRDefault="004175F4" w:rsidP="004175F4">
      <w:pPr>
        <w:spacing w:before="240"/>
        <w:ind w:left="708" w:hanging="708"/>
      </w:pPr>
      <w:r w:rsidRPr="000B700A">
        <w:rPr>
          <w:b/>
          <w:bCs/>
        </w:rPr>
        <w:t>6.</w:t>
      </w:r>
      <w:r w:rsidRPr="000B700A">
        <w:tab/>
      </w:r>
      <w:r w:rsidRPr="000B700A">
        <w:rPr>
          <w:b/>
          <w:bCs/>
        </w:rPr>
        <w:t>Studie zu den Versorgungsansprüchen der MdEP vor und nach dem Inkrafttreten des Abgeordnetenstatuts von 2009</w:t>
      </w:r>
    </w:p>
    <w:p w:rsidR="004175F4" w:rsidRPr="000B700A" w:rsidRDefault="004175F4" w:rsidP="004175F4">
      <w:r w:rsidRPr="000B700A">
        <w:tab/>
        <w:t>CONT/9/04554</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4"/>
        <w:gridCol w:w="5587"/>
        <w:gridCol w:w="2421"/>
      </w:tblGrid>
      <w:tr w:rsidR="004175F4" w:rsidRPr="000B700A" w:rsidTr="0031596D">
        <w:trPr>
          <w:cantSplit/>
          <w:jc w:val="right"/>
        </w:trPr>
        <w:tc>
          <w:tcPr>
            <w:tcW w:w="8539" w:type="dxa"/>
            <w:gridSpan w:val="3"/>
            <w:tcBorders>
              <w:top w:val="nil"/>
              <w:left w:val="nil"/>
              <w:bottom w:val="nil"/>
              <w:right w:val="nil"/>
            </w:tcBorders>
            <w:shd w:val="clear" w:color="auto" w:fill="FFFFFF"/>
          </w:tcPr>
          <w:p w:rsidR="004175F4" w:rsidRPr="000B700A" w:rsidRDefault="004175F4" w:rsidP="0031596D">
            <w:r w:rsidRPr="000B700A">
              <w:t>Berichterstatterin:</w:t>
            </w:r>
          </w:p>
        </w:tc>
      </w:tr>
      <w:tr w:rsidR="004175F4" w:rsidRPr="000B700A" w:rsidTr="0031596D">
        <w:trPr>
          <w:cantSplit/>
          <w:jc w:val="right"/>
        </w:trPr>
        <w:tc>
          <w:tcPr>
            <w:tcW w:w="534" w:type="dxa"/>
            <w:tcBorders>
              <w:top w:val="nil"/>
              <w:left w:val="nil"/>
              <w:bottom w:val="nil"/>
              <w:right w:val="nil"/>
            </w:tcBorders>
            <w:shd w:val="clear" w:color="auto" w:fill="FFFFFF"/>
          </w:tcPr>
          <w:p w:rsidR="004175F4" w:rsidRPr="000B700A" w:rsidRDefault="004175F4" w:rsidP="0031596D"/>
        </w:tc>
        <w:tc>
          <w:tcPr>
            <w:tcW w:w="5585" w:type="dxa"/>
            <w:tcBorders>
              <w:top w:val="nil"/>
              <w:left w:val="nil"/>
              <w:bottom w:val="nil"/>
              <w:right w:val="nil"/>
            </w:tcBorders>
            <w:shd w:val="clear" w:color="auto" w:fill="FFFFFF"/>
          </w:tcPr>
          <w:p w:rsidR="004175F4" w:rsidRPr="000B700A" w:rsidRDefault="004175F4" w:rsidP="0031596D">
            <w:r w:rsidRPr="000B700A">
              <w:t>Monika Hohlmeier (PPE)</w:t>
            </w:r>
          </w:p>
        </w:tc>
        <w:tc>
          <w:tcPr>
            <w:tcW w:w="2420" w:type="dxa"/>
            <w:tcBorders>
              <w:top w:val="nil"/>
              <w:left w:val="nil"/>
              <w:bottom w:val="nil"/>
              <w:right w:val="nil"/>
            </w:tcBorders>
            <w:shd w:val="clear" w:color="auto" w:fill="FFFFFF"/>
          </w:tcPr>
          <w:p w:rsidR="004175F4" w:rsidRPr="000B700A" w:rsidRDefault="004175F4" w:rsidP="0031596D"/>
        </w:tc>
      </w:tr>
    </w:tbl>
    <w:p w:rsidR="004175F4" w:rsidRPr="000B700A" w:rsidRDefault="004175F4" w:rsidP="004175F4">
      <w:pPr>
        <w:ind w:left="1287" w:hanging="360"/>
      </w:pPr>
      <w:r w:rsidRPr="000B700A">
        <w:rPr>
          <w:rFonts w:ascii="Symbol" w:hAnsi="Symbol"/>
        </w:rPr>
        <w:t></w:t>
      </w:r>
      <w:r w:rsidRPr="000B700A">
        <w:rPr>
          <w:rFonts w:ascii="Symbol" w:hAnsi="Symbol"/>
        </w:rPr>
        <w:tab/>
      </w:r>
      <w:r w:rsidRPr="000B700A">
        <w:t xml:space="preserve">Vorstellung der Studie durch Roland Blomeyer </w:t>
      </w:r>
    </w:p>
    <w:p w:rsidR="004175F4" w:rsidRPr="000B700A" w:rsidRDefault="004175F4" w:rsidP="004175F4">
      <w:pPr>
        <w:autoSpaceDE w:val="0"/>
        <w:autoSpaceDN w:val="0"/>
        <w:adjustRightInd w:val="0"/>
        <w:spacing w:before="120" w:line="320" w:lineRule="atLeast"/>
        <w:ind w:left="567"/>
      </w:pPr>
      <w:r w:rsidRPr="000B700A">
        <w:t>Es sprechen: Monika Hohlmeier, Roland Blomeyer (Blomeyer &amp; Sanz), Małgorzata Koziarek (Institute of Public Affairs), Karen Anderson (University College Dublin), Didier Klethi (GD FINS), Lara Wolters.</w:t>
      </w:r>
    </w:p>
    <w:p w:rsidR="004175F4" w:rsidRPr="000B700A" w:rsidRDefault="004175F4" w:rsidP="004175F4">
      <w:pPr>
        <w:spacing w:before="240"/>
        <w:ind w:left="708" w:hanging="708"/>
      </w:pPr>
      <w:r w:rsidRPr="000B700A">
        <w:rPr>
          <w:b/>
          <w:bCs/>
        </w:rPr>
        <w:t>7.</w:t>
      </w:r>
      <w:r w:rsidRPr="000B700A">
        <w:tab/>
      </w:r>
      <w:r w:rsidRPr="000B700A">
        <w:rPr>
          <w:b/>
          <w:bCs/>
        </w:rPr>
        <w:t>Verschiedenes</w:t>
      </w:r>
    </w:p>
    <w:p w:rsidR="004175F4" w:rsidRPr="000B700A" w:rsidRDefault="004175F4" w:rsidP="004175F4">
      <w:pPr>
        <w:spacing w:before="240"/>
        <w:ind w:left="708" w:hanging="708"/>
      </w:pPr>
      <w:r w:rsidRPr="000B700A">
        <w:rPr>
          <w:b/>
          <w:bCs/>
        </w:rPr>
        <w:t>8.</w:t>
      </w:r>
      <w:r w:rsidRPr="000B700A">
        <w:tab/>
      </w:r>
      <w:r w:rsidRPr="000B700A">
        <w:rPr>
          <w:b/>
          <w:bCs/>
        </w:rPr>
        <w:t>Nächste Sitzungen</w:t>
      </w:r>
    </w:p>
    <w:p w:rsidR="004175F4" w:rsidRPr="000B700A" w:rsidRDefault="004175F4" w:rsidP="004175F4">
      <w:pPr>
        <w:tabs>
          <w:tab w:val="right" w:pos="9200"/>
        </w:tabs>
        <w:autoSpaceDE w:val="0"/>
        <w:autoSpaceDN w:val="0"/>
        <w:adjustRightInd w:val="0"/>
        <w:ind w:left="1100" w:hanging="400"/>
      </w:pPr>
      <w:r w:rsidRPr="000B700A">
        <w:rPr>
          <w:rFonts w:ascii="Symbol" w:hAnsi="Symbol"/>
        </w:rPr>
        <w:t></w:t>
      </w:r>
      <w:r w:rsidRPr="000B700A">
        <w:rPr>
          <w:rFonts w:ascii="Symbol" w:hAnsi="Symbol"/>
        </w:rPr>
        <w:tab/>
      </w:r>
      <w:r w:rsidRPr="000B700A">
        <w:t>16. November 2020, 13.45–15.45 Uhr und 16.45–18.45 Uhr (Brüssel)</w:t>
      </w:r>
    </w:p>
    <w:p w:rsidR="004175F4" w:rsidRPr="000B700A" w:rsidRDefault="004175F4" w:rsidP="004175F4">
      <w:pPr>
        <w:tabs>
          <w:tab w:val="right" w:pos="9200"/>
        </w:tabs>
        <w:autoSpaceDE w:val="0"/>
        <w:autoSpaceDN w:val="0"/>
        <w:adjustRightInd w:val="0"/>
        <w:ind w:left="1100" w:hanging="400"/>
      </w:pPr>
      <w:r w:rsidRPr="000B700A">
        <w:rPr>
          <w:rFonts w:ascii="Symbol" w:hAnsi="Symbol"/>
        </w:rPr>
        <w:t></w:t>
      </w:r>
      <w:r w:rsidRPr="000B700A">
        <w:rPr>
          <w:rFonts w:ascii="Symbol" w:hAnsi="Symbol"/>
        </w:rPr>
        <w:tab/>
      </w:r>
      <w:r w:rsidRPr="000B700A">
        <w:t>30. November 2020, 13.45–14.45, 15.15–16.45 und 17.15–18.45 (Brüssel)</w:t>
      </w:r>
    </w:p>
    <w:p w:rsidR="004175F4" w:rsidRPr="000B700A" w:rsidRDefault="004175F4" w:rsidP="004175F4">
      <w:pPr>
        <w:tabs>
          <w:tab w:val="right" w:pos="9200"/>
        </w:tabs>
        <w:autoSpaceDE w:val="0"/>
        <w:autoSpaceDN w:val="0"/>
        <w:adjustRightInd w:val="0"/>
        <w:ind w:left="1100" w:hanging="400"/>
      </w:pPr>
      <w:r w:rsidRPr="000B700A">
        <w:rPr>
          <w:rFonts w:ascii="Symbol" w:hAnsi="Symbol"/>
        </w:rPr>
        <w:t></w:t>
      </w:r>
      <w:r w:rsidRPr="000B700A">
        <w:rPr>
          <w:rFonts w:ascii="Symbol" w:hAnsi="Symbol"/>
        </w:rPr>
        <w:tab/>
      </w:r>
      <w:r w:rsidRPr="000B700A">
        <w:t>1. Dezember 2020, 9.00–12.00 Uhr (Brüssel)</w:t>
      </w:r>
    </w:p>
    <w:p w:rsidR="004175F4" w:rsidRPr="000B700A" w:rsidRDefault="004175F4" w:rsidP="004175F4">
      <w:pPr>
        <w:tabs>
          <w:tab w:val="left" w:pos="1100"/>
          <w:tab w:val="right" w:pos="9200"/>
        </w:tabs>
        <w:autoSpaceDE w:val="0"/>
        <w:autoSpaceDN w:val="0"/>
        <w:adjustRightInd w:val="0"/>
        <w:ind w:left="1100" w:hanging="400"/>
      </w:pPr>
      <w:r w:rsidRPr="000B700A">
        <w:rPr>
          <w:rFonts w:ascii="Symbol" w:hAnsi="Symbol"/>
        </w:rPr>
        <w:t></w:t>
      </w:r>
      <w:r w:rsidRPr="000B700A">
        <w:rPr>
          <w:rFonts w:ascii="Symbol" w:hAnsi="Symbol"/>
        </w:rPr>
        <w:tab/>
      </w:r>
      <w:r w:rsidRPr="000B700A">
        <w:t>7. Dezember 2020, 14.00–16.00 Uhr und 16.45–18.45 Uhr (Brüssel)</w:t>
      </w:r>
    </w:p>
    <w:p w:rsidR="004175F4" w:rsidRPr="000B700A" w:rsidRDefault="004175F4" w:rsidP="004175F4">
      <w:pPr>
        <w:tabs>
          <w:tab w:val="right" w:pos="9200"/>
        </w:tabs>
        <w:autoSpaceDE w:val="0"/>
        <w:autoSpaceDN w:val="0"/>
        <w:adjustRightInd w:val="0"/>
        <w:ind w:left="700"/>
      </w:pPr>
    </w:p>
    <w:p w:rsidR="004175F4" w:rsidRPr="000B700A" w:rsidRDefault="004175F4" w:rsidP="004175F4">
      <w:r w:rsidRPr="000B700A">
        <w:t>Schluss der Sitzung: 17.50 Uhr.</w:t>
      </w:r>
    </w:p>
    <w:p w:rsidR="004175F4" w:rsidRPr="000B700A" w:rsidRDefault="004175F4" w:rsidP="004175F4">
      <w:pPr>
        <w:spacing w:before="360"/>
      </w:pPr>
      <w:r w:rsidRPr="000B700A">
        <w:rPr>
          <w:b/>
          <w:bCs/>
        </w:rPr>
        <w:lastRenderedPageBreak/>
        <w:t>10. November 2020, 18.15–18.45 Uhr</w:t>
      </w:r>
    </w:p>
    <w:p w:rsidR="004175F4" w:rsidRPr="000B700A" w:rsidRDefault="004175F4" w:rsidP="004175F4">
      <w:pPr>
        <w:spacing w:before="240"/>
      </w:pPr>
      <w:r w:rsidRPr="000B700A">
        <w:rPr>
          <w:b/>
          <w:bCs/>
          <w:i/>
          <w:iCs/>
        </w:rPr>
        <w:t>Unter Ausschluss der Öffentlichkeit</w:t>
      </w:r>
    </w:p>
    <w:p w:rsidR="004175F4" w:rsidRPr="000B700A" w:rsidRDefault="004175F4" w:rsidP="004175F4">
      <w:pPr>
        <w:spacing w:before="240"/>
        <w:ind w:left="708" w:hanging="708"/>
      </w:pPr>
      <w:r w:rsidRPr="000B700A">
        <w:rPr>
          <w:b/>
          <w:bCs/>
        </w:rPr>
        <w:t>9.</w:t>
      </w:r>
      <w:r w:rsidRPr="000B700A">
        <w:tab/>
      </w:r>
      <w:r w:rsidRPr="000B700A">
        <w:rPr>
          <w:b/>
          <w:bCs/>
        </w:rPr>
        <w:t>Sitzung der Koordinatoren</w:t>
      </w:r>
    </w:p>
    <w:p w:rsidR="004175F4" w:rsidRPr="000B700A" w:rsidRDefault="004175F4" w:rsidP="004175F4">
      <w:pPr>
        <w:tabs>
          <w:tab w:val="left" w:pos="-1057"/>
          <w:tab w:val="left" w:pos="-720"/>
          <w:tab w:val="left" w:pos="0"/>
          <w:tab w:val="left" w:pos="720"/>
          <w:tab w:val="left" w:pos="2154"/>
          <w:tab w:val="left" w:pos="2880"/>
        </w:tabs>
        <w:sectPr w:rsidR="004175F4" w:rsidRPr="000B700A" w:rsidSect="004175F4">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7" w:h="16840" w:code="9"/>
          <w:pgMar w:top="1134" w:right="1418" w:bottom="1418" w:left="1418" w:header="1134" w:footer="567" w:gutter="0"/>
          <w:cols w:space="720"/>
          <w:titlePg/>
          <w:docGrid w:linePitch="326"/>
        </w:sectPr>
      </w:pPr>
    </w:p>
    <w:p w:rsidR="004175F4" w:rsidRPr="000B700A" w:rsidRDefault="004175F4" w:rsidP="004175F4">
      <w:pPr>
        <w:pStyle w:val="AttendancePVTitle"/>
      </w:pPr>
      <w:r w:rsidRPr="000B700A">
        <w:lastRenderedPageBreak/>
        <w:t>ПРИСЪСТВЕН ЛИСТ/LISTA DE ASISTENCIA/PREZENČNÍ LISTINA/DELTAGERLISTE/ ANWESENHEITSLISTE/KOHALOLIJATE NIMEKIRI/ΚΑΤΑΣΤΑΣΗ ΠΑΡΟΝΤΩΝ/RECORD OF ATTENDANCE/ LISTE DE PRÉSENCE/POPIS NAZOČNIH/ELENCO DI PRESENZA/APMEKLĒJUMU REĢISTRS/DALYVIŲ SĄRAŠAS/ JELENLÉTI ÍV/REĠISTRU TA' ATTENDENZA/PRESENTIELIJST/LISTA OBECNOŚCI/LISTA DE PRESENÇAS/ LISTĂ DE PREZENŢĂ/PREZENČNÁ LISTINA/SEZNAM NAVZOČIH/LÄSNÄOLOLISTA/NÄRVAROLISTA</w:t>
      </w:r>
    </w:p>
    <w:tbl>
      <w:tblPr>
        <w:tblW w:w="0" w:type="auto"/>
        <w:tblInd w:w="153" w:type="dxa"/>
        <w:tblBorders>
          <w:top w:val="double" w:sz="2" w:space="0" w:color="000000"/>
          <w:left w:val="double" w:sz="2" w:space="0" w:color="000000"/>
          <w:bottom w:val="double" w:sz="2" w:space="0" w:color="000000"/>
          <w:right w:val="double" w:sz="2" w:space="0" w:color="000000"/>
          <w:insideH w:val="single" w:sz="2" w:space="0" w:color="auto"/>
          <w:insideV w:val="single" w:sz="4" w:space="0" w:color="auto"/>
        </w:tblBorders>
        <w:tblLayout w:type="fixed"/>
        <w:tblCellMar>
          <w:left w:w="153" w:type="dxa"/>
          <w:right w:w="153" w:type="dxa"/>
        </w:tblCellMar>
        <w:tblLook w:val="0000" w:firstRow="0" w:lastRow="0" w:firstColumn="0" w:lastColumn="0" w:noHBand="0" w:noVBand="0"/>
      </w:tblPr>
      <w:tblGrid>
        <w:gridCol w:w="9072"/>
      </w:tblGrid>
      <w:tr w:rsidR="004175F4" w:rsidRPr="000B700A" w:rsidTr="0031596D">
        <w:trPr>
          <w:cantSplit/>
        </w:trPr>
        <w:tc>
          <w:tcPr>
            <w:tcW w:w="9072" w:type="dxa"/>
            <w:shd w:val="pct10" w:color="000000" w:fill="FFFFFF"/>
          </w:tcPr>
          <w:p w:rsidR="004175F4" w:rsidRPr="000B700A" w:rsidRDefault="004175F4" w:rsidP="0031596D">
            <w:pPr>
              <w:pStyle w:val="AttendancePVTable"/>
            </w:pPr>
            <w:r w:rsidRPr="000B700A">
              <w:t>Бюро/Mesa/Předsednictvo/Formandskabet/Vorstand/Juhatus/Προεδρείο/Bureau/Predsjedništvo/Ufficio di presidenza/Prezidijs/ Biuras/Elnökség/Prezydium/Birou/Predsedníctvo/Predsedstvo/Puheenjohtajisto/Presidiet (*)</w:t>
            </w:r>
          </w:p>
        </w:tc>
      </w:tr>
      <w:tr w:rsidR="004175F4" w:rsidRPr="000B700A" w:rsidTr="0031596D">
        <w:trPr>
          <w:cantSplit/>
          <w:trHeight w:val="720"/>
        </w:trPr>
        <w:tc>
          <w:tcPr>
            <w:tcW w:w="9072" w:type="dxa"/>
            <w:shd w:val="clear" w:color="auto" w:fill="auto"/>
          </w:tcPr>
          <w:p w:rsidR="004175F4" w:rsidRPr="000B700A" w:rsidRDefault="004175F4" w:rsidP="0031596D">
            <w:pPr>
              <w:pStyle w:val="AttendancePVTable"/>
            </w:pPr>
            <w:r w:rsidRPr="000B700A">
              <w:t>Monika Hohlmeier (Chair), Isabel García Muñoz (1</w:t>
            </w:r>
            <w:r w:rsidRPr="000B700A">
              <w:rPr>
                <w:vertAlign w:val="superscript"/>
              </w:rPr>
              <w:t>st</w:t>
            </w:r>
            <w:r w:rsidRPr="000B700A">
              <w:t xml:space="preserve"> Vice-Chair), Caterina Chinnici (2</w:t>
            </w:r>
            <w:r w:rsidRPr="000B700A">
              <w:rPr>
                <w:vertAlign w:val="superscript"/>
              </w:rPr>
              <w:t>nd</w:t>
            </w:r>
            <w:r w:rsidRPr="000B700A">
              <w:t xml:space="preserve"> Vice-Chair), Tamás Deutsch (4</w:t>
            </w:r>
            <w:r w:rsidRPr="000B700A">
              <w:rPr>
                <w:vertAlign w:val="superscript"/>
              </w:rPr>
              <w:t>th</w:t>
            </w:r>
            <w:r w:rsidRPr="000B700A">
              <w:t xml:space="preserve"> Vice-Chair)</w:t>
            </w:r>
          </w:p>
        </w:tc>
      </w:tr>
      <w:tr w:rsidR="004175F4" w:rsidRPr="000B700A" w:rsidTr="0031596D">
        <w:trPr>
          <w:cantSplit/>
        </w:trPr>
        <w:tc>
          <w:tcPr>
            <w:tcW w:w="9072" w:type="dxa"/>
            <w:shd w:val="pct10" w:color="000000" w:fill="FFFFFF"/>
          </w:tcPr>
          <w:p w:rsidR="004175F4" w:rsidRPr="000B700A" w:rsidRDefault="004175F4" w:rsidP="0031596D">
            <w:pPr>
              <w:pStyle w:val="AttendancePVTable"/>
            </w:pPr>
            <w:r w:rsidRPr="000B700A">
              <w:t>Членове/Diputados/Poslanci/Medlemmer/Mitglieder/Parlamendiliikmed/Βουλευτές/Members/Députés/Zastupnici/Deputati/Deputāti/ Nariai/Képviselõk/Membri/Leden/Posłowie/Deputados/Deputaţi/Jäsenet/Ledamöter</w:t>
            </w:r>
          </w:p>
        </w:tc>
      </w:tr>
      <w:tr w:rsidR="004175F4" w:rsidRPr="000B700A" w:rsidTr="0031596D">
        <w:trPr>
          <w:cantSplit/>
          <w:trHeight w:val="1200"/>
        </w:trPr>
        <w:tc>
          <w:tcPr>
            <w:tcW w:w="9072" w:type="dxa"/>
            <w:shd w:val="clear" w:color="000000" w:fill="FFFFFF"/>
          </w:tcPr>
          <w:p w:rsidR="004175F4" w:rsidRPr="000B700A" w:rsidRDefault="004175F4" w:rsidP="0031596D">
            <w:pPr>
              <w:pStyle w:val="AttendancePVTable"/>
            </w:pPr>
            <w:r w:rsidRPr="000B700A">
              <w:t>Matteo Adinolfi, Olivier Chastel, Lefteris Christoforou, Ryszard Czarnecki, Tamás Deutsch, Martina Dlabajova, Luke Ming Flanagan, Cristian Ghinea, Pierre Karleskind, Joachim Kuhs, Tsvetelina Penkova, Markus Pieper, Sabrina Pignedoli, Michèle Rivasi, Lara Wolters, Tomáš Zdechovský</w:t>
            </w:r>
          </w:p>
        </w:tc>
      </w:tr>
      <w:tr w:rsidR="004175F4" w:rsidRPr="000B700A" w:rsidTr="0031596D">
        <w:trPr>
          <w:cantSplit/>
        </w:trPr>
        <w:tc>
          <w:tcPr>
            <w:tcW w:w="9072" w:type="dxa"/>
            <w:shd w:val="pct10" w:color="000000" w:fill="FFFFFF"/>
          </w:tcPr>
          <w:p w:rsidR="004175F4" w:rsidRPr="000B700A" w:rsidRDefault="004175F4" w:rsidP="0031596D">
            <w:pPr>
              <w:pStyle w:val="AttendancePVTable"/>
            </w:pPr>
            <w:r w:rsidRPr="000B700A">
              <w:t>Заместници/Suplentes/Náhradníci/Stedfortrædere/Stellvertreter/Asendusliikmed/Αναπληρωτές/Substitutes/Suppléants/Zamjenici/ Supplenti/Aizstājēji/Pavaduojantysnariai/Póttagok/Sostituti/Plaatsvervangers/Zastępcy/Membros suplentes/Supleanţi/Náhradníci/ Namestniki/Varajäsenet/Suppleanter</w:t>
            </w:r>
          </w:p>
        </w:tc>
      </w:tr>
      <w:tr w:rsidR="004175F4" w:rsidRPr="000B700A" w:rsidTr="0031596D">
        <w:trPr>
          <w:cantSplit/>
          <w:trHeight w:val="1200"/>
        </w:trPr>
        <w:tc>
          <w:tcPr>
            <w:tcW w:w="9072" w:type="dxa"/>
            <w:shd w:val="clear" w:color="000000" w:fill="FFFFFF"/>
          </w:tcPr>
          <w:p w:rsidR="004175F4" w:rsidRPr="000B700A" w:rsidRDefault="004175F4" w:rsidP="0031596D">
            <w:pPr>
              <w:pStyle w:val="AttendancePVTable"/>
            </w:pPr>
            <w:r w:rsidRPr="000B700A">
              <w:t>Pascal Durand, Jeroen Lenaers, Marian-Jean Marinescu, Mikuláš Peksa, Ramona Strugariu, Viola Von Cramon-Taubadel, Juan Ignacio Zoido Álvarez</w:t>
            </w:r>
          </w:p>
        </w:tc>
      </w:tr>
    </w:tbl>
    <w:p w:rsidR="004175F4" w:rsidRPr="000B700A" w:rsidRDefault="004175F4" w:rsidP="004175F4">
      <w:pPr>
        <w:pStyle w:val="AttendancePV"/>
      </w:pPr>
    </w:p>
    <w:p w:rsidR="004175F4" w:rsidRPr="000B700A" w:rsidRDefault="004175F4" w:rsidP="004175F4">
      <w:pPr>
        <w:pStyle w:val="AttendancePV"/>
      </w:pPr>
    </w:p>
    <w:p w:rsidR="004175F4" w:rsidRPr="000B700A" w:rsidRDefault="004175F4" w:rsidP="004175F4">
      <w:pPr>
        <w:pStyle w:val="AttendancePV"/>
      </w:pPr>
    </w:p>
    <w:tbl>
      <w:tblPr>
        <w:tblW w:w="0" w:type="auto"/>
        <w:tblInd w:w="153"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53" w:type="dxa"/>
          <w:right w:w="153" w:type="dxa"/>
        </w:tblCellMar>
        <w:tblLook w:val="0000" w:firstRow="0" w:lastRow="0" w:firstColumn="0" w:lastColumn="0" w:noHBand="0" w:noVBand="0"/>
      </w:tblPr>
      <w:tblGrid>
        <w:gridCol w:w="7513"/>
        <w:gridCol w:w="1559"/>
      </w:tblGrid>
      <w:tr w:rsidR="004175F4" w:rsidRPr="000B700A" w:rsidTr="0031596D">
        <w:trPr>
          <w:cantSplit/>
        </w:trPr>
        <w:tc>
          <w:tcPr>
            <w:tcW w:w="9072" w:type="dxa"/>
            <w:gridSpan w:val="2"/>
            <w:shd w:val="pct10" w:color="000000" w:fill="FFFFFF"/>
          </w:tcPr>
          <w:p w:rsidR="004175F4" w:rsidRPr="000B700A" w:rsidRDefault="004175F4" w:rsidP="0031596D">
            <w:pPr>
              <w:pStyle w:val="AttendancePVTable"/>
            </w:pPr>
            <w:r w:rsidRPr="000B700A">
              <w:t>209 (7)</w:t>
            </w:r>
          </w:p>
        </w:tc>
      </w:tr>
      <w:tr w:rsidR="004175F4" w:rsidRPr="000B700A" w:rsidTr="0031596D">
        <w:trPr>
          <w:cantSplit/>
          <w:trHeight w:val="720"/>
        </w:trPr>
        <w:tc>
          <w:tcPr>
            <w:tcW w:w="9072" w:type="dxa"/>
            <w:gridSpan w:val="2"/>
          </w:tcPr>
          <w:p w:rsidR="004175F4" w:rsidRPr="000B700A" w:rsidRDefault="004175F4" w:rsidP="0031596D">
            <w:pPr>
              <w:pStyle w:val="AttendancePVTable"/>
            </w:pPr>
          </w:p>
        </w:tc>
      </w:tr>
      <w:tr w:rsidR="004175F4" w:rsidRPr="000B700A" w:rsidTr="0031596D">
        <w:trPr>
          <w:cantSplit/>
        </w:trPr>
        <w:tc>
          <w:tcPr>
            <w:tcW w:w="9072" w:type="dxa"/>
            <w:gridSpan w:val="2"/>
            <w:shd w:val="pct10" w:color="000000" w:fill="FFFFFF"/>
          </w:tcPr>
          <w:p w:rsidR="004175F4" w:rsidRPr="000B700A" w:rsidRDefault="004175F4" w:rsidP="0031596D">
            <w:pPr>
              <w:pStyle w:val="AttendancePVTable"/>
            </w:pPr>
            <w:r w:rsidRPr="000B700A">
              <w:t>216 (3)</w:t>
            </w:r>
          </w:p>
        </w:tc>
      </w:tr>
      <w:tr w:rsidR="004175F4" w:rsidRPr="000B700A" w:rsidTr="0031596D">
        <w:trPr>
          <w:cantSplit/>
          <w:trHeight w:val="720"/>
        </w:trPr>
        <w:tc>
          <w:tcPr>
            <w:tcW w:w="9072" w:type="dxa"/>
            <w:gridSpan w:val="2"/>
          </w:tcPr>
          <w:p w:rsidR="004175F4" w:rsidRPr="000B700A" w:rsidRDefault="004175F4" w:rsidP="0031596D">
            <w:pPr>
              <w:pStyle w:val="AttendancePVTable"/>
            </w:pPr>
            <w:r w:rsidRPr="000B700A">
              <w:t xml:space="preserve"> </w:t>
            </w:r>
          </w:p>
        </w:tc>
      </w:tr>
      <w:tr w:rsidR="004175F4" w:rsidRPr="000B700A" w:rsidTr="0031596D">
        <w:trPr>
          <w:cantSplit/>
        </w:trPr>
        <w:tc>
          <w:tcPr>
            <w:tcW w:w="9072" w:type="dxa"/>
            <w:gridSpan w:val="2"/>
            <w:shd w:val="pct10" w:color="000000" w:fill="FFFFFF"/>
          </w:tcPr>
          <w:p w:rsidR="004175F4" w:rsidRPr="000B700A" w:rsidRDefault="004175F4" w:rsidP="0031596D">
            <w:pPr>
              <w:pStyle w:val="AttendancePVTable"/>
            </w:pPr>
            <w:r w:rsidRPr="000B700A">
              <w:t>56 (8) (Точка от дневния ред/Punto del orden del día/Bod pořadu jednání (OJ)/Punkt på dagsordenen/Tagesordnungspunkt/ Päevakorra punkt/Σημείο της ημερήσιας διάταξης/Agenda item/Point OJ/Točka dnevnog reda/Punto all'ordine del giorno/Darba kārtības punkts/Darbotvarkės punktas/Napirendi pont/Punt Aġenda/Agendapunt/Punkt porządku dziennego/Ponto OD/Punct de pe ordinea de zi/Bod programu schôdze/Točka UL/Esityslistan kohta/Punkt på föredragningslistan)</w:t>
            </w:r>
          </w:p>
        </w:tc>
      </w:tr>
      <w:tr w:rsidR="004175F4" w:rsidRPr="000B700A" w:rsidTr="0031596D">
        <w:trPr>
          <w:trHeight w:val="720"/>
        </w:trPr>
        <w:tc>
          <w:tcPr>
            <w:tcW w:w="7513" w:type="dxa"/>
          </w:tcPr>
          <w:p w:rsidR="004175F4" w:rsidRPr="000B700A" w:rsidRDefault="004175F4" w:rsidP="0031596D">
            <w:pPr>
              <w:pStyle w:val="AttendancePVTable"/>
            </w:pPr>
            <w:r w:rsidRPr="000B700A">
              <w:t>Sophia in 't Veld</w:t>
            </w:r>
          </w:p>
        </w:tc>
        <w:tc>
          <w:tcPr>
            <w:tcW w:w="1559" w:type="dxa"/>
          </w:tcPr>
          <w:p w:rsidR="004175F4" w:rsidRPr="000B700A" w:rsidRDefault="004175F4" w:rsidP="0031596D">
            <w:pPr>
              <w:pStyle w:val="AttendancePVTable"/>
            </w:pPr>
            <w:r w:rsidRPr="000B700A">
              <w:t>Item 4</w:t>
            </w:r>
          </w:p>
        </w:tc>
      </w:tr>
    </w:tbl>
    <w:p w:rsidR="004175F4" w:rsidRPr="000B700A" w:rsidRDefault="004175F4" w:rsidP="004175F4">
      <w:pPr>
        <w:pStyle w:val="AttendancePV"/>
      </w:pPr>
    </w:p>
    <w:p w:rsidR="004175F4" w:rsidRPr="000B700A" w:rsidRDefault="004175F4" w:rsidP="004175F4">
      <w:pPr>
        <w:pStyle w:val="AttendancePV"/>
      </w:pPr>
    </w:p>
    <w:p w:rsidR="004175F4" w:rsidRPr="000B700A" w:rsidRDefault="004175F4" w:rsidP="004175F4">
      <w:pPr>
        <w:pStyle w:val="AttendancePV"/>
      </w:pPr>
    </w:p>
    <w:p w:rsidR="004175F4" w:rsidRPr="000B700A" w:rsidRDefault="004175F4" w:rsidP="004175F4">
      <w:pPr>
        <w:pStyle w:val="AttendancePV"/>
      </w:pPr>
      <w:r w:rsidRPr="000B700A">
        <w:br w:type="page"/>
      </w:r>
    </w:p>
    <w:tbl>
      <w:tblPr>
        <w:tblW w:w="0" w:type="auto"/>
        <w:tblInd w:w="153" w:type="dxa"/>
        <w:tblBorders>
          <w:top w:val="double" w:sz="2" w:space="0" w:color="000000"/>
          <w:left w:val="double" w:sz="2" w:space="0" w:color="000000"/>
          <w:bottom w:val="double" w:sz="2" w:space="0" w:color="000000"/>
          <w:right w:val="double" w:sz="2" w:space="0" w:color="000000"/>
          <w:insideH w:val="single" w:sz="2" w:space="0" w:color="000000"/>
          <w:insideV w:val="single" w:sz="4" w:space="0" w:color="000000"/>
        </w:tblBorders>
        <w:tblLayout w:type="fixed"/>
        <w:tblCellMar>
          <w:left w:w="153" w:type="dxa"/>
          <w:right w:w="153" w:type="dxa"/>
        </w:tblCellMar>
        <w:tblLook w:val="0000" w:firstRow="0" w:lastRow="0" w:firstColumn="0" w:lastColumn="0" w:noHBand="0" w:noVBand="0"/>
      </w:tblPr>
      <w:tblGrid>
        <w:gridCol w:w="9072"/>
      </w:tblGrid>
      <w:tr w:rsidR="004175F4" w:rsidRPr="000B700A" w:rsidTr="0031596D">
        <w:trPr>
          <w:cantSplit/>
        </w:trPr>
        <w:tc>
          <w:tcPr>
            <w:tcW w:w="9072" w:type="dxa"/>
            <w:shd w:val="pct10" w:color="000000" w:fill="FFFFFF"/>
          </w:tcPr>
          <w:p w:rsidR="004175F4" w:rsidRPr="000B700A" w:rsidRDefault="004175F4" w:rsidP="0031596D">
            <w:pPr>
              <w:pStyle w:val="AttendancePVTable"/>
            </w:pPr>
            <w:r w:rsidRPr="000B700A">
              <w:lastRenderedPageBreak/>
              <w:t>Наблюдатели/Observadores/Pozorovatelé/Observatører/Beobachter/Vaatlejad/Παρατηρητές/Observers/Observateurs/Promatrači/ Osservatori/Novērotāji/Stebėtojai/Megfigyelők/Osservaturi/Waarnemers/Obserwatorzy/Observadores/Observatori/Pozorovatelia/ Opazovalci/Tarkkailijat/Observatörer</w:t>
            </w:r>
          </w:p>
        </w:tc>
      </w:tr>
      <w:tr w:rsidR="004175F4" w:rsidRPr="000B700A" w:rsidTr="0031596D">
        <w:trPr>
          <w:cantSplit/>
          <w:trHeight w:val="720"/>
        </w:trPr>
        <w:tc>
          <w:tcPr>
            <w:tcW w:w="9072" w:type="dxa"/>
          </w:tcPr>
          <w:p w:rsidR="004175F4" w:rsidRPr="000B700A" w:rsidRDefault="004175F4" w:rsidP="0031596D">
            <w:pPr>
              <w:pStyle w:val="AttendancePVTable"/>
            </w:pPr>
            <w:r w:rsidRPr="000B700A">
              <w:t xml:space="preserve"> </w:t>
            </w:r>
          </w:p>
        </w:tc>
      </w:tr>
    </w:tbl>
    <w:p w:rsidR="004175F4" w:rsidRPr="000B700A" w:rsidRDefault="004175F4" w:rsidP="004175F4">
      <w:pPr>
        <w:pStyle w:val="AttendancePV"/>
      </w:pPr>
    </w:p>
    <w:p w:rsidR="004175F4" w:rsidRPr="000B700A" w:rsidRDefault="004175F4" w:rsidP="004175F4">
      <w:pPr>
        <w:pStyle w:val="AttendancePV"/>
      </w:pPr>
    </w:p>
    <w:p w:rsidR="004175F4" w:rsidRPr="000B700A" w:rsidRDefault="004175F4" w:rsidP="004175F4">
      <w:pPr>
        <w:pStyle w:val="AttendancePV"/>
      </w:pPr>
    </w:p>
    <w:tbl>
      <w:tblPr>
        <w:tblW w:w="0" w:type="auto"/>
        <w:tblInd w:w="177" w:type="dxa"/>
        <w:tblBorders>
          <w:top w:val="double" w:sz="2" w:space="0" w:color="000000"/>
          <w:left w:val="double" w:sz="2" w:space="0" w:color="000000"/>
          <w:bottom w:val="double" w:sz="2" w:space="0" w:color="000000"/>
          <w:right w:val="double" w:sz="2" w:space="0" w:color="000000"/>
          <w:insideH w:val="single" w:sz="2" w:space="0" w:color="000000"/>
          <w:insideV w:val="single" w:sz="4" w:space="0" w:color="000000"/>
        </w:tblBorders>
        <w:tblLayout w:type="fixed"/>
        <w:tblCellMar>
          <w:left w:w="177" w:type="dxa"/>
          <w:right w:w="177" w:type="dxa"/>
        </w:tblCellMar>
        <w:tblLook w:val="0000" w:firstRow="0" w:lastRow="0" w:firstColumn="0" w:lastColumn="0" w:noHBand="0" w:noVBand="0"/>
      </w:tblPr>
      <w:tblGrid>
        <w:gridCol w:w="9072"/>
      </w:tblGrid>
      <w:tr w:rsidR="004175F4" w:rsidRPr="000B700A" w:rsidTr="0031596D">
        <w:tc>
          <w:tcPr>
            <w:tcW w:w="9072" w:type="dxa"/>
            <w:shd w:val="pct10" w:color="000000" w:fill="FFFFFF"/>
          </w:tcPr>
          <w:p w:rsidR="004175F4" w:rsidRPr="000B700A" w:rsidRDefault="004175F4" w:rsidP="0031596D">
            <w:pPr>
              <w:pStyle w:val="AttendancePVTable"/>
            </w:pPr>
            <w:r w:rsidRPr="000B700A">
              <w:t>По покана на председателя/Por invitación del presidente/Na pozvání předsedy/Efter indbydelse fra formanden/Auf Einladung des Vorsitzenden/Esimehe kutsel/Με πρόσκληση του Προέδρου/At the invitation of the Chair/Sur l’invitation du président/ Na poziv predsjednika/Su invito del presidente/Pēc priekšsēdētāja uzaicinājuma/Pirmininkui pakvietus/Az elnök meghívására/ Fuq stedina taċ-'Chairman'/Op uitnodiging van de voorzitter/Na zaproszenie Przewodniczącego/A convite do Presidente/La invitaţia preşedintelui/ Na pozvanie predsedu/Na povabilo predsednika/Puheenjohtajan kutsusta/På ordförandens inbjudan</w:t>
            </w:r>
          </w:p>
        </w:tc>
      </w:tr>
      <w:tr w:rsidR="004175F4" w:rsidRPr="000B700A" w:rsidTr="0031596D">
        <w:trPr>
          <w:trHeight w:val="720"/>
        </w:trPr>
        <w:tc>
          <w:tcPr>
            <w:tcW w:w="9072" w:type="dxa"/>
          </w:tcPr>
          <w:p w:rsidR="004175F4" w:rsidRPr="000B700A" w:rsidRDefault="004175F4" w:rsidP="0031596D">
            <w:pPr>
              <w:pStyle w:val="AttendancePVTable"/>
            </w:pPr>
            <w:r w:rsidRPr="000B700A">
              <w:t xml:space="preserve"> </w:t>
            </w:r>
          </w:p>
        </w:tc>
      </w:tr>
    </w:tbl>
    <w:p w:rsidR="004175F4" w:rsidRPr="000B700A" w:rsidRDefault="004175F4" w:rsidP="004175F4">
      <w:pPr>
        <w:pStyle w:val="AttendancePV"/>
      </w:pPr>
    </w:p>
    <w:p w:rsidR="004175F4" w:rsidRPr="000B700A" w:rsidRDefault="004175F4" w:rsidP="004175F4">
      <w:pPr>
        <w:pStyle w:val="AttendancePV"/>
      </w:pPr>
    </w:p>
    <w:p w:rsidR="004175F4" w:rsidRPr="000B700A" w:rsidRDefault="004175F4" w:rsidP="004175F4">
      <w:pPr>
        <w:pStyle w:val="AttendancePV"/>
      </w:pPr>
    </w:p>
    <w:tbl>
      <w:tblPr>
        <w:tblW w:w="0" w:type="auto"/>
        <w:tblInd w:w="177"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77" w:type="dxa"/>
          <w:right w:w="177" w:type="dxa"/>
        </w:tblCellMar>
        <w:tblLook w:val="0000" w:firstRow="0" w:lastRow="0" w:firstColumn="0" w:lastColumn="0" w:noHBand="0" w:noVBand="0"/>
      </w:tblPr>
      <w:tblGrid>
        <w:gridCol w:w="1701"/>
        <w:gridCol w:w="7371"/>
      </w:tblGrid>
      <w:tr w:rsidR="004175F4" w:rsidRPr="000B700A" w:rsidTr="0031596D">
        <w:tc>
          <w:tcPr>
            <w:tcW w:w="9072" w:type="dxa"/>
            <w:gridSpan w:val="2"/>
            <w:shd w:val="pct10" w:color="000000" w:fill="FFFFFF"/>
          </w:tcPr>
          <w:p w:rsidR="004175F4" w:rsidRPr="000B700A" w:rsidRDefault="004175F4" w:rsidP="0031596D">
            <w:pPr>
              <w:pStyle w:val="AttendancePVTable"/>
            </w:pPr>
            <w:r w:rsidRPr="000B700A">
              <w:t>Съвет/Consejo/Rada/Rådet/Rat/Nõukogu/Συμβούλιο/Council/Conseil/Vijeće/Consiglio/Padome/Taryba/Tanács/Kunsill/Raad/ Conselho/Consiliu/Svet/Neuvosto/Rådet (*)</w:t>
            </w:r>
          </w:p>
        </w:tc>
      </w:tr>
      <w:tr w:rsidR="004175F4" w:rsidRPr="000B700A" w:rsidTr="0031596D">
        <w:trPr>
          <w:trHeight w:val="720"/>
        </w:trPr>
        <w:tc>
          <w:tcPr>
            <w:tcW w:w="9072" w:type="dxa"/>
            <w:gridSpan w:val="2"/>
          </w:tcPr>
          <w:p w:rsidR="004175F4" w:rsidRPr="000B700A" w:rsidRDefault="004175F4" w:rsidP="0031596D">
            <w:pPr>
              <w:pStyle w:val="AttendancePVTable"/>
            </w:pPr>
            <w:r w:rsidRPr="000B700A">
              <w:t xml:space="preserve"> </w:t>
            </w:r>
          </w:p>
        </w:tc>
      </w:tr>
      <w:tr w:rsidR="004175F4" w:rsidRPr="000B700A" w:rsidTr="0031596D">
        <w:tc>
          <w:tcPr>
            <w:tcW w:w="9072" w:type="dxa"/>
            <w:gridSpan w:val="2"/>
            <w:shd w:val="pct10" w:color="000000" w:fill="FFFFFF"/>
          </w:tcPr>
          <w:p w:rsidR="004175F4" w:rsidRPr="000B700A" w:rsidRDefault="004175F4" w:rsidP="0031596D">
            <w:pPr>
              <w:pStyle w:val="AttendancePVTable"/>
            </w:pPr>
            <w:r w:rsidRPr="000B700A">
              <w:t>Комисия/Comisión/Komise/Kommissionen/Kommission/Komisjon/Επιτροπή/Commission/Komisija/Commissione/Bizottság/ Kummissjoni/Commissie/Komisja/Comissão/Comisie/Komisia/Komissio/Kommissionen (*)</w:t>
            </w:r>
          </w:p>
        </w:tc>
      </w:tr>
      <w:tr w:rsidR="004175F4" w:rsidRPr="000B700A" w:rsidTr="0031596D">
        <w:trPr>
          <w:trHeight w:val="720"/>
        </w:trPr>
        <w:tc>
          <w:tcPr>
            <w:tcW w:w="9072" w:type="dxa"/>
            <w:gridSpan w:val="2"/>
          </w:tcPr>
          <w:p w:rsidR="004175F4" w:rsidRPr="000B700A" w:rsidRDefault="004175F4" w:rsidP="0031596D">
            <w:pPr>
              <w:pStyle w:val="AttendancePVTable"/>
            </w:pPr>
            <w:r w:rsidRPr="000B700A">
              <w:t>Johannes Hahn (Commissioner for Budget and Administration), Rosa Aldea Busquets (DG BUDG)</w:t>
            </w:r>
          </w:p>
        </w:tc>
      </w:tr>
      <w:tr w:rsidR="004175F4" w:rsidRPr="000B700A" w:rsidTr="0031596D">
        <w:tc>
          <w:tcPr>
            <w:tcW w:w="9072" w:type="dxa"/>
            <w:gridSpan w:val="2"/>
            <w:shd w:val="pct10" w:color="000000" w:fill="FFFFFF"/>
          </w:tcPr>
          <w:p w:rsidR="004175F4" w:rsidRPr="000B700A" w:rsidRDefault="004175F4" w:rsidP="0031596D">
            <w:pPr>
              <w:pStyle w:val="AttendancePVTable"/>
            </w:pPr>
            <w:r w:rsidRPr="000B700A">
              <w:t>Други институции и органи/Otras instituciones y organismos/Ostatní orgány a instituce/Andre institutioner og organer/Andere Organe und Einrichtungen/Muud institutsioonid ja organid/Λοιπά θεσμικά όργανα και οργανισμοί/Other institutions and bodies/Autres institutions et organes/Druge institucije i tijela/Altre istituzioni e altri organi/Citas iestādes un struktūras/Kitos institucijos ir įstaigos/ Más intézmények és szervek/Istituzzjonijiet u korpi oħra/Andere instellingen en organen/Inne instytucje i organy/Outras instituições e outros órgãos/Alte instituții și organe/Iné inštitúcie a orgány/Muut toimielimet ja elimet/Andra institutioner och organ</w:t>
            </w:r>
          </w:p>
        </w:tc>
      </w:tr>
      <w:tr w:rsidR="004175F4" w:rsidRPr="000B700A" w:rsidTr="0031596D">
        <w:trPr>
          <w:cantSplit/>
          <w:trHeight w:val="720"/>
        </w:trPr>
        <w:tc>
          <w:tcPr>
            <w:tcW w:w="1701" w:type="dxa"/>
          </w:tcPr>
          <w:p w:rsidR="004175F4" w:rsidRPr="000B700A" w:rsidRDefault="004175F4" w:rsidP="0031596D">
            <w:pPr>
              <w:pStyle w:val="AttendancePVTable"/>
            </w:pPr>
            <w:r w:rsidRPr="000B700A">
              <w:t>Court of Justice</w:t>
            </w:r>
          </w:p>
        </w:tc>
        <w:tc>
          <w:tcPr>
            <w:tcW w:w="7371" w:type="dxa"/>
          </w:tcPr>
          <w:p w:rsidR="004175F4" w:rsidRPr="000B700A" w:rsidRDefault="004175F4" w:rsidP="0031596D">
            <w:pPr>
              <w:pStyle w:val="AttendancePVTable"/>
            </w:pPr>
            <w:r w:rsidRPr="000B700A">
              <w:t>Valerio Placco (Director General for Administration)</w:t>
            </w:r>
          </w:p>
        </w:tc>
      </w:tr>
      <w:tr w:rsidR="004175F4" w:rsidRPr="000B700A" w:rsidTr="0031596D">
        <w:trPr>
          <w:cantSplit/>
          <w:trHeight w:val="720"/>
        </w:trPr>
        <w:tc>
          <w:tcPr>
            <w:tcW w:w="1701" w:type="dxa"/>
          </w:tcPr>
          <w:p w:rsidR="004175F4" w:rsidRPr="000B700A" w:rsidRDefault="004175F4" w:rsidP="0031596D">
            <w:pPr>
              <w:pStyle w:val="AttendancePVTable"/>
            </w:pPr>
            <w:r w:rsidRPr="000B700A">
              <w:t>European Court of Auditors</w:t>
            </w:r>
          </w:p>
        </w:tc>
        <w:tc>
          <w:tcPr>
            <w:tcW w:w="7371" w:type="dxa"/>
          </w:tcPr>
          <w:p w:rsidR="004175F4" w:rsidRPr="000B700A" w:rsidRDefault="004175F4" w:rsidP="0031596D">
            <w:pPr>
              <w:pStyle w:val="AttendancePVTable"/>
              <w:rPr>
                <w:lang w:val="en-GB"/>
              </w:rPr>
            </w:pPr>
            <w:r w:rsidRPr="000B700A">
              <w:rPr>
                <w:lang w:val="en-GB"/>
              </w:rPr>
              <w:t>Klaus-Heiner Lehne (President), Philippe Froidure (Acting Secretary General), Tony Murphy (Member)</w:t>
            </w:r>
          </w:p>
        </w:tc>
      </w:tr>
      <w:tr w:rsidR="004175F4" w:rsidRPr="000B700A" w:rsidTr="0031596D">
        <w:trPr>
          <w:cantSplit/>
          <w:trHeight w:val="720"/>
        </w:trPr>
        <w:tc>
          <w:tcPr>
            <w:tcW w:w="1701" w:type="dxa"/>
          </w:tcPr>
          <w:p w:rsidR="004175F4" w:rsidRPr="000B700A" w:rsidRDefault="004175F4" w:rsidP="0031596D">
            <w:pPr>
              <w:pStyle w:val="AttendancePVTable"/>
              <w:rPr>
                <w:lang w:val="en-GB"/>
              </w:rPr>
            </w:pPr>
            <w:r w:rsidRPr="000B700A">
              <w:rPr>
                <w:lang w:val="en-GB"/>
              </w:rPr>
              <w:t>European Economic and Social Committee</w:t>
            </w:r>
          </w:p>
        </w:tc>
        <w:tc>
          <w:tcPr>
            <w:tcW w:w="7371" w:type="dxa"/>
          </w:tcPr>
          <w:p w:rsidR="004175F4" w:rsidRPr="000B700A" w:rsidRDefault="004175F4" w:rsidP="0031596D">
            <w:pPr>
              <w:pStyle w:val="AttendancePVTable"/>
              <w:rPr>
                <w:lang w:val="en-GB"/>
              </w:rPr>
            </w:pPr>
            <w:r w:rsidRPr="000B700A">
              <w:rPr>
                <w:lang w:val="en-GB"/>
              </w:rPr>
              <w:t xml:space="preserve">Gianluca Brunetti (Secretary General)Annette Orth, Stephan Webers, Jakub Szumielewicz, Gilles Guillard, </w:t>
            </w:r>
          </w:p>
        </w:tc>
      </w:tr>
      <w:tr w:rsidR="004175F4" w:rsidRPr="000B700A" w:rsidTr="0031596D">
        <w:trPr>
          <w:cantSplit/>
          <w:trHeight w:val="720"/>
        </w:trPr>
        <w:tc>
          <w:tcPr>
            <w:tcW w:w="1701" w:type="dxa"/>
          </w:tcPr>
          <w:p w:rsidR="004175F4" w:rsidRPr="000B700A" w:rsidRDefault="004175F4" w:rsidP="0031596D">
            <w:pPr>
              <w:pStyle w:val="AttendancePVTable"/>
            </w:pPr>
            <w:r w:rsidRPr="000B700A">
              <w:t>Committee of the Regions</w:t>
            </w:r>
          </w:p>
        </w:tc>
        <w:tc>
          <w:tcPr>
            <w:tcW w:w="7371" w:type="dxa"/>
          </w:tcPr>
          <w:p w:rsidR="004175F4" w:rsidRPr="000B700A" w:rsidRDefault="004175F4" w:rsidP="0031596D">
            <w:pPr>
              <w:pStyle w:val="AttendancePVTable"/>
            </w:pPr>
            <w:r w:rsidRPr="000B700A">
              <w:t>Petr Blizkovsky (Secretary General), Aurel Trandafir, Christian Gsodam, Heinz-Peter Knapp, Klaus Boele</w:t>
            </w:r>
          </w:p>
        </w:tc>
      </w:tr>
      <w:tr w:rsidR="004175F4" w:rsidRPr="000B700A" w:rsidTr="0031596D">
        <w:trPr>
          <w:cantSplit/>
          <w:trHeight w:val="720"/>
        </w:trPr>
        <w:tc>
          <w:tcPr>
            <w:tcW w:w="1701" w:type="dxa"/>
          </w:tcPr>
          <w:p w:rsidR="004175F4" w:rsidRPr="000B700A" w:rsidRDefault="004175F4" w:rsidP="0031596D">
            <w:pPr>
              <w:pStyle w:val="AttendancePVTable"/>
            </w:pPr>
            <w:r w:rsidRPr="000B700A">
              <w:t>European Ombudsman</w:t>
            </w:r>
          </w:p>
        </w:tc>
        <w:tc>
          <w:tcPr>
            <w:tcW w:w="7371" w:type="dxa"/>
          </w:tcPr>
          <w:p w:rsidR="004175F4" w:rsidRPr="000B700A" w:rsidRDefault="004175F4" w:rsidP="0031596D">
            <w:pPr>
              <w:pStyle w:val="AttendancePVTable"/>
            </w:pPr>
            <w:r w:rsidRPr="000B700A">
              <w:t>Cesira D’Aniello</w:t>
            </w:r>
          </w:p>
        </w:tc>
      </w:tr>
      <w:tr w:rsidR="004175F4" w:rsidRPr="000B700A" w:rsidTr="0031596D">
        <w:trPr>
          <w:cantSplit/>
          <w:trHeight w:val="720"/>
        </w:trPr>
        <w:tc>
          <w:tcPr>
            <w:tcW w:w="1701" w:type="dxa"/>
          </w:tcPr>
          <w:p w:rsidR="004175F4" w:rsidRPr="000B700A" w:rsidRDefault="004175F4" w:rsidP="0031596D">
            <w:pPr>
              <w:pStyle w:val="AttendancePVTable"/>
            </w:pPr>
            <w:r w:rsidRPr="000B700A">
              <w:t>European Data Protection Supervisor</w:t>
            </w:r>
          </w:p>
        </w:tc>
        <w:tc>
          <w:tcPr>
            <w:tcW w:w="7371" w:type="dxa"/>
          </w:tcPr>
          <w:p w:rsidR="004175F4" w:rsidRPr="000B700A" w:rsidRDefault="004175F4" w:rsidP="0031596D">
            <w:pPr>
              <w:pStyle w:val="AttendancePVTable"/>
            </w:pPr>
            <w:r w:rsidRPr="000B700A">
              <w:t>Leonardo Cervera Navas</w:t>
            </w:r>
          </w:p>
        </w:tc>
      </w:tr>
    </w:tbl>
    <w:p w:rsidR="004175F4" w:rsidRPr="000B700A" w:rsidRDefault="004175F4" w:rsidP="004175F4">
      <w:pPr>
        <w:pStyle w:val="AttendancePV"/>
      </w:pPr>
    </w:p>
    <w:p w:rsidR="004175F4" w:rsidRPr="000B700A" w:rsidRDefault="004175F4" w:rsidP="004175F4">
      <w:pPr>
        <w:pStyle w:val="AttendancePV"/>
      </w:pPr>
    </w:p>
    <w:p w:rsidR="004175F4" w:rsidRPr="000B700A" w:rsidRDefault="004175F4" w:rsidP="004175F4">
      <w:r w:rsidRPr="000B700A">
        <w:br w:type="page"/>
      </w:r>
    </w:p>
    <w:tbl>
      <w:tblPr>
        <w:tblW w:w="0" w:type="auto"/>
        <w:tblInd w:w="145"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45" w:type="dxa"/>
          <w:right w:w="145" w:type="dxa"/>
        </w:tblCellMar>
        <w:tblLook w:val="0000" w:firstRow="0" w:lastRow="0" w:firstColumn="0" w:lastColumn="0" w:noHBand="0" w:noVBand="0"/>
      </w:tblPr>
      <w:tblGrid>
        <w:gridCol w:w="9072"/>
      </w:tblGrid>
      <w:tr w:rsidR="004175F4" w:rsidRPr="000B700A" w:rsidTr="0031596D">
        <w:trPr>
          <w:cantSplit/>
        </w:trPr>
        <w:tc>
          <w:tcPr>
            <w:tcW w:w="9072" w:type="dxa"/>
            <w:shd w:val="pct10" w:color="000000" w:fill="FFFFFF"/>
          </w:tcPr>
          <w:p w:rsidR="004175F4" w:rsidRPr="000B700A" w:rsidRDefault="004175F4" w:rsidP="0031596D">
            <w:pPr>
              <w:pStyle w:val="AttendancePVTable"/>
            </w:pPr>
            <w:r w:rsidRPr="000B700A">
              <w:lastRenderedPageBreak/>
              <w:t>Други участници/Otros participantes/Ostatní účastníci/Endvidere deltog/Andere Teilnehmer/Muud osalejad/Επίσης παρόντες/Other participants/Autres participants/Drugi sudionici/Altri partecipanti/Citi klātesošie/Kiti dalyviai/Más résztvevők/Parteċipanti ohra/Andere aanwezigen/Inni uczestnicy/Outros participantes/Alţi participanţi/Iní účastníci/Drugi udeleženci/Muut osallistujat/Övriga deltagare</w:t>
            </w:r>
          </w:p>
        </w:tc>
      </w:tr>
      <w:tr w:rsidR="004175F4" w:rsidRPr="000B700A" w:rsidTr="0031596D">
        <w:trPr>
          <w:cantSplit/>
          <w:trHeight w:val="1200"/>
        </w:trPr>
        <w:tc>
          <w:tcPr>
            <w:tcW w:w="9072" w:type="dxa"/>
          </w:tcPr>
          <w:p w:rsidR="004175F4" w:rsidRPr="000B700A" w:rsidRDefault="004175F4" w:rsidP="0031596D">
            <w:pPr>
              <w:pStyle w:val="AttendancePVTable"/>
            </w:pPr>
            <w:r w:rsidRPr="000B700A">
              <w:t>Roland Blomeyer (Blomeyer &amp; Sanz), Małgorzata Koziarek (Institute of Public Affairs), Karen Anderson (University College Dublin)</w:t>
            </w:r>
          </w:p>
        </w:tc>
      </w:tr>
    </w:tbl>
    <w:p w:rsidR="004175F4" w:rsidRPr="000B700A" w:rsidRDefault="004175F4" w:rsidP="004175F4">
      <w:pPr>
        <w:pStyle w:val="AttendancePV"/>
      </w:pPr>
    </w:p>
    <w:p w:rsidR="004175F4" w:rsidRPr="000B700A" w:rsidRDefault="004175F4" w:rsidP="004175F4">
      <w:pPr>
        <w:pStyle w:val="AttendancePV"/>
      </w:pPr>
    </w:p>
    <w:p w:rsidR="004175F4" w:rsidRPr="000B700A" w:rsidRDefault="004175F4" w:rsidP="004175F4">
      <w:pPr>
        <w:pStyle w:val="AttendancePV"/>
      </w:pPr>
    </w:p>
    <w:tbl>
      <w:tblPr>
        <w:tblW w:w="0" w:type="auto"/>
        <w:tblInd w:w="145"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45" w:type="dxa"/>
          <w:right w:w="145" w:type="dxa"/>
        </w:tblCellMar>
        <w:tblLook w:val="0000" w:firstRow="0" w:lastRow="0" w:firstColumn="0" w:lastColumn="0" w:noHBand="0" w:noVBand="0"/>
      </w:tblPr>
      <w:tblGrid>
        <w:gridCol w:w="1701"/>
        <w:gridCol w:w="7371"/>
      </w:tblGrid>
      <w:tr w:rsidR="004175F4" w:rsidRPr="000B700A" w:rsidTr="0031596D">
        <w:trPr>
          <w:cantSplit/>
        </w:trPr>
        <w:tc>
          <w:tcPr>
            <w:tcW w:w="9072" w:type="dxa"/>
            <w:gridSpan w:val="2"/>
            <w:shd w:val="pct10" w:color="000000" w:fill="FFFFFF"/>
          </w:tcPr>
          <w:p w:rsidR="004175F4" w:rsidRPr="000B700A" w:rsidRDefault="004175F4" w:rsidP="0031596D">
            <w:pPr>
              <w:pStyle w:val="AttendancePVTable"/>
            </w:pPr>
            <w:r w:rsidRPr="000B700A">
              <w:t>Секретариат на политическите групи/Secretaría de los Grupos políticos/Sekretariát politických skupin/Gruppernes sekretariat/ Sekretariat der Fraktionen/Fraktsioonide sekretariaat/Γραμματεία των Πολιτικών Ομάδων/Secretariats of political groups/Secrétariat des groupes politiques/Tajništva klubova zastupnika/Segreteria gruppi politici/Politisko grupu sekretariāts/Frakcijų sekretoriai/ Képviselőcsoportok titkársága/Segretarjat gruppi politiċi/Fractiesecretariaten/Sekretariat Grup Politycznych/Secretariado dos grupos políticos/Secretariate grupuri politice/Sekretariát politických skupín/Sekretariat političnih skupin/Poliittisten ryhmien sihteeristöt/ De politiska gruppernas sekretariat</w:t>
            </w:r>
          </w:p>
        </w:tc>
      </w:tr>
      <w:tr w:rsidR="004175F4" w:rsidRPr="000B700A" w:rsidTr="0031596D">
        <w:trPr>
          <w:cantSplit/>
        </w:trPr>
        <w:tc>
          <w:tcPr>
            <w:tcW w:w="1701" w:type="dxa"/>
            <w:shd w:val="clear" w:color="auto" w:fill="FFFFFF"/>
          </w:tcPr>
          <w:p w:rsidR="004175F4" w:rsidRPr="000B700A" w:rsidRDefault="004175F4" w:rsidP="0031596D">
            <w:pPr>
              <w:pStyle w:val="AttendancePVTable"/>
              <w:rPr>
                <w:lang w:val="en-GB"/>
              </w:rPr>
            </w:pPr>
            <w:r w:rsidRPr="000B700A">
              <w:rPr>
                <w:lang w:val="en-GB"/>
              </w:rPr>
              <w:t>PPE</w:t>
            </w:r>
          </w:p>
          <w:p w:rsidR="004175F4" w:rsidRPr="000B700A" w:rsidRDefault="004175F4" w:rsidP="0031596D">
            <w:pPr>
              <w:pStyle w:val="AttendancePVTable"/>
              <w:rPr>
                <w:lang w:val="en-GB"/>
              </w:rPr>
            </w:pPr>
            <w:r w:rsidRPr="000B700A">
              <w:rPr>
                <w:lang w:val="en-GB"/>
              </w:rPr>
              <w:t>S&amp;D</w:t>
            </w:r>
          </w:p>
          <w:p w:rsidR="004175F4" w:rsidRPr="000B700A" w:rsidRDefault="004175F4" w:rsidP="0031596D">
            <w:pPr>
              <w:pStyle w:val="AttendancePVTable"/>
              <w:rPr>
                <w:lang w:val="en-GB"/>
              </w:rPr>
            </w:pPr>
            <w:r w:rsidRPr="000B700A">
              <w:rPr>
                <w:lang w:val="en-GB"/>
              </w:rPr>
              <w:t>Renew</w:t>
            </w:r>
          </w:p>
          <w:p w:rsidR="004175F4" w:rsidRPr="000B700A" w:rsidRDefault="004175F4" w:rsidP="0031596D">
            <w:pPr>
              <w:pStyle w:val="AttendancePVTable"/>
              <w:rPr>
                <w:lang w:val="en-GB"/>
              </w:rPr>
            </w:pPr>
            <w:r w:rsidRPr="000B700A">
              <w:rPr>
                <w:lang w:val="en-GB"/>
              </w:rPr>
              <w:t>ID</w:t>
            </w:r>
          </w:p>
          <w:p w:rsidR="004175F4" w:rsidRPr="000B700A" w:rsidRDefault="004175F4" w:rsidP="0031596D">
            <w:pPr>
              <w:pStyle w:val="AttendancePVTable"/>
              <w:rPr>
                <w:lang w:val="en-GB"/>
              </w:rPr>
            </w:pPr>
            <w:r w:rsidRPr="000B700A">
              <w:rPr>
                <w:lang w:val="en-GB"/>
              </w:rPr>
              <w:t>Verts/ALE</w:t>
            </w:r>
          </w:p>
          <w:p w:rsidR="004175F4" w:rsidRPr="000B700A" w:rsidRDefault="004175F4" w:rsidP="0031596D">
            <w:pPr>
              <w:pStyle w:val="AttendancePVTable"/>
            </w:pPr>
            <w:r w:rsidRPr="000B700A">
              <w:t>ECR</w:t>
            </w:r>
          </w:p>
          <w:p w:rsidR="004175F4" w:rsidRPr="000B700A" w:rsidRDefault="004175F4" w:rsidP="0031596D">
            <w:pPr>
              <w:pStyle w:val="AttendancePVTable"/>
            </w:pPr>
            <w:r w:rsidRPr="000B700A">
              <w:t>GUE/NGL</w:t>
            </w:r>
          </w:p>
          <w:p w:rsidR="004175F4" w:rsidRPr="000B700A" w:rsidRDefault="004175F4" w:rsidP="0031596D">
            <w:pPr>
              <w:pStyle w:val="AttendancePVTable"/>
            </w:pPr>
            <w:r w:rsidRPr="000B700A">
              <w:t>NI</w:t>
            </w:r>
          </w:p>
        </w:tc>
        <w:tc>
          <w:tcPr>
            <w:tcW w:w="7371" w:type="dxa"/>
            <w:shd w:val="clear" w:color="auto" w:fill="FFFFFF"/>
          </w:tcPr>
          <w:p w:rsidR="004175F4" w:rsidRPr="000B700A" w:rsidRDefault="004175F4" w:rsidP="0031596D">
            <w:pPr>
              <w:pStyle w:val="AttendancePVTable"/>
            </w:pPr>
            <w:r w:rsidRPr="000B700A">
              <w:t>Balazs Szechy</w:t>
            </w:r>
          </w:p>
          <w:p w:rsidR="004175F4" w:rsidRPr="000B700A" w:rsidRDefault="004175F4" w:rsidP="0031596D">
            <w:pPr>
              <w:pStyle w:val="AttendancePVTable"/>
            </w:pPr>
            <w:r w:rsidRPr="000B700A">
              <w:t>Diana Popova, Siobhan Dillon, Alisa Trojansky</w:t>
            </w:r>
          </w:p>
          <w:p w:rsidR="004175F4" w:rsidRPr="000B700A" w:rsidRDefault="004175F4" w:rsidP="0031596D">
            <w:pPr>
              <w:pStyle w:val="AttendancePVTable"/>
            </w:pPr>
            <w:r w:rsidRPr="000B700A">
              <w:t>Orsolya Balogh</w:t>
            </w:r>
          </w:p>
          <w:p w:rsidR="004175F4" w:rsidRPr="000B700A" w:rsidRDefault="004175F4" w:rsidP="0031596D">
            <w:pPr>
              <w:pStyle w:val="AttendancePVTable"/>
            </w:pPr>
            <w:r w:rsidRPr="000B700A">
              <w:t xml:space="preserve"> </w:t>
            </w:r>
          </w:p>
          <w:p w:rsidR="004175F4" w:rsidRPr="000B700A" w:rsidRDefault="004175F4" w:rsidP="0031596D">
            <w:pPr>
              <w:pStyle w:val="AttendancePVTable"/>
            </w:pPr>
            <w:r w:rsidRPr="000B700A">
              <w:t>Robert Godina</w:t>
            </w:r>
          </w:p>
          <w:p w:rsidR="004175F4" w:rsidRPr="000B700A" w:rsidRDefault="004175F4" w:rsidP="0031596D">
            <w:pPr>
              <w:pStyle w:val="AttendancePVTable"/>
            </w:pPr>
            <w:r w:rsidRPr="000B700A">
              <w:t>Kamila Wrzesinska</w:t>
            </w:r>
          </w:p>
          <w:p w:rsidR="004175F4" w:rsidRPr="000B700A" w:rsidRDefault="004175F4" w:rsidP="0031596D">
            <w:pPr>
              <w:pStyle w:val="AttendancePVTable"/>
            </w:pPr>
            <w:r w:rsidRPr="000B700A">
              <w:t xml:space="preserve"> </w:t>
            </w:r>
          </w:p>
          <w:p w:rsidR="004175F4" w:rsidRPr="000B700A" w:rsidRDefault="004175F4" w:rsidP="0031596D">
            <w:pPr>
              <w:pStyle w:val="AttendancePVTable"/>
            </w:pPr>
            <w:r w:rsidRPr="000B700A">
              <w:t xml:space="preserve"> </w:t>
            </w:r>
          </w:p>
        </w:tc>
      </w:tr>
    </w:tbl>
    <w:p w:rsidR="004175F4" w:rsidRPr="000B700A" w:rsidRDefault="004175F4" w:rsidP="004175F4">
      <w:pPr>
        <w:pStyle w:val="AttendancePV"/>
      </w:pPr>
    </w:p>
    <w:p w:rsidR="004175F4" w:rsidRPr="000B700A" w:rsidRDefault="004175F4" w:rsidP="004175F4">
      <w:pPr>
        <w:pStyle w:val="AttendancePV"/>
      </w:pPr>
    </w:p>
    <w:p w:rsidR="004175F4" w:rsidRPr="000B700A" w:rsidRDefault="004175F4" w:rsidP="004175F4">
      <w:pPr>
        <w:pStyle w:val="AttendancePV"/>
      </w:pPr>
    </w:p>
    <w:tbl>
      <w:tblPr>
        <w:tblW w:w="0" w:type="auto"/>
        <w:tblInd w:w="145"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45" w:type="dxa"/>
          <w:right w:w="145" w:type="dxa"/>
        </w:tblCellMar>
        <w:tblLook w:val="0000" w:firstRow="0" w:lastRow="0" w:firstColumn="0" w:lastColumn="0" w:noHBand="0" w:noVBand="0"/>
      </w:tblPr>
      <w:tblGrid>
        <w:gridCol w:w="1701"/>
        <w:gridCol w:w="7371"/>
      </w:tblGrid>
      <w:tr w:rsidR="004175F4" w:rsidRPr="000B700A" w:rsidTr="0031596D">
        <w:trPr>
          <w:cantSplit/>
        </w:trPr>
        <w:tc>
          <w:tcPr>
            <w:tcW w:w="9072" w:type="dxa"/>
            <w:gridSpan w:val="2"/>
            <w:shd w:val="pct10" w:color="000000" w:fill="FFFFFF"/>
          </w:tcPr>
          <w:p w:rsidR="004175F4" w:rsidRPr="000B700A" w:rsidRDefault="004175F4" w:rsidP="0031596D">
            <w:pPr>
              <w:pStyle w:val="AttendancePVTable"/>
            </w:pPr>
            <w:r w:rsidRPr="000B700A">
              <w:br w:type="page"/>
              <w:t>Кабинет на председателя/Gabinete del Presidente/Kancelář předsedy/Formandens Kabinet/Kabinett des Präsidenten/Presidendi kantselei/Γραφείο του Προέδρου/President's Office/Cabinet du Président/Ured predsjednika/Gabinetto del Presidente/Priekšsēdētāja kabinets/Pirmininko kabinetas/Elnöki hivatal/Kabinett tal-President/Kabinet van de Voorzitter/Gabinet Przewodniczącego/Gabinete do Presidente/Cabinet Preşedinte/Kancelária predsedu/Urad predsednika/Puhemiehen kabinetti/Talmannens kansli</w:t>
            </w:r>
          </w:p>
        </w:tc>
      </w:tr>
      <w:tr w:rsidR="004175F4" w:rsidRPr="000B700A" w:rsidTr="0031596D">
        <w:trPr>
          <w:cantSplit/>
          <w:trHeight w:val="510"/>
        </w:trPr>
        <w:tc>
          <w:tcPr>
            <w:tcW w:w="9072" w:type="dxa"/>
            <w:gridSpan w:val="2"/>
            <w:shd w:val="clear" w:color="auto" w:fill="FFFFFF"/>
          </w:tcPr>
          <w:p w:rsidR="004175F4" w:rsidRPr="000B700A" w:rsidRDefault="004175F4" w:rsidP="0031596D">
            <w:pPr>
              <w:pStyle w:val="AttendancePVTable"/>
            </w:pPr>
            <w:r w:rsidRPr="000B700A">
              <w:t xml:space="preserve"> </w:t>
            </w:r>
          </w:p>
        </w:tc>
      </w:tr>
      <w:tr w:rsidR="004175F4" w:rsidRPr="000B700A" w:rsidTr="0031596D">
        <w:trPr>
          <w:cantSplit/>
        </w:trPr>
        <w:tc>
          <w:tcPr>
            <w:tcW w:w="9072" w:type="dxa"/>
            <w:gridSpan w:val="2"/>
            <w:shd w:val="pct10" w:color="000000" w:fill="FFFFFF"/>
          </w:tcPr>
          <w:p w:rsidR="004175F4" w:rsidRPr="000B700A" w:rsidRDefault="004175F4" w:rsidP="0031596D">
            <w:pPr>
              <w:pStyle w:val="AttendancePVTable"/>
            </w:pPr>
            <w:r w:rsidRPr="000B700A">
              <w:t>Кабинет на генералния секретар/Gabinete del Secretario General/Kancelář generálního tajemníka/Generalsekretærens Kabinet/ Kabinett des Generalsekretärs/Peasekretäri büroo/Γραφείο του Γενικού Γραμματέα/Secretary-General's Office/Cabinet du Secrétaire général/Ured glavnog tajnika/Gabinetto del Segretario generale/Ģenerālsekretāra kabinets/Generalinio sekretoriaus kabinetas/ Főtitkári hivatal/Kabinett tas-Segretarju Ġenerali/Kabinet van de secretaris-generaal/Gabinet Sekretarza Generalnego/Gabinete do Secretário-Geral/Cabinet Secretar General/Kancelária generálneho tajomníka/Urad generalnega sekretarja/Pääsihteerin kabinetti/ Generalsekreterarens kansli</w:t>
            </w:r>
          </w:p>
        </w:tc>
      </w:tr>
      <w:tr w:rsidR="004175F4" w:rsidRPr="000B700A" w:rsidTr="0031596D">
        <w:trPr>
          <w:cantSplit/>
          <w:trHeight w:val="510"/>
        </w:trPr>
        <w:tc>
          <w:tcPr>
            <w:tcW w:w="9072" w:type="dxa"/>
            <w:gridSpan w:val="2"/>
            <w:shd w:val="clear" w:color="auto" w:fill="FFFFFF"/>
          </w:tcPr>
          <w:p w:rsidR="004175F4" w:rsidRPr="000B700A" w:rsidRDefault="004175F4" w:rsidP="0031596D">
            <w:pPr>
              <w:pStyle w:val="AttendancePVTable"/>
            </w:pPr>
            <w:r w:rsidRPr="000B700A">
              <w:t xml:space="preserve"> </w:t>
            </w:r>
          </w:p>
        </w:tc>
      </w:tr>
      <w:tr w:rsidR="004175F4" w:rsidRPr="000B700A" w:rsidTr="0031596D">
        <w:trPr>
          <w:cantSplit/>
        </w:trPr>
        <w:tc>
          <w:tcPr>
            <w:tcW w:w="9072" w:type="dxa"/>
            <w:gridSpan w:val="2"/>
            <w:shd w:val="pct10" w:color="000000" w:fill="FFFFFF"/>
          </w:tcPr>
          <w:p w:rsidR="004175F4" w:rsidRPr="000B700A" w:rsidRDefault="004175F4" w:rsidP="0031596D">
            <w:pPr>
              <w:pStyle w:val="AttendancePVTable"/>
            </w:pPr>
            <w:r w:rsidRPr="000B700A">
              <w:t>Генерална дирекция/Dirección General/Generální ředitelství/Generaldirektorat/Generaldirektion/Peadirektoraat/Γενική Διεύθυνση/ Directorate-General/Direction générale/Glavna uprava/Direzione generale/Ģenerāldirektorāts/Generalinis direktoratas/Főigazgatóság/ Direttorat Ġenerali/Directoraten-generaal/Dyrekcja Generalna/Direcção-Geral/Direcţii Generale/Generálne riaditeľstvo/Generalni direktorat/Pääosasto/Generaldirektorat</w:t>
            </w:r>
          </w:p>
        </w:tc>
      </w:tr>
      <w:tr w:rsidR="004175F4" w:rsidRPr="000B700A" w:rsidTr="0031596D">
        <w:trPr>
          <w:cantSplit/>
          <w:trHeight w:val="720"/>
        </w:trPr>
        <w:tc>
          <w:tcPr>
            <w:tcW w:w="1701" w:type="dxa"/>
            <w:shd w:val="clear" w:color="auto" w:fill="FFFFFF"/>
          </w:tcPr>
          <w:p w:rsidR="004175F4" w:rsidRPr="000B700A" w:rsidRDefault="004175F4" w:rsidP="0031596D">
            <w:pPr>
              <w:pStyle w:val="AttendancePVTable"/>
              <w:rPr>
                <w:lang w:val="pt-PT"/>
              </w:rPr>
            </w:pPr>
            <w:r w:rsidRPr="000B700A">
              <w:rPr>
                <w:lang w:val="pt-PT"/>
              </w:rPr>
              <w:lastRenderedPageBreak/>
              <w:t>DG PRES</w:t>
            </w:r>
          </w:p>
          <w:p w:rsidR="004175F4" w:rsidRPr="000B700A" w:rsidRDefault="004175F4" w:rsidP="0031596D">
            <w:pPr>
              <w:pStyle w:val="AttendancePVTable"/>
              <w:rPr>
                <w:lang w:val="pt-PT"/>
              </w:rPr>
            </w:pPr>
            <w:r w:rsidRPr="000B700A">
              <w:rPr>
                <w:lang w:val="pt-PT"/>
              </w:rPr>
              <w:t>DG IPOL</w:t>
            </w:r>
          </w:p>
          <w:p w:rsidR="004175F4" w:rsidRPr="000B700A" w:rsidRDefault="004175F4" w:rsidP="0031596D">
            <w:pPr>
              <w:pStyle w:val="AttendancePVTable"/>
              <w:rPr>
                <w:lang w:val="pt-PT"/>
              </w:rPr>
            </w:pPr>
            <w:r w:rsidRPr="000B700A">
              <w:rPr>
                <w:lang w:val="pt-PT"/>
              </w:rPr>
              <w:t>DG EXPO</w:t>
            </w:r>
          </w:p>
          <w:p w:rsidR="004175F4" w:rsidRPr="000B700A" w:rsidRDefault="004175F4" w:rsidP="0031596D">
            <w:pPr>
              <w:pStyle w:val="AttendancePVTable"/>
              <w:rPr>
                <w:lang w:val="en-GB"/>
              </w:rPr>
            </w:pPr>
            <w:r w:rsidRPr="000B700A">
              <w:rPr>
                <w:lang w:val="en-GB"/>
              </w:rPr>
              <w:t>DG EPRS</w:t>
            </w:r>
          </w:p>
          <w:p w:rsidR="004175F4" w:rsidRPr="000B700A" w:rsidRDefault="004175F4" w:rsidP="0031596D">
            <w:pPr>
              <w:pStyle w:val="AttendancePVTable"/>
              <w:rPr>
                <w:lang w:val="en-GB"/>
              </w:rPr>
            </w:pPr>
            <w:r w:rsidRPr="000B700A">
              <w:rPr>
                <w:lang w:val="en-GB"/>
              </w:rPr>
              <w:t>DG COMM</w:t>
            </w:r>
          </w:p>
          <w:p w:rsidR="004175F4" w:rsidRPr="000B700A" w:rsidRDefault="004175F4" w:rsidP="0031596D">
            <w:pPr>
              <w:pStyle w:val="AttendancePVTable"/>
              <w:rPr>
                <w:lang w:val="en-GB"/>
              </w:rPr>
            </w:pPr>
            <w:r w:rsidRPr="000B700A">
              <w:rPr>
                <w:lang w:val="en-GB"/>
              </w:rPr>
              <w:t>DG PERS</w:t>
            </w:r>
          </w:p>
          <w:p w:rsidR="004175F4" w:rsidRPr="000B700A" w:rsidRDefault="004175F4" w:rsidP="0031596D">
            <w:pPr>
              <w:pStyle w:val="AttendancePVTable"/>
              <w:rPr>
                <w:lang w:val="sv-SE"/>
              </w:rPr>
            </w:pPr>
            <w:r w:rsidRPr="000B700A">
              <w:rPr>
                <w:lang w:val="sv-SE"/>
              </w:rPr>
              <w:t>DG INLO</w:t>
            </w:r>
          </w:p>
          <w:p w:rsidR="004175F4" w:rsidRPr="000B700A" w:rsidRDefault="004175F4" w:rsidP="0031596D">
            <w:pPr>
              <w:pStyle w:val="AttendancePVTable"/>
              <w:rPr>
                <w:lang w:val="sv-SE"/>
              </w:rPr>
            </w:pPr>
            <w:r w:rsidRPr="000B700A">
              <w:rPr>
                <w:lang w:val="sv-SE"/>
              </w:rPr>
              <w:t>DG TRAD</w:t>
            </w:r>
          </w:p>
          <w:p w:rsidR="004175F4" w:rsidRPr="000B700A" w:rsidRDefault="004175F4" w:rsidP="0031596D">
            <w:pPr>
              <w:pStyle w:val="AttendancePVTable"/>
              <w:rPr>
                <w:lang w:val="sv-SE"/>
              </w:rPr>
            </w:pPr>
            <w:r w:rsidRPr="000B700A">
              <w:rPr>
                <w:lang w:val="sv-SE"/>
              </w:rPr>
              <w:t>DG LINC</w:t>
            </w:r>
          </w:p>
          <w:p w:rsidR="004175F4" w:rsidRPr="000B700A" w:rsidRDefault="004175F4" w:rsidP="0031596D">
            <w:pPr>
              <w:pStyle w:val="AttendancePVTable"/>
              <w:rPr>
                <w:lang w:val="en-GB"/>
              </w:rPr>
            </w:pPr>
            <w:r w:rsidRPr="000B700A">
              <w:rPr>
                <w:lang w:val="en-GB"/>
              </w:rPr>
              <w:t>DG FINS</w:t>
            </w:r>
          </w:p>
          <w:p w:rsidR="004175F4" w:rsidRPr="000B700A" w:rsidRDefault="004175F4" w:rsidP="0031596D">
            <w:pPr>
              <w:pStyle w:val="AttendancePVTable"/>
              <w:rPr>
                <w:lang w:val="en-GB"/>
              </w:rPr>
            </w:pPr>
            <w:r w:rsidRPr="000B700A">
              <w:rPr>
                <w:lang w:val="en-GB"/>
              </w:rPr>
              <w:t>DG ITEC</w:t>
            </w:r>
          </w:p>
          <w:p w:rsidR="004175F4" w:rsidRPr="000B700A" w:rsidRDefault="004175F4" w:rsidP="0031596D">
            <w:pPr>
              <w:pStyle w:val="AttendancePVTable"/>
              <w:rPr>
                <w:lang w:val="en-GB"/>
              </w:rPr>
            </w:pPr>
            <w:r w:rsidRPr="000B700A">
              <w:rPr>
                <w:lang w:val="en-GB"/>
              </w:rPr>
              <w:t>DG SAFE</w:t>
            </w:r>
          </w:p>
        </w:tc>
        <w:tc>
          <w:tcPr>
            <w:tcW w:w="7371" w:type="dxa"/>
            <w:shd w:val="clear" w:color="auto" w:fill="FFFFFF"/>
          </w:tcPr>
          <w:p w:rsidR="004175F4" w:rsidRPr="000B700A" w:rsidRDefault="004175F4" w:rsidP="0031596D">
            <w:pPr>
              <w:pStyle w:val="AttendancePVTable"/>
              <w:rPr>
                <w:lang w:val="en-GB"/>
              </w:rPr>
            </w:pPr>
            <w:r w:rsidRPr="000B700A">
              <w:rPr>
                <w:lang w:val="en-GB"/>
              </w:rPr>
              <w:t xml:space="preserve"> </w:t>
            </w:r>
          </w:p>
          <w:p w:rsidR="004175F4" w:rsidRPr="000B700A" w:rsidRDefault="004175F4" w:rsidP="0031596D">
            <w:pPr>
              <w:pStyle w:val="AttendancePVTable"/>
            </w:pPr>
            <w:r w:rsidRPr="000B700A">
              <w:t>Monika Strasser</w:t>
            </w:r>
          </w:p>
          <w:p w:rsidR="004175F4" w:rsidRPr="000B700A" w:rsidRDefault="004175F4" w:rsidP="0031596D">
            <w:pPr>
              <w:pStyle w:val="AttendancePVTable"/>
            </w:pPr>
            <w:r w:rsidRPr="000B700A">
              <w:t xml:space="preserve"> </w:t>
            </w:r>
          </w:p>
          <w:p w:rsidR="004175F4" w:rsidRPr="000B700A" w:rsidRDefault="004175F4" w:rsidP="0031596D">
            <w:pPr>
              <w:pStyle w:val="AttendancePVTable"/>
            </w:pPr>
            <w:r w:rsidRPr="000B700A">
              <w:t xml:space="preserve"> </w:t>
            </w:r>
          </w:p>
          <w:p w:rsidR="004175F4" w:rsidRPr="000B700A" w:rsidRDefault="004175F4" w:rsidP="0031596D">
            <w:pPr>
              <w:pStyle w:val="AttendancePVTable"/>
            </w:pPr>
            <w:r w:rsidRPr="000B700A">
              <w:t xml:space="preserve"> </w:t>
            </w:r>
          </w:p>
          <w:p w:rsidR="004175F4" w:rsidRPr="000B700A" w:rsidRDefault="004175F4" w:rsidP="0031596D">
            <w:pPr>
              <w:pStyle w:val="AttendancePVTable"/>
            </w:pPr>
            <w:r w:rsidRPr="000B700A">
              <w:t xml:space="preserve"> </w:t>
            </w:r>
          </w:p>
          <w:p w:rsidR="004175F4" w:rsidRPr="000B700A" w:rsidRDefault="004175F4" w:rsidP="0031596D">
            <w:pPr>
              <w:pStyle w:val="AttendancePVTable"/>
            </w:pPr>
            <w:r w:rsidRPr="000B700A">
              <w:t xml:space="preserve"> </w:t>
            </w:r>
          </w:p>
          <w:p w:rsidR="004175F4" w:rsidRPr="000B700A" w:rsidRDefault="004175F4" w:rsidP="0031596D">
            <w:pPr>
              <w:pStyle w:val="AttendancePVTable"/>
            </w:pPr>
            <w:r w:rsidRPr="000B700A">
              <w:t xml:space="preserve"> </w:t>
            </w:r>
          </w:p>
          <w:p w:rsidR="004175F4" w:rsidRPr="000B700A" w:rsidRDefault="004175F4" w:rsidP="0031596D">
            <w:pPr>
              <w:pStyle w:val="AttendancePVTable"/>
            </w:pPr>
            <w:r w:rsidRPr="000B700A">
              <w:t xml:space="preserve"> </w:t>
            </w:r>
          </w:p>
          <w:p w:rsidR="004175F4" w:rsidRPr="000B700A" w:rsidRDefault="004175F4" w:rsidP="0031596D">
            <w:pPr>
              <w:pStyle w:val="AttendancePVTable"/>
            </w:pPr>
            <w:r w:rsidRPr="000B700A">
              <w:t>Didier Klethi</w:t>
            </w:r>
          </w:p>
          <w:p w:rsidR="004175F4" w:rsidRPr="000B700A" w:rsidRDefault="004175F4" w:rsidP="0031596D">
            <w:pPr>
              <w:pStyle w:val="AttendancePVTable"/>
            </w:pPr>
            <w:r w:rsidRPr="000B700A">
              <w:t xml:space="preserve"> </w:t>
            </w:r>
          </w:p>
          <w:p w:rsidR="004175F4" w:rsidRPr="000B700A" w:rsidRDefault="004175F4" w:rsidP="0031596D">
            <w:pPr>
              <w:pStyle w:val="AttendancePVTable"/>
            </w:pPr>
            <w:r w:rsidRPr="000B700A">
              <w:t xml:space="preserve"> </w:t>
            </w:r>
          </w:p>
        </w:tc>
      </w:tr>
    </w:tbl>
    <w:p w:rsidR="004175F4" w:rsidRPr="000B700A" w:rsidRDefault="004175F4" w:rsidP="004175F4">
      <w:pPr>
        <w:pStyle w:val="AttendancePV"/>
      </w:pPr>
    </w:p>
    <w:p w:rsidR="004175F4" w:rsidRPr="000B700A" w:rsidRDefault="004175F4" w:rsidP="004175F4">
      <w:pPr>
        <w:pStyle w:val="AttendancePV"/>
      </w:pPr>
    </w:p>
    <w:p w:rsidR="004175F4" w:rsidRPr="000B700A" w:rsidRDefault="004175F4" w:rsidP="004175F4">
      <w:pPr>
        <w:pStyle w:val="AttendancePV"/>
      </w:pPr>
    </w:p>
    <w:tbl>
      <w:tblPr>
        <w:tblW w:w="0" w:type="auto"/>
        <w:tblInd w:w="145"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45" w:type="dxa"/>
          <w:right w:w="145" w:type="dxa"/>
        </w:tblCellMar>
        <w:tblLook w:val="0000" w:firstRow="0" w:lastRow="0" w:firstColumn="0" w:lastColumn="0" w:noHBand="0" w:noVBand="0"/>
      </w:tblPr>
      <w:tblGrid>
        <w:gridCol w:w="9072"/>
      </w:tblGrid>
      <w:tr w:rsidR="004175F4" w:rsidRPr="000B700A" w:rsidTr="0031596D">
        <w:trPr>
          <w:cantSplit/>
        </w:trPr>
        <w:tc>
          <w:tcPr>
            <w:tcW w:w="9072" w:type="dxa"/>
            <w:shd w:val="pct10" w:color="000000" w:fill="FFFFFF"/>
          </w:tcPr>
          <w:p w:rsidR="004175F4" w:rsidRPr="000B700A" w:rsidRDefault="004175F4" w:rsidP="0031596D">
            <w:pPr>
              <w:pStyle w:val="AttendancePVTable"/>
            </w:pPr>
            <w:r w:rsidRPr="000B700A">
              <w:t>Правна служба/Servicio Jurídico/Právní služba/Juridisk Tjeneste/Juristischer Dienst/Õigusteenistus/Νομική Υπηρεσία/Legal Service/ Service juridique/Pravna služba/Servizio giuridico/Juridiskais dienests/Teisės tarnyba/Jogi szolgálat/Servizz legali/Juridische Dienst/ Wydział prawny/Serviço Jurídico/Serviciu Juridic/Právny servis/Oikeudellinen yksikkö/Rättstjänsten</w:t>
            </w:r>
          </w:p>
        </w:tc>
      </w:tr>
      <w:tr w:rsidR="004175F4" w:rsidRPr="000B700A" w:rsidTr="0031596D">
        <w:trPr>
          <w:cantSplit/>
          <w:trHeight w:val="510"/>
        </w:trPr>
        <w:tc>
          <w:tcPr>
            <w:tcW w:w="9072" w:type="dxa"/>
            <w:shd w:val="clear" w:color="auto" w:fill="FFFFFF"/>
          </w:tcPr>
          <w:p w:rsidR="004175F4" w:rsidRPr="000B700A" w:rsidRDefault="004175F4" w:rsidP="0031596D">
            <w:pPr>
              <w:pStyle w:val="AttendancePVTable"/>
            </w:pPr>
            <w:r w:rsidRPr="000B700A">
              <w:t xml:space="preserve"> </w:t>
            </w:r>
          </w:p>
        </w:tc>
      </w:tr>
      <w:tr w:rsidR="004175F4" w:rsidRPr="000B700A" w:rsidTr="0031596D">
        <w:trPr>
          <w:cantSplit/>
        </w:trPr>
        <w:tc>
          <w:tcPr>
            <w:tcW w:w="9072" w:type="dxa"/>
            <w:shd w:val="pct10" w:color="000000" w:fill="FFFFFF"/>
          </w:tcPr>
          <w:p w:rsidR="004175F4" w:rsidRPr="000B700A" w:rsidRDefault="004175F4" w:rsidP="0031596D">
            <w:pPr>
              <w:pStyle w:val="AttendancePVTable"/>
            </w:pPr>
            <w:r w:rsidRPr="000B700A">
              <w:t>Секретариат на комисията/Secretaría de la comisión/Sekretariát výboru/Udvalgssekretariatet/Ausschusssekretariat/Komisjoni sekretariaat/Γραμματεία της επιτροπής/Committee secretariat/Secrétariat de la commission/Tajništvo odbora/Segreteria della commissione/Komitejas sekretariāts/Komiteto sekretoriatas/A bizottság titkársága/Segretarjat tal-kumitat/Commissiesecretariaat/ Sekretariat komisji/Secretariado da comissão/Secretariat comisie/Sekretariat odbora/Valiokunnan sihteeristö/Utskottssekretariatet</w:t>
            </w:r>
          </w:p>
        </w:tc>
      </w:tr>
      <w:tr w:rsidR="004175F4" w:rsidRPr="000B700A" w:rsidTr="0031596D">
        <w:trPr>
          <w:cantSplit/>
          <w:trHeight w:val="510"/>
        </w:trPr>
        <w:tc>
          <w:tcPr>
            <w:tcW w:w="9072" w:type="dxa"/>
            <w:shd w:val="clear" w:color="auto" w:fill="FFFFFF"/>
          </w:tcPr>
          <w:p w:rsidR="004175F4" w:rsidRPr="000B700A" w:rsidRDefault="004175F4" w:rsidP="0031596D">
            <w:pPr>
              <w:pStyle w:val="AttendancePVTable"/>
              <w:rPr>
                <w:b/>
              </w:rPr>
            </w:pPr>
            <w:r w:rsidRPr="000B700A">
              <w:t>Evelyn Waldherr,Benoit Lefort, Olivier Sautière</w:t>
            </w:r>
          </w:p>
        </w:tc>
      </w:tr>
      <w:tr w:rsidR="004175F4" w:rsidRPr="000B700A" w:rsidTr="0031596D">
        <w:trPr>
          <w:cantSplit/>
        </w:trPr>
        <w:tc>
          <w:tcPr>
            <w:tcW w:w="9072" w:type="dxa"/>
            <w:shd w:val="pct10" w:color="000000" w:fill="FFFFFF"/>
          </w:tcPr>
          <w:p w:rsidR="004175F4" w:rsidRPr="000B700A" w:rsidRDefault="004175F4" w:rsidP="0031596D">
            <w:pPr>
              <w:pStyle w:val="AttendancePVTable"/>
            </w:pPr>
            <w:r w:rsidRPr="000B700A">
              <w:t>Сътрудник/Asistente/Asistent/Assistent/Assistenz/Βοηθός/Assistant/Assistente/Palīgs/Padėjėjas/Asszisztens/Asystent/Pomočnik/ Avustaja/Assistenter</w:t>
            </w:r>
          </w:p>
        </w:tc>
      </w:tr>
      <w:tr w:rsidR="004175F4" w:rsidRPr="000B700A" w:rsidTr="0031596D">
        <w:trPr>
          <w:cantSplit/>
          <w:trHeight w:val="510"/>
        </w:trPr>
        <w:tc>
          <w:tcPr>
            <w:tcW w:w="9072" w:type="dxa"/>
            <w:shd w:val="clear" w:color="auto" w:fill="FFFFFF"/>
          </w:tcPr>
          <w:p w:rsidR="004175F4" w:rsidRPr="000B700A" w:rsidRDefault="004175F4" w:rsidP="0031596D">
            <w:pPr>
              <w:pStyle w:val="AttendancePVTable"/>
            </w:pPr>
            <w:r w:rsidRPr="000B700A">
              <w:t>Veronika Patyi-Horvath</w:t>
            </w:r>
          </w:p>
        </w:tc>
      </w:tr>
    </w:tbl>
    <w:p w:rsidR="004175F4" w:rsidRPr="000B700A" w:rsidRDefault="004175F4" w:rsidP="004175F4">
      <w:pPr>
        <w:pStyle w:val="AttendancePV"/>
      </w:pPr>
    </w:p>
    <w:p w:rsidR="004175F4" w:rsidRPr="000B700A" w:rsidRDefault="004175F4" w:rsidP="004175F4">
      <w:pPr>
        <w:pStyle w:val="AttendancePV"/>
      </w:pPr>
    </w:p>
    <w:p w:rsidR="004175F4" w:rsidRPr="000B700A" w:rsidRDefault="004175F4" w:rsidP="004175F4">
      <w:pPr>
        <w:pStyle w:val="AttendancePV"/>
      </w:pPr>
    </w:p>
    <w:p w:rsidR="004175F4" w:rsidRPr="000B700A" w:rsidRDefault="004175F4" w:rsidP="004175F4">
      <w:pPr>
        <w:pStyle w:val="AttendancePVFootnote"/>
      </w:pPr>
      <w:r w:rsidRPr="000B700A">
        <w:t xml:space="preserve">* </w:t>
      </w:r>
      <w:r w:rsidRPr="000B700A">
        <w:tab/>
        <w:t>(P)</w:t>
      </w:r>
      <w:r w:rsidRPr="000B700A">
        <w:tab/>
        <w:t>=</w:t>
      </w:r>
      <w:r w:rsidRPr="000B700A">
        <w:tab/>
        <w:t>Председател/Presidente/Předseda/Formand/Vorsitzender/Esimees/Πρόεδρος/Chair/Président/Predsjednik/Priekšsēdētājs/ Pirmininkas/Elnök/'Chairman'/Voorzitter/Przewodniczący/Preşedinte/Predseda/Predsednik/Puheenjohtaja/Ordförande</w:t>
      </w:r>
    </w:p>
    <w:p w:rsidR="004175F4" w:rsidRPr="000B700A" w:rsidRDefault="004175F4" w:rsidP="004175F4">
      <w:pPr>
        <w:pStyle w:val="AttendancePVFootnote"/>
      </w:pPr>
      <w:r w:rsidRPr="000B700A">
        <w:tab/>
        <w:t>(VP) =</w:t>
      </w:r>
      <w:r w:rsidRPr="000B700A">
        <w:tab/>
        <w:t>Заместник-председател/Vicepresidente/Místopředseda/Næstformand/Stellvertretender Vorsitzender/Aseesimees/Αντιπρόεδρος/ Vice-Chair/Potpredsjednik/Vice-Président/Potpredsjednik/Priekšsēdētāja vietnieks/Pirmininko pavaduotojas/Alelnök/ Viċi 'Chairman'/Ondervoorzitter/Wiceprzewodniczący/Vice-Presidente/Vicepreşedinte/Podpredseda/Podpredsednik/ Varapuheenjohtaja/Vice ordförande</w:t>
      </w:r>
    </w:p>
    <w:p w:rsidR="004175F4" w:rsidRPr="000B700A" w:rsidRDefault="004175F4" w:rsidP="004175F4">
      <w:pPr>
        <w:pStyle w:val="AttendancePVFootnote"/>
      </w:pPr>
      <w:r w:rsidRPr="000B700A">
        <w:tab/>
        <w:t>(M)</w:t>
      </w:r>
      <w:r w:rsidRPr="000B700A">
        <w:tab/>
        <w:t>=</w:t>
      </w:r>
      <w:r w:rsidRPr="000B700A">
        <w:tab/>
        <w:t>Член/Miembro/Člen/Medlem./Mitglied/Parlamendiliige/Βουλευτής/Member/Membre/Član/Membro/Deputāts/Narys/Képviselő/ Membru/Lid/Członek/Membro/Membru/Člen/Poslanec/Jäsen/Ledamot</w:t>
      </w:r>
    </w:p>
    <w:p w:rsidR="004175F4" w:rsidRPr="000B700A" w:rsidRDefault="004175F4" w:rsidP="004175F4">
      <w:pPr>
        <w:pStyle w:val="AttendancePVFootnote"/>
      </w:pPr>
      <w:r w:rsidRPr="000B700A">
        <w:tab/>
        <w:t>(F)</w:t>
      </w:r>
      <w:r w:rsidRPr="000B700A">
        <w:tab/>
        <w:t>=</w:t>
      </w:r>
      <w:r w:rsidRPr="000B700A">
        <w:tab/>
        <w:t>Длъжностно лице/Funcionario/Úředník/Tjenestemand/Beamter/Ametnik/Υπάλληλος/Official/Fonctionnaire/Dužnosnik/ Funzionario/Ierēdnis/Pareigūnas/Tisztviselő/Uffiċjal/Ambtenaar/Urzędnik/Funcionário/Funcţionar/Úradník/Uradnik/Virkamies/ Tjänsteman</w:t>
      </w:r>
    </w:p>
    <w:p w:rsidR="004175F4" w:rsidRPr="000B700A" w:rsidRDefault="004175F4" w:rsidP="004175F4">
      <w:pPr>
        <w:widowControl/>
        <w:rPr>
          <w:sz w:val="16"/>
        </w:rPr>
      </w:pPr>
      <w:r w:rsidRPr="000B700A">
        <w:br w:type="page"/>
      </w:r>
    </w:p>
    <w:p w:rsidR="004175F4" w:rsidRPr="000B700A" w:rsidRDefault="004175F4" w:rsidP="004175F4">
      <w:pPr>
        <w:tabs>
          <w:tab w:val="left" w:pos="1985"/>
          <w:tab w:val="left" w:pos="2124"/>
        </w:tabs>
        <w:ind w:left="-709"/>
        <w:jc w:val="right"/>
        <w:rPr>
          <w:rFonts w:ascii="Myriad Pro" w:hAnsi="Myriad Pro"/>
          <w:b/>
          <w:smallCaps/>
          <w:color w:val="709047"/>
        </w:rPr>
      </w:pPr>
      <w:r w:rsidRPr="000B700A">
        <w:rPr>
          <w:rFonts w:ascii="Myriad Pro" w:hAnsi="Myriad Pro"/>
          <w:b/>
          <w:smallCaps/>
          <w:color w:val="709047"/>
        </w:rPr>
        <w:lastRenderedPageBreak/>
        <w:t>Issue N°14 - 10 November 2020</w:t>
      </w:r>
    </w:p>
    <w:p w:rsidR="004175F4" w:rsidRPr="000B700A" w:rsidRDefault="004175F4" w:rsidP="004175F4">
      <w:pPr>
        <w:tabs>
          <w:tab w:val="left" w:pos="1985"/>
          <w:tab w:val="left" w:pos="2127"/>
        </w:tabs>
        <w:ind w:left="-709"/>
        <w:jc w:val="center"/>
        <w:rPr>
          <w:rFonts w:ascii="Myriad Pro" w:hAnsi="Myriad Pro"/>
          <w:b/>
          <w:smallCaps/>
          <w:color w:val="709047"/>
          <w:spacing w:val="-20"/>
          <w:sz w:val="48"/>
          <w:szCs w:val="48"/>
        </w:rPr>
      </w:pPr>
      <w:r w:rsidRPr="000B700A">
        <w:rPr>
          <w:rFonts w:ascii="Myriad Pro" w:hAnsi="Myriad Pro"/>
          <w:b/>
          <w:smallCaps/>
          <w:color w:val="709047"/>
          <w:sz w:val="48"/>
          <w:szCs w:val="48"/>
        </w:rPr>
        <w:t>NEWSLETTER</w:t>
      </w:r>
    </w:p>
    <w:p w:rsidR="004175F4" w:rsidRPr="000B700A" w:rsidRDefault="004175F4" w:rsidP="004175F4">
      <w:pPr>
        <w:tabs>
          <w:tab w:val="left" w:pos="1985"/>
          <w:tab w:val="left" w:pos="2127"/>
        </w:tabs>
        <w:ind w:left="-709"/>
        <w:rPr>
          <w:rFonts w:ascii="Myriad Pro" w:hAnsi="Myriad Pro"/>
          <w:smallCaps/>
          <w:color w:val="000000" w:themeColor="text1"/>
          <w:sz w:val="20"/>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897"/>
        <w:jc w:val="both"/>
        <w:rPr>
          <w:rFonts w:ascii="Myriad Pro" w:hAnsi="Myriad Pro" w:cs="Arial"/>
          <w:sz w:val="20"/>
        </w:rPr>
      </w:pPr>
      <w:r w:rsidRPr="000B700A">
        <w:rPr>
          <w:rFonts w:ascii="Myriad Pro" w:hAnsi="Myriad Pro"/>
          <w:noProof/>
          <w:sz w:val="20"/>
          <w:lang w:val="en-GB" w:eastAsia="en-GB"/>
        </w:rPr>
        <mc:AlternateContent>
          <mc:Choice Requires="wps">
            <w:drawing>
              <wp:inline distT="0" distB="0" distL="0" distR="0" wp14:anchorId="559C8390" wp14:editId="70700107">
                <wp:extent cx="6748145" cy="1638096"/>
                <wp:effectExtent l="0" t="0" r="0" b="6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145" cy="1638096"/>
                        </a:xfrm>
                        <a:prstGeom prst="rect">
                          <a:avLst/>
                        </a:prstGeom>
                        <a:solidFill>
                          <a:srgbClr val="709047">
                            <a:alpha val="20000"/>
                          </a:srgbClr>
                        </a:solidFill>
                        <a:ln>
                          <a:noFill/>
                        </a:ln>
                      </wps:spPr>
                      <wps:txbx>
                        <w:txbxContent>
                          <w:p w:rsidR="004175F4" w:rsidRPr="000B700A" w:rsidRDefault="004175F4" w:rsidP="004175F4">
                            <w:pPr>
                              <w:autoSpaceDE w:val="0"/>
                              <w:autoSpaceDN w:val="0"/>
                              <w:adjustRightInd w:val="0"/>
                              <w:spacing w:before="120" w:after="60"/>
                              <w:jc w:val="center"/>
                              <w:rPr>
                                <w:rFonts w:ascii="Myriad Pro" w:eastAsiaTheme="minorEastAsia" w:hAnsi="Myriad Pro" w:cs="Microsoft New Tai Lue"/>
                                <w:b/>
                                <w:smallCaps/>
                                <w:color w:val="525252" w:themeColor="accent3" w:themeShade="80"/>
                                <w:sz w:val="32"/>
                                <w:szCs w:val="32"/>
                                <w:lang w:val="en-GB"/>
                              </w:rPr>
                            </w:pPr>
                            <w:r w:rsidRPr="000B700A">
                              <w:rPr>
                                <w:rFonts w:ascii="Myriad Pro" w:hAnsi="Myriad Pro"/>
                                <w:b/>
                                <w:smallCaps/>
                                <w:color w:val="525252" w:themeColor="accent3" w:themeShade="80"/>
                                <w:sz w:val="32"/>
                                <w:szCs w:val="32"/>
                                <w:lang w:val="en-GB"/>
                              </w:rPr>
                              <w:t>COMMITTEE MEETING</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32"/>
                                <w:szCs w:val="32"/>
                                <w:lang w:val="en-GB"/>
                              </w:rPr>
                            </w:pPr>
                            <w:r w:rsidRPr="000B700A">
                              <w:rPr>
                                <w:rFonts w:ascii="Myriad Pro" w:hAnsi="Myriad Pro"/>
                                <w:b/>
                                <w:smallCaps/>
                                <w:color w:val="709047"/>
                                <w:sz w:val="32"/>
                                <w:szCs w:val="32"/>
                                <w:lang w:val="en-GB"/>
                              </w:rPr>
                              <w:t>Tuesday, 10 November</w:t>
                            </w:r>
                            <w:r w:rsidRPr="000B700A">
                              <w:rPr>
                                <w:rFonts w:ascii="Myriad Pro" w:hAnsi="Myriad Pro"/>
                                <w:b/>
                                <w:smallCaps/>
                                <w:color w:val="709047"/>
                                <w:szCs w:val="32"/>
                                <w:lang w:val="en-GB"/>
                              </w:rPr>
                              <w:t xml:space="preserve"> </w:t>
                            </w:r>
                            <w:r w:rsidRPr="000B700A">
                              <w:rPr>
                                <w:rFonts w:ascii="Myriad Pro" w:hAnsi="Myriad Pro"/>
                                <w:b/>
                                <w:smallCaps/>
                                <w:color w:val="709047"/>
                                <w:sz w:val="32"/>
                                <w:szCs w:val="32"/>
                                <w:lang w:val="en-GB"/>
                              </w:rPr>
                              <w:t>2020</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bCs/>
                                <w:color w:val="000000"/>
                                <w:sz w:val="28"/>
                                <w:lang w:val="en-GB"/>
                              </w:rPr>
                            </w:pPr>
                            <w:r w:rsidRPr="000B700A">
                              <w:rPr>
                                <w:rFonts w:ascii="Myriad Pro" w:hAnsi="Myriad Pro"/>
                                <w:bCs/>
                                <w:color w:val="000000"/>
                                <w:sz w:val="28"/>
                                <w:lang w:val="en-GB"/>
                              </w:rPr>
                              <w:t>9:00 - 12:00 and 13.45 - 15.45 and 16.45 - 18.45</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i/>
                                <w:color w:val="000000"/>
                                <w:lang w:val="en-GB"/>
                              </w:rPr>
                            </w:pPr>
                            <w:r w:rsidRPr="000B700A">
                              <w:rPr>
                                <w:rFonts w:ascii="Myriad Pro" w:hAnsi="Myriad Pro"/>
                                <w:bCs/>
                                <w:color w:val="000000"/>
                                <w:sz w:val="28"/>
                                <w:lang w:val="en-GB"/>
                              </w:rPr>
                              <w:t>Remote participation of Members</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b/>
                                <w:i/>
                                <w:color w:val="000000"/>
                                <w:lang w:val="en-GB"/>
                              </w:rPr>
                            </w:pPr>
                            <w:r w:rsidRPr="000B700A">
                              <w:rPr>
                                <w:rFonts w:ascii="Myriad Pro" w:hAnsi="Myriad Pro"/>
                                <w:i/>
                                <w:color w:val="000000"/>
                                <w:lang w:val="en-GB"/>
                              </w:rPr>
                              <w:t>Room: Fully remote meeting with Interactio (József Antall 6Q1)</w:t>
                            </w:r>
                          </w:p>
                        </w:txbxContent>
                      </wps:txbx>
                      <wps:bodyPr rot="0" vert="horz" wrap="square" lIns="91440" tIns="45720" rIns="91440" bIns="45720" anchor="t" anchorCtr="0" upright="1">
                        <a:noAutofit/>
                      </wps:bodyPr>
                    </wps:wsp>
                  </a:graphicData>
                </a:graphic>
              </wp:inline>
            </w:drawing>
          </mc:Choice>
          <mc:Fallback>
            <w:pict>
              <v:shapetype w14:anchorId="559C8390" id="_x0000_t202" coordsize="21600,21600" o:spt="202" path="m,l,21600r21600,l21600,xe">
                <v:stroke joinstyle="miter"/>
                <v:path gradientshapeok="t" o:connecttype="rect"/>
              </v:shapetype>
              <v:shape id="Text Box 2" o:spid="_x0000_s1026" type="#_x0000_t202" style="width:531.3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" fillcolor="#709047" stroked="f">
                <v:fill opacity="13107f"/>
                <v:textbox>
                  <w:txbxContent>
                    <w:p w:rsidR="004175F4" w:rsidRPr="000B700A" w:rsidRDefault="004175F4" w:rsidP="004175F4">
                      <w:pPr>
                        <w:autoSpaceDE w:val="0"/>
                        <w:autoSpaceDN w:val="0"/>
                        <w:adjustRightInd w:val="0"/>
                        <w:spacing w:before="120" w:after="60"/>
                        <w:jc w:val="center"/>
                        <w:rPr>
                          <w:rFonts w:ascii="Myriad Pro" w:eastAsiaTheme="minorEastAsia" w:hAnsi="Myriad Pro" w:cs="Microsoft New Tai Lue"/>
                          <w:b/>
                          <w:smallCaps/>
                          <w:color w:val="525252" w:themeColor="accent3" w:themeShade="80"/>
                          <w:sz w:val="32"/>
                          <w:szCs w:val="32"/>
                          <w:lang w:val="en-GB"/>
                        </w:rPr>
                      </w:pPr>
                      <w:r w:rsidRPr="000B700A">
                        <w:rPr>
                          <w:rFonts w:ascii="Myriad Pro" w:hAnsi="Myriad Pro"/>
                          <w:b/>
                          <w:smallCaps/>
                          <w:color w:val="525252" w:themeColor="accent3" w:themeShade="80"/>
                          <w:sz w:val="32"/>
                          <w:szCs w:val="32"/>
                          <w:lang w:val="en-GB"/>
                        </w:rPr>
                        <w:t>COMMITTEE MEETING</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32"/>
                          <w:szCs w:val="32"/>
                          <w:lang w:val="en-GB"/>
                        </w:rPr>
                      </w:pPr>
                      <w:r w:rsidRPr="000B700A">
                        <w:rPr>
                          <w:rFonts w:ascii="Myriad Pro" w:hAnsi="Myriad Pro"/>
                          <w:b/>
                          <w:smallCaps/>
                          <w:color w:val="709047"/>
                          <w:sz w:val="32"/>
                          <w:szCs w:val="32"/>
                          <w:lang w:val="en-GB"/>
                        </w:rPr>
                        <w:t>Tuesday, 10 November</w:t>
                      </w:r>
                      <w:r w:rsidRPr="000B700A">
                        <w:rPr>
                          <w:rFonts w:ascii="Myriad Pro" w:hAnsi="Myriad Pro"/>
                          <w:b/>
                          <w:smallCaps/>
                          <w:color w:val="709047"/>
                          <w:szCs w:val="32"/>
                          <w:lang w:val="en-GB"/>
                        </w:rPr>
                        <w:t xml:space="preserve"> </w:t>
                      </w:r>
                      <w:r w:rsidRPr="000B700A">
                        <w:rPr>
                          <w:rFonts w:ascii="Myriad Pro" w:hAnsi="Myriad Pro"/>
                          <w:b/>
                          <w:smallCaps/>
                          <w:color w:val="709047"/>
                          <w:sz w:val="32"/>
                          <w:szCs w:val="32"/>
                          <w:lang w:val="en-GB"/>
                        </w:rPr>
                        <w:t>2020</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bCs/>
                          <w:color w:val="000000"/>
                          <w:sz w:val="28"/>
                          <w:lang w:val="en-GB"/>
                        </w:rPr>
                      </w:pPr>
                      <w:r w:rsidRPr="000B700A">
                        <w:rPr>
                          <w:rFonts w:ascii="Myriad Pro" w:hAnsi="Myriad Pro"/>
                          <w:bCs/>
                          <w:color w:val="000000"/>
                          <w:sz w:val="28"/>
                          <w:lang w:val="en-GB"/>
                        </w:rPr>
                        <w:t>9:00 - 12:00 and 13.45 - 15.45 and 16.45 - 18.45</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i/>
                          <w:color w:val="000000"/>
                          <w:lang w:val="en-GB"/>
                        </w:rPr>
                      </w:pPr>
                      <w:r w:rsidRPr="000B700A">
                        <w:rPr>
                          <w:rFonts w:ascii="Myriad Pro" w:hAnsi="Myriad Pro"/>
                          <w:bCs/>
                          <w:color w:val="000000"/>
                          <w:sz w:val="28"/>
                          <w:lang w:val="en-GB"/>
                        </w:rPr>
                        <w:t>Remote participation of Members</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b/>
                          <w:i/>
                          <w:color w:val="000000"/>
                          <w:lang w:val="en-GB"/>
                        </w:rPr>
                      </w:pPr>
                      <w:r w:rsidRPr="000B700A">
                        <w:rPr>
                          <w:rFonts w:ascii="Myriad Pro" w:hAnsi="Myriad Pro"/>
                          <w:i/>
                          <w:color w:val="000000"/>
                          <w:lang w:val="en-GB"/>
                        </w:rPr>
                        <w:t>Room: Fully remote meeting with Interactio (József Antall 6Q1)</w:t>
                      </w:r>
                    </w:p>
                  </w:txbxContent>
                </v:textbox>
                <w10:anchorlock/>
              </v:shape>
            </w:pict>
          </mc:Fallback>
        </mc:AlternateConten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rPr>
          <w:rFonts w:ascii="Myriad Pro" w:hAnsi="Myriad Pro"/>
          <w:b/>
          <w:bCs/>
          <w:i/>
          <w:color w:val="709047"/>
          <w:szCs w:val="24"/>
          <w:lang w:val="en-GB"/>
        </w:rPr>
      </w:pPr>
      <w:r w:rsidRPr="000B700A">
        <w:rPr>
          <w:rFonts w:ascii="Myriad Pro" w:hAnsi="Myriad Pro"/>
          <w:b/>
          <w:bCs/>
          <w:i/>
          <w:color w:val="709047"/>
          <w:szCs w:val="24"/>
          <w:lang w:val="en-GB"/>
        </w:rPr>
        <w:t xml:space="preserve">9:00 - 11:00 </w:t>
      </w:r>
    </w:p>
    <w:p w:rsidR="004175F4" w:rsidRPr="000B700A" w:rsidRDefault="004175F4" w:rsidP="004175F4">
      <w:pPr>
        <w:ind w:left="-224" w:hanging="462"/>
        <w:rPr>
          <w:rFonts w:ascii="Myriad Pro" w:hAnsi="Myriad Pro"/>
          <w:b/>
          <w:smallCaps/>
          <w:color w:val="595959" w:themeColor="text1" w:themeTint="A6"/>
          <w:sz w:val="20"/>
          <w:lang w:val="en-GB"/>
        </w:rPr>
      </w:pPr>
      <w:r w:rsidRPr="000B700A">
        <w:rPr>
          <w:rFonts w:ascii="Myriad Pro" w:hAnsi="Myriad Pro"/>
          <w:b/>
          <w:smallCaps/>
          <w:color w:val="595959" w:themeColor="text1" w:themeTint="A6"/>
          <w:sz w:val="28"/>
          <w:szCs w:val="28"/>
          <w:lang w:val="en-GB"/>
        </w:rPr>
        <w:t>1.</w:t>
      </w:r>
      <w:r w:rsidRPr="000B700A">
        <w:rPr>
          <w:rFonts w:ascii="Myriad Pro" w:hAnsi="Myriad Pro"/>
          <w:b/>
          <w:smallCaps/>
          <w:color w:val="595959" w:themeColor="text1" w:themeTint="A6"/>
          <w:sz w:val="28"/>
          <w:szCs w:val="28"/>
          <w:lang w:val="en-GB"/>
        </w:rPr>
        <w:tab/>
        <w:t>Adoption of the agenda</w:t>
      </w:r>
    </w:p>
    <w:p w:rsidR="004175F4" w:rsidRPr="000B700A" w:rsidRDefault="004175F4" w:rsidP="004175F4">
      <w:pPr>
        <w:tabs>
          <w:tab w:val="left" w:pos="3326"/>
          <w:tab w:val="left" w:pos="3540"/>
          <w:tab w:val="left" w:pos="4248"/>
          <w:tab w:val="left" w:pos="4956"/>
          <w:tab w:val="left" w:pos="5664"/>
          <w:tab w:val="left" w:pos="6372"/>
          <w:tab w:val="left" w:pos="7080"/>
          <w:tab w:val="left" w:pos="7788"/>
          <w:tab w:val="left" w:pos="8496"/>
          <w:tab w:val="left" w:pos="9204"/>
        </w:tabs>
        <w:ind w:left="-224" w:firstLine="28"/>
        <w:jc w:val="both"/>
        <w:rPr>
          <w:rFonts w:ascii="Myriad Pro" w:eastAsia="ヒラギノ角ゴ Pro W3" w:hAnsi="Myriad Pro"/>
          <w:color w:val="000000"/>
          <w:sz w:val="20"/>
          <w:lang w:val="en-GB"/>
        </w:rPr>
      </w:pPr>
    </w:p>
    <w:p w:rsidR="004175F4" w:rsidRPr="000B700A" w:rsidRDefault="004175F4" w:rsidP="004175F4">
      <w:pPr>
        <w:tabs>
          <w:tab w:val="left" w:pos="3326"/>
          <w:tab w:val="left" w:pos="3540"/>
          <w:tab w:val="left" w:pos="4248"/>
          <w:tab w:val="left" w:pos="4956"/>
          <w:tab w:val="left" w:pos="5664"/>
          <w:tab w:val="left" w:pos="6372"/>
          <w:tab w:val="left" w:pos="7080"/>
          <w:tab w:val="left" w:pos="7788"/>
          <w:tab w:val="left" w:pos="8496"/>
          <w:tab w:val="left" w:pos="9204"/>
        </w:tabs>
        <w:ind w:left="-224" w:firstLine="28"/>
        <w:jc w:val="both"/>
        <w:rPr>
          <w:rFonts w:ascii="Myriad Pro" w:eastAsia="ヒラギノ角ゴ Pro W3" w:hAnsi="Myriad Pro"/>
          <w:color w:val="000000"/>
          <w:sz w:val="20"/>
          <w:u w:val="single"/>
          <w:lang w:val="en-GB"/>
        </w:rPr>
      </w:pPr>
      <w:r w:rsidRPr="000B700A">
        <w:rPr>
          <w:rFonts w:ascii="Myriad Pro" w:hAnsi="Myriad Pro"/>
          <w:color w:val="000000"/>
          <w:sz w:val="20"/>
          <w:lang w:val="en-GB"/>
        </w:rPr>
        <w:t xml:space="preserve">The draft agenda and meeting documents are available in the </w:t>
      </w:r>
      <w:hyperlink r:id="rId15" w:history="1">
        <w:r w:rsidRPr="000B700A">
          <w:rPr>
            <w:rStyle w:val="Hyperlink"/>
            <w:rFonts w:ascii="Myriad Pro" w:hAnsi="Myriad Pro"/>
            <w:sz w:val="20"/>
            <w:lang w:val="en-GB"/>
          </w:rPr>
          <w:t>meeting file</w:t>
        </w:r>
      </w:hyperlink>
      <w:r w:rsidRPr="000B700A">
        <w:rPr>
          <w:rFonts w:ascii="Myriad Pro" w:hAnsi="Myriad Pro"/>
          <w:sz w:val="20"/>
          <w:lang w:val="en-GB"/>
        </w:rPr>
        <w:t>.</w:t>
      </w:r>
    </w:p>
    <w:p w:rsidR="004175F4" w:rsidRPr="000B700A" w:rsidRDefault="004175F4" w:rsidP="004175F4">
      <w:pPr>
        <w:tabs>
          <w:tab w:val="left" w:pos="3326"/>
          <w:tab w:val="left" w:pos="3540"/>
          <w:tab w:val="left" w:pos="4248"/>
          <w:tab w:val="left" w:pos="4956"/>
          <w:tab w:val="left" w:pos="5664"/>
          <w:tab w:val="left" w:pos="6372"/>
          <w:tab w:val="left" w:pos="7080"/>
          <w:tab w:val="left" w:pos="7788"/>
          <w:tab w:val="left" w:pos="8496"/>
          <w:tab w:val="left" w:pos="9204"/>
        </w:tabs>
        <w:ind w:left="-224" w:firstLine="28"/>
        <w:jc w:val="both"/>
        <w:rPr>
          <w:rFonts w:ascii="Myriad Pro" w:eastAsia="ヒラギノ角ゴ Pro W3" w:hAnsi="Myriad Pro"/>
          <w:sz w:val="20"/>
          <w:lang w:val="en-GB"/>
        </w:rPr>
      </w:pPr>
    </w:p>
    <w:p w:rsidR="004175F4" w:rsidRPr="000B700A" w:rsidRDefault="004175F4" w:rsidP="004175F4">
      <w:pPr>
        <w:tabs>
          <w:tab w:val="left" w:pos="3326"/>
          <w:tab w:val="left" w:pos="3540"/>
          <w:tab w:val="left" w:pos="4248"/>
          <w:tab w:val="left" w:pos="4956"/>
          <w:tab w:val="left" w:pos="5664"/>
          <w:tab w:val="left" w:pos="6372"/>
          <w:tab w:val="left" w:pos="7080"/>
          <w:tab w:val="left" w:pos="7788"/>
          <w:tab w:val="left" w:pos="8496"/>
          <w:tab w:val="left" w:pos="9204"/>
        </w:tabs>
        <w:ind w:left="-224" w:firstLine="28"/>
        <w:jc w:val="both"/>
        <w:rPr>
          <w:rFonts w:ascii="Myriad Pro" w:eastAsia="ヒラギノ角ゴ Pro W3" w:hAnsi="Myriad Pro"/>
          <w:sz w:val="20"/>
          <w:lang w:val="en-GB"/>
        </w:rPr>
      </w:pPr>
    </w:p>
    <w:p w:rsidR="004175F4" w:rsidRPr="000B700A" w:rsidRDefault="004175F4" w:rsidP="004175F4">
      <w:pPr>
        <w:ind w:left="-224" w:hanging="462"/>
        <w:rPr>
          <w:rFonts w:ascii="Myriad Pro" w:hAnsi="Myriad Pro"/>
          <w:b/>
          <w:smallCaps/>
          <w:color w:val="595959" w:themeColor="text1" w:themeTint="A6"/>
          <w:sz w:val="28"/>
          <w:szCs w:val="28"/>
          <w:lang w:val="en-GB"/>
        </w:rPr>
      </w:pPr>
      <w:r w:rsidRPr="000B700A">
        <w:rPr>
          <w:rFonts w:ascii="Myriad Pro" w:hAnsi="Myriad Pro"/>
          <w:b/>
          <w:smallCaps/>
          <w:color w:val="595959" w:themeColor="text1" w:themeTint="A6"/>
          <w:sz w:val="28"/>
          <w:szCs w:val="28"/>
          <w:lang w:val="en-GB"/>
        </w:rPr>
        <w:t>2.</w:t>
      </w:r>
      <w:r w:rsidRPr="000B700A">
        <w:rPr>
          <w:rFonts w:ascii="Myriad Pro" w:hAnsi="Myriad Pro"/>
          <w:b/>
          <w:smallCaps/>
          <w:color w:val="595959" w:themeColor="text1" w:themeTint="A6"/>
          <w:sz w:val="28"/>
          <w:szCs w:val="28"/>
          <w:lang w:val="en-GB"/>
        </w:rPr>
        <w:tab/>
        <w:t>Chair’s announcements</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val="en-GB" w:eastAsia="fr-FR"/>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val="en-GB" w:eastAsia="fr-FR"/>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val="en-GB"/>
        </w:rPr>
      </w:pPr>
      <w:r w:rsidRPr="000B700A">
        <w:rPr>
          <w:rFonts w:ascii="Myriad Pro" w:hAnsi="Myriad Pro"/>
          <w:sz w:val="20"/>
          <w:lang w:val="en-GB"/>
        </w:rPr>
        <w:t xml:space="preserve">The Chair draws attention to the following points: </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jc w:val="both"/>
        <w:rPr>
          <w:rFonts w:ascii="Myriad Pro" w:hAnsi="Myriad Pro"/>
          <w:sz w:val="20"/>
          <w:lang w:val="en-GB" w:eastAsia="fr-FR"/>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jc w:val="both"/>
        <w:rPr>
          <w:rFonts w:ascii="Myriad Pro" w:hAnsi="Myriad Pro"/>
          <w:b/>
          <w:color w:val="709047"/>
          <w:sz w:val="20"/>
          <w:lang w:val="fr-FR"/>
        </w:rPr>
      </w:pPr>
      <w:r w:rsidRPr="000B700A">
        <w:rPr>
          <w:rFonts w:ascii="Myriad Pro" w:hAnsi="Myriad Pro"/>
          <w:b/>
          <w:color w:val="709047"/>
          <w:sz w:val="20"/>
          <w:lang w:val="fr-FR"/>
        </w:rPr>
        <w:t>Languages available</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jc w:val="both"/>
        <w:rPr>
          <w:bCs/>
          <w:lang w:val="fr-FR"/>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jc w:val="both"/>
        <w:rPr>
          <w:bCs/>
          <w:lang w:val="fr-FR"/>
        </w:rPr>
      </w:pPr>
      <w:r w:rsidRPr="000B700A">
        <w:rPr>
          <w:lang w:val="fr-FR"/>
        </w:rPr>
        <w:t>FR DE IT EN ES CS HU PL RO</w:t>
      </w:r>
    </w:p>
    <w:p w:rsidR="004175F4" w:rsidRPr="000B700A" w:rsidRDefault="004175F4" w:rsidP="004175F4">
      <w:pPr>
        <w:autoSpaceDE w:val="0"/>
        <w:autoSpaceDN w:val="0"/>
        <w:adjustRightInd w:val="0"/>
        <w:ind w:left="-224"/>
        <w:jc w:val="both"/>
        <w:rPr>
          <w:rFonts w:ascii="Myriad Pro" w:hAnsi="Myriad Pro" w:cs="Garamond"/>
          <w:color w:val="000000"/>
          <w:sz w:val="20"/>
          <w:lang w:val="fr-FR" w:eastAsia="fr-FR"/>
        </w:rPr>
      </w:pPr>
    </w:p>
    <w:p w:rsidR="004175F4" w:rsidRPr="000B700A" w:rsidRDefault="000B700A"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jc w:val="both"/>
        <w:rPr>
          <w:rStyle w:val="Hyperlink"/>
          <w:rFonts w:ascii="Myriad Pro" w:hAnsi="Myriad Pro"/>
          <w:b/>
          <w:sz w:val="20"/>
          <w:lang w:val="en-GB"/>
        </w:rPr>
      </w:pPr>
      <w:hyperlink r:id="rId16" w:history="1">
        <w:r w:rsidR="00605C1D" w:rsidRPr="000B700A">
          <w:rPr>
            <w:rStyle w:val="Hyperlink"/>
            <w:rFonts w:ascii="Myriad Pro" w:hAnsi="Myriad Pro"/>
            <w:b/>
            <w:sz w:val="20"/>
            <w:lang w:val="en-GB"/>
          </w:rPr>
          <w:t>Webstreaming</w:t>
        </w:r>
      </w:hyperlink>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lang w:val="en-GB" w:eastAsia="fr-FR"/>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jc w:val="both"/>
        <w:rPr>
          <w:rFonts w:ascii="Myriad Pro" w:hAnsi="Myriad Pro"/>
          <w:sz w:val="20"/>
          <w:lang w:val="en-GB"/>
        </w:rPr>
      </w:pPr>
      <w:r w:rsidRPr="000B700A">
        <w:rPr>
          <w:rFonts w:ascii="Myriad Pro" w:hAnsi="Myriad Pro"/>
          <w:sz w:val="20"/>
          <w:lang w:val="en-GB"/>
        </w:rPr>
        <w:t xml:space="preserve">The meeting will be webstreamed and can be followed live via the </w:t>
      </w:r>
      <w:hyperlink r:id="rId17" w:history="1">
        <w:r w:rsidRPr="000B700A">
          <w:rPr>
            <w:rStyle w:val="Hyperlink"/>
            <w:rFonts w:ascii="Myriad Pro" w:hAnsi="Myriad Pro"/>
            <w:sz w:val="20"/>
            <w:lang w:val="en-GB"/>
          </w:rPr>
          <w:t>CONT webpage</w:t>
        </w:r>
      </w:hyperlink>
      <w:r w:rsidRPr="000B700A">
        <w:rPr>
          <w:rFonts w:ascii="Myriad Pro" w:hAnsi="Myriad Pro"/>
          <w:sz w:val="20"/>
          <w:lang w:val="en-GB"/>
        </w:rPr>
        <w:t>.</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jc w:val="both"/>
        <w:rPr>
          <w:rFonts w:ascii="Myriad Pro" w:hAnsi="Myriad Pro"/>
          <w:sz w:val="20"/>
          <w:lang w:val="en-GB" w:eastAsia="fr-FR"/>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jc w:val="both"/>
        <w:rPr>
          <w:rFonts w:ascii="Myriad Pro" w:hAnsi="Myriad Pro"/>
          <w:sz w:val="20"/>
          <w:lang w:val="en-GB" w:eastAsia="fr-FR"/>
        </w:rPr>
      </w:pPr>
    </w:p>
    <w:p w:rsidR="004175F4" w:rsidRPr="000B700A" w:rsidRDefault="004175F4" w:rsidP="004175F4">
      <w:pPr>
        <w:ind w:left="-224" w:hanging="462"/>
        <w:jc w:val="both"/>
        <w:rPr>
          <w:rFonts w:ascii="Myriad Pro" w:hAnsi="Myriad Pro"/>
          <w:b/>
          <w:smallCaps/>
          <w:color w:val="595959" w:themeColor="text1" w:themeTint="A6"/>
          <w:sz w:val="28"/>
          <w:szCs w:val="28"/>
          <w:lang w:val="en-GB"/>
        </w:rPr>
      </w:pPr>
      <w:r w:rsidRPr="000B700A">
        <w:rPr>
          <w:rFonts w:ascii="Myriad Pro" w:hAnsi="Myriad Pro"/>
          <w:b/>
          <w:smallCaps/>
          <w:color w:val="595959" w:themeColor="text1" w:themeTint="A6"/>
          <w:sz w:val="28"/>
          <w:szCs w:val="28"/>
          <w:lang w:val="en-GB"/>
        </w:rPr>
        <w:t>3.</w:t>
      </w:r>
      <w:r w:rsidRPr="000B700A">
        <w:rPr>
          <w:rFonts w:ascii="Myriad Pro" w:hAnsi="Myriad Pro"/>
          <w:b/>
          <w:smallCaps/>
          <w:color w:val="595959" w:themeColor="text1" w:themeTint="A6"/>
          <w:sz w:val="28"/>
          <w:szCs w:val="28"/>
          <w:lang w:val="en-GB"/>
        </w:rPr>
        <w:tab/>
      </w:r>
      <w:r w:rsidRPr="000B700A">
        <w:rPr>
          <w:rFonts w:ascii="Myriad Pro" w:hAnsi="Myriad Pro"/>
          <w:b/>
          <w:bCs/>
          <w:smallCaps/>
          <w:color w:val="595959" w:themeColor="text1" w:themeTint="A6"/>
          <w:sz w:val="28"/>
          <w:szCs w:val="28"/>
          <w:lang w:val="en-GB"/>
        </w:rPr>
        <w:t xml:space="preserve">European Court of Auditor's </w:t>
      </w:r>
      <w:r w:rsidRPr="000B700A">
        <w:rPr>
          <w:rFonts w:ascii="Myriad Pro" w:hAnsi="Myriad Pro"/>
          <w:b/>
          <w:bCs/>
          <w:i/>
          <w:smallCaps/>
          <w:color w:val="595959" w:themeColor="text1" w:themeTint="A6"/>
          <w:sz w:val="28"/>
          <w:szCs w:val="28"/>
          <w:lang w:val="en-GB"/>
        </w:rPr>
        <w:t>Annual Report</w:t>
      </w:r>
      <w:r w:rsidRPr="000B700A">
        <w:rPr>
          <w:rFonts w:ascii="Myriad Pro" w:hAnsi="Myriad Pro"/>
          <w:b/>
          <w:bCs/>
          <w:smallCaps/>
          <w:color w:val="595959" w:themeColor="text1" w:themeTint="A6"/>
          <w:sz w:val="28"/>
          <w:szCs w:val="28"/>
          <w:lang w:val="en-GB"/>
        </w:rPr>
        <w:t xml:space="preserve"> 2019</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595959" w:themeColor="text1" w:themeTint="A6"/>
          <w:sz w:val="20"/>
          <w:szCs w:val="28"/>
          <w:lang w:val="en-GB"/>
        </w:rPr>
      </w:pPr>
      <w:r w:rsidRPr="000B700A">
        <w:rPr>
          <w:rFonts w:ascii="Myriad Pro" w:hAnsi="Myriad Pro"/>
          <w:color w:val="595959" w:themeColor="text1" w:themeTint="A6"/>
          <w:sz w:val="20"/>
          <w:szCs w:val="28"/>
          <w:lang w:val="en-GB"/>
        </w:rPr>
        <w:t>CONT/9/04552</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595959" w:themeColor="text1" w:themeTint="A6"/>
          <w:sz w:val="20"/>
          <w:szCs w:val="28"/>
          <w:lang w:val="en-GB"/>
        </w:rPr>
      </w:pPr>
      <w:r w:rsidRPr="000B700A">
        <w:rPr>
          <w:rFonts w:ascii="Myriad Pro" w:hAnsi="Myriad Pro"/>
          <w:noProof/>
          <w:sz w:val="20"/>
          <w:lang w:val="en-GB" w:eastAsia="en-GB"/>
        </w:rPr>
        <w:drawing>
          <wp:anchor distT="0" distB="0" distL="114300" distR="114300" simplePos="0" relativeHeight="251660288" behindDoc="0" locked="0" layoutInCell="1" allowOverlap="1" wp14:anchorId="13E461F5" wp14:editId="3B8EA395">
            <wp:simplePos x="0" y="0"/>
            <wp:positionH relativeFrom="column">
              <wp:posOffset>1382395</wp:posOffset>
            </wp:positionH>
            <wp:positionV relativeFrom="paragraph">
              <wp:posOffset>14856</wp:posOffset>
            </wp:positionV>
            <wp:extent cx="1450800" cy="1832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0800" cy="1832400"/>
                    </a:xfrm>
                    <a:prstGeom prst="rect">
                      <a:avLst/>
                    </a:prstGeom>
                    <a:noFill/>
                  </pic:spPr>
                </pic:pic>
              </a:graphicData>
            </a:graphic>
            <wp14:sizeRelH relativeFrom="margin">
              <wp14:pctWidth>0</wp14:pctWidth>
            </wp14:sizeRelH>
            <wp14:sizeRelV relativeFrom="margin">
              <wp14:pctHeight>0</wp14:pctHeight>
            </wp14:sizeRelV>
          </wp:anchor>
        </w:drawing>
      </w:r>
      <w:r w:rsidRPr="000B700A">
        <w:rPr>
          <w:rFonts w:ascii="Myriad Pro" w:hAnsi="Myriad Pro"/>
          <w:noProof/>
          <w:color w:val="595959" w:themeColor="text1" w:themeTint="A6"/>
          <w:sz w:val="20"/>
          <w:szCs w:val="28"/>
          <w:lang w:val="en-GB" w:eastAsia="en-GB"/>
        </w:rPr>
        <w:drawing>
          <wp:anchor distT="0" distB="0" distL="114300" distR="114300" simplePos="0" relativeHeight="251661312" behindDoc="0" locked="0" layoutInCell="1" allowOverlap="1" wp14:anchorId="6A267214" wp14:editId="5FF35922">
            <wp:simplePos x="0" y="0"/>
            <wp:positionH relativeFrom="column">
              <wp:posOffset>-133350</wp:posOffset>
            </wp:positionH>
            <wp:positionV relativeFrom="paragraph">
              <wp:posOffset>211</wp:posOffset>
            </wp:positionV>
            <wp:extent cx="1450800" cy="1839600"/>
            <wp:effectExtent l="0" t="0" r="0" b="8255"/>
            <wp:wrapSquare wrapText="bothSides"/>
            <wp:docPr id="3" name="Picture 3" descr="F:\FILING PLAN_New arborescence\5 COMMUNICATION\5.1.4 NEWSLETTERS\CONT News\CONT Members\Kuhs Joac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LING PLAN_New arborescence\5 COMMUNICATION\5.1.4 NEWSLETTERS\CONT News\CONT Members\Kuhs Joachi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0800" cy="183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val="en-GB" w:eastAsia="fr-FR"/>
        </w:rPr>
      </w:pPr>
    </w:p>
    <w:p w:rsidR="004175F4" w:rsidRPr="000B700A" w:rsidRDefault="004175F4" w:rsidP="004175F4">
      <w:pPr>
        <w:ind w:left="1100"/>
        <w:rPr>
          <w:rFonts w:ascii="Myriad Pro" w:hAnsi="Myriad Pro"/>
          <w:b/>
          <w:bCs/>
          <w:i/>
          <w:color w:val="709047"/>
          <w:lang w:val="en-GB"/>
        </w:rPr>
      </w:pPr>
      <w:r w:rsidRPr="000B700A">
        <w:rPr>
          <w:rFonts w:ascii="Myriad Pro" w:hAnsi="Myriad Pro"/>
          <w:b/>
          <w:bCs/>
          <w:i/>
          <w:color w:val="709047"/>
          <w:lang w:val="en-GB"/>
        </w:rPr>
        <w:t xml:space="preserve">Presentation of the Annual Report concerning the financial year 2019, by the President of the Court, </w:t>
      </w:r>
      <w:r w:rsidRPr="000B700A">
        <w:rPr>
          <w:rFonts w:ascii="Myriad Pro" w:hAnsi="Myriad Pro"/>
          <w:b/>
          <w:bCs/>
          <w:i/>
          <w:color w:val="0070C0"/>
          <w:lang w:val="en-GB"/>
        </w:rPr>
        <w:t>Klaus-Heiner Lehne</w:t>
      </w:r>
    </w:p>
    <w:p w:rsidR="004175F4" w:rsidRPr="000B700A" w:rsidRDefault="004175F4" w:rsidP="004175F4">
      <w:pPr>
        <w:ind w:left="1100"/>
        <w:rPr>
          <w:rFonts w:ascii="Myriad Pro" w:hAnsi="Myriad Pro"/>
          <w:b/>
          <w:i/>
          <w:color w:val="709047"/>
          <w:lang w:val="en-GB"/>
        </w:rPr>
      </w:pPr>
      <w:r w:rsidRPr="000B700A">
        <w:rPr>
          <w:rFonts w:ascii="Myriad Pro" w:hAnsi="Myriad Pro"/>
          <w:b/>
          <w:i/>
          <w:color w:val="709047"/>
          <w:lang w:val="en-GB"/>
        </w:rPr>
        <w:t xml:space="preserve">In the presence of Commissioner </w:t>
      </w:r>
      <w:r w:rsidRPr="000B700A">
        <w:rPr>
          <w:rFonts w:ascii="Myriad Pro" w:hAnsi="Myriad Pro"/>
          <w:b/>
          <w:i/>
          <w:color w:val="0070C0"/>
          <w:lang w:val="en-GB"/>
        </w:rPr>
        <w:t>Johannes Hahn</w:t>
      </w:r>
      <w:r w:rsidRPr="000B700A">
        <w:rPr>
          <w:rFonts w:ascii="Myriad Pro" w:hAnsi="Myriad Pro"/>
          <w:b/>
          <w:i/>
          <w:color w:val="709047"/>
          <w:lang w:val="en-GB"/>
        </w:rPr>
        <w:t xml:space="preserve">, responsible for Budget and Administration and ECA Member, </w:t>
      </w:r>
      <w:r w:rsidRPr="000B700A">
        <w:rPr>
          <w:rFonts w:ascii="Myriad Pro" w:hAnsi="Myriad Pro"/>
          <w:b/>
          <w:i/>
          <w:color w:val="0070C0"/>
          <w:lang w:val="en-GB"/>
        </w:rPr>
        <w:t>Tony Murphy</w:t>
      </w:r>
    </w:p>
    <w:p w:rsidR="004175F4" w:rsidRPr="000B700A" w:rsidRDefault="004175F4" w:rsidP="004175F4">
      <w:pPr>
        <w:ind w:left="-126"/>
        <w:rPr>
          <w:rFonts w:ascii="Myriad Pro" w:hAnsi="Myriad Pro"/>
          <w:color w:val="000000" w:themeColor="text1"/>
          <w:sz w:val="20"/>
          <w:lang w:val="en-GB"/>
        </w:rPr>
      </w:pPr>
    </w:p>
    <w:p w:rsidR="004175F4" w:rsidRPr="000B700A" w:rsidRDefault="004175F4" w:rsidP="004175F4">
      <w:pPr>
        <w:tabs>
          <w:tab w:val="left" w:pos="4253"/>
          <w:tab w:val="left" w:pos="6521"/>
        </w:tabs>
        <w:ind w:left="-126"/>
        <w:rPr>
          <w:rFonts w:ascii="Myriad Pro" w:hAnsi="Myriad Pro"/>
          <w:color w:val="000000" w:themeColor="text1"/>
          <w:sz w:val="20"/>
          <w:lang w:val="en-GB"/>
        </w:rPr>
      </w:pPr>
      <w:r w:rsidRPr="000B700A">
        <w:rPr>
          <w:rFonts w:ascii="Myriad Pro" w:hAnsi="Myriad Pro"/>
          <w:color w:val="000000" w:themeColor="text1"/>
          <w:sz w:val="20"/>
          <w:lang w:val="en-GB"/>
        </w:rPr>
        <w:t>Rapporteur:</w:t>
      </w:r>
      <w:r w:rsidRPr="000B700A">
        <w:rPr>
          <w:rFonts w:ascii="Myriad Pro" w:hAnsi="Myriad Pro"/>
          <w:color w:val="000000" w:themeColor="text1"/>
          <w:sz w:val="20"/>
          <w:lang w:val="en-GB"/>
        </w:rPr>
        <w:tab/>
      </w:r>
      <w:hyperlink r:id="rId20" w:history="1">
        <w:r w:rsidRPr="000B700A">
          <w:rPr>
            <w:rStyle w:val="Hyperlink"/>
            <w:lang w:val="en-GB"/>
          </w:rPr>
          <w:t>Joachim Kuhs</w:t>
        </w:r>
      </w:hyperlink>
      <w:r w:rsidRPr="000B700A">
        <w:rPr>
          <w:rFonts w:ascii="Myriad Pro" w:hAnsi="Myriad Pro"/>
          <w:color w:val="000000" w:themeColor="text1"/>
          <w:sz w:val="20"/>
          <w:lang w:val="en-GB"/>
        </w:rPr>
        <w:t xml:space="preserve"> (ID)</w:t>
      </w:r>
    </w:p>
    <w:p w:rsidR="004175F4" w:rsidRPr="000B700A" w:rsidRDefault="004175F4" w:rsidP="004175F4">
      <w:pPr>
        <w:tabs>
          <w:tab w:val="left" w:pos="4253"/>
        </w:tabs>
        <w:ind w:left="-126"/>
        <w:rPr>
          <w:rFonts w:ascii="Myriad Pro" w:hAnsi="Myriad Pro"/>
          <w:color w:val="000000" w:themeColor="text1"/>
          <w:sz w:val="20"/>
          <w:lang w:val="en-GB"/>
        </w:rPr>
      </w:pPr>
      <w:r w:rsidRPr="000B700A">
        <w:rPr>
          <w:rFonts w:ascii="Myriad Pro" w:hAnsi="Myriad Pro"/>
          <w:color w:val="000000" w:themeColor="text1"/>
          <w:sz w:val="20"/>
          <w:lang w:val="en-GB"/>
        </w:rPr>
        <w:t>Administrators:</w:t>
      </w:r>
      <w:r w:rsidRPr="000B700A">
        <w:rPr>
          <w:rFonts w:ascii="Myriad Pro" w:hAnsi="Myriad Pro"/>
          <w:color w:val="000000" w:themeColor="text1"/>
          <w:sz w:val="20"/>
          <w:lang w:val="en-GB"/>
        </w:rPr>
        <w:tab/>
        <w:t>Aleksi Hyvatti / Kaare Barslev</w:t>
      </w:r>
    </w:p>
    <w:p w:rsidR="004175F4" w:rsidRPr="000B700A" w:rsidRDefault="004175F4" w:rsidP="004175F4">
      <w:pPr>
        <w:ind w:left="-224"/>
        <w:jc w:val="both"/>
        <w:rPr>
          <w:rFonts w:ascii="Myriad Pro" w:hAnsi="Myriad Pro"/>
          <w:color w:val="000000" w:themeColor="text1"/>
          <w:sz w:val="20"/>
          <w:lang w:val="en-GB"/>
        </w:rPr>
      </w:pPr>
      <w:r w:rsidRPr="000B700A">
        <w:rPr>
          <w:rFonts w:ascii="Myriad Pro" w:hAnsi="Myriad Pro"/>
          <w:noProof/>
          <w:color w:val="000000" w:themeColor="text1"/>
          <w:sz w:val="20"/>
          <w:lang w:val="en-GB" w:eastAsia="en-GB"/>
        </w:rPr>
        <w:lastRenderedPageBreak/>
        <w:drawing>
          <wp:anchor distT="0" distB="0" distL="114300" distR="114300" simplePos="0" relativeHeight="251673600" behindDoc="0" locked="0" layoutInCell="1" allowOverlap="1" wp14:anchorId="15AF4E76" wp14:editId="0161C7EF">
            <wp:simplePos x="0" y="0"/>
            <wp:positionH relativeFrom="column">
              <wp:posOffset>-168071</wp:posOffset>
            </wp:positionH>
            <wp:positionV relativeFrom="paragraph">
              <wp:posOffset>192379</wp:posOffset>
            </wp:positionV>
            <wp:extent cx="2252980" cy="1503045"/>
            <wp:effectExtent l="0" t="0" r="0" b="1905"/>
            <wp:wrapSquare wrapText="bothSides"/>
            <wp:docPr id="7" name="Picture 7" descr="F:\FILING PLAN_New arborescence\5 COMMUNICATION\Editorial Unit, webpage_Not to archive\Pictures and logos\Adobe Stock Images\annual repo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ILING PLAN_New arborescence\5 COMMUNICATION\Editorial Unit, webpage_Not to archive\Pictures and logos\Adobe Stock Images\annual report.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2980" cy="1503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r w:rsidRPr="000B700A">
        <w:rPr>
          <w:rFonts w:ascii="Myriad Pro" w:hAnsi="Myriad Pro"/>
          <w:color w:val="000000" w:themeColor="text1"/>
          <w:sz w:val="20"/>
          <w:lang w:val="en-GB"/>
        </w:rPr>
        <w:t>Shadow Rapporteurs: Markus Pieper (EPP), Tsvetelina Penkova (S&amp;D), Olivier Chastel (RE), Viola Von Cramon-Taubadel (Greens), Ryszard Czarnecki (ECR), Luke Ming Flanagan (GUE/NGL)</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r w:rsidRPr="000B700A">
        <w:rPr>
          <w:rFonts w:ascii="Myriad Pro" w:hAnsi="Myriad Pro"/>
          <w:color w:val="000000" w:themeColor="text1"/>
          <w:sz w:val="20"/>
          <w:lang w:val="en-GB"/>
        </w:rPr>
        <w:t>The President of the European Court of Auditors will present the main conclusions of the annual report of the Court as to the financial year 2019.</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r w:rsidRPr="000B700A">
        <w:rPr>
          <w:rFonts w:ascii="Myriad Pro" w:hAnsi="Myriad Pro"/>
          <w:noProof/>
          <w:sz w:val="20"/>
          <w:lang w:val="en-GB" w:eastAsia="en-GB"/>
        </w:rPr>
        <w:drawing>
          <wp:anchor distT="0" distB="0" distL="114300" distR="114300" simplePos="0" relativeHeight="251662336" behindDoc="0" locked="0" layoutInCell="1" allowOverlap="1" wp14:anchorId="1F3FBEBE" wp14:editId="6B854B39">
            <wp:simplePos x="0" y="0"/>
            <wp:positionH relativeFrom="page">
              <wp:posOffset>4502836</wp:posOffset>
            </wp:positionH>
            <wp:positionV relativeFrom="paragraph">
              <wp:posOffset>10490</wp:posOffset>
            </wp:positionV>
            <wp:extent cx="2524760" cy="1666875"/>
            <wp:effectExtent l="0" t="0" r="8890" b="9525"/>
            <wp:wrapSquare wrapText="bothSides"/>
            <wp:docPr id="8" name="Picture 8" descr="F:\FILING PLAN_New arborescence\5 COMMUNICATION\Editorial Unit, webpage_Not to archive\Pictures and logos\commissioners\Ha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ILING PLAN_New arborescence\5 COMMUNICATION\Editorial Unit, webpage_Not to archive\Pictures and logos\commissioners\Hah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476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r w:rsidRPr="000B700A">
        <w:rPr>
          <w:rFonts w:ascii="Myriad Pro" w:hAnsi="Myriad Pro"/>
          <w:color w:val="000000" w:themeColor="text1"/>
          <w:sz w:val="20"/>
          <w:lang w:val="en-GB"/>
        </w:rPr>
        <w:t xml:space="preserve">According to Article 287 of the TFEU, the ECA draws up an annual report at the end of each financial year. This report, including the statement of assurance (DAS - </w:t>
      </w:r>
      <w:r w:rsidRPr="000B700A">
        <w:rPr>
          <w:rStyle w:val="font-weight-bold"/>
          <w:i/>
          <w:iCs/>
          <w:lang w:val="en-GB"/>
        </w:rPr>
        <w:t>Declaration d'Assurance</w:t>
      </w:r>
      <w:r w:rsidRPr="000B700A">
        <w:rPr>
          <w:rFonts w:ascii="Myriad Pro" w:hAnsi="Myriad Pro"/>
          <w:color w:val="000000" w:themeColor="text1"/>
          <w:sz w:val="20"/>
          <w:lang w:val="en-GB"/>
        </w:rPr>
        <w:t xml:space="preserve">) concerning the reliability of the accounts and the legality and regularity of the underlying transactions, is considered by the Council and the Parliament in the framework of the discharge procedure under Article 319 of the TFEU. </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r w:rsidRPr="000B700A">
        <w:rPr>
          <w:rFonts w:ascii="Myriad Pro" w:hAnsi="Myriad Pro"/>
          <w:color w:val="000000" w:themeColor="text1"/>
          <w:sz w:val="20"/>
          <w:lang w:val="en-GB"/>
        </w:rPr>
        <w:t>The presentation of the European Court of Auditors Annual Report marks the beginning of the discharge cycle related to the year 2019. Upon examination of all relevant documents and a series of hearings with Commissioners in the EU's main spending areas, Parliament will decide in spring 2021 - acting on a recommendation from the Council - whether to grant discharge to the Commission and other EU bodies in respect of the implementation of the EU budget for the year 2019.</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r w:rsidRPr="000B700A">
        <w:rPr>
          <w:rFonts w:ascii="Myriad Pro" w:hAnsi="Myriad Pro"/>
          <w:color w:val="000000" w:themeColor="text1"/>
          <w:sz w:val="20"/>
          <w:lang w:val="en-GB"/>
        </w:rPr>
        <w:t xml:space="preserve">The 2019 Annual Report as well as the 2019 EU Audit in brief will be published on Tuesday 10 November in 23 EU official languages on the </w:t>
      </w:r>
      <w:hyperlink r:id="rId23" w:history="1">
        <w:r w:rsidRPr="000B700A">
          <w:rPr>
            <w:rStyle w:val="Hyperlink"/>
            <w:rFonts w:ascii="Myriad Pro" w:hAnsi="Myriad Pro"/>
            <w:sz w:val="20"/>
            <w:lang w:val="en-GB"/>
          </w:rPr>
          <w:t>ECA website</w:t>
        </w:r>
      </w:hyperlink>
      <w:r w:rsidRPr="000B700A">
        <w:rPr>
          <w:rFonts w:ascii="Myriad Pro" w:hAnsi="Myriad Pro"/>
          <w:color w:val="000000" w:themeColor="text1"/>
          <w:sz w:val="20"/>
          <w:lang w:val="en-GB"/>
        </w:rPr>
        <w:t xml:space="preserve">. It will also be available on the </w:t>
      </w:r>
      <w:hyperlink r:id="rId24" w:history="1">
        <w:r w:rsidRPr="000B700A">
          <w:rPr>
            <w:rStyle w:val="Hyperlink"/>
            <w:rFonts w:ascii="Myriad Pro" w:hAnsi="Myriad Pro"/>
            <w:sz w:val="20"/>
            <w:lang w:val="en-GB"/>
          </w:rPr>
          <w:t>CONT website</w:t>
        </w:r>
      </w:hyperlink>
      <w:r w:rsidRPr="000B700A">
        <w:rPr>
          <w:rFonts w:ascii="Myriad Pro" w:hAnsi="Myriad Pro"/>
          <w:color w:val="000000" w:themeColor="text1"/>
          <w:sz w:val="20"/>
          <w:lang w:val="en-GB"/>
        </w:rPr>
        <w:t xml:space="preserve"> after publication.</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rPr>
          <w:rFonts w:ascii="Myriad Pro" w:hAnsi="Myriad Pro"/>
          <w:b/>
          <w:bCs/>
          <w:i/>
          <w:color w:val="709047"/>
          <w:szCs w:val="24"/>
          <w:lang w:val="en-GB"/>
        </w:rPr>
      </w:pPr>
      <w:r w:rsidRPr="000B700A">
        <w:rPr>
          <w:rFonts w:ascii="Myriad Pro" w:hAnsi="Myriad Pro"/>
          <w:b/>
          <w:bCs/>
          <w:i/>
          <w:color w:val="709047"/>
          <w:szCs w:val="24"/>
          <w:lang w:val="en-GB"/>
        </w:rPr>
        <w:t xml:space="preserve">11:00 - 12:00 </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p>
    <w:p w:rsidR="004175F4" w:rsidRPr="000B700A" w:rsidRDefault="004175F4" w:rsidP="004175F4">
      <w:pPr>
        <w:ind w:left="-224" w:hanging="462"/>
        <w:rPr>
          <w:rFonts w:ascii="Myriad Pro" w:hAnsi="Myriad Pro"/>
          <w:b/>
          <w:bCs/>
          <w:smallCaps/>
          <w:color w:val="595959" w:themeColor="text1" w:themeTint="A6"/>
          <w:sz w:val="28"/>
          <w:szCs w:val="28"/>
          <w:lang w:val="en-GB"/>
        </w:rPr>
      </w:pPr>
      <w:r w:rsidRPr="000B700A">
        <w:rPr>
          <w:rFonts w:ascii="Myriad Pro" w:hAnsi="Myriad Pro"/>
          <w:b/>
          <w:smallCaps/>
          <w:color w:val="595959" w:themeColor="text1" w:themeTint="A6"/>
          <w:sz w:val="28"/>
          <w:szCs w:val="28"/>
          <w:lang w:val="en-GB"/>
        </w:rPr>
        <w:t>4.</w:t>
      </w:r>
      <w:r w:rsidRPr="000B700A">
        <w:rPr>
          <w:rFonts w:ascii="Myriad Pro" w:hAnsi="Myriad Pro"/>
          <w:b/>
          <w:smallCaps/>
          <w:color w:val="595959" w:themeColor="text1" w:themeTint="A6"/>
          <w:sz w:val="28"/>
          <w:szCs w:val="28"/>
          <w:lang w:val="en-GB"/>
        </w:rPr>
        <w:tab/>
      </w:r>
      <w:r w:rsidRPr="000B700A">
        <w:rPr>
          <w:rFonts w:ascii="Myriad Pro" w:hAnsi="Myriad Pro"/>
          <w:b/>
          <w:bCs/>
          <w:smallCaps/>
          <w:color w:val="595959" w:themeColor="text1" w:themeTint="A6"/>
          <w:sz w:val="28"/>
          <w:szCs w:val="28"/>
          <w:lang w:val="en-GB"/>
        </w:rPr>
        <w:t xml:space="preserve">Follow-up to the discharge of the Committee of Regions - </w:t>
      </w:r>
      <w:r w:rsidRPr="000B700A">
        <w:rPr>
          <w:rFonts w:ascii="Myriad Pro" w:hAnsi="Myriad Pro"/>
          <w:b/>
          <w:bCs/>
          <w:i/>
          <w:smallCaps/>
          <w:color w:val="595959" w:themeColor="text1" w:themeTint="A6"/>
          <w:sz w:val="28"/>
          <w:szCs w:val="28"/>
          <w:lang w:val="en-GB"/>
        </w:rPr>
        <w:t>The McCoy case</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595959" w:themeColor="text1" w:themeTint="A6"/>
          <w:sz w:val="20"/>
          <w:szCs w:val="28"/>
          <w:lang w:val="en-GB"/>
        </w:rPr>
      </w:pPr>
      <w:r w:rsidRPr="000B700A">
        <w:rPr>
          <w:rFonts w:ascii="Myriad Pro" w:hAnsi="Myriad Pro"/>
          <w:color w:val="595959" w:themeColor="text1" w:themeTint="A6"/>
          <w:sz w:val="20"/>
          <w:szCs w:val="28"/>
          <w:lang w:val="en-GB"/>
        </w:rPr>
        <w:t>CONT/9/04553</w:t>
      </w:r>
    </w:p>
    <w:p w:rsidR="004175F4" w:rsidRPr="000B700A" w:rsidRDefault="004175F4" w:rsidP="004175F4">
      <w:pPr>
        <w:ind w:left="2410"/>
        <w:rPr>
          <w:rFonts w:ascii="Myriad Pro" w:hAnsi="Myriad Pro"/>
          <w:b/>
          <w:color w:val="709047"/>
          <w:lang w:val="en-GB"/>
        </w:rPr>
      </w:pPr>
      <w:r w:rsidRPr="000B700A">
        <w:rPr>
          <w:rFonts w:ascii="Myriad Pro" w:hAnsi="Myriad Pro"/>
          <w:noProof/>
          <w:sz w:val="20"/>
          <w:lang w:val="en-GB" w:eastAsia="en-GB"/>
        </w:rPr>
        <w:drawing>
          <wp:anchor distT="0" distB="0" distL="114300" distR="114300" simplePos="0" relativeHeight="251663360" behindDoc="0" locked="0" layoutInCell="1" allowOverlap="1" wp14:anchorId="73A3CAFE" wp14:editId="6DAF6F7A">
            <wp:simplePos x="0" y="0"/>
            <wp:positionH relativeFrom="column">
              <wp:posOffset>-107315</wp:posOffset>
            </wp:positionH>
            <wp:positionV relativeFrom="paragraph">
              <wp:posOffset>46990</wp:posOffset>
            </wp:positionV>
            <wp:extent cx="1450340" cy="1839595"/>
            <wp:effectExtent l="0" t="0" r="0" b="8255"/>
            <wp:wrapSquare wrapText="bothSides"/>
            <wp:docPr id="17" name="Picture 17" descr="F:\FILING PLAN_New arborescence\5 COMMUNICATION\5.1.4 NEWSLETTERS\CONT News\CONT Members\ZDECHOVSK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ILING PLAN_New arborescence\5 COMMUNICATION\5.1.4 NEWSLETTERS\CONT News\CONT Members\ZDECHOVSKÝ.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0340" cy="1839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00A">
        <w:rPr>
          <w:rFonts w:ascii="Myriad Pro" w:hAnsi="Myriad Pro"/>
          <w:b/>
          <w:bCs/>
          <w:i/>
          <w:color w:val="709047"/>
          <w:lang w:val="en-GB"/>
        </w:rPr>
        <w:t>Exchange of views with Robert McCoy and Sophie in 't Veld to receive first-hand information on the state of play on the mediation procedure</w:t>
      </w:r>
    </w:p>
    <w:p w:rsidR="004175F4" w:rsidRPr="000B700A" w:rsidRDefault="004175F4" w:rsidP="004175F4">
      <w:pPr>
        <w:tabs>
          <w:tab w:val="left" w:pos="3686"/>
        </w:tabs>
        <w:ind w:left="-126"/>
        <w:rPr>
          <w:rFonts w:ascii="Myriad Pro" w:hAnsi="Myriad Pro"/>
          <w:color w:val="000000" w:themeColor="text1"/>
          <w:sz w:val="20"/>
          <w:lang w:val="en-GB"/>
        </w:rPr>
      </w:pPr>
    </w:p>
    <w:p w:rsidR="004175F4" w:rsidRPr="000B700A" w:rsidRDefault="004175F4" w:rsidP="004175F4">
      <w:pPr>
        <w:tabs>
          <w:tab w:val="left" w:pos="3686"/>
        </w:tabs>
        <w:ind w:left="-126"/>
        <w:rPr>
          <w:rFonts w:ascii="Myriad Pro" w:hAnsi="Myriad Pro"/>
          <w:color w:val="000000" w:themeColor="text1"/>
          <w:sz w:val="20"/>
          <w:lang w:val="en-GB"/>
        </w:rPr>
      </w:pPr>
      <w:r w:rsidRPr="000B700A">
        <w:rPr>
          <w:rFonts w:ascii="Myriad Pro" w:hAnsi="Myriad Pro"/>
          <w:color w:val="000000" w:themeColor="text1"/>
          <w:sz w:val="20"/>
          <w:lang w:val="en-GB"/>
        </w:rPr>
        <w:t>Rapporteur:</w:t>
      </w:r>
      <w:r w:rsidRPr="000B700A">
        <w:rPr>
          <w:rFonts w:ascii="Myriad Pro" w:hAnsi="Myriad Pro"/>
          <w:color w:val="000000" w:themeColor="text1"/>
          <w:sz w:val="20"/>
          <w:lang w:val="en-GB"/>
        </w:rPr>
        <w:tab/>
      </w:r>
      <w:hyperlink r:id="rId26" w:history="1">
        <w:r w:rsidRPr="000B700A">
          <w:rPr>
            <w:rStyle w:val="Hyperlink"/>
            <w:rFonts w:ascii="Myriad Pro" w:hAnsi="Myriad Pro"/>
            <w:sz w:val="20"/>
            <w:lang w:val="en-GB"/>
          </w:rPr>
          <w:t>Tomáš Zdechovský</w:t>
        </w:r>
      </w:hyperlink>
      <w:r w:rsidRPr="000B700A">
        <w:rPr>
          <w:rFonts w:ascii="Myriad Pro" w:hAnsi="Myriad Pro"/>
          <w:color w:val="000000" w:themeColor="text1"/>
          <w:sz w:val="20"/>
          <w:lang w:val="en-GB"/>
        </w:rPr>
        <w:t xml:space="preserve"> (EPP), Rapporteur discharge 2018 for Other </w:t>
      </w:r>
      <w:r w:rsidRPr="000B700A">
        <w:rPr>
          <w:rFonts w:ascii="Myriad Pro" w:hAnsi="Myriad Pro"/>
          <w:color w:val="000000" w:themeColor="text1"/>
          <w:sz w:val="20"/>
          <w:lang w:val="en-GB"/>
        </w:rPr>
        <w:tab/>
        <w:t>Institutions (Committee of Regions)</w:t>
      </w:r>
    </w:p>
    <w:p w:rsidR="004175F4" w:rsidRPr="000B700A" w:rsidRDefault="004175F4" w:rsidP="004175F4">
      <w:pPr>
        <w:tabs>
          <w:tab w:val="left" w:pos="3686"/>
        </w:tabs>
        <w:ind w:left="-126"/>
        <w:rPr>
          <w:rFonts w:ascii="Myriad Pro" w:hAnsi="Myriad Pro"/>
          <w:color w:val="000000" w:themeColor="text1"/>
          <w:sz w:val="20"/>
          <w:lang w:val="en-GB"/>
        </w:rPr>
      </w:pPr>
      <w:r w:rsidRPr="000B700A">
        <w:rPr>
          <w:rFonts w:ascii="Myriad Pro" w:hAnsi="Myriad Pro"/>
          <w:color w:val="000000" w:themeColor="text1"/>
          <w:sz w:val="20"/>
          <w:lang w:val="en-GB"/>
        </w:rPr>
        <w:t xml:space="preserve">Administrator: </w:t>
      </w:r>
      <w:r w:rsidRPr="000B700A">
        <w:rPr>
          <w:rFonts w:ascii="Myriad Pro" w:hAnsi="Myriad Pro"/>
          <w:color w:val="000000" w:themeColor="text1"/>
          <w:sz w:val="20"/>
          <w:lang w:val="en-GB"/>
        </w:rPr>
        <w:tab/>
        <w:t>Charlotte Kutzenberger</w:t>
      </w:r>
    </w:p>
    <w:p w:rsidR="004175F4" w:rsidRPr="000B700A" w:rsidRDefault="004175F4" w:rsidP="004175F4">
      <w:pPr>
        <w:ind w:left="-224"/>
        <w:jc w:val="both"/>
        <w:rPr>
          <w:rFonts w:ascii="Myriad Pro" w:hAnsi="Myriad Pro"/>
          <w:color w:val="000000" w:themeColor="text1"/>
          <w:sz w:val="20"/>
          <w:lang w:val="en-GB"/>
        </w:rPr>
      </w:pPr>
      <w:r w:rsidRPr="000B700A">
        <w:rPr>
          <w:rFonts w:ascii="Myriad Pro" w:hAnsi="Myriad Pro"/>
          <w:noProof/>
          <w:color w:val="000000" w:themeColor="text1"/>
          <w:sz w:val="20"/>
          <w:lang w:val="en-GB" w:eastAsia="en-GB"/>
        </w:rPr>
        <w:drawing>
          <wp:anchor distT="0" distB="0" distL="114300" distR="114300" simplePos="0" relativeHeight="251671552" behindDoc="0" locked="0" layoutInCell="1" allowOverlap="1" wp14:anchorId="7E54893D" wp14:editId="0C21D4FC">
            <wp:simplePos x="0" y="0"/>
            <wp:positionH relativeFrom="margin">
              <wp:align>right</wp:align>
            </wp:positionH>
            <wp:positionV relativeFrom="paragraph">
              <wp:posOffset>53899</wp:posOffset>
            </wp:positionV>
            <wp:extent cx="2428240" cy="1617345"/>
            <wp:effectExtent l="0" t="0" r="0" b="1905"/>
            <wp:wrapSquare wrapText="bothSides"/>
            <wp:docPr id="4" name="Picture 4" descr="F:\FILING PLAN_New arborescence\5 COMMUNICATION\Editorial Unit, webpage_Not to archive\Pictures and logos\Adobe Stock Images\whistleblow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ILING PLAN_New arborescence\5 COMMUNICATION\Editorial Unit, webpage_Not to archive\Pictures and logos\Adobe Stock Images\whistleblower.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8240" cy="1617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r w:rsidRPr="000B700A">
        <w:rPr>
          <w:rFonts w:ascii="Myriad Pro" w:hAnsi="Myriad Pro"/>
          <w:color w:val="000000" w:themeColor="text1"/>
          <w:sz w:val="20"/>
          <w:lang w:val="en-GB"/>
        </w:rPr>
        <w:t xml:space="preserve">The Rapporteur Tomáš Zdechovský wants to settle the over 20 years on-going dispute between the former internal auditor, acting as whistle-blower and his former employer, the Committee of Regions. He aims to hand over discharge to the current Rapporteur Cristian Ghinea with the perspective of achieving a solution in line with Parliament’s previous discharge resolutions. </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r w:rsidRPr="000B700A">
        <w:rPr>
          <w:rFonts w:ascii="Myriad Pro" w:hAnsi="Myriad Pro"/>
          <w:color w:val="000000" w:themeColor="text1"/>
          <w:sz w:val="20"/>
          <w:lang w:val="en-GB"/>
        </w:rPr>
        <w:t xml:space="preserve">Mr Zdechovsky reminds that the Rapporteur Arndt Kohn, in charge of discharge in 2017, launched the initiative of a mediation process. Following to the appointment of Ms Sophie in 't Veld as mediator, negotiations took place from October to December 2019. On 20 December 2019, the Committee made a proposal to the former internal auditor for an out of court settlement subject to a non-disclosure agreement, which was rejected by Mr McCoy based on the lack of transparency. Since then, the situation seems to remain </w:t>
      </w:r>
      <w:r w:rsidRPr="000B700A">
        <w:rPr>
          <w:rFonts w:ascii="Myriad Pro" w:hAnsi="Myriad Pro"/>
          <w:color w:val="000000" w:themeColor="text1"/>
          <w:sz w:val="20"/>
          <w:lang w:val="en-GB"/>
        </w:rPr>
        <w:lastRenderedPageBreak/>
        <w:t>unchanged.This exchange of view in the frame of discharge should help to find common ground of understanding for all parties involved in order to achieve a settlement, so that Parliament has not to deal further with this case in the future discharge work.</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r w:rsidRPr="000B700A">
        <w:rPr>
          <w:rFonts w:ascii="Myriad Pro" w:hAnsi="Myriad Pro"/>
          <w:color w:val="000000" w:themeColor="text1"/>
          <w:sz w:val="20"/>
          <w:lang w:val="en-GB"/>
        </w:rPr>
        <w:t xml:space="preserve">Relevant information is available in the </w:t>
      </w:r>
      <w:hyperlink r:id="rId28" w:history="1">
        <w:r w:rsidRPr="000B700A">
          <w:rPr>
            <w:rStyle w:val="Hyperlink"/>
            <w:rFonts w:ascii="Myriad Pro" w:hAnsi="Myriad Pro"/>
            <w:sz w:val="20"/>
            <w:lang w:val="en-GB"/>
          </w:rPr>
          <w:t>meeting file</w:t>
        </w:r>
      </w:hyperlink>
      <w:r w:rsidRPr="000B700A">
        <w:rPr>
          <w:rFonts w:ascii="Myriad Pro" w:hAnsi="Myriad Pro"/>
          <w:color w:val="000000" w:themeColor="text1"/>
          <w:sz w:val="20"/>
          <w:lang w:val="en-GB"/>
        </w:rPr>
        <w:t>.</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rPr>
          <w:rFonts w:ascii="Myriad Pro" w:hAnsi="Myriad Pro"/>
          <w:b/>
          <w:bCs/>
          <w:i/>
          <w:color w:val="709047"/>
          <w:szCs w:val="24"/>
          <w:lang w:val="en-GB"/>
        </w:rPr>
      </w:pPr>
      <w:r w:rsidRPr="000B700A">
        <w:rPr>
          <w:rFonts w:ascii="Myriad Pro" w:hAnsi="Myriad Pro"/>
          <w:b/>
          <w:bCs/>
          <w:i/>
          <w:color w:val="709047"/>
          <w:szCs w:val="24"/>
          <w:lang w:val="en-GB"/>
        </w:rPr>
        <w:t xml:space="preserve">13:45 - 15:45 </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p>
    <w:p w:rsidR="004175F4" w:rsidRPr="000B700A" w:rsidRDefault="004175F4" w:rsidP="004175F4">
      <w:pPr>
        <w:ind w:left="-224" w:hanging="462"/>
        <w:rPr>
          <w:rFonts w:ascii="Myriad Pro" w:hAnsi="Myriad Pro"/>
          <w:b/>
          <w:bCs/>
          <w:i/>
          <w:smallCaps/>
          <w:color w:val="595959" w:themeColor="text1" w:themeTint="A6"/>
          <w:sz w:val="28"/>
          <w:szCs w:val="28"/>
          <w:lang w:val="en-GB"/>
        </w:rPr>
      </w:pPr>
      <w:r w:rsidRPr="000B700A">
        <w:rPr>
          <w:rFonts w:ascii="Myriad Pro" w:hAnsi="Myriad Pro"/>
          <w:b/>
          <w:smallCaps/>
          <w:color w:val="595959" w:themeColor="text1" w:themeTint="A6"/>
          <w:sz w:val="28"/>
          <w:szCs w:val="28"/>
          <w:lang w:val="en-GB"/>
        </w:rPr>
        <w:t>5.</w:t>
      </w:r>
      <w:r w:rsidRPr="000B700A">
        <w:rPr>
          <w:rFonts w:ascii="Myriad Pro" w:hAnsi="Myriad Pro"/>
          <w:b/>
          <w:smallCaps/>
          <w:color w:val="595959" w:themeColor="text1" w:themeTint="A6"/>
          <w:sz w:val="28"/>
          <w:szCs w:val="28"/>
          <w:lang w:val="en-GB"/>
        </w:rPr>
        <w:tab/>
      </w:r>
      <w:r w:rsidRPr="000B700A">
        <w:rPr>
          <w:rFonts w:ascii="Myriad Pro" w:hAnsi="Myriad Pro"/>
          <w:b/>
          <w:bCs/>
          <w:smallCaps/>
          <w:color w:val="595959" w:themeColor="text1" w:themeTint="A6"/>
          <w:sz w:val="28"/>
          <w:szCs w:val="28"/>
          <w:lang w:val="en-GB"/>
        </w:rPr>
        <w:t xml:space="preserve">Discharge 2019: EU general budget - Discharge to </w:t>
      </w:r>
      <w:r w:rsidRPr="000B700A">
        <w:rPr>
          <w:rFonts w:ascii="Myriad Pro" w:hAnsi="Myriad Pro"/>
          <w:b/>
          <w:bCs/>
          <w:i/>
          <w:smallCaps/>
          <w:color w:val="595959" w:themeColor="text1" w:themeTint="A6"/>
          <w:sz w:val="28"/>
          <w:szCs w:val="28"/>
          <w:lang w:val="en-GB"/>
        </w:rPr>
        <w:t>Other Institutions</w:t>
      </w:r>
    </w:p>
    <w:p w:rsidR="004175F4" w:rsidRPr="000B700A" w:rsidRDefault="004175F4" w:rsidP="004175F4">
      <w:pPr>
        <w:ind w:left="-224" w:hanging="462"/>
        <w:rPr>
          <w:rFonts w:ascii="Myriad Pro" w:hAnsi="Myriad Pro"/>
          <w:color w:val="595959" w:themeColor="text1" w:themeTint="A6"/>
          <w:sz w:val="20"/>
          <w:szCs w:val="28"/>
          <w:lang w:val="en-GB"/>
        </w:rPr>
      </w:pPr>
      <w:r w:rsidRPr="000B700A">
        <w:rPr>
          <w:rFonts w:ascii="Myriad Pro" w:hAnsi="Myriad Pro"/>
          <w:color w:val="595959" w:themeColor="text1" w:themeTint="A6"/>
          <w:sz w:val="20"/>
          <w:szCs w:val="28"/>
          <w:lang w:val="en-GB"/>
        </w:rPr>
        <w:tab/>
        <w:t>CONT/9/04551</w:t>
      </w:r>
    </w:p>
    <w:p w:rsidR="004175F4" w:rsidRPr="000B700A" w:rsidRDefault="004175F4" w:rsidP="004175F4">
      <w:pPr>
        <w:ind w:left="-224" w:hanging="462"/>
        <w:rPr>
          <w:rFonts w:ascii="Myriad Pro" w:hAnsi="Myriad Pro"/>
          <w:b/>
          <w:bCs/>
          <w:i/>
          <w:color w:val="0070C0"/>
          <w:lang w:val="en-GB"/>
        </w:rPr>
      </w:pPr>
      <w:r w:rsidRPr="000B700A">
        <w:rPr>
          <w:rFonts w:ascii="Myriad Pro" w:hAnsi="Myriad Pro"/>
          <w:b/>
          <w:bCs/>
          <w:i/>
          <w:color w:val="709047"/>
          <w:lang w:val="en-GB"/>
        </w:rPr>
        <w:tab/>
        <w:t xml:space="preserve">Exchange of views with the Secretary Generals and Directors of the following Other Institutions and Bodies, in the presence of ECA reporting Member, </w:t>
      </w:r>
      <w:r w:rsidRPr="000B700A">
        <w:rPr>
          <w:rFonts w:ascii="Myriad Pro" w:hAnsi="Myriad Pro"/>
          <w:b/>
          <w:bCs/>
          <w:i/>
          <w:color w:val="0070C0"/>
          <w:lang w:val="en-GB"/>
        </w:rPr>
        <w:t>François-Roger Cazala</w:t>
      </w:r>
    </w:p>
    <w:p w:rsidR="004175F4" w:rsidRPr="000B700A" w:rsidRDefault="004175F4" w:rsidP="004175F4">
      <w:pPr>
        <w:tabs>
          <w:tab w:val="left" w:pos="0"/>
        </w:tabs>
        <w:ind w:left="-224" w:hanging="462"/>
        <w:rPr>
          <w:rFonts w:ascii="Myriad Pro" w:hAnsi="Myriad Pro"/>
          <w:b/>
          <w:bCs/>
          <w:smallCaps/>
          <w:color w:val="595959" w:themeColor="text1" w:themeTint="A6"/>
          <w:sz w:val="28"/>
          <w:szCs w:val="28"/>
          <w:lang w:val="en-GB"/>
        </w:rPr>
      </w:pPr>
      <w:r w:rsidRPr="000B700A">
        <w:rPr>
          <w:rFonts w:ascii="Myriad Pro" w:hAnsi="Myriad Pro"/>
          <w:noProof/>
          <w:color w:val="595959" w:themeColor="text1" w:themeTint="A6"/>
          <w:sz w:val="20"/>
          <w:szCs w:val="28"/>
          <w:lang w:val="en-GB" w:eastAsia="en-GB"/>
        </w:rPr>
        <w:drawing>
          <wp:anchor distT="0" distB="0" distL="114300" distR="114300" simplePos="0" relativeHeight="251666432" behindDoc="0" locked="0" layoutInCell="1" allowOverlap="1" wp14:anchorId="08F489B6" wp14:editId="2853CD81">
            <wp:simplePos x="0" y="0"/>
            <wp:positionH relativeFrom="page">
              <wp:align>center</wp:align>
            </wp:positionH>
            <wp:positionV relativeFrom="page">
              <wp:posOffset>6067425</wp:posOffset>
            </wp:positionV>
            <wp:extent cx="993600" cy="1260000"/>
            <wp:effectExtent l="0" t="0" r="0" b="0"/>
            <wp:wrapSquare wrapText="bothSides"/>
            <wp:docPr id="23" name="Picture 23" descr="F:\FILING PLAN_New arborescence\5 COMMUNICATION\5.1.4 NEWSLETTERS\CONT News\CONT Members\strugar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ILING PLAN_New arborescence\5 COMMUNICATION\5.1.4 NEWSLETTERS\CONT News\CONT Members\strugariu.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36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00A">
        <w:rPr>
          <w:rFonts w:ascii="Myriad Pro" w:hAnsi="Myriad Pro"/>
          <w:color w:val="000000" w:themeColor="text1"/>
          <w:sz w:val="20"/>
          <w:lang w:val="en-GB"/>
        </w:rPr>
        <w:tab/>
      </w:r>
      <w:r w:rsidRPr="000B700A">
        <w:rPr>
          <w:rFonts w:ascii="Myriad Pro" w:hAnsi="Myriad Pro"/>
          <w:color w:val="000000" w:themeColor="text1"/>
          <w:sz w:val="20"/>
          <w:lang w:val="en-GB"/>
        </w:rPr>
        <w:tab/>
        <w:t>- Council and European Council</w:t>
      </w:r>
      <w:r w:rsidRPr="000B700A">
        <w:rPr>
          <w:rFonts w:ascii="Myriad Pro" w:hAnsi="Myriad Pro"/>
          <w:color w:val="000000" w:themeColor="text1"/>
          <w:sz w:val="20"/>
          <w:lang w:val="en-GB"/>
        </w:rPr>
        <w:br/>
      </w:r>
      <w:r w:rsidRPr="000B700A">
        <w:rPr>
          <w:rFonts w:ascii="Myriad Pro" w:hAnsi="Myriad Pro"/>
          <w:color w:val="000000" w:themeColor="text1"/>
          <w:sz w:val="20"/>
          <w:lang w:val="en-GB"/>
        </w:rPr>
        <w:tab/>
        <w:t>- Court of Justice</w:t>
      </w:r>
      <w:r w:rsidRPr="000B700A">
        <w:rPr>
          <w:rFonts w:ascii="Myriad Pro" w:hAnsi="Myriad Pro"/>
          <w:color w:val="000000" w:themeColor="text1"/>
          <w:sz w:val="20"/>
          <w:lang w:val="en-GB"/>
        </w:rPr>
        <w:br/>
      </w:r>
      <w:r w:rsidRPr="000B700A">
        <w:rPr>
          <w:rFonts w:ascii="Myriad Pro" w:hAnsi="Myriad Pro"/>
          <w:color w:val="000000" w:themeColor="text1"/>
          <w:sz w:val="20"/>
          <w:lang w:val="en-GB"/>
        </w:rPr>
        <w:tab/>
        <w:t>- Court of Auditors</w:t>
      </w:r>
      <w:r w:rsidRPr="000B700A">
        <w:rPr>
          <w:rFonts w:ascii="Myriad Pro" w:hAnsi="Myriad Pro"/>
          <w:color w:val="000000" w:themeColor="text1"/>
          <w:sz w:val="20"/>
          <w:lang w:val="en-GB"/>
        </w:rPr>
        <w:br/>
      </w:r>
      <w:r w:rsidRPr="000B700A">
        <w:rPr>
          <w:rFonts w:ascii="Myriad Pro" w:hAnsi="Myriad Pro"/>
          <w:color w:val="000000" w:themeColor="text1"/>
          <w:sz w:val="20"/>
          <w:lang w:val="en-GB"/>
        </w:rPr>
        <w:tab/>
        <w:t>- European Economic and Social Committee</w:t>
      </w:r>
      <w:r w:rsidRPr="000B700A">
        <w:rPr>
          <w:rFonts w:ascii="Myriad Pro" w:hAnsi="Myriad Pro"/>
          <w:color w:val="000000" w:themeColor="text1"/>
          <w:sz w:val="20"/>
          <w:lang w:val="en-GB"/>
        </w:rPr>
        <w:br/>
      </w:r>
      <w:r w:rsidRPr="000B700A">
        <w:rPr>
          <w:rFonts w:ascii="Myriad Pro" w:hAnsi="Myriad Pro"/>
          <w:color w:val="000000" w:themeColor="text1"/>
          <w:sz w:val="20"/>
          <w:lang w:val="en-GB"/>
        </w:rPr>
        <w:tab/>
        <w:t>- Committee of the Regions</w:t>
      </w:r>
      <w:r w:rsidRPr="000B700A">
        <w:rPr>
          <w:rFonts w:ascii="Myriad Pro" w:hAnsi="Myriad Pro"/>
          <w:color w:val="000000" w:themeColor="text1"/>
          <w:sz w:val="20"/>
          <w:lang w:val="en-GB"/>
        </w:rPr>
        <w:br/>
      </w:r>
      <w:r w:rsidRPr="000B700A">
        <w:rPr>
          <w:rFonts w:ascii="Myriad Pro" w:hAnsi="Myriad Pro"/>
          <w:color w:val="000000" w:themeColor="text1"/>
          <w:sz w:val="20"/>
          <w:lang w:val="en-GB"/>
        </w:rPr>
        <w:tab/>
        <w:t>- European Ombudsman</w:t>
      </w:r>
      <w:r w:rsidRPr="000B700A">
        <w:rPr>
          <w:rFonts w:ascii="Myriad Pro" w:hAnsi="Myriad Pro"/>
          <w:color w:val="000000" w:themeColor="text1"/>
          <w:sz w:val="20"/>
          <w:lang w:val="en-GB"/>
        </w:rPr>
        <w:br/>
      </w:r>
      <w:r w:rsidRPr="000B700A">
        <w:rPr>
          <w:rFonts w:ascii="Myriad Pro" w:hAnsi="Myriad Pro"/>
          <w:color w:val="000000" w:themeColor="text1"/>
          <w:sz w:val="20"/>
          <w:lang w:val="en-GB"/>
        </w:rPr>
        <w:tab/>
        <w:t>- European Data Protection Supervisor</w:t>
      </w:r>
    </w:p>
    <w:p w:rsidR="004175F4" w:rsidRPr="000B700A" w:rsidRDefault="004175F4" w:rsidP="004175F4">
      <w:pPr>
        <w:tabs>
          <w:tab w:val="left" w:pos="2552"/>
          <w:tab w:val="left" w:pos="4253"/>
        </w:tabs>
        <w:ind w:left="-126"/>
        <w:rPr>
          <w:rFonts w:ascii="Myriad Pro" w:hAnsi="Myriad Pro"/>
          <w:color w:val="000000" w:themeColor="text1"/>
          <w:sz w:val="20"/>
          <w:lang w:val="en-GB"/>
        </w:rPr>
      </w:pPr>
      <w:r w:rsidRPr="000B700A">
        <w:rPr>
          <w:rFonts w:ascii="Myriad Pro" w:hAnsi="Myriad Pro"/>
          <w:noProof/>
          <w:color w:val="595959" w:themeColor="text1" w:themeTint="A6"/>
          <w:sz w:val="20"/>
          <w:szCs w:val="28"/>
          <w:lang w:val="en-GB" w:eastAsia="en-GB"/>
        </w:rPr>
        <w:drawing>
          <wp:anchor distT="0" distB="0" distL="114300" distR="114300" simplePos="0" relativeHeight="251667456" behindDoc="0" locked="0" layoutInCell="1" allowOverlap="1" wp14:anchorId="31FFA528" wp14:editId="376FBA76">
            <wp:simplePos x="0" y="0"/>
            <wp:positionH relativeFrom="column">
              <wp:posOffset>3594379</wp:posOffset>
            </wp:positionH>
            <wp:positionV relativeFrom="paragraph">
              <wp:posOffset>154584</wp:posOffset>
            </wp:positionV>
            <wp:extent cx="993140" cy="1259840"/>
            <wp:effectExtent l="0" t="0" r="0" b="0"/>
            <wp:wrapSquare wrapText="bothSides"/>
            <wp:docPr id="26" name="Picture 26" descr="F:\FILING PLAN_New arborescence\5 COMMUNICATION\5.1.4 NEWSLETTERS\CONT News\CONT Members\Chastel Oliv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ILING PLAN_New arborescence\5 COMMUNICATION\5.1.4 NEWSLETTERS\CONT News\CONT Members\Chastel Olivi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3140"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00A">
        <w:rPr>
          <w:rFonts w:ascii="Myriad Pro" w:hAnsi="Myriad Pro"/>
          <w:noProof/>
          <w:color w:val="595959" w:themeColor="text1" w:themeTint="A6"/>
          <w:sz w:val="20"/>
          <w:szCs w:val="28"/>
          <w:lang w:val="en-GB" w:eastAsia="en-GB"/>
        </w:rPr>
        <w:drawing>
          <wp:anchor distT="0" distB="0" distL="114300" distR="114300" simplePos="0" relativeHeight="251665408" behindDoc="0" locked="0" layoutInCell="1" allowOverlap="1" wp14:anchorId="54510CEB" wp14:editId="44697B39">
            <wp:simplePos x="0" y="0"/>
            <wp:positionH relativeFrom="margin">
              <wp:posOffset>1167130</wp:posOffset>
            </wp:positionH>
            <wp:positionV relativeFrom="paragraph">
              <wp:posOffset>166370</wp:posOffset>
            </wp:positionV>
            <wp:extent cx="993140" cy="1259840"/>
            <wp:effectExtent l="0" t="0" r="0" b="0"/>
            <wp:wrapSquare wrapText="bothSides"/>
            <wp:docPr id="22" name="Picture 22" descr="F:\FILING PLAN_New arborescence\5 COMMUNICATION\5.1.4 NEWSLETTERS\CONT News\CONT Members\Dlabaj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ILING PLAN_New arborescence\5 COMMUNICATION\5.1.4 NEWSLETTERS\CONT News\CONT Members\Dlabajov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3140"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00A">
        <w:rPr>
          <w:rFonts w:ascii="Myriad Pro" w:hAnsi="Myriad Pro"/>
          <w:noProof/>
          <w:color w:val="000000" w:themeColor="text1"/>
          <w:sz w:val="20"/>
          <w:lang w:val="en-GB" w:eastAsia="en-GB"/>
        </w:rPr>
        <w:drawing>
          <wp:anchor distT="0" distB="0" distL="114300" distR="114300" simplePos="0" relativeHeight="251668480" behindDoc="0" locked="0" layoutInCell="1" allowOverlap="1" wp14:anchorId="1DA90A1C" wp14:editId="78F583D3">
            <wp:simplePos x="0" y="0"/>
            <wp:positionH relativeFrom="column">
              <wp:posOffset>4820285</wp:posOffset>
            </wp:positionH>
            <wp:positionV relativeFrom="paragraph">
              <wp:posOffset>163195</wp:posOffset>
            </wp:positionV>
            <wp:extent cx="993140" cy="1259840"/>
            <wp:effectExtent l="0" t="0" r="0" b="0"/>
            <wp:wrapThrough wrapText="bothSides">
              <wp:wrapPolygon edited="0">
                <wp:start x="0" y="0"/>
                <wp:lineTo x="0" y="21230"/>
                <wp:lineTo x="21130" y="21230"/>
                <wp:lineTo x="21130" y="0"/>
                <wp:lineTo x="0" y="0"/>
              </wp:wrapPolygon>
            </wp:wrapThrough>
            <wp:docPr id="28" name="Picture 28" descr="F:\FILING PLAN_New arborescence\5 COMMUNICATION\5.1.4 NEWSLETTERS\CONT News\CONT Members\Pascal Du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ILING PLAN_New arborescence\5 COMMUNICATION\5.1.4 NEWSLETTERS\CONT News\CONT Members\Pascal Duran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3140"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00A">
        <w:rPr>
          <w:rFonts w:ascii="Myriad Pro" w:hAnsi="Myriad Pro"/>
          <w:noProof/>
          <w:color w:val="595959" w:themeColor="text1" w:themeTint="A6"/>
          <w:sz w:val="20"/>
          <w:szCs w:val="28"/>
          <w:lang w:val="en-GB" w:eastAsia="en-GB"/>
        </w:rPr>
        <w:drawing>
          <wp:anchor distT="0" distB="0" distL="114300" distR="114300" simplePos="0" relativeHeight="251664384" behindDoc="0" locked="0" layoutInCell="1" allowOverlap="1" wp14:anchorId="7DCF2392" wp14:editId="0E9483DD">
            <wp:simplePos x="0" y="0"/>
            <wp:positionH relativeFrom="margin">
              <wp:align>left</wp:align>
            </wp:positionH>
            <wp:positionV relativeFrom="page">
              <wp:posOffset>6064250</wp:posOffset>
            </wp:positionV>
            <wp:extent cx="997200" cy="1260000"/>
            <wp:effectExtent l="0" t="0" r="0" b="0"/>
            <wp:wrapSquare wrapText="bothSides"/>
            <wp:docPr id="18" name="Picture 18" descr="F:\FILING PLAN_New arborescence\5 COMMUNICATION\5.1.4 NEWSLETTERS\CONT News\CONT Members\ghi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ILING PLAN_New arborescence\5 COMMUNICATION\5.1.4 NEWSLETTERS\CONT News\CONT Members\ghine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72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75F4" w:rsidRPr="000B700A" w:rsidRDefault="004175F4" w:rsidP="004175F4">
      <w:pPr>
        <w:tabs>
          <w:tab w:val="left" w:pos="2552"/>
          <w:tab w:val="left" w:pos="4253"/>
        </w:tabs>
        <w:ind w:left="-126"/>
        <w:rPr>
          <w:rFonts w:ascii="Myriad Pro" w:hAnsi="Myriad Pro"/>
          <w:color w:val="000000" w:themeColor="text1"/>
          <w:sz w:val="20"/>
          <w:lang w:val="fr-FR"/>
        </w:rPr>
      </w:pPr>
      <w:r w:rsidRPr="000B700A">
        <w:rPr>
          <w:rFonts w:ascii="Myriad Pro" w:hAnsi="Myriad Pro"/>
          <w:color w:val="000000" w:themeColor="text1"/>
          <w:sz w:val="20"/>
          <w:lang w:val="fr-FR"/>
        </w:rPr>
        <w:t xml:space="preserve">Rapporteurs: </w:t>
      </w:r>
    </w:p>
    <w:p w:rsidR="004175F4" w:rsidRPr="000B700A" w:rsidRDefault="004175F4" w:rsidP="004175F4">
      <w:pPr>
        <w:tabs>
          <w:tab w:val="left" w:pos="2552"/>
        </w:tabs>
        <w:spacing w:line="240" w:lineRule="atLeast"/>
        <w:ind w:left="709" w:hanging="709"/>
        <w:rPr>
          <w:rFonts w:ascii="Myriad Pro" w:hAnsi="Myriad Pro"/>
          <w:sz w:val="20"/>
          <w:lang w:val="fr-FR"/>
        </w:rPr>
      </w:pPr>
      <w:r w:rsidRPr="000B700A">
        <w:rPr>
          <w:rFonts w:ascii="Myriad Pro" w:hAnsi="Myriad Pro"/>
          <w:sz w:val="20"/>
          <w:lang w:val="fr-FR"/>
        </w:rPr>
        <w:t>- Cristian Ghinea (Renew) - CoR, EDPS</w:t>
      </w:r>
    </w:p>
    <w:p w:rsidR="004175F4" w:rsidRPr="000B700A" w:rsidRDefault="004175F4" w:rsidP="004175F4">
      <w:pPr>
        <w:tabs>
          <w:tab w:val="left" w:pos="2552"/>
        </w:tabs>
        <w:spacing w:line="240" w:lineRule="atLeast"/>
        <w:ind w:left="709" w:hanging="709"/>
        <w:rPr>
          <w:rFonts w:ascii="Myriad Pro" w:hAnsi="Myriad Pro"/>
          <w:sz w:val="20"/>
          <w:lang w:val="fr-FR"/>
        </w:rPr>
      </w:pPr>
      <w:r w:rsidRPr="000B700A">
        <w:rPr>
          <w:rFonts w:ascii="Myriad Pro" w:hAnsi="Myriad Pro"/>
          <w:sz w:val="20"/>
          <w:lang w:val="fr-FR"/>
        </w:rPr>
        <w:t>- Martina Dlabajová (Renew) - ECA</w:t>
      </w:r>
    </w:p>
    <w:p w:rsidR="004175F4" w:rsidRPr="000B700A" w:rsidRDefault="004175F4" w:rsidP="004175F4">
      <w:pPr>
        <w:tabs>
          <w:tab w:val="left" w:pos="2552"/>
        </w:tabs>
        <w:spacing w:line="240" w:lineRule="atLeast"/>
        <w:ind w:left="709" w:hanging="709"/>
        <w:rPr>
          <w:rFonts w:ascii="Myriad Pro" w:hAnsi="Myriad Pro"/>
          <w:sz w:val="20"/>
          <w:lang w:val="fr-FR"/>
        </w:rPr>
      </w:pPr>
      <w:r w:rsidRPr="000B700A">
        <w:rPr>
          <w:rFonts w:ascii="Myriad Pro" w:hAnsi="Myriad Pro"/>
          <w:sz w:val="20"/>
          <w:lang w:val="fr-FR"/>
        </w:rPr>
        <w:t>- Ramona Strugariu (Renew) - CoJ</w:t>
      </w:r>
    </w:p>
    <w:p w:rsidR="004175F4" w:rsidRPr="000B700A" w:rsidRDefault="004175F4" w:rsidP="004175F4">
      <w:pPr>
        <w:tabs>
          <w:tab w:val="left" w:pos="2552"/>
        </w:tabs>
        <w:spacing w:line="240" w:lineRule="atLeast"/>
        <w:ind w:left="709" w:hanging="709"/>
        <w:rPr>
          <w:rFonts w:ascii="Myriad Pro" w:hAnsi="Myriad Pro"/>
          <w:sz w:val="20"/>
          <w:lang w:val="fr-FR"/>
        </w:rPr>
      </w:pPr>
      <w:r w:rsidRPr="000B700A">
        <w:rPr>
          <w:rFonts w:ascii="Myriad Pro" w:hAnsi="Myriad Pro"/>
          <w:sz w:val="20"/>
          <w:lang w:val="fr-FR"/>
        </w:rPr>
        <w:t>- Olivier Chastel (Renew) - EESC, Ombudsman</w:t>
      </w:r>
    </w:p>
    <w:p w:rsidR="004175F4" w:rsidRPr="000B700A" w:rsidRDefault="004175F4" w:rsidP="004175F4">
      <w:pPr>
        <w:tabs>
          <w:tab w:val="left" w:pos="2552"/>
        </w:tabs>
        <w:spacing w:line="240" w:lineRule="atLeast"/>
        <w:rPr>
          <w:rFonts w:ascii="Myriad Pro" w:hAnsi="Myriad Pro"/>
          <w:sz w:val="20"/>
          <w:lang w:val="en-GB"/>
        </w:rPr>
      </w:pPr>
      <w:r w:rsidRPr="000B700A">
        <w:rPr>
          <w:rFonts w:ascii="Myriad Pro" w:hAnsi="Myriad Pro"/>
          <w:sz w:val="20"/>
          <w:lang w:val="en-GB"/>
        </w:rPr>
        <w:t>- Pascal Durand (Renew) - Council and European Council</w:t>
      </w:r>
    </w:p>
    <w:p w:rsidR="004175F4" w:rsidRPr="000B700A" w:rsidRDefault="004175F4" w:rsidP="004175F4">
      <w:pPr>
        <w:tabs>
          <w:tab w:val="left" w:pos="2552"/>
          <w:tab w:val="left" w:pos="4253"/>
        </w:tabs>
        <w:ind w:left="-126"/>
        <w:rPr>
          <w:rFonts w:ascii="Myriad Pro" w:hAnsi="Myriad Pro"/>
          <w:color w:val="000000" w:themeColor="text1"/>
          <w:sz w:val="20"/>
          <w:lang w:val="en-GB"/>
        </w:rPr>
      </w:pPr>
    </w:p>
    <w:p w:rsidR="004175F4" w:rsidRPr="000B700A" w:rsidRDefault="004175F4" w:rsidP="004175F4">
      <w:pPr>
        <w:tabs>
          <w:tab w:val="left" w:pos="1418"/>
          <w:tab w:val="left" w:pos="3828"/>
        </w:tabs>
        <w:ind w:left="-142"/>
        <w:rPr>
          <w:rFonts w:ascii="Myriad Pro" w:hAnsi="Myriad Pro"/>
          <w:color w:val="000000" w:themeColor="text1"/>
          <w:sz w:val="20"/>
        </w:rPr>
      </w:pPr>
      <w:r w:rsidRPr="000B700A">
        <w:rPr>
          <w:rFonts w:ascii="Myriad Pro" w:hAnsi="Myriad Pro"/>
          <w:color w:val="000000" w:themeColor="text1"/>
          <w:sz w:val="20"/>
        </w:rPr>
        <w:t>Administrator: Charlotte Kutzenberger</w:t>
      </w:r>
    </w:p>
    <w:p w:rsidR="004175F4" w:rsidRPr="000B700A" w:rsidRDefault="004175F4" w:rsidP="004175F4">
      <w:pPr>
        <w:tabs>
          <w:tab w:val="left" w:pos="1418"/>
          <w:tab w:val="left" w:pos="3828"/>
        </w:tabs>
        <w:ind w:left="-126"/>
        <w:rPr>
          <w:rFonts w:ascii="Myriad Pro" w:hAnsi="Myriad Pro"/>
          <w:color w:val="000000" w:themeColor="text1"/>
          <w:sz w:val="20"/>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rPr>
          <w:rFonts w:ascii="Myriad Pro" w:hAnsi="Myriad Pro"/>
          <w:color w:val="000000" w:themeColor="text1"/>
          <w:sz w:val="20"/>
        </w:rPr>
      </w:pPr>
      <w:r w:rsidRPr="000B700A">
        <w:rPr>
          <w:rFonts w:ascii="Myriad Pro" w:hAnsi="Myriad Pro"/>
          <w:color w:val="000000" w:themeColor="text1"/>
          <w:sz w:val="20"/>
        </w:rPr>
        <w:t>Shadow Rapporteurs: Jeroen Lenaers (EPP), Isabel García Muñoz (S&amp;D), Mikuláš Peksa (Greens), Luke Ming Flanagan (GUE/NGL)</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r w:rsidRPr="000B700A">
        <w:rPr>
          <w:rFonts w:ascii="Myriad Pro" w:hAnsi="Myriad Pro"/>
          <w:color w:val="000000" w:themeColor="text1"/>
          <w:sz w:val="20"/>
          <w:lang w:val="en-GB"/>
        </w:rPr>
        <w:t xml:space="preserve">The European Institutions enjoy administrative autonomy according to Articles 316 and 335 of the TFEU and they are individually responsible for the implementation of their budgets according to Article 59 of the Financial Regulation. Parliament’s Budgetary Control Committee is granting discharge to other institutions and bodies on the basis of Rule 100 of Parliament’s Rules of procedure. </w:t>
      </w:r>
      <w:r w:rsidRPr="000B700A">
        <w:rPr>
          <w:noProof/>
          <w:lang w:val="en-GB" w:eastAsia="en-GB"/>
        </w:rPr>
        <w:drawing>
          <wp:anchor distT="0" distB="0" distL="114300" distR="114300" simplePos="0" relativeHeight="251674624" behindDoc="1" locked="0" layoutInCell="1" allowOverlap="1" wp14:anchorId="72937772" wp14:editId="1E5A392B">
            <wp:simplePos x="0" y="0"/>
            <wp:positionH relativeFrom="margin">
              <wp:posOffset>3554653</wp:posOffset>
            </wp:positionH>
            <wp:positionV relativeFrom="paragraph">
              <wp:posOffset>356</wp:posOffset>
            </wp:positionV>
            <wp:extent cx="2508885" cy="1881505"/>
            <wp:effectExtent l="0" t="0" r="5715" b="4445"/>
            <wp:wrapSquare wrapText="bothSides"/>
            <wp:docPr id="13" name="Picture 13" descr="F:\FILING PLAN_New arborescence\5 COMMUNICATION\Editorial Unit, webpage_Not to archive\Pictures and logos\Adobe Stock Images\disch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LING PLAN_New arborescence\5 COMMUNICATION\Editorial Unit, webpage_Not to archive\Pictures and logos\Adobe Stock Images\discharge.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8885" cy="1881505"/>
                    </a:xfrm>
                    <a:prstGeom prst="rect">
                      <a:avLst/>
                    </a:prstGeom>
                    <a:noFill/>
                    <a:ln>
                      <a:noFill/>
                    </a:ln>
                  </pic:spPr>
                </pic:pic>
              </a:graphicData>
            </a:graphic>
          </wp:anchor>
        </w:drawing>
      </w:r>
      <w:r w:rsidRPr="000B700A">
        <w:rPr>
          <w:color w:val="000000"/>
          <w:sz w:val="0"/>
          <w:szCs w:val="0"/>
          <w:u w:color="000000"/>
          <w:bdr w:val="none" w:sz="0" w:space="0" w:color="000000"/>
          <w:shd w:val="clear" w:color="000000" w:fill="000000"/>
          <w:lang w:val="en-GB"/>
        </w:rPr>
        <w:t xml:space="preserve"> </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r w:rsidRPr="000B700A">
        <w:rPr>
          <w:rFonts w:ascii="Myriad Pro" w:hAnsi="Myriad Pro"/>
          <w:color w:val="000000" w:themeColor="text1"/>
          <w:sz w:val="20"/>
          <w:lang w:val="en-GB"/>
        </w:rPr>
        <w:t xml:space="preserve">Following the usual procedure, Members submitted their written questions related to the 2019 discharge for the Other Institutions (OI) to the related Rapporteurs, which were then sent to the different OI. The Q&amp;A catalogue was sent to CONT Members on 3 November 2020 and is available on the </w:t>
      </w:r>
      <w:hyperlink r:id="rId35" w:history="1">
        <w:r w:rsidRPr="000B700A">
          <w:rPr>
            <w:rStyle w:val="Hyperlink"/>
            <w:rFonts w:ascii="Myriad Pro" w:hAnsi="Myriad Pro"/>
            <w:sz w:val="20"/>
            <w:lang w:val="en-GB"/>
          </w:rPr>
          <w:t>CONT website</w:t>
        </w:r>
      </w:hyperlink>
      <w:r w:rsidRPr="000B700A">
        <w:rPr>
          <w:rFonts w:ascii="Myriad Pro" w:hAnsi="Myriad Pro"/>
          <w:color w:val="000000" w:themeColor="text1"/>
          <w:sz w:val="20"/>
          <w:lang w:val="en-GB"/>
        </w:rPr>
        <w:t xml:space="preserve">. </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r w:rsidRPr="000B700A">
        <w:rPr>
          <w:rFonts w:ascii="Myriad Pro" w:hAnsi="Myriad Pro"/>
          <w:color w:val="000000" w:themeColor="text1"/>
          <w:sz w:val="20"/>
          <w:lang w:val="en-GB"/>
        </w:rPr>
        <w:t xml:space="preserve">The questionnaire focusses on the sound financial management in general as well as on human resources and procurement, the evolution of budget implementation over time, the efficiency of the implemented controls and </w:t>
      </w:r>
      <w:r w:rsidRPr="000B700A">
        <w:rPr>
          <w:rFonts w:ascii="Myriad Pro" w:hAnsi="Myriad Pro"/>
          <w:color w:val="000000" w:themeColor="text1"/>
          <w:sz w:val="20"/>
          <w:lang w:val="en-GB"/>
        </w:rPr>
        <w:lastRenderedPageBreak/>
        <w:t>evaluation tools. The budget of the OI is mostly administrative and the Court of Auditors (ECA) indicates administrative expenditure as low risk.</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r w:rsidRPr="000B700A">
        <w:rPr>
          <w:rFonts w:ascii="Myriad Pro" w:hAnsi="Myriad Pro"/>
          <w:color w:val="000000" w:themeColor="text1"/>
          <w:sz w:val="20"/>
          <w:lang w:val="en-GB"/>
        </w:rPr>
        <w:t xml:space="preserve">According to the findings of the ECA 2019 Annual Report the expenditure for the financial year 2019 were free from material error. </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r w:rsidRPr="000B700A">
        <w:rPr>
          <w:rFonts w:ascii="Myriad Pro" w:hAnsi="Myriad Pro"/>
          <w:color w:val="000000" w:themeColor="text1"/>
          <w:sz w:val="20"/>
          <w:lang w:val="en-GB"/>
        </w:rPr>
        <w:t xml:space="preserve">The documents are published on the </w:t>
      </w:r>
      <w:hyperlink r:id="rId36" w:history="1">
        <w:r w:rsidRPr="000B700A">
          <w:rPr>
            <w:rStyle w:val="Hyperlink"/>
            <w:rFonts w:ascii="Myriad Pro" w:hAnsi="Myriad Pro"/>
            <w:sz w:val="20"/>
            <w:lang w:val="en-GB"/>
          </w:rPr>
          <w:t>CONT website</w:t>
        </w:r>
      </w:hyperlink>
      <w:r w:rsidRPr="000B700A">
        <w:rPr>
          <w:rFonts w:ascii="Myriad Pro" w:hAnsi="Myriad Pro"/>
          <w:color w:val="000000" w:themeColor="text1"/>
          <w:sz w:val="20"/>
          <w:lang w:val="en-GB"/>
        </w:rPr>
        <w:t>.Of particular relevance for the hearing as regards the 2019 discharge are:</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r w:rsidRPr="000B700A">
        <w:rPr>
          <w:rFonts w:ascii="Myriad Pro" w:hAnsi="Myriad Pro"/>
          <w:color w:val="000000" w:themeColor="text1"/>
          <w:sz w:val="20"/>
          <w:lang w:val="en-GB"/>
        </w:rPr>
        <w:tab/>
        <w:t>- The 2019 Annual Activity Reports for the different OI;</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lang w:val="en-GB"/>
        </w:rPr>
      </w:pPr>
      <w:r w:rsidRPr="000B700A">
        <w:rPr>
          <w:rFonts w:ascii="Myriad Pro" w:hAnsi="Myriad Pro"/>
          <w:color w:val="000000" w:themeColor="text1"/>
          <w:sz w:val="20"/>
          <w:lang w:val="en-GB"/>
        </w:rPr>
        <w:tab/>
        <w:t>- The related annual accounts and the Q&amp;A catalogue.</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val="en-GB" w:eastAsia="fr-FR"/>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767171" w:themeColor="background2" w:themeShade="80"/>
          <w:sz w:val="20"/>
        </w:rPr>
      </w:pPr>
      <w:r w:rsidRPr="000B700A">
        <w:rPr>
          <w:rFonts w:ascii="Myriad Pro" w:hAnsi="Myriad Pro"/>
          <w:color w:val="767171" w:themeColor="background2" w:themeShade="80"/>
          <w:sz w:val="20"/>
        </w:rPr>
        <w:t>CONT Timetable</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39"/>
        <w:gridCol w:w="2461"/>
        <w:gridCol w:w="3006"/>
      </w:tblGrid>
      <w:tr w:rsidR="004175F4" w:rsidRPr="000B700A" w:rsidTr="0031596D">
        <w:tc>
          <w:tcPr>
            <w:tcW w:w="3539" w:type="dxa"/>
            <w:tcMar>
              <w:top w:w="0" w:type="dxa"/>
              <w:left w:w="108" w:type="dxa"/>
              <w:bottom w:w="0" w:type="dxa"/>
              <w:right w:w="108" w:type="dxa"/>
            </w:tcMar>
            <w:hideMark/>
          </w:tcPr>
          <w:p w:rsidR="004175F4" w:rsidRPr="000B700A" w:rsidRDefault="004175F4" w:rsidP="0031596D">
            <w:pPr>
              <w:ind w:left="19"/>
              <w:rPr>
                <w:rFonts w:ascii="Myriad Pro" w:hAnsi="Myriad Pro"/>
                <w:b/>
                <w:bCs/>
                <w:color w:val="767171" w:themeColor="background2" w:themeShade="80"/>
                <w:sz w:val="20"/>
              </w:rPr>
            </w:pPr>
            <w:r w:rsidRPr="000B700A">
              <w:rPr>
                <w:rFonts w:ascii="Myriad Pro" w:hAnsi="Myriad Pro"/>
                <w:b/>
                <w:bCs/>
                <w:color w:val="767171" w:themeColor="background2" w:themeShade="80"/>
                <w:sz w:val="20"/>
              </w:rPr>
              <w:t>Event</w:t>
            </w:r>
          </w:p>
        </w:tc>
        <w:tc>
          <w:tcPr>
            <w:tcW w:w="2461" w:type="dxa"/>
            <w:tcMar>
              <w:top w:w="0" w:type="dxa"/>
              <w:left w:w="108" w:type="dxa"/>
              <w:bottom w:w="0" w:type="dxa"/>
              <w:right w:w="108" w:type="dxa"/>
            </w:tcMar>
            <w:hideMark/>
          </w:tcPr>
          <w:p w:rsidR="004175F4" w:rsidRPr="000B700A" w:rsidRDefault="004175F4" w:rsidP="0031596D">
            <w:pPr>
              <w:ind w:left="19"/>
              <w:rPr>
                <w:rFonts w:ascii="Myriad Pro" w:hAnsi="Myriad Pro"/>
                <w:b/>
                <w:bCs/>
                <w:color w:val="767171" w:themeColor="background2" w:themeShade="80"/>
                <w:sz w:val="20"/>
              </w:rPr>
            </w:pPr>
            <w:r w:rsidRPr="000B700A">
              <w:rPr>
                <w:rFonts w:ascii="Myriad Pro" w:hAnsi="Myriad Pro"/>
                <w:b/>
                <w:bCs/>
                <w:color w:val="767171" w:themeColor="background2" w:themeShade="80"/>
                <w:sz w:val="20"/>
              </w:rPr>
              <w:t>Body</w:t>
            </w:r>
          </w:p>
        </w:tc>
        <w:tc>
          <w:tcPr>
            <w:tcW w:w="3006" w:type="dxa"/>
            <w:tcMar>
              <w:top w:w="0" w:type="dxa"/>
              <w:left w:w="108" w:type="dxa"/>
              <w:bottom w:w="0" w:type="dxa"/>
              <w:right w:w="108" w:type="dxa"/>
            </w:tcMar>
            <w:hideMark/>
          </w:tcPr>
          <w:p w:rsidR="004175F4" w:rsidRPr="000B700A" w:rsidRDefault="004175F4" w:rsidP="0031596D">
            <w:pPr>
              <w:ind w:left="19"/>
              <w:rPr>
                <w:rFonts w:ascii="Myriad Pro" w:hAnsi="Myriad Pro"/>
                <w:b/>
                <w:bCs/>
                <w:color w:val="767171" w:themeColor="background2" w:themeShade="80"/>
                <w:sz w:val="20"/>
              </w:rPr>
            </w:pPr>
            <w:r w:rsidRPr="000B700A">
              <w:rPr>
                <w:rFonts w:ascii="Myriad Pro" w:hAnsi="Myriad Pro"/>
                <w:b/>
                <w:bCs/>
                <w:color w:val="767171" w:themeColor="background2" w:themeShade="80"/>
                <w:sz w:val="20"/>
              </w:rPr>
              <w:t>Date</w:t>
            </w:r>
          </w:p>
        </w:tc>
      </w:tr>
      <w:tr w:rsidR="004175F4" w:rsidRPr="000B700A" w:rsidTr="0031596D">
        <w:tc>
          <w:tcPr>
            <w:tcW w:w="3539" w:type="dxa"/>
            <w:tcMar>
              <w:top w:w="0" w:type="dxa"/>
              <w:left w:w="108" w:type="dxa"/>
              <w:bottom w:w="0" w:type="dxa"/>
              <w:right w:w="108" w:type="dxa"/>
            </w:tcMar>
          </w:tcPr>
          <w:p w:rsidR="004175F4" w:rsidRPr="000B700A" w:rsidRDefault="004175F4" w:rsidP="0031596D">
            <w:pPr>
              <w:rPr>
                <w:rFonts w:ascii="Myriad Pro" w:hAnsi="Myriad Pro"/>
                <w:color w:val="767171" w:themeColor="background2" w:themeShade="80"/>
                <w:sz w:val="20"/>
              </w:rPr>
            </w:pPr>
            <w:r w:rsidRPr="000B700A">
              <w:rPr>
                <w:rFonts w:ascii="Myriad Pro" w:hAnsi="Myriad Pro"/>
                <w:color w:val="767171" w:themeColor="background2" w:themeShade="80"/>
                <w:sz w:val="20"/>
              </w:rPr>
              <w:t>Consideration of draft report</w:t>
            </w:r>
          </w:p>
        </w:tc>
        <w:tc>
          <w:tcPr>
            <w:tcW w:w="2461" w:type="dxa"/>
            <w:tcMar>
              <w:top w:w="0" w:type="dxa"/>
              <w:left w:w="108" w:type="dxa"/>
              <w:bottom w:w="0" w:type="dxa"/>
              <w:right w:w="108" w:type="dxa"/>
            </w:tcMar>
          </w:tcPr>
          <w:p w:rsidR="004175F4" w:rsidRPr="000B700A" w:rsidRDefault="004175F4" w:rsidP="0031596D">
            <w:pPr>
              <w:rPr>
                <w:rFonts w:ascii="Myriad Pro" w:hAnsi="Myriad Pro"/>
                <w:color w:val="767171" w:themeColor="background2" w:themeShade="80"/>
                <w:sz w:val="20"/>
              </w:rPr>
            </w:pPr>
            <w:r w:rsidRPr="000B700A">
              <w:rPr>
                <w:rFonts w:ascii="Myriad Pro" w:hAnsi="Myriad Pro"/>
                <w:color w:val="767171" w:themeColor="background2" w:themeShade="80"/>
                <w:sz w:val="20"/>
              </w:rPr>
              <w:t>CONT</w:t>
            </w:r>
          </w:p>
        </w:tc>
        <w:tc>
          <w:tcPr>
            <w:tcW w:w="3006" w:type="dxa"/>
            <w:tcMar>
              <w:top w:w="0" w:type="dxa"/>
              <w:left w:w="108" w:type="dxa"/>
              <w:bottom w:w="0" w:type="dxa"/>
              <w:right w:w="108" w:type="dxa"/>
            </w:tcMar>
          </w:tcPr>
          <w:p w:rsidR="004175F4" w:rsidRPr="000B700A" w:rsidRDefault="004175F4" w:rsidP="0031596D">
            <w:pPr>
              <w:rPr>
                <w:rFonts w:ascii="Myriad Pro" w:hAnsi="Myriad Pro"/>
                <w:color w:val="767171" w:themeColor="background2" w:themeShade="80"/>
                <w:sz w:val="20"/>
              </w:rPr>
            </w:pPr>
            <w:r w:rsidRPr="000B700A">
              <w:rPr>
                <w:rFonts w:ascii="Myriad Pro" w:hAnsi="Myriad Pro"/>
                <w:color w:val="767171" w:themeColor="background2" w:themeShade="80"/>
                <w:sz w:val="20"/>
              </w:rPr>
              <w:t>25-26 January 2021</w:t>
            </w:r>
          </w:p>
        </w:tc>
      </w:tr>
      <w:tr w:rsidR="004175F4" w:rsidRPr="000B700A" w:rsidTr="0031596D">
        <w:tc>
          <w:tcPr>
            <w:tcW w:w="3539" w:type="dxa"/>
            <w:tcMar>
              <w:top w:w="0" w:type="dxa"/>
              <w:left w:w="108" w:type="dxa"/>
              <w:bottom w:w="0" w:type="dxa"/>
              <w:right w:w="108" w:type="dxa"/>
            </w:tcMar>
          </w:tcPr>
          <w:p w:rsidR="004175F4" w:rsidRPr="000B700A" w:rsidRDefault="004175F4" w:rsidP="0031596D">
            <w:pPr>
              <w:rPr>
                <w:rFonts w:ascii="Myriad Pro" w:hAnsi="Myriad Pro"/>
                <w:color w:val="767171" w:themeColor="background2" w:themeShade="80"/>
                <w:sz w:val="20"/>
              </w:rPr>
            </w:pPr>
            <w:r w:rsidRPr="000B700A">
              <w:rPr>
                <w:rFonts w:ascii="Myriad Pro" w:hAnsi="Myriad Pro"/>
                <w:color w:val="767171" w:themeColor="background2" w:themeShade="80"/>
                <w:sz w:val="20"/>
              </w:rPr>
              <w:t>Deadline for amendments</w:t>
            </w:r>
          </w:p>
        </w:tc>
        <w:tc>
          <w:tcPr>
            <w:tcW w:w="2461" w:type="dxa"/>
            <w:tcMar>
              <w:top w:w="0" w:type="dxa"/>
              <w:left w:w="108" w:type="dxa"/>
              <w:bottom w:w="0" w:type="dxa"/>
              <w:right w:w="108" w:type="dxa"/>
            </w:tcMar>
          </w:tcPr>
          <w:p w:rsidR="004175F4" w:rsidRPr="000B700A" w:rsidRDefault="004175F4" w:rsidP="0031596D">
            <w:pPr>
              <w:rPr>
                <w:rFonts w:ascii="Myriad Pro" w:hAnsi="Myriad Pro"/>
                <w:color w:val="767171" w:themeColor="background2" w:themeShade="80"/>
                <w:sz w:val="20"/>
              </w:rPr>
            </w:pPr>
            <w:r w:rsidRPr="000B700A">
              <w:rPr>
                <w:rFonts w:ascii="Myriad Pro" w:hAnsi="Myriad Pro"/>
                <w:color w:val="767171" w:themeColor="background2" w:themeShade="80"/>
                <w:sz w:val="20"/>
              </w:rPr>
              <w:t>CONT</w:t>
            </w:r>
          </w:p>
        </w:tc>
        <w:tc>
          <w:tcPr>
            <w:tcW w:w="3006" w:type="dxa"/>
            <w:tcMar>
              <w:top w:w="0" w:type="dxa"/>
              <w:left w:w="108" w:type="dxa"/>
              <w:bottom w:w="0" w:type="dxa"/>
              <w:right w:w="108" w:type="dxa"/>
            </w:tcMar>
          </w:tcPr>
          <w:p w:rsidR="004175F4" w:rsidRPr="000B700A" w:rsidRDefault="004175F4" w:rsidP="0031596D">
            <w:pPr>
              <w:rPr>
                <w:rFonts w:ascii="Myriad Pro" w:hAnsi="Myriad Pro"/>
                <w:color w:val="767171" w:themeColor="background2" w:themeShade="80"/>
                <w:sz w:val="20"/>
              </w:rPr>
            </w:pPr>
            <w:r w:rsidRPr="000B700A">
              <w:rPr>
                <w:rFonts w:ascii="Myriad Pro" w:hAnsi="Myriad Pro"/>
                <w:color w:val="767171" w:themeColor="background2" w:themeShade="80"/>
                <w:sz w:val="20"/>
              </w:rPr>
              <w:t>3 February 2021</w:t>
            </w:r>
          </w:p>
        </w:tc>
      </w:tr>
      <w:tr w:rsidR="004175F4" w:rsidRPr="000B700A" w:rsidTr="0031596D">
        <w:tc>
          <w:tcPr>
            <w:tcW w:w="3539" w:type="dxa"/>
            <w:tcMar>
              <w:top w:w="0" w:type="dxa"/>
              <w:left w:w="108" w:type="dxa"/>
              <w:bottom w:w="0" w:type="dxa"/>
              <w:right w:w="108" w:type="dxa"/>
            </w:tcMar>
          </w:tcPr>
          <w:p w:rsidR="004175F4" w:rsidRPr="000B700A" w:rsidRDefault="004175F4" w:rsidP="0031596D">
            <w:pPr>
              <w:rPr>
                <w:rFonts w:ascii="Myriad Pro" w:hAnsi="Myriad Pro"/>
                <w:color w:val="767171" w:themeColor="background2" w:themeShade="80"/>
                <w:sz w:val="20"/>
              </w:rPr>
            </w:pPr>
            <w:r w:rsidRPr="000B700A">
              <w:rPr>
                <w:rFonts w:ascii="Myriad Pro" w:hAnsi="Myriad Pro"/>
                <w:color w:val="767171" w:themeColor="background2" w:themeShade="80"/>
                <w:sz w:val="20"/>
              </w:rPr>
              <w:t>Vote</w:t>
            </w:r>
          </w:p>
        </w:tc>
        <w:tc>
          <w:tcPr>
            <w:tcW w:w="2461" w:type="dxa"/>
            <w:tcMar>
              <w:top w:w="0" w:type="dxa"/>
              <w:left w:w="108" w:type="dxa"/>
              <w:bottom w:w="0" w:type="dxa"/>
              <w:right w:w="108" w:type="dxa"/>
            </w:tcMar>
          </w:tcPr>
          <w:p w:rsidR="004175F4" w:rsidRPr="000B700A" w:rsidRDefault="004175F4" w:rsidP="0031596D">
            <w:pPr>
              <w:rPr>
                <w:rFonts w:ascii="Myriad Pro" w:hAnsi="Myriad Pro"/>
                <w:color w:val="767171" w:themeColor="background2" w:themeShade="80"/>
                <w:sz w:val="20"/>
              </w:rPr>
            </w:pPr>
            <w:r w:rsidRPr="000B700A">
              <w:rPr>
                <w:rFonts w:ascii="Myriad Pro" w:hAnsi="Myriad Pro"/>
                <w:color w:val="767171" w:themeColor="background2" w:themeShade="80"/>
                <w:sz w:val="20"/>
              </w:rPr>
              <w:t>CONT</w:t>
            </w:r>
          </w:p>
        </w:tc>
        <w:tc>
          <w:tcPr>
            <w:tcW w:w="3006" w:type="dxa"/>
            <w:tcMar>
              <w:top w:w="0" w:type="dxa"/>
              <w:left w:w="108" w:type="dxa"/>
              <w:bottom w:w="0" w:type="dxa"/>
              <w:right w:w="108" w:type="dxa"/>
            </w:tcMar>
          </w:tcPr>
          <w:p w:rsidR="004175F4" w:rsidRPr="000B700A" w:rsidRDefault="004175F4" w:rsidP="0031596D">
            <w:pPr>
              <w:rPr>
                <w:rFonts w:ascii="Myriad Pro" w:hAnsi="Myriad Pro"/>
                <w:color w:val="767171" w:themeColor="background2" w:themeShade="80"/>
                <w:sz w:val="20"/>
              </w:rPr>
            </w:pPr>
            <w:r w:rsidRPr="000B700A">
              <w:rPr>
                <w:rFonts w:ascii="Myriad Pro" w:hAnsi="Myriad Pro"/>
                <w:color w:val="767171" w:themeColor="background2" w:themeShade="80"/>
                <w:sz w:val="20"/>
              </w:rPr>
              <w:t>1 March 2021</w:t>
            </w:r>
          </w:p>
        </w:tc>
      </w:tr>
      <w:tr w:rsidR="004175F4" w:rsidRPr="000B700A" w:rsidTr="0031596D">
        <w:tc>
          <w:tcPr>
            <w:tcW w:w="3539" w:type="dxa"/>
            <w:tcMar>
              <w:top w:w="0" w:type="dxa"/>
              <w:left w:w="108" w:type="dxa"/>
              <w:bottom w:w="0" w:type="dxa"/>
              <w:right w:w="108" w:type="dxa"/>
            </w:tcMar>
          </w:tcPr>
          <w:p w:rsidR="004175F4" w:rsidRPr="000B700A" w:rsidRDefault="004175F4" w:rsidP="0031596D">
            <w:pPr>
              <w:rPr>
                <w:rFonts w:ascii="Myriad Pro" w:hAnsi="Myriad Pro"/>
                <w:color w:val="767171" w:themeColor="background2" w:themeShade="80"/>
                <w:sz w:val="20"/>
              </w:rPr>
            </w:pPr>
            <w:r w:rsidRPr="000B700A">
              <w:rPr>
                <w:rFonts w:ascii="Myriad Pro" w:hAnsi="Myriad Pro"/>
                <w:color w:val="767171" w:themeColor="background2" w:themeShade="80"/>
                <w:sz w:val="20"/>
              </w:rPr>
              <w:t>Adoption of report</w:t>
            </w:r>
          </w:p>
        </w:tc>
        <w:tc>
          <w:tcPr>
            <w:tcW w:w="2461" w:type="dxa"/>
            <w:tcMar>
              <w:top w:w="0" w:type="dxa"/>
              <w:left w:w="108" w:type="dxa"/>
              <w:bottom w:w="0" w:type="dxa"/>
              <w:right w:w="108" w:type="dxa"/>
            </w:tcMar>
          </w:tcPr>
          <w:p w:rsidR="004175F4" w:rsidRPr="000B700A" w:rsidRDefault="004175F4" w:rsidP="0031596D">
            <w:pPr>
              <w:rPr>
                <w:rFonts w:ascii="Myriad Pro" w:hAnsi="Myriad Pro"/>
                <w:color w:val="767171" w:themeColor="background2" w:themeShade="80"/>
                <w:sz w:val="20"/>
              </w:rPr>
            </w:pPr>
            <w:r w:rsidRPr="000B700A">
              <w:rPr>
                <w:rFonts w:ascii="Myriad Pro" w:hAnsi="Myriad Pro"/>
                <w:color w:val="767171" w:themeColor="background2" w:themeShade="80"/>
                <w:sz w:val="20"/>
              </w:rPr>
              <w:t>Plenary</w:t>
            </w:r>
          </w:p>
        </w:tc>
        <w:tc>
          <w:tcPr>
            <w:tcW w:w="3006" w:type="dxa"/>
            <w:tcMar>
              <w:top w:w="0" w:type="dxa"/>
              <w:left w:w="108" w:type="dxa"/>
              <w:bottom w:w="0" w:type="dxa"/>
              <w:right w:w="108" w:type="dxa"/>
            </w:tcMar>
          </w:tcPr>
          <w:p w:rsidR="004175F4" w:rsidRPr="000B700A" w:rsidRDefault="004175F4" w:rsidP="0031596D">
            <w:pPr>
              <w:rPr>
                <w:rFonts w:ascii="Myriad Pro" w:hAnsi="Myriad Pro"/>
                <w:color w:val="767171" w:themeColor="background2" w:themeShade="80"/>
                <w:sz w:val="20"/>
              </w:rPr>
            </w:pPr>
            <w:r w:rsidRPr="000B700A">
              <w:rPr>
                <w:rFonts w:ascii="Myriad Pro" w:hAnsi="Myriad Pro"/>
                <w:color w:val="767171" w:themeColor="background2" w:themeShade="80"/>
                <w:sz w:val="20"/>
              </w:rPr>
              <w:t>April 2021</w:t>
            </w:r>
          </w:p>
        </w:tc>
      </w:tr>
    </w:tbl>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rPr>
          <w:rFonts w:ascii="Myriad Pro" w:hAnsi="Myriad Pro"/>
          <w:b/>
          <w:bCs/>
          <w:i/>
          <w:color w:val="709047"/>
          <w:szCs w:val="24"/>
        </w:rPr>
      </w:pPr>
      <w:r w:rsidRPr="000B700A">
        <w:rPr>
          <w:rFonts w:ascii="Myriad Pro" w:hAnsi="Myriad Pro"/>
          <w:b/>
          <w:bCs/>
          <w:i/>
          <w:color w:val="709047"/>
          <w:szCs w:val="24"/>
        </w:rPr>
        <w:t>16:45 - 18:15</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4175F4" w:rsidRPr="000B700A" w:rsidRDefault="004175F4" w:rsidP="004175F4">
      <w:pPr>
        <w:ind w:left="-224" w:hanging="462"/>
        <w:rPr>
          <w:rFonts w:ascii="Myriad Pro" w:hAnsi="Myriad Pro"/>
          <w:b/>
          <w:smallCaps/>
          <w:color w:val="595959" w:themeColor="text1" w:themeTint="A6"/>
          <w:sz w:val="28"/>
          <w:szCs w:val="28"/>
          <w:lang w:val="en-GB"/>
        </w:rPr>
      </w:pPr>
      <w:r w:rsidRPr="000B700A">
        <w:rPr>
          <w:rFonts w:ascii="Myriad Pro" w:hAnsi="Myriad Pro"/>
          <w:b/>
          <w:smallCaps/>
          <w:color w:val="595959" w:themeColor="text1" w:themeTint="A6"/>
          <w:sz w:val="28"/>
          <w:szCs w:val="28"/>
          <w:lang w:val="en-GB"/>
        </w:rPr>
        <w:t>6.</w:t>
      </w:r>
      <w:r w:rsidRPr="000B700A">
        <w:rPr>
          <w:rFonts w:ascii="Myriad Pro" w:hAnsi="Myriad Pro"/>
          <w:b/>
          <w:smallCaps/>
          <w:color w:val="595959" w:themeColor="text1" w:themeTint="A6"/>
          <w:sz w:val="28"/>
          <w:szCs w:val="28"/>
          <w:lang w:val="en-GB"/>
        </w:rPr>
        <w:tab/>
      </w:r>
      <w:r w:rsidRPr="000B700A">
        <w:rPr>
          <w:rFonts w:ascii="Myriad Pro" w:hAnsi="Myriad Pro"/>
          <w:b/>
          <w:bCs/>
          <w:smallCaps/>
          <w:color w:val="595959" w:themeColor="text1" w:themeTint="A6"/>
          <w:sz w:val="28"/>
          <w:szCs w:val="28"/>
          <w:lang w:val="en-GB"/>
        </w:rPr>
        <w:t xml:space="preserve">Study on </w:t>
      </w:r>
      <w:r w:rsidRPr="000B700A">
        <w:rPr>
          <w:rFonts w:ascii="Myriad Pro" w:hAnsi="Myriad Pro"/>
          <w:b/>
          <w:bCs/>
          <w:i/>
          <w:smallCaps/>
          <w:color w:val="595959" w:themeColor="text1" w:themeTint="A6"/>
          <w:sz w:val="28"/>
          <w:szCs w:val="28"/>
          <w:lang w:val="en-GB"/>
        </w:rPr>
        <w:t>"MEPs' Pension Rights before and after the Members' Statute in 2009"</w:t>
      </w:r>
    </w:p>
    <w:p w:rsidR="004175F4" w:rsidRPr="000B700A" w:rsidRDefault="004175F4" w:rsidP="004175F4">
      <w:pPr>
        <w:ind w:left="-224" w:hanging="462"/>
        <w:rPr>
          <w:rFonts w:ascii="Myriad Pro" w:hAnsi="Myriad Pro"/>
          <w:color w:val="595959" w:themeColor="text1" w:themeTint="A6"/>
          <w:sz w:val="20"/>
          <w:szCs w:val="28"/>
          <w:lang w:val="en-GB"/>
        </w:rPr>
      </w:pPr>
      <w:r w:rsidRPr="000B700A">
        <w:rPr>
          <w:rFonts w:ascii="Myriad Pro" w:hAnsi="Myriad Pro"/>
          <w:b/>
          <w:noProof/>
          <w:sz w:val="20"/>
          <w:lang w:val="en-GB" w:eastAsia="en-GB"/>
        </w:rPr>
        <w:drawing>
          <wp:anchor distT="0" distB="0" distL="114300" distR="114300" simplePos="0" relativeHeight="251669504" behindDoc="0" locked="0" layoutInCell="1" allowOverlap="1" wp14:anchorId="064FD7B4" wp14:editId="4012C6E5">
            <wp:simplePos x="0" y="0"/>
            <wp:positionH relativeFrom="column">
              <wp:posOffset>-113665</wp:posOffset>
            </wp:positionH>
            <wp:positionV relativeFrom="paragraph">
              <wp:posOffset>158750</wp:posOffset>
            </wp:positionV>
            <wp:extent cx="1450340" cy="1839595"/>
            <wp:effectExtent l="0" t="0" r="0" b="8255"/>
            <wp:wrapSquare wrapText="bothSides"/>
            <wp:docPr id="30" name="Picture 30" descr="F:\FILING PLAN_New arborescence\5 COMMUNICATION\5.1.4 NEWSLETTERS\CONT News\CONT Members\hohlme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ILING PLAN_New arborescence\5 COMMUNICATION\5.1.4 NEWSLETTERS\CONT News\CONT Members\hohlmeie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0340" cy="1839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00A">
        <w:rPr>
          <w:rFonts w:ascii="Myriad Pro" w:hAnsi="Myriad Pro"/>
          <w:color w:val="595959" w:themeColor="text1" w:themeTint="A6"/>
          <w:sz w:val="20"/>
          <w:szCs w:val="28"/>
          <w:lang w:val="en-GB"/>
        </w:rPr>
        <w:tab/>
        <w:t>CONT/9/04554</w:t>
      </w:r>
    </w:p>
    <w:p w:rsidR="004175F4" w:rsidRPr="000B700A" w:rsidRDefault="004175F4" w:rsidP="004175F4">
      <w:pPr>
        <w:ind w:left="2410"/>
        <w:rPr>
          <w:rFonts w:ascii="Myriad Pro" w:hAnsi="Myriad Pro"/>
          <w:b/>
          <w:bCs/>
          <w:i/>
          <w:color w:val="0070C0"/>
          <w:lang w:val="en-GB"/>
        </w:rPr>
      </w:pPr>
      <w:r w:rsidRPr="000B700A">
        <w:rPr>
          <w:rFonts w:ascii="Myriad Pro" w:hAnsi="Myriad Pro"/>
          <w:b/>
          <w:bCs/>
          <w:i/>
          <w:color w:val="709047"/>
          <w:lang w:val="en-GB"/>
        </w:rPr>
        <w:t xml:space="preserve">Presentation of the study by </w:t>
      </w:r>
      <w:r w:rsidRPr="000B700A">
        <w:rPr>
          <w:rFonts w:ascii="Myriad Pro" w:hAnsi="Myriad Pro"/>
          <w:b/>
          <w:bCs/>
          <w:i/>
          <w:color w:val="0070C0"/>
          <w:lang w:val="en-GB"/>
        </w:rPr>
        <w:t>Roland Blomeyer</w:t>
      </w:r>
      <w:r w:rsidRPr="000B700A">
        <w:rPr>
          <w:rFonts w:ascii="Myriad Pro" w:hAnsi="Myriad Pro"/>
          <w:b/>
          <w:bCs/>
          <w:i/>
          <w:color w:val="70AD47" w:themeColor="accent6"/>
          <w:lang w:val="en-GB"/>
        </w:rPr>
        <w:t xml:space="preserve"> </w:t>
      </w:r>
      <w:r w:rsidRPr="000B700A">
        <w:rPr>
          <w:rFonts w:ascii="Myriad Pro" w:hAnsi="Myriad Pro"/>
          <w:b/>
          <w:bCs/>
          <w:i/>
          <w:color w:val="709047"/>
          <w:lang w:val="en-GB"/>
        </w:rPr>
        <w:t>(Blomeyer &amp; Sanz)</w:t>
      </w:r>
      <w:r w:rsidRPr="000B700A">
        <w:rPr>
          <w:rFonts w:ascii="Myriad Pro" w:hAnsi="Myriad Pro"/>
          <w:b/>
          <w:bCs/>
          <w:i/>
          <w:color w:val="70AD47" w:themeColor="accent6"/>
          <w:lang w:val="en-GB"/>
        </w:rPr>
        <w:t xml:space="preserve"> </w:t>
      </w:r>
    </w:p>
    <w:p w:rsidR="004175F4" w:rsidRPr="000B700A" w:rsidRDefault="004175F4" w:rsidP="004175F4">
      <w:pPr>
        <w:ind w:left="2410"/>
        <w:rPr>
          <w:rFonts w:ascii="Myriad Pro" w:hAnsi="Myriad Pro"/>
          <w:b/>
          <w:bCs/>
          <w:i/>
          <w:color w:val="709047"/>
          <w:lang w:val="en-GB"/>
        </w:rPr>
      </w:pPr>
      <w:r w:rsidRPr="000B700A">
        <w:rPr>
          <w:rFonts w:ascii="Myriad Pro" w:hAnsi="Myriad Pro"/>
          <w:b/>
          <w:bCs/>
          <w:i/>
          <w:color w:val="709047"/>
          <w:lang w:val="en-GB"/>
        </w:rPr>
        <w:t xml:space="preserve">Exchange of views in the presence of Mr </w:t>
      </w:r>
      <w:r w:rsidRPr="000B700A">
        <w:rPr>
          <w:rFonts w:ascii="Myriad Pro" w:hAnsi="Myriad Pro"/>
          <w:b/>
          <w:bCs/>
          <w:i/>
          <w:color w:val="0070C0"/>
          <w:lang w:val="en-GB"/>
        </w:rPr>
        <w:t>Didier Klethi</w:t>
      </w:r>
      <w:r w:rsidRPr="000B700A">
        <w:rPr>
          <w:rFonts w:ascii="Myriad Pro" w:hAnsi="Myriad Pro"/>
          <w:b/>
          <w:bCs/>
          <w:i/>
          <w:color w:val="709047"/>
          <w:lang w:val="en-GB"/>
        </w:rPr>
        <w:t>, Director General of DG FINS</w:t>
      </w:r>
    </w:p>
    <w:p w:rsidR="004175F4" w:rsidRPr="000B700A" w:rsidRDefault="004175F4" w:rsidP="004175F4">
      <w:pPr>
        <w:tabs>
          <w:tab w:val="left" w:pos="708"/>
          <w:tab w:val="left" w:pos="1416"/>
          <w:tab w:val="left" w:pos="2124"/>
          <w:tab w:val="left" w:pos="2832"/>
          <w:tab w:val="left" w:pos="3540"/>
          <w:tab w:val="left" w:pos="4253"/>
          <w:tab w:val="left" w:pos="4956"/>
          <w:tab w:val="left" w:pos="5664"/>
          <w:tab w:val="left" w:pos="6372"/>
          <w:tab w:val="left" w:pos="7080"/>
          <w:tab w:val="left" w:pos="7788"/>
          <w:tab w:val="left" w:pos="8496"/>
          <w:tab w:val="left" w:pos="9204"/>
        </w:tabs>
        <w:ind w:left="-224" w:firstLine="14"/>
        <w:jc w:val="both"/>
        <w:rPr>
          <w:rFonts w:ascii="Myriad Pro" w:hAnsi="Myriad Pro"/>
          <w:sz w:val="20"/>
          <w:lang w:val="en-GB" w:eastAsia="fr-FR"/>
        </w:rPr>
      </w:pPr>
    </w:p>
    <w:p w:rsidR="004175F4" w:rsidRPr="000B700A" w:rsidRDefault="004175F4" w:rsidP="004175F4">
      <w:pPr>
        <w:tabs>
          <w:tab w:val="left" w:pos="708"/>
          <w:tab w:val="left" w:pos="1416"/>
          <w:tab w:val="left" w:pos="2124"/>
          <w:tab w:val="left" w:pos="2832"/>
          <w:tab w:val="left" w:pos="3540"/>
          <w:tab w:val="left" w:pos="4253"/>
          <w:tab w:val="left" w:pos="4956"/>
          <w:tab w:val="left" w:pos="5664"/>
          <w:tab w:val="left" w:pos="6372"/>
          <w:tab w:val="left" w:pos="7080"/>
          <w:tab w:val="left" w:pos="7788"/>
          <w:tab w:val="left" w:pos="8496"/>
          <w:tab w:val="left" w:pos="9204"/>
        </w:tabs>
        <w:ind w:left="-224" w:firstLine="14"/>
        <w:jc w:val="both"/>
        <w:rPr>
          <w:rFonts w:ascii="Myriad Pro" w:hAnsi="Myriad Pro"/>
          <w:sz w:val="20"/>
          <w:lang w:val="en-GB"/>
        </w:rPr>
      </w:pPr>
      <w:r w:rsidRPr="000B700A">
        <w:rPr>
          <w:rFonts w:ascii="Myriad Pro" w:hAnsi="Myriad Pro"/>
          <w:sz w:val="20"/>
          <w:lang w:val="en-GB"/>
        </w:rPr>
        <w:t>Rapporteur:</w:t>
      </w:r>
      <w:r w:rsidRPr="000B700A">
        <w:rPr>
          <w:rFonts w:ascii="Myriad Pro" w:hAnsi="Myriad Pro"/>
          <w:sz w:val="20"/>
          <w:lang w:val="en-GB"/>
        </w:rPr>
        <w:tab/>
      </w:r>
      <w:r w:rsidRPr="000B700A">
        <w:rPr>
          <w:rFonts w:ascii="Myriad Pro" w:hAnsi="Myriad Pro"/>
          <w:sz w:val="20"/>
          <w:lang w:val="en-GB"/>
        </w:rPr>
        <w:tab/>
      </w:r>
      <w:hyperlink r:id="rId38" w:history="1">
        <w:r w:rsidRPr="000B700A">
          <w:rPr>
            <w:rStyle w:val="Hyperlink"/>
            <w:rFonts w:ascii="Myriad Pro" w:hAnsi="Myriad Pro"/>
            <w:sz w:val="20"/>
            <w:lang w:val="en-GB"/>
          </w:rPr>
          <w:t>Monika Hohlmeier</w:t>
        </w:r>
      </w:hyperlink>
      <w:r w:rsidRPr="000B700A">
        <w:rPr>
          <w:rFonts w:ascii="Myriad Pro" w:hAnsi="Myriad Pro"/>
          <w:sz w:val="20"/>
          <w:lang w:val="en-GB"/>
        </w:rPr>
        <w:t xml:space="preserve"> (EPP)</w:t>
      </w:r>
    </w:p>
    <w:p w:rsidR="004175F4" w:rsidRPr="000B700A" w:rsidRDefault="004175F4" w:rsidP="004175F4">
      <w:pPr>
        <w:tabs>
          <w:tab w:val="left" w:pos="708"/>
          <w:tab w:val="left" w:pos="1416"/>
          <w:tab w:val="left" w:pos="2124"/>
          <w:tab w:val="left" w:pos="2832"/>
          <w:tab w:val="left" w:pos="3540"/>
          <w:tab w:val="left" w:pos="4253"/>
          <w:tab w:val="left" w:pos="4956"/>
          <w:tab w:val="left" w:pos="5664"/>
          <w:tab w:val="left" w:pos="6372"/>
          <w:tab w:val="left" w:pos="7080"/>
          <w:tab w:val="left" w:pos="7788"/>
          <w:tab w:val="left" w:pos="8496"/>
          <w:tab w:val="left" w:pos="9204"/>
        </w:tabs>
        <w:ind w:left="-224" w:firstLine="14"/>
        <w:jc w:val="both"/>
        <w:rPr>
          <w:rFonts w:ascii="Myriad Pro" w:hAnsi="Myriad Pro"/>
          <w:sz w:val="20"/>
          <w:lang w:val="en-GB"/>
        </w:rPr>
      </w:pPr>
      <w:r w:rsidRPr="000B700A">
        <w:rPr>
          <w:rFonts w:ascii="Myriad Pro" w:hAnsi="Myriad Pro"/>
          <w:sz w:val="20"/>
          <w:lang w:val="en-GB"/>
        </w:rPr>
        <w:t xml:space="preserve">Administrators: </w:t>
      </w:r>
      <w:r w:rsidRPr="000B700A">
        <w:rPr>
          <w:rFonts w:ascii="Myriad Pro" w:hAnsi="Myriad Pro"/>
          <w:sz w:val="20"/>
          <w:lang w:val="en-GB"/>
        </w:rPr>
        <w:tab/>
        <w:t>Michaela Franke (Policy Department D), Benoît Lefort</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val="en-GB" w:eastAsia="fr-FR"/>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val="en-GB"/>
        </w:rPr>
      </w:pPr>
      <w:r w:rsidRPr="000B700A">
        <w:rPr>
          <w:rFonts w:ascii="Myriad Pro" w:hAnsi="Myriad Pro"/>
          <w:noProof/>
          <w:sz w:val="20"/>
          <w:lang w:val="en-GB" w:eastAsia="en-GB"/>
        </w:rPr>
        <w:drawing>
          <wp:anchor distT="0" distB="0" distL="114300" distR="114300" simplePos="0" relativeHeight="251672576" behindDoc="0" locked="0" layoutInCell="1" allowOverlap="1" wp14:anchorId="2B650301" wp14:editId="5D30FF99">
            <wp:simplePos x="0" y="0"/>
            <wp:positionH relativeFrom="margin">
              <wp:posOffset>3302965</wp:posOffset>
            </wp:positionH>
            <wp:positionV relativeFrom="paragraph">
              <wp:posOffset>81026</wp:posOffset>
            </wp:positionV>
            <wp:extent cx="2538095" cy="1692910"/>
            <wp:effectExtent l="0" t="0" r="0" b="2540"/>
            <wp:wrapSquare wrapText="bothSides"/>
            <wp:docPr id="5" name="Picture 5" descr="F:\FILING PLAN_New arborescence\5 COMMUNICATION\Editorial Unit, webpage_Not to archive\Pictures and logos\Adobe Stock Images\pension righ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ILING PLAN_New arborescence\5 COMMUNICATION\Editorial Unit, webpage_Not to archive\Pictures and logos\Adobe Stock Images\pension rights.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38095" cy="1692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00A">
        <w:rPr>
          <w:rFonts w:ascii="Myriad Pro" w:hAnsi="Myriad Pro"/>
          <w:sz w:val="20"/>
          <w:lang w:val="en-GB"/>
        </w:rPr>
        <w:t>The study was commissioned by the Budgetary Affairs Policy Department on the request of the CONT Committee.</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val="en-GB" w:eastAsia="fr-FR"/>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val="en-GB"/>
        </w:rPr>
      </w:pPr>
      <w:r w:rsidRPr="000B700A">
        <w:rPr>
          <w:rFonts w:ascii="Myriad Pro" w:hAnsi="Myriad Pro"/>
          <w:sz w:val="20"/>
          <w:lang w:val="en-GB"/>
        </w:rPr>
        <w:t xml:space="preserve">This study presents details on Members pension rights, looking at arrangements in the Member States prior to the entry into force of the Members’ Statute in 2009 and EU-level pension arrangements, i.e. the Provisional Pension Schemes, the Voluntary Pension Scheme, and pension rights under the Members’ Statute. Moreover, a comparative analysis of the different arrangements is provided. </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val="en-GB" w:eastAsia="fr-FR"/>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val="en-GB"/>
        </w:rPr>
      </w:pPr>
      <w:r w:rsidRPr="000B700A">
        <w:rPr>
          <w:rFonts w:ascii="Myriad Pro" w:hAnsi="Myriad Pro"/>
          <w:sz w:val="20"/>
          <w:lang w:val="en-GB"/>
        </w:rPr>
        <w:t xml:space="preserve">The preliminary study is available in the </w:t>
      </w:r>
      <w:hyperlink r:id="rId40" w:history="1">
        <w:r w:rsidRPr="000B700A">
          <w:rPr>
            <w:rStyle w:val="Hyperlink"/>
            <w:rFonts w:ascii="Myriad Pro" w:hAnsi="Myriad Pro"/>
            <w:sz w:val="20"/>
            <w:lang w:val="en-GB"/>
          </w:rPr>
          <w:t>meeting file</w:t>
        </w:r>
      </w:hyperlink>
      <w:r w:rsidRPr="000B700A">
        <w:rPr>
          <w:rFonts w:ascii="Myriad Pro" w:hAnsi="Myriad Pro"/>
          <w:sz w:val="20"/>
          <w:lang w:val="en-GB"/>
        </w:rPr>
        <w:t>.</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val="en-GB" w:eastAsia="fr-FR"/>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val="en-GB" w:eastAsia="fr-FR"/>
        </w:rPr>
      </w:pPr>
    </w:p>
    <w:p w:rsidR="004175F4" w:rsidRPr="000B700A" w:rsidRDefault="004175F4" w:rsidP="004175F4">
      <w:pPr>
        <w:ind w:left="-224" w:hanging="462"/>
        <w:rPr>
          <w:rFonts w:ascii="Myriad Pro" w:hAnsi="Myriad Pro"/>
          <w:b/>
          <w:smallCaps/>
          <w:color w:val="595959" w:themeColor="text1" w:themeTint="A6"/>
          <w:sz w:val="28"/>
          <w:szCs w:val="28"/>
        </w:rPr>
      </w:pPr>
      <w:r w:rsidRPr="000B700A">
        <w:rPr>
          <w:rFonts w:ascii="Myriad Pro" w:hAnsi="Myriad Pro"/>
          <w:b/>
          <w:smallCaps/>
          <w:color w:val="595959" w:themeColor="text1" w:themeTint="A6"/>
          <w:sz w:val="28"/>
          <w:szCs w:val="28"/>
        </w:rPr>
        <w:t>7.</w:t>
      </w:r>
      <w:r w:rsidRPr="000B700A">
        <w:rPr>
          <w:rFonts w:ascii="Myriad Pro" w:hAnsi="Myriad Pro"/>
          <w:b/>
          <w:smallCaps/>
          <w:color w:val="595959" w:themeColor="text1" w:themeTint="A6"/>
          <w:sz w:val="28"/>
          <w:szCs w:val="28"/>
        </w:rPr>
        <w:tab/>
        <w:t>Any other business</w:t>
      </w:r>
    </w:p>
    <w:p w:rsidR="004175F4" w:rsidRPr="000B700A" w:rsidRDefault="004175F4" w:rsidP="004175F4">
      <w:pPr>
        <w:ind w:left="-224"/>
        <w:rPr>
          <w:rFonts w:ascii="Myriad Pro" w:hAnsi="Myriad Pro"/>
          <w:color w:val="595959" w:themeColor="text1" w:themeTint="A6"/>
          <w:sz w:val="20"/>
          <w:szCs w:val="28"/>
        </w:rPr>
      </w:pPr>
    </w:p>
    <w:p w:rsidR="004175F4" w:rsidRPr="000B700A" w:rsidRDefault="004175F4" w:rsidP="004175F4">
      <w:pPr>
        <w:ind w:left="-210"/>
        <w:rPr>
          <w:rFonts w:ascii="Myriad Pro" w:hAnsi="Myriad Pro"/>
          <w:color w:val="000000" w:themeColor="text1"/>
          <w:sz w:val="20"/>
        </w:rPr>
      </w:pPr>
    </w:p>
    <w:p w:rsidR="004175F4" w:rsidRPr="000B700A" w:rsidRDefault="004175F4" w:rsidP="004175F4">
      <w:pPr>
        <w:ind w:left="-224" w:hanging="462"/>
        <w:rPr>
          <w:rFonts w:ascii="Myriad Pro" w:hAnsi="Myriad Pro"/>
          <w:b/>
          <w:smallCaps/>
          <w:color w:val="595959" w:themeColor="text1" w:themeTint="A6"/>
          <w:sz w:val="28"/>
          <w:szCs w:val="28"/>
        </w:rPr>
      </w:pPr>
      <w:r w:rsidRPr="000B700A">
        <w:rPr>
          <w:rFonts w:ascii="Myriad Pro" w:hAnsi="Myriad Pro"/>
          <w:b/>
          <w:smallCaps/>
          <w:color w:val="595959" w:themeColor="text1" w:themeTint="A6"/>
          <w:sz w:val="28"/>
          <w:szCs w:val="28"/>
        </w:rPr>
        <w:t>8.</w:t>
      </w:r>
      <w:r w:rsidRPr="000B700A">
        <w:rPr>
          <w:rFonts w:ascii="Myriad Pro" w:hAnsi="Myriad Pro"/>
          <w:b/>
          <w:smallCaps/>
          <w:color w:val="595959" w:themeColor="text1" w:themeTint="A6"/>
          <w:sz w:val="28"/>
          <w:szCs w:val="28"/>
        </w:rPr>
        <w:tab/>
        <w:t>Next meetings</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97"/>
        <w:jc w:val="both"/>
        <w:rPr>
          <w:rFonts w:ascii="Myriad Pro" w:hAnsi="Myriad Pro" w:cs="Arial"/>
          <w:sz w:val="20"/>
        </w:rPr>
      </w:pPr>
      <w:r w:rsidRPr="000B700A">
        <w:rPr>
          <w:rFonts w:ascii="Myriad Pro" w:hAnsi="Myriad Pro"/>
          <w:noProof/>
          <w:sz w:val="20"/>
          <w:lang w:val="en-GB" w:eastAsia="en-GB"/>
        </w:rPr>
        <w:lastRenderedPageBreak/>
        <mc:AlternateContent>
          <mc:Choice Requires="wps">
            <w:drawing>
              <wp:inline distT="0" distB="0" distL="0" distR="0" wp14:anchorId="3BCA804D" wp14:editId="62A8DD24">
                <wp:extent cx="5762625" cy="782375"/>
                <wp:effectExtent l="0" t="0" r="9525" b="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82375"/>
                        </a:xfrm>
                        <a:prstGeom prst="rect">
                          <a:avLst/>
                        </a:prstGeom>
                        <a:solidFill>
                          <a:srgbClr val="709047">
                            <a:alpha val="20000"/>
                          </a:srgbClr>
                        </a:solidFill>
                        <a:ln>
                          <a:noFill/>
                        </a:ln>
                      </wps:spPr>
                      <wps:txbx>
                        <w:txbxContent>
                          <w:p w:rsidR="004175F4" w:rsidRPr="004175F4" w:rsidRDefault="004175F4" w:rsidP="004175F4">
                            <w:pPr>
                              <w:widowControl/>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ind w:left="720" w:right="57" w:hanging="360"/>
                              <w:textAlignment w:val="baseline"/>
                              <w:rPr>
                                <w:rFonts w:ascii="Myriad Pro" w:eastAsia="ヒラギノ角ゴ Pro W3" w:hAnsi="Myriad Pro"/>
                                <w:color w:val="000000"/>
                                <w:sz w:val="20"/>
                              </w:rPr>
                            </w:pPr>
                            <w:r>
                              <w:rPr>
                                <w:rFonts w:ascii="Symbol" w:hAnsi="Symbol"/>
                                <w:color w:val="000000"/>
                                <w:sz w:val="20"/>
                              </w:rPr>
                              <w:t></w:t>
                            </w:r>
                            <w:r>
                              <w:rPr>
                                <w:rFonts w:ascii="Symbol" w:hAnsi="Symbol"/>
                                <w:color w:val="000000"/>
                                <w:sz w:val="20"/>
                              </w:rPr>
                              <w:tab/>
                            </w:r>
                            <w:r>
                              <w:rPr>
                                <w:rFonts w:ascii="Myriad Pro" w:hAnsi="Myriad Pro"/>
                                <w:color w:val="000000"/>
                                <w:sz w:val="20"/>
                              </w:rPr>
                              <w:t>16 November 2020 (Brussels/remote) 13.45-15.45 / 16.45-18.45</w:t>
                            </w:r>
                          </w:p>
                          <w:p w:rsidR="004175F4" w:rsidRPr="004175F4" w:rsidRDefault="004175F4" w:rsidP="004175F4">
                            <w:pPr>
                              <w:widowControl/>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ind w:left="720" w:right="57" w:hanging="360"/>
                              <w:textAlignment w:val="baseline"/>
                              <w:rPr>
                                <w:rFonts w:ascii="Myriad Pro" w:eastAsia="ヒラギノ角ゴ Pro W3" w:hAnsi="Myriad Pro"/>
                                <w:color w:val="000000"/>
                                <w:sz w:val="20"/>
                              </w:rPr>
                            </w:pPr>
                            <w:r>
                              <w:rPr>
                                <w:rFonts w:ascii="Symbol" w:hAnsi="Symbol"/>
                                <w:color w:val="000000"/>
                                <w:sz w:val="20"/>
                              </w:rPr>
                              <w:t></w:t>
                            </w:r>
                            <w:r>
                              <w:rPr>
                                <w:rFonts w:ascii="Symbol" w:hAnsi="Symbol"/>
                                <w:color w:val="000000"/>
                                <w:sz w:val="20"/>
                              </w:rPr>
                              <w:tab/>
                            </w:r>
                            <w:r>
                              <w:rPr>
                                <w:rFonts w:ascii="Myriad Pro" w:hAnsi="Myriad Pro"/>
                                <w:color w:val="000000"/>
                                <w:sz w:val="20"/>
                              </w:rPr>
                              <w:t>30 November 2020 (Brussels/remote) 13.45-14.45 / 15.15-16.45 / 17.15-18.45</w:t>
                            </w:r>
                          </w:p>
                          <w:p w:rsidR="004175F4" w:rsidRPr="004175F4" w:rsidRDefault="004175F4" w:rsidP="004175F4">
                            <w:pPr>
                              <w:widowControl/>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ind w:left="720" w:right="57" w:hanging="360"/>
                              <w:textAlignment w:val="baseline"/>
                              <w:rPr>
                                <w:rFonts w:ascii="Myriad Pro" w:eastAsia="ヒラギノ角ゴ Pro W3" w:hAnsi="Myriad Pro"/>
                                <w:color w:val="000000"/>
                                <w:sz w:val="20"/>
                              </w:rPr>
                            </w:pPr>
                            <w:r>
                              <w:rPr>
                                <w:rFonts w:ascii="Symbol" w:hAnsi="Symbol"/>
                                <w:color w:val="000000"/>
                                <w:sz w:val="20"/>
                              </w:rPr>
                              <w:t></w:t>
                            </w:r>
                            <w:r>
                              <w:rPr>
                                <w:rFonts w:ascii="Symbol" w:hAnsi="Symbol"/>
                                <w:color w:val="000000"/>
                                <w:sz w:val="20"/>
                              </w:rPr>
                              <w:tab/>
                            </w:r>
                            <w:r>
                              <w:rPr>
                                <w:rFonts w:ascii="Myriad Pro" w:hAnsi="Myriad Pro"/>
                                <w:color w:val="000000"/>
                                <w:sz w:val="20"/>
                              </w:rPr>
                              <w:t>1 December 2020 (Brussels/remote) 9.00-12.00 / 16.45-18.45</w:t>
                            </w:r>
                          </w:p>
                          <w:p w:rsidR="004175F4" w:rsidRPr="004175F4" w:rsidRDefault="004175F4" w:rsidP="004175F4">
                            <w:pPr>
                              <w:widowControl/>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ind w:left="720" w:right="57" w:hanging="360"/>
                              <w:textAlignment w:val="baseline"/>
                              <w:rPr>
                                <w:rFonts w:ascii="Myriad Pro" w:eastAsia="ヒラギノ角ゴ Pro W3" w:hAnsi="Myriad Pro"/>
                                <w:color w:val="000000"/>
                                <w:sz w:val="20"/>
                              </w:rPr>
                            </w:pPr>
                            <w:r>
                              <w:rPr>
                                <w:rFonts w:ascii="Symbol" w:hAnsi="Symbol"/>
                                <w:color w:val="000000"/>
                                <w:sz w:val="20"/>
                              </w:rPr>
                              <w:t></w:t>
                            </w:r>
                            <w:r>
                              <w:rPr>
                                <w:rFonts w:ascii="Symbol" w:hAnsi="Symbol"/>
                                <w:color w:val="000000"/>
                                <w:sz w:val="20"/>
                              </w:rPr>
                              <w:tab/>
                            </w:r>
                            <w:r>
                              <w:rPr>
                                <w:rFonts w:ascii="Myriad Pro" w:hAnsi="Myriad Pro"/>
                                <w:color w:val="000000"/>
                                <w:sz w:val="20"/>
                              </w:rPr>
                              <w:t>7 December 2020 (Brussels/remote) 13.45-15.45 / 16.45-18.45 (tbc)</w:t>
                            </w:r>
                          </w:p>
                        </w:txbxContent>
                      </wps:txbx>
                      <wps:bodyPr rot="0" vert="horz" wrap="square" lIns="91440" tIns="45720" rIns="91440" bIns="45720" anchor="t" anchorCtr="0" upright="1">
                        <a:noAutofit/>
                      </wps:bodyPr>
                    </wps:wsp>
                  </a:graphicData>
                </a:graphic>
              </wp:inline>
            </w:drawing>
          </mc:Choice>
          <mc:Fallback>
            <w:pict>
              <v:shape w14:anchorId="3BCA804D" id="Text Box 6" o:spid="_x0000_s1027" type="#_x0000_t202" style="width:453.75pt;height:6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" fillcolor="#709047" stroked="f">
                <v:fill opacity="13107f"/>
                <v:textbox>
                  <w:txbxContent>
                    <w:p w:rsidR="004175F4" w:rsidRPr="004175F4" w:rsidRDefault="004175F4" w:rsidP="004175F4">
                      <w:pPr>
                        <w:widowControl/>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ind w:left="720" w:right="57" w:hanging="360"/>
                        <w:textAlignment w:val="baseline"/>
                        <w:rPr>
                          <w:rFonts w:ascii="Myriad Pro" w:eastAsia="ヒラギノ角ゴ Pro W3" w:hAnsi="Myriad Pro"/>
                          <w:color w:val="000000"/>
                          <w:sz w:val="20"/>
                        </w:rPr>
                      </w:pPr>
                      <w:r>
                        <w:rPr>
                          <w:rFonts w:ascii="Symbol" w:hAnsi="Symbol"/>
                          <w:color w:val="000000"/>
                          <w:sz w:val="20"/>
                        </w:rPr>
                        <w:t></w:t>
                      </w:r>
                      <w:r>
                        <w:rPr>
                          <w:rFonts w:ascii="Symbol" w:hAnsi="Symbol"/>
                          <w:color w:val="000000"/>
                          <w:sz w:val="20"/>
                        </w:rPr>
                        <w:tab/>
                      </w:r>
                      <w:r>
                        <w:rPr>
                          <w:rFonts w:ascii="Myriad Pro" w:hAnsi="Myriad Pro"/>
                          <w:color w:val="000000"/>
                          <w:sz w:val="20"/>
                        </w:rPr>
                        <w:t>16 November 2020 (Brussels/remote) 13.45-15.45 / 16.45-18.45</w:t>
                      </w:r>
                    </w:p>
                    <w:p w:rsidR="004175F4" w:rsidRPr="004175F4" w:rsidRDefault="004175F4" w:rsidP="004175F4">
                      <w:pPr>
                        <w:widowControl/>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ind w:left="720" w:right="57" w:hanging="360"/>
                        <w:textAlignment w:val="baseline"/>
                        <w:rPr>
                          <w:rFonts w:ascii="Myriad Pro" w:eastAsia="ヒラギノ角ゴ Pro W3" w:hAnsi="Myriad Pro"/>
                          <w:color w:val="000000"/>
                          <w:sz w:val="20"/>
                        </w:rPr>
                      </w:pPr>
                      <w:r>
                        <w:rPr>
                          <w:rFonts w:ascii="Symbol" w:hAnsi="Symbol"/>
                          <w:color w:val="000000"/>
                          <w:sz w:val="20"/>
                        </w:rPr>
                        <w:t></w:t>
                      </w:r>
                      <w:r>
                        <w:rPr>
                          <w:rFonts w:ascii="Symbol" w:hAnsi="Symbol"/>
                          <w:color w:val="000000"/>
                          <w:sz w:val="20"/>
                        </w:rPr>
                        <w:tab/>
                      </w:r>
                      <w:r>
                        <w:rPr>
                          <w:rFonts w:ascii="Myriad Pro" w:hAnsi="Myriad Pro"/>
                          <w:color w:val="000000"/>
                          <w:sz w:val="20"/>
                        </w:rPr>
                        <w:t>30 November 2020 (Brussels/remote) 13.45-14.45 / 15.15-16.45 / 17.15-18.45</w:t>
                      </w:r>
                    </w:p>
                    <w:p w:rsidR="004175F4" w:rsidRPr="004175F4" w:rsidRDefault="004175F4" w:rsidP="004175F4">
                      <w:pPr>
                        <w:widowControl/>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ind w:left="720" w:right="57" w:hanging="360"/>
                        <w:textAlignment w:val="baseline"/>
                        <w:rPr>
                          <w:rFonts w:ascii="Myriad Pro" w:eastAsia="ヒラギノ角ゴ Pro W3" w:hAnsi="Myriad Pro"/>
                          <w:color w:val="000000"/>
                          <w:sz w:val="20"/>
                        </w:rPr>
                      </w:pPr>
                      <w:r>
                        <w:rPr>
                          <w:rFonts w:ascii="Symbol" w:hAnsi="Symbol"/>
                          <w:color w:val="000000"/>
                          <w:sz w:val="20"/>
                        </w:rPr>
                        <w:t></w:t>
                      </w:r>
                      <w:r>
                        <w:rPr>
                          <w:rFonts w:ascii="Symbol" w:hAnsi="Symbol"/>
                          <w:color w:val="000000"/>
                          <w:sz w:val="20"/>
                        </w:rPr>
                        <w:tab/>
                      </w:r>
                      <w:r>
                        <w:rPr>
                          <w:rFonts w:ascii="Myriad Pro" w:hAnsi="Myriad Pro"/>
                          <w:color w:val="000000"/>
                          <w:sz w:val="20"/>
                        </w:rPr>
                        <w:t>1 December 2020 (Brussels/remote) 9.00-12.00 / 16.45-18.45</w:t>
                      </w:r>
                    </w:p>
                    <w:p w:rsidR="004175F4" w:rsidRPr="004175F4" w:rsidRDefault="004175F4" w:rsidP="004175F4">
                      <w:pPr>
                        <w:widowControl/>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ind w:left="720" w:right="57" w:hanging="360"/>
                        <w:textAlignment w:val="baseline"/>
                        <w:rPr>
                          <w:rFonts w:ascii="Myriad Pro" w:eastAsia="ヒラギノ角ゴ Pro W3" w:hAnsi="Myriad Pro"/>
                          <w:color w:val="000000"/>
                          <w:sz w:val="20"/>
                        </w:rPr>
                      </w:pPr>
                      <w:r>
                        <w:rPr>
                          <w:rFonts w:ascii="Symbol" w:hAnsi="Symbol"/>
                          <w:color w:val="000000"/>
                          <w:sz w:val="20"/>
                        </w:rPr>
                        <w:t></w:t>
                      </w:r>
                      <w:r>
                        <w:rPr>
                          <w:rFonts w:ascii="Symbol" w:hAnsi="Symbol"/>
                          <w:color w:val="000000"/>
                          <w:sz w:val="20"/>
                        </w:rPr>
                        <w:tab/>
                      </w:r>
                      <w:r>
                        <w:rPr>
                          <w:rFonts w:ascii="Myriad Pro" w:hAnsi="Myriad Pro"/>
                          <w:color w:val="000000"/>
                          <w:sz w:val="20"/>
                        </w:rPr>
                        <w:t>7 December 2020 (Brussels/remote) 13.45-15.45 / 16.45-18.45 (tbc)</w:t>
                      </w:r>
                    </w:p>
                  </w:txbxContent>
                </v:textbox>
                <w10:anchorlock/>
              </v:shape>
            </w:pict>
          </mc:Fallback>
        </mc:AlternateConten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97"/>
        <w:jc w:val="both"/>
        <w:rPr>
          <w:rFonts w:ascii="Myriad Pro" w:hAnsi="Myriad Pro" w:cs="Arial"/>
          <w:sz w:val="20"/>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97"/>
        <w:jc w:val="both"/>
        <w:rPr>
          <w:rFonts w:ascii="Myriad Pro" w:hAnsi="Myriad Pro" w:cs="Arial"/>
          <w:sz w:val="20"/>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rPr>
          <w:rFonts w:ascii="Myriad Pro" w:hAnsi="Myriad Pro"/>
          <w:b/>
          <w:bCs/>
          <w:i/>
          <w:color w:val="709047"/>
          <w:szCs w:val="24"/>
          <w:lang w:val="en-GB"/>
        </w:rPr>
      </w:pPr>
      <w:r w:rsidRPr="000B700A">
        <w:rPr>
          <w:rFonts w:ascii="Myriad Pro" w:hAnsi="Myriad Pro"/>
          <w:b/>
          <w:bCs/>
          <w:i/>
          <w:color w:val="709047"/>
          <w:szCs w:val="24"/>
          <w:lang w:val="en-GB"/>
        </w:rPr>
        <w:t>18:15 - 18:45</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97"/>
        <w:jc w:val="both"/>
        <w:rPr>
          <w:rFonts w:ascii="Myriad Pro" w:hAnsi="Myriad Pro" w:cs="Arial"/>
          <w:sz w:val="20"/>
          <w:lang w:val="en-GB"/>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97"/>
        <w:jc w:val="both"/>
        <w:rPr>
          <w:rFonts w:ascii="Myriad Pro" w:hAnsi="Myriad Pro" w:cs="Arial"/>
          <w:i/>
          <w:sz w:val="20"/>
          <w:lang w:val="en-GB"/>
        </w:rPr>
      </w:pPr>
      <w:r w:rsidRPr="000B700A">
        <w:rPr>
          <w:rFonts w:ascii="Myriad Pro" w:hAnsi="Myriad Pro"/>
          <w:b/>
          <w:i/>
          <w:smallCaps/>
          <w:color w:val="709047"/>
          <w:sz w:val="28"/>
          <w:szCs w:val="28"/>
          <w:lang w:val="en-GB"/>
        </w:rPr>
        <w:t>In camera</w:t>
      </w:r>
    </w:p>
    <w:p w:rsidR="004175F4" w:rsidRPr="000B700A" w:rsidRDefault="004175F4" w:rsidP="004175F4">
      <w:pPr>
        <w:ind w:left="-709"/>
        <w:contextualSpacing/>
        <w:rPr>
          <w:rFonts w:ascii="Myriad Pro" w:hAnsi="Myriad Pro"/>
          <w:b/>
          <w:bCs/>
          <w:smallCaps/>
          <w:color w:val="595959" w:themeColor="text1" w:themeTint="A6"/>
          <w:sz w:val="28"/>
          <w:szCs w:val="28"/>
          <w:lang w:val="en-GB"/>
        </w:rPr>
      </w:pPr>
      <w:r w:rsidRPr="000B700A">
        <w:rPr>
          <w:rFonts w:ascii="Myriad Pro" w:hAnsi="Myriad Pro"/>
          <w:b/>
          <w:bCs/>
          <w:smallCaps/>
          <w:noProof/>
          <w:color w:val="595959" w:themeColor="text1" w:themeTint="A6"/>
          <w:sz w:val="28"/>
          <w:szCs w:val="28"/>
          <w:lang w:val="en-GB" w:eastAsia="en-GB"/>
        </w:rPr>
        <w:drawing>
          <wp:anchor distT="0" distB="0" distL="114300" distR="114300" simplePos="0" relativeHeight="251670528" behindDoc="1" locked="0" layoutInCell="1" allowOverlap="1" wp14:anchorId="03389FC0" wp14:editId="2E552AEB">
            <wp:simplePos x="0" y="0"/>
            <wp:positionH relativeFrom="margin">
              <wp:posOffset>-201295</wp:posOffset>
            </wp:positionH>
            <wp:positionV relativeFrom="paragraph">
              <wp:posOffset>312742</wp:posOffset>
            </wp:positionV>
            <wp:extent cx="1038225" cy="103822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14:sizeRelH relativeFrom="page">
              <wp14:pctWidth>0</wp14:pctWidth>
            </wp14:sizeRelH>
            <wp14:sizeRelV relativeFrom="page">
              <wp14:pctHeight>0</wp14:pctHeight>
            </wp14:sizeRelV>
          </wp:anchor>
        </w:drawing>
      </w:r>
      <w:r w:rsidRPr="000B700A">
        <w:rPr>
          <w:rFonts w:ascii="Myriad Pro" w:hAnsi="Myriad Pro"/>
          <w:b/>
          <w:bCs/>
          <w:smallCaps/>
          <w:color w:val="595959" w:themeColor="text1" w:themeTint="A6"/>
          <w:sz w:val="28"/>
          <w:szCs w:val="28"/>
          <w:lang w:val="en-GB"/>
        </w:rPr>
        <w:t>9.</w:t>
      </w:r>
      <w:r w:rsidRPr="000B700A">
        <w:rPr>
          <w:rFonts w:ascii="Myriad Pro" w:hAnsi="Myriad Pro"/>
          <w:b/>
          <w:bCs/>
          <w:smallCaps/>
          <w:color w:val="595959" w:themeColor="text1" w:themeTint="A6"/>
          <w:sz w:val="28"/>
          <w:szCs w:val="28"/>
          <w:lang w:val="en-GB"/>
        </w:rPr>
        <w:tab/>
        <w:t xml:space="preserve">Coordinators’ meeting </w:t>
      </w:r>
    </w:p>
    <w:p w:rsidR="004175F4" w:rsidRPr="000B700A" w:rsidRDefault="004175F4" w:rsidP="004175F4">
      <w:pPr>
        <w:ind w:left="426"/>
        <w:contextualSpacing/>
        <w:rPr>
          <w:rFonts w:ascii="Myriad Pro" w:hAnsi="Myriad Pro"/>
          <w:b/>
          <w:color w:val="709047"/>
          <w:lang w:val="en-GB" w:eastAsia="pt-PT"/>
        </w:rPr>
      </w:pPr>
    </w:p>
    <w:p w:rsidR="004175F4" w:rsidRPr="000B700A" w:rsidRDefault="004175F4" w:rsidP="004175F4">
      <w:pPr>
        <w:ind w:left="426"/>
        <w:contextualSpacing/>
        <w:rPr>
          <w:rFonts w:ascii="Myriad Pro" w:hAnsi="Myriad Pro"/>
          <w:b/>
          <w:color w:val="709047"/>
          <w:lang w:val="en-GB"/>
        </w:rPr>
      </w:pPr>
      <w:r w:rsidRPr="000B700A">
        <w:rPr>
          <w:rFonts w:ascii="Myriad Pro" w:hAnsi="Myriad Pro"/>
          <w:b/>
          <w:color w:val="709047"/>
          <w:lang w:val="en-GB"/>
        </w:rPr>
        <w:t>Meeting held in camera</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val="en-GB" w:eastAsia="fr-FR"/>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97"/>
        <w:jc w:val="both"/>
        <w:rPr>
          <w:rFonts w:ascii="Myriad Pro" w:hAnsi="Myriad Pro" w:cs="Arial"/>
          <w:sz w:val="20"/>
          <w:lang w:val="en-GB"/>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97"/>
        <w:jc w:val="both"/>
        <w:rPr>
          <w:rFonts w:ascii="Myriad Pro" w:hAnsi="Myriad Pro" w:cs="Arial"/>
          <w:sz w:val="20"/>
          <w:lang w:val="en-GB"/>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97"/>
        <w:jc w:val="both"/>
        <w:rPr>
          <w:rFonts w:ascii="Myriad Pro" w:hAnsi="Myriad Pro" w:cs="Arial"/>
          <w:sz w:val="20"/>
          <w:lang w:val="en-GB"/>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97"/>
        <w:jc w:val="both"/>
        <w:rPr>
          <w:rFonts w:ascii="Myriad Pro" w:hAnsi="Myriad Pro" w:cs="Arial"/>
          <w:sz w:val="20"/>
          <w:lang w:val="en-GB"/>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97"/>
        <w:jc w:val="both"/>
        <w:rPr>
          <w:rFonts w:ascii="Myriad Pro" w:hAnsi="Myriad Pro" w:cs="Arial"/>
          <w:sz w:val="20"/>
          <w:lang w:val="en-GB"/>
        </w:rPr>
      </w:pP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97"/>
        <w:jc w:val="both"/>
        <w:rPr>
          <w:rFonts w:ascii="Myriad Pro" w:hAnsi="Myriad Pro" w:cs="Arial"/>
          <w:sz w:val="20"/>
          <w:lang w:val="en-GB"/>
        </w:rPr>
      </w:pPr>
      <w:r w:rsidRPr="000B700A">
        <w:rPr>
          <w:rFonts w:ascii="Calibri" w:hAnsi="Calibri"/>
          <w:noProof/>
          <w:lang w:val="en-GB" w:eastAsia="en-GB"/>
        </w:rPr>
        <mc:AlternateContent>
          <mc:Choice Requires="wps">
            <w:drawing>
              <wp:anchor distT="0" distB="0" distL="114300" distR="114300" simplePos="0" relativeHeight="251659264" behindDoc="1" locked="0" layoutInCell="1" allowOverlap="1" wp14:anchorId="145C4C9F" wp14:editId="33F432AC">
                <wp:simplePos x="0" y="0"/>
                <wp:positionH relativeFrom="column">
                  <wp:posOffset>-365760</wp:posOffset>
                </wp:positionH>
                <wp:positionV relativeFrom="paragraph">
                  <wp:posOffset>38481</wp:posOffset>
                </wp:positionV>
                <wp:extent cx="6407150" cy="935990"/>
                <wp:effectExtent l="0" t="0" r="12700" b="3556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0" cy="935990"/>
                        </a:xfrm>
                        <a:prstGeom prst="rect">
                          <a:avLst/>
                        </a:prstGeom>
                        <a:solidFill>
                          <a:srgbClr val="709047"/>
                        </a:solidFill>
                        <a:ln>
                          <a:noFill/>
                        </a:ln>
                        <a:effectLst>
                          <a:outerShdw dist="28398" dir="3806097" algn="ctr" rotWithShape="0">
                            <a:srgbClr val="70AD47">
                              <a:lumMod val="50000"/>
                              <a:lumOff val="0"/>
                              <a:alpha val="50000"/>
                            </a:srgbClr>
                          </a:outerShdw>
                        </a:effectLst>
                        <a:extLst>
                          <a:ext uri="{91240B29-F687-4F45-9708-019B960494DF}">
                            <a14:hiddenLine xmlns:a14="http://schemas.microsoft.com/office/drawing/2010/main" w="38100" cmpd="sng">
                              <a:solidFill>
                                <a:schemeClr val="lt1">
                                  <a:lumMod val="95000"/>
                                  <a:lumOff val="0"/>
                                </a:schemeClr>
                              </a:solidFill>
                              <a:prstDash val="solid"/>
                              <a:miter lim="800000"/>
                              <a:headEnd/>
                              <a:tailEnd/>
                            </a14:hiddenLine>
                          </a:ext>
                        </a:extLst>
                      </wps:spPr>
                      <wps:txbx>
                        <w:txbxContent>
                          <w:p w:rsidR="004175F4" w:rsidRPr="000B700A" w:rsidRDefault="004175F4" w:rsidP="004175F4">
                            <w:pPr>
                              <w:ind w:right="196"/>
                              <w:jc w:val="both"/>
                              <w:rPr>
                                <w:rFonts w:ascii="Myriad Pro" w:hAnsi="Myriad Pro"/>
                                <w:b/>
                                <w:smallCaps/>
                                <w:color w:val="FFFFFF"/>
                                <w:spacing w:val="-10"/>
                                <w:sz w:val="26"/>
                                <w:lang w:val="en-GB"/>
                              </w:rPr>
                            </w:pPr>
                            <w:r w:rsidRPr="000B700A">
                              <w:rPr>
                                <w:rFonts w:ascii="Myriad Pro" w:hAnsi="Myriad Pro"/>
                                <w:b/>
                                <w:smallCaps/>
                                <w:color w:val="FFFFFF"/>
                                <w:sz w:val="26"/>
                                <w:lang w:val="en-GB"/>
                              </w:rPr>
                              <w:t xml:space="preserve">Paperless Programme </w:t>
                            </w:r>
                            <w:r w:rsidRPr="000B700A">
                              <w:rPr>
                                <w:rFonts w:ascii="Myriad Pro" w:hAnsi="Myriad Pro"/>
                                <w:b/>
                                <w:smallCaps/>
                                <w:color w:val="FFFFFF"/>
                                <w:szCs w:val="24"/>
                                <w:lang w:val="en-GB"/>
                              </w:rPr>
                              <w:t>(internal users only)</w:t>
                            </w:r>
                          </w:p>
                          <w:p w:rsidR="004175F4" w:rsidRPr="000B700A" w:rsidRDefault="004175F4" w:rsidP="004175F4">
                            <w:pPr>
                              <w:ind w:left="490" w:right="196" w:hanging="490"/>
                              <w:jc w:val="both"/>
                              <w:rPr>
                                <w:rFonts w:ascii="Myriad Pro" w:hAnsi="Myriad Pro" w:cs="Arial"/>
                                <w:color w:val="FFFFFF"/>
                                <w:sz w:val="20"/>
                                <w:lang w:val="en-GB"/>
                              </w:rPr>
                            </w:pPr>
                            <w:r w:rsidRPr="000B700A">
                              <w:rPr>
                                <w:rFonts w:ascii="Myriad Pro" w:hAnsi="Myriad Pro"/>
                                <w:color w:val="FFFFFF"/>
                                <w:sz w:val="20"/>
                                <w:lang w:val="en-GB"/>
                              </w:rPr>
                              <w:t xml:space="preserve">Access CONT committee meeting documents on </w:t>
                            </w:r>
                            <w:hyperlink r:id="rId42" w:history="1">
                              <w:r w:rsidRPr="000B700A">
                                <w:rPr>
                                  <w:rStyle w:val="Hyperlink"/>
                                  <w:rFonts w:ascii="Myriad Pro" w:hAnsi="Myriad Pro"/>
                                  <w:color w:val="FFFFFF"/>
                                  <w:sz w:val="20"/>
                                  <w:lang w:val="en-GB"/>
                                </w:rPr>
                                <w:t>eMeeting</w:t>
                              </w:r>
                            </w:hyperlink>
                            <w:r w:rsidRPr="000B700A">
                              <w:rPr>
                                <w:rFonts w:ascii="Myriad Pro" w:hAnsi="Myriad Pro"/>
                                <w:color w:val="FFFFFF"/>
                                <w:sz w:val="20"/>
                                <w:lang w:val="en-GB"/>
                              </w:rPr>
                              <w:t xml:space="preserve"> or any CONT committee information on </w:t>
                            </w:r>
                            <w:hyperlink r:id="rId43" w:history="1">
                              <w:r w:rsidRPr="000B700A">
                                <w:rPr>
                                  <w:rStyle w:val="Hyperlink"/>
                                  <w:rFonts w:ascii="Myriad Pro" w:hAnsi="Myriad Pro"/>
                                  <w:color w:val="FFFFFF"/>
                                  <w:sz w:val="20"/>
                                  <w:lang w:val="en-GB"/>
                                </w:rPr>
                                <w:t>eCommittee</w:t>
                              </w:r>
                            </w:hyperlink>
                          </w:p>
                          <w:p w:rsidR="004175F4" w:rsidRPr="000B700A" w:rsidRDefault="004175F4" w:rsidP="004175F4">
                            <w:pPr>
                              <w:ind w:left="490" w:right="196" w:hanging="490"/>
                              <w:jc w:val="both"/>
                              <w:rPr>
                                <w:rFonts w:ascii="Myriad Pro" w:hAnsi="Myriad Pro"/>
                                <w:b/>
                                <w:smallCaps/>
                                <w:color w:val="FFFFFF"/>
                                <w:spacing w:val="-10"/>
                                <w:sz w:val="16"/>
                                <w:szCs w:val="16"/>
                                <w:lang w:val="en-GB"/>
                              </w:rPr>
                            </w:pPr>
                          </w:p>
                          <w:p w:rsidR="004175F4" w:rsidRPr="000B700A" w:rsidRDefault="004175F4" w:rsidP="004175F4">
                            <w:pPr>
                              <w:ind w:left="490" w:right="196" w:hanging="490"/>
                              <w:jc w:val="both"/>
                              <w:rPr>
                                <w:rFonts w:ascii="Myriad Pro" w:hAnsi="Myriad Pro"/>
                                <w:b/>
                                <w:smallCaps/>
                                <w:color w:val="FFFFFF"/>
                                <w:spacing w:val="-10"/>
                                <w:sz w:val="26"/>
                                <w:lang w:val="en-GB"/>
                              </w:rPr>
                            </w:pPr>
                            <w:r w:rsidRPr="000B700A">
                              <w:rPr>
                                <w:rFonts w:ascii="Myriad Pro" w:hAnsi="Myriad Pro"/>
                                <w:b/>
                                <w:smallCaps/>
                                <w:color w:val="FFFFFF"/>
                                <w:sz w:val="26"/>
                                <w:lang w:val="en-GB"/>
                              </w:rPr>
                              <w:t>For further information</w:t>
                            </w:r>
                          </w:p>
                          <w:p w:rsidR="004175F4" w:rsidRPr="000B700A" w:rsidRDefault="004175F4" w:rsidP="004175F4">
                            <w:pPr>
                              <w:ind w:left="488" w:right="198" w:hanging="488"/>
                              <w:jc w:val="both"/>
                              <w:rPr>
                                <w:rFonts w:ascii="Myriad Pro" w:hAnsi="Myriad Pro" w:cs="Arial"/>
                                <w:color w:val="FFFFFF"/>
                                <w:sz w:val="20"/>
                                <w:lang w:val="en-GB"/>
                              </w:rPr>
                            </w:pPr>
                            <w:r w:rsidRPr="000B700A">
                              <w:rPr>
                                <w:rFonts w:ascii="Myriad Pro" w:hAnsi="Myriad Pro"/>
                                <w:color w:val="FFFFFF"/>
                                <w:sz w:val="20"/>
                                <w:lang w:val="en-GB"/>
                              </w:rPr>
                              <w:t xml:space="preserve">Contact the </w:t>
                            </w:r>
                            <w:hyperlink r:id="rId44" w:history="1">
                              <w:r w:rsidRPr="000B700A">
                                <w:rPr>
                                  <w:rStyle w:val="Hyperlink"/>
                                  <w:rFonts w:ascii="Myriad Pro" w:hAnsi="Myriad Pro"/>
                                  <w:color w:val="FFFFFF"/>
                                  <w:sz w:val="20"/>
                                  <w:lang w:val="en-GB"/>
                                </w:rPr>
                                <w:t>CONT Secretariat</w:t>
                              </w:r>
                            </w:hyperlink>
                            <w:r w:rsidRPr="000B700A">
                              <w:rPr>
                                <w:rFonts w:ascii="Myriad Pro" w:hAnsi="Myriad Pro"/>
                                <w:color w:val="FFFFFF"/>
                                <w:sz w:val="20"/>
                                <w:lang w:val="en-GB"/>
                              </w:rPr>
                              <w:t xml:space="preserve"> or visit the </w:t>
                            </w:r>
                            <w:hyperlink r:id="rId45" w:history="1">
                              <w:r w:rsidRPr="000B700A">
                                <w:rPr>
                                  <w:rStyle w:val="Hyperlink"/>
                                  <w:rFonts w:ascii="Myriad Pro" w:hAnsi="Myriad Pro"/>
                                  <w:color w:val="FFFFFF"/>
                                  <w:sz w:val="20"/>
                                  <w:lang w:val="en-GB"/>
                                </w:rPr>
                                <w:t>website</w:t>
                              </w:r>
                            </w:hyperlink>
                            <w:r w:rsidRPr="000B700A">
                              <w:rPr>
                                <w:rFonts w:ascii="Myriad Pro" w:hAnsi="Myriad Pro"/>
                                <w:color w:val="FFFFFF"/>
                                <w:sz w:val="20"/>
                                <w:lang w:val="en-GB"/>
                              </w:rPr>
                              <w:t xml:space="preserve"> of the CONT committee</w:t>
                            </w:r>
                          </w:p>
                        </w:txbxContent>
                      </wps:txbx>
                      <wps:bodyPr rot="0" vert="horz" wrap="square" lIns="91440" tIns="45720" rIns="91440" bIns="45720" anchor="t" anchorCtr="0" upright="1">
                        <a:noAutofit/>
                      </wps:bodyPr>
                    </wps:wsp>
                  </a:graphicData>
                </a:graphic>
              </wp:anchor>
            </w:drawing>
          </mc:Choice>
          <mc:Fallback>
            <w:pict>
              <v:shape w14:anchorId="145C4C9F" id="Text Box 10" o:spid="_x0000_s1028" type="#_x0000_t202" style="position:absolute;left:0;text-align:left;margin-left:-28.8pt;margin-top:3.05pt;width:504.5pt;height:73.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" fillcolor="#709047" stroked="f" strokecolor="#f2f2f2 [3041]" strokeweight="3pt">
                <v:shadow on="t" color="#385723" opacity=".5" offset="1pt"/>
                <v:textbox>
                  <w:txbxContent>
                    <w:p w:rsidR="004175F4" w:rsidRPr="000B700A" w:rsidRDefault="004175F4" w:rsidP="004175F4">
                      <w:pPr>
                        <w:ind w:right="196"/>
                        <w:jc w:val="both"/>
                        <w:rPr>
                          <w:rFonts w:ascii="Myriad Pro" w:hAnsi="Myriad Pro"/>
                          <w:b/>
                          <w:smallCaps/>
                          <w:color w:val="FFFFFF"/>
                          <w:spacing w:val="-10"/>
                          <w:sz w:val="26"/>
                          <w:lang w:val="en-GB"/>
                        </w:rPr>
                      </w:pPr>
                      <w:r w:rsidRPr="000B700A">
                        <w:rPr>
                          <w:rFonts w:ascii="Myriad Pro" w:hAnsi="Myriad Pro"/>
                          <w:b/>
                          <w:smallCaps/>
                          <w:color w:val="FFFFFF"/>
                          <w:sz w:val="26"/>
                          <w:lang w:val="en-GB"/>
                        </w:rPr>
                        <w:t xml:space="preserve">Paperless Programme </w:t>
                      </w:r>
                      <w:r w:rsidRPr="000B700A">
                        <w:rPr>
                          <w:rFonts w:ascii="Myriad Pro" w:hAnsi="Myriad Pro"/>
                          <w:b/>
                          <w:smallCaps/>
                          <w:color w:val="FFFFFF"/>
                          <w:szCs w:val="24"/>
                          <w:lang w:val="en-GB"/>
                        </w:rPr>
                        <w:t>(internal users only)</w:t>
                      </w:r>
                    </w:p>
                    <w:p w:rsidR="004175F4" w:rsidRPr="000B700A" w:rsidRDefault="004175F4" w:rsidP="004175F4">
                      <w:pPr>
                        <w:ind w:left="490" w:right="196" w:hanging="490"/>
                        <w:jc w:val="both"/>
                        <w:rPr>
                          <w:rFonts w:ascii="Myriad Pro" w:hAnsi="Myriad Pro" w:cs="Arial"/>
                          <w:color w:val="FFFFFF"/>
                          <w:sz w:val="20"/>
                          <w:lang w:val="en-GB"/>
                        </w:rPr>
                      </w:pPr>
                      <w:r w:rsidRPr="000B700A">
                        <w:rPr>
                          <w:rFonts w:ascii="Myriad Pro" w:hAnsi="Myriad Pro"/>
                          <w:color w:val="FFFFFF"/>
                          <w:sz w:val="20"/>
                          <w:lang w:val="en-GB"/>
                        </w:rPr>
                        <w:t xml:space="preserve">Access CONT committee meeting documents on </w:t>
                      </w:r>
                      <w:hyperlink r:id="rId46" w:history="1">
                        <w:r w:rsidRPr="000B700A">
                          <w:rPr>
                            <w:rStyle w:val="Hyperlink"/>
                            <w:rFonts w:ascii="Myriad Pro" w:hAnsi="Myriad Pro"/>
                            <w:color w:val="FFFFFF"/>
                            <w:sz w:val="20"/>
                            <w:lang w:val="en-GB"/>
                          </w:rPr>
                          <w:t>eMeeting</w:t>
                        </w:r>
                      </w:hyperlink>
                      <w:r w:rsidRPr="000B700A">
                        <w:rPr>
                          <w:rFonts w:ascii="Myriad Pro" w:hAnsi="Myriad Pro"/>
                          <w:color w:val="FFFFFF"/>
                          <w:sz w:val="20"/>
                          <w:lang w:val="en-GB"/>
                        </w:rPr>
                        <w:t xml:space="preserve"> or any CONT committee information on </w:t>
                      </w:r>
                      <w:hyperlink r:id="rId47" w:history="1">
                        <w:r w:rsidRPr="000B700A">
                          <w:rPr>
                            <w:rStyle w:val="Hyperlink"/>
                            <w:rFonts w:ascii="Myriad Pro" w:hAnsi="Myriad Pro"/>
                            <w:color w:val="FFFFFF"/>
                            <w:sz w:val="20"/>
                            <w:lang w:val="en-GB"/>
                          </w:rPr>
                          <w:t>eCommittee</w:t>
                        </w:r>
                      </w:hyperlink>
                    </w:p>
                    <w:p w:rsidR="004175F4" w:rsidRPr="000B700A" w:rsidRDefault="004175F4" w:rsidP="004175F4">
                      <w:pPr>
                        <w:ind w:left="490" w:right="196" w:hanging="490"/>
                        <w:jc w:val="both"/>
                        <w:rPr>
                          <w:rFonts w:ascii="Myriad Pro" w:hAnsi="Myriad Pro"/>
                          <w:b/>
                          <w:smallCaps/>
                          <w:color w:val="FFFFFF"/>
                          <w:spacing w:val="-10"/>
                          <w:sz w:val="16"/>
                          <w:szCs w:val="16"/>
                          <w:lang w:val="en-GB"/>
                        </w:rPr>
                      </w:pPr>
                    </w:p>
                    <w:p w:rsidR="004175F4" w:rsidRPr="000B700A" w:rsidRDefault="004175F4" w:rsidP="004175F4">
                      <w:pPr>
                        <w:ind w:left="490" w:right="196" w:hanging="490"/>
                        <w:jc w:val="both"/>
                        <w:rPr>
                          <w:rFonts w:ascii="Myriad Pro" w:hAnsi="Myriad Pro"/>
                          <w:b/>
                          <w:smallCaps/>
                          <w:color w:val="FFFFFF"/>
                          <w:spacing w:val="-10"/>
                          <w:sz w:val="26"/>
                          <w:lang w:val="en-GB"/>
                        </w:rPr>
                      </w:pPr>
                      <w:r w:rsidRPr="000B700A">
                        <w:rPr>
                          <w:rFonts w:ascii="Myriad Pro" w:hAnsi="Myriad Pro"/>
                          <w:b/>
                          <w:smallCaps/>
                          <w:color w:val="FFFFFF"/>
                          <w:sz w:val="26"/>
                          <w:lang w:val="en-GB"/>
                        </w:rPr>
                        <w:t>For further information</w:t>
                      </w:r>
                    </w:p>
                    <w:p w:rsidR="004175F4" w:rsidRPr="000B700A" w:rsidRDefault="004175F4" w:rsidP="004175F4">
                      <w:pPr>
                        <w:ind w:left="488" w:right="198" w:hanging="488"/>
                        <w:jc w:val="both"/>
                        <w:rPr>
                          <w:rFonts w:ascii="Myriad Pro" w:hAnsi="Myriad Pro" w:cs="Arial"/>
                          <w:color w:val="FFFFFF"/>
                          <w:sz w:val="20"/>
                          <w:lang w:val="en-GB"/>
                        </w:rPr>
                      </w:pPr>
                      <w:r w:rsidRPr="000B700A">
                        <w:rPr>
                          <w:rFonts w:ascii="Myriad Pro" w:hAnsi="Myriad Pro"/>
                          <w:color w:val="FFFFFF"/>
                          <w:sz w:val="20"/>
                          <w:lang w:val="en-GB"/>
                        </w:rPr>
                        <w:t xml:space="preserve">Contact the </w:t>
                      </w:r>
                      <w:hyperlink r:id="rId48" w:history="1">
                        <w:r w:rsidRPr="000B700A">
                          <w:rPr>
                            <w:rStyle w:val="Hyperlink"/>
                            <w:rFonts w:ascii="Myriad Pro" w:hAnsi="Myriad Pro"/>
                            <w:color w:val="FFFFFF"/>
                            <w:sz w:val="20"/>
                            <w:lang w:val="en-GB"/>
                          </w:rPr>
                          <w:t>CONT Secretariat</w:t>
                        </w:r>
                      </w:hyperlink>
                      <w:r w:rsidRPr="000B700A">
                        <w:rPr>
                          <w:rFonts w:ascii="Myriad Pro" w:hAnsi="Myriad Pro"/>
                          <w:color w:val="FFFFFF"/>
                          <w:sz w:val="20"/>
                          <w:lang w:val="en-GB"/>
                        </w:rPr>
                        <w:t xml:space="preserve"> or visit the </w:t>
                      </w:r>
                      <w:hyperlink r:id="rId49" w:history="1">
                        <w:r w:rsidRPr="000B700A">
                          <w:rPr>
                            <w:rStyle w:val="Hyperlink"/>
                            <w:rFonts w:ascii="Myriad Pro" w:hAnsi="Myriad Pro"/>
                            <w:color w:val="FFFFFF"/>
                            <w:sz w:val="20"/>
                            <w:lang w:val="en-GB"/>
                          </w:rPr>
                          <w:t>website</w:t>
                        </w:r>
                      </w:hyperlink>
                      <w:r w:rsidRPr="000B700A">
                        <w:rPr>
                          <w:rFonts w:ascii="Myriad Pro" w:hAnsi="Myriad Pro"/>
                          <w:color w:val="FFFFFF"/>
                          <w:sz w:val="20"/>
                          <w:lang w:val="en-GB"/>
                        </w:rPr>
                        <w:t xml:space="preserve"> of the CONT committee</w:t>
                      </w:r>
                    </w:p>
                  </w:txbxContent>
                </v:textbox>
                <w10:wrap type="square"/>
              </v:shape>
            </w:pict>
          </mc:Fallback>
        </mc:AlternateConten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897"/>
        <w:jc w:val="both"/>
        <w:rPr>
          <w:rFonts w:ascii="Arial" w:hAnsi="Arial" w:cs="Arial"/>
          <w:b/>
          <w:lang w:val="en-GB"/>
        </w:rPr>
      </w:pPr>
    </w:p>
    <w:p w:rsidR="004175F4" w:rsidRPr="000B700A" w:rsidRDefault="004175F4" w:rsidP="004175F4">
      <w:pPr>
        <w:tabs>
          <w:tab w:val="left" w:pos="3510"/>
        </w:tabs>
        <w:rPr>
          <w:rFonts w:ascii="Arial" w:hAnsi="Arial" w:cs="Arial"/>
          <w:lang w:val="en-GB"/>
        </w:rPr>
        <w:sectPr w:rsidR="004175F4" w:rsidRPr="000B700A" w:rsidSect="006A3049">
          <w:headerReference w:type="default" r:id="rId50"/>
          <w:pgSz w:w="11906" w:h="16838"/>
          <w:pgMar w:top="426" w:right="991" w:bottom="1276" w:left="1440" w:header="708" w:footer="708" w:gutter="0"/>
          <w:cols w:space="708"/>
          <w:docGrid w:linePitch="360"/>
        </w:sectPr>
      </w:pPr>
    </w:p>
    <w:p w:rsidR="004175F4" w:rsidRPr="000B700A" w:rsidRDefault="004175F4" w:rsidP="004175F4">
      <w:pPr>
        <w:rPr>
          <w:rFonts w:ascii="Myriad Pro" w:hAnsi="Myriad Pro" w:cs="Arial"/>
          <w:sz w:val="20"/>
        </w:rPr>
      </w:pPr>
      <w:r w:rsidRPr="000B700A">
        <w:rPr>
          <w:rFonts w:ascii="Myriad Pro" w:hAnsi="Myriad Pro"/>
          <w:noProof/>
          <w:sz w:val="20"/>
          <w:lang w:val="en-GB" w:eastAsia="en-GB"/>
        </w:rPr>
        <w:lastRenderedPageBreak/>
        <mc:AlternateContent>
          <mc:Choice Requires="wps">
            <w:drawing>
              <wp:inline distT="0" distB="0" distL="0" distR="0" wp14:anchorId="3A48D231" wp14:editId="16B4763F">
                <wp:extent cx="5926455" cy="434990"/>
                <wp:effectExtent l="0" t="0" r="0" b="317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434990"/>
                        </a:xfrm>
                        <a:prstGeom prst="rect">
                          <a:avLst/>
                        </a:prstGeom>
                        <a:solidFill>
                          <a:srgbClr val="709047">
                            <a:alpha val="20000"/>
                          </a:srgbClr>
                        </a:solidFill>
                        <a:ln>
                          <a:noFill/>
                        </a:ln>
                      </wps:spPr>
                      <wps:txbx>
                        <w:txbxContent>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32"/>
                                <w:szCs w:val="32"/>
                                <w:lang w:val="en-GB"/>
                              </w:rPr>
                            </w:pPr>
                            <w:r w:rsidRPr="000B700A">
                              <w:rPr>
                                <w:rFonts w:ascii="Myriad Pro" w:hAnsi="Myriad Pro"/>
                                <w:b/>
                                <w:smallCaps/>
                                <w:color w:val="709047"/>
                                <w:sz w:val="32"/>
                                <w:szCs w:val="32"/>
                                <w:lang w:val="en-GB"/>
                              </w:rPr>
                              <w:t>NEWS FROM POLICY DEPARTMENT - BUDGETARY AFFAIRS</w:t>
                            </w:r>
                          </w:p>
                        </w:txbxContent>
                      </wps:txbx>
                      <wps:bodyPr rot="0" vert="horz" wrap="square" lIns="91440" tIns="45720" rIns="91440" bIns="45720" anchor="t" anchorCtr="0" upright="1">
                        <a:noAutofit/>
                      </wps:bodyPr>
                    </wps:wsp>
                  </a:graphicData>
                </a:graphic>
              </wp:inline>
            </w:drawing>
          </mc:Choice>
          <mc:Fallback>
            <w:pict>
              <v:shape w14:anchorId="3A48D231" id="Text Box 16" o:spid="_x0000_s1029" type="#_x0000_t202" style="width:466.65pt;height: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" fillcolor="#709047" stroked="f">
                <v:fill opacity="13107f"/>
                <v:textbox>
                  <w:txbxContent>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32"/>
                          <w:szCs w:val="32"/>
                          <w:lang w:val="en-GB"/>
                        </w:rPr>
                      </w:pPr>
                      <w:r w:rsidRPr="000B700A">
                        <w:rPr>
                          <w:rFonts w:ascii="Myriad Pro" w:hAnsi="Myriad Pro"/>
                          <w:b/>
                          <w:smallCaps/>
                          <w:color w:val="709047"/>
                          <w:sz w:val="32"/>
                          <w:szCs w:val="32"/>
                          <w:lang w:val="en-GB"/>
                        </w:rPr>
                        <w:t>NEWS FROM POLICY DEPARTMENT - BUDGETARY AFFAIRS</w:t>
                      </w:r>
                    </w:p>
                  </w:txbxContent>
                </v:textbox>
                <w10:anchorlock/>
              </v:shape>
            </w:pict>
          </mc:Fallback>
        </mc:AlternateContent>
      </w:r>
    </w:p>
    <w:p w:rsidR="004175F4" w:rsidRPr="000B700A" w:rsidRDefault="004175F4" w:rsidP="004175F4">
      <w:pPr>
        <w:spacing w:after="80"/>
        <w:ind w:left="-567" w:right="-306"/>
        <w:rPr>
          <w:rFonts w:ascii="Myriad Pro" w:hAnsi="Myriad Pro" w:cs="Arial"/>
          <w:b/>
          <w:sz w:val="20"/>
        </w:rPr>
      </w:pPr>
    </w:p>
    <w:p w:rsidR="004175F4" w:rsidRPr="000B700A" w:rsidRDefault="004175F4" w:rsidP="004175F4">
      <w:pPr>
        <w:spacing w:after="80"/>
        <w:ind w:left="-567" w:right="-306"/>
        <w:rPr>
          <w:rFonts w:ascii="Myriad Pro" w:hAnsi="Myriad Pro" w:cs="Arial"/>
          <w:b/>
          <w:vanish/>
          <w:sz w:val="20"/>
          <w:lang w:val="en-GB"/>
          <w:specVanish/>
        </w:rPr>
      </w:pPr>
      <w:r w:rsidRPr="000B700A">
        <w:rPr>
          <w:rFonts w:ascii="Myriad Pro" w:hAnsi="Myriad Pro"/>
          <w:b/>
          <w:sz w:val="20"/>
          <w:lang w:val="en-GB"/>
        </w:rPr>
        <w:t>Recent Publications</w:t>
      </w: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r w:rsidRPr="000B700A">
        <w:rPr>
          <w:rFonts w:ascii="Myriad Pro" w:hAnsi="Myriad Pro"/>
          <w:b/>
          <w:color w:val="538135" w:themeColor="accent6" w:themeShade="BF"/>
          <w:sz w:val="20"/>
          <w:lang w:val="en-GB"/>
        </w:rPr>
        <w:t xml:space="preserve"> </w:t>
      </w: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r w:rsidRPr="000B700A">
        <w:rPr>
          <w:rFonts w:ascii="Myriad Pro" w:hAnsi="Myriad Pro"/>
          <w:b/>
          <w:color w:val="538135" w:themeColor="accent6" w:themeShade="BF"/>
          <w:sz w:val="20"/>
          <w:lang w:val="en-GB"/>
        </w:rPr>
        <w:t>CONT</w:t>
      </w: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r w:rsidRPr="000B700A">
        <w:rPr>
          <w:rFonts w:ascii="Myriad Pro" w:hAnsi="Myriad Pro"/>
          <w:b/>
          <w:color w:val="538135" w:themeColor="accent6" w:themeShade="BF"/>
          <w:sz w:val="20"/>
          <w:lang w:val="en-GB"/>
        </w:rPr>
        <w:t>Briefing “</w:t>
      </w:r>
      <w:hyperlink r:id="rId51" w:history="1">
        <w:r w:rsidRPr="000B700A">
          <w:rPr>
            <w:rStyle w:val="Hyperlink"/>
            <w:rFonts w:ascii="Myriad Pro" w:hAnsi="Myriad Pro"/>
            <w:b/>
            <w:sz w:val="20"/>
            <w:lang w:val="en-GB"/>
          </w:rPr>
          <w:t>Open Plan Offices - The new ways of working.</w:t>
        </w:r>
      </w:hyperlink>
      <w:hyperlink r:id="rId52" w:history="1">
        <w:r w:rsidRPr="000B700A">
          <w:rPr>
            <w:rStyle w:val="Hyperlink"/>
            <w:rFonts w:ascii="Myriad Pro" w:hAnsi="Myriad Pro"/>
            <w:b/>
            <w:sz w:val="20"/>
            <w:lang w:val="en-GB"/>
          </w:rPr>
          <w:t xml:space="preserve"> The advantages and disadvantages of open office space</w:t>
        </w:r>
      </w:hyperlink>
      <w:r w:rsidRPr="000B700A">
        <w:rPr>
          <w:rFonts w:ascii="Myriad Pro" w:hAnsi="Myriad Pro"/>
          <w:b/>
          <w:color w:val="538135" w:themeColor="accent6" w:themeShade="BF"/>
          <w:sz w:val="20"/>
          <w:lang w:val="en-GB"/>
        </w:rPr>
        <w:t>”</w:t>
      </w: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r w:rsidRPr="000B700A">
        <w:rPr>
          <w:rFonts w:ascii="Myriad Pro" w:hAnsi="Myriad Pro"/>
          <w:b/>
          <w:color w:val="538135" w:themeColor="accent6" w:themeShade="BF"/>
          <w:sz w:val="20"/>
          <w:lang w:val="en-GB"/>
        </w:rPr>
        <w:t>Briefing “</w:t>
      </w:r>
      <w:hyperlink r:id="rId53" w:history="1">
        <w:r w:rsidRPr="000B700A">
          <w:rPr>
            <w:rStyle w:val="Hyperlink"/>
            <w:rFonts w:ascii="Myriad Pro" w:hAnsi="Myriad Pro"/>
            <w:b/>
            <w:sz w:val="20"/>
            <w:lang w:val="en-GB"/>
          </w:rPr>
          <w:t>Gender equality in the college of the European Court of Auditors</w:t>
        </w:r>
      </w:hyperlink>
      <w:r w:rsidRPr="000B700A">
        <w:rPr>
          <w:rFonts w:ascii="Myriad Pro" w:hAnsi="Myriad Pro"/>
          <w:b/>
          <w:color w:val="538135" w:themeColor="accent6" w:themeShade="BF"/>
          <w:sz w:val="20"/>
          <w:lang w:val="en-GB"/>
        </w:rPr>
        <w:t>”</w:t>
      </w: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u w:val="single"/>
          <w:lang w:val="en-GB"/>
        </w:rPr>
      </w:pPr>
      <w:r w:rsidRPr="000B700A">
        <w:rPr>
          <w:rFonts w:ascii="Myriad Pro" w:hAnsi="Myriad Pro"/>
          <w:b/>
          <w:color w:val="538135" w:themeColor="accent6" w:themeShade="BF"/>
          <w:sz w:val="20"/>
          <w:lang w:val="en-GB"/>
        </w:rPr>
        <w:t>At a Glance “</w:t>
      </w:r>
      <w:hyperlink r:id="rId54" w:history="1">
        <w:r w:rsidRPr="000B700A">
          <w:rPr>
            <w:rStyle w:val="Hyperlink"/>
            <w:rFonts w:ascii="Myriad Pro" w:hAnsi="Myriad Pro"/>
            <w:b/>
            <w:sz w:val="20"/>
            <w:lang w:val="en-GB"/>
          </w:rPr>
          <w:t>Nominations for Members of the European Court of Auditors</w:t>
        </w:r>
      </w:hyperlink>
      <w:r w:rsidRPr="000B700A">
        <w:rPr>
          <w:rFonts w:ascii="Myriad Pro" w:hAnsi="Myriad Pro"/>
          <w:b/>
          <w:color w:val="538135" w:themeColor="accent6" w:themeShade="BF"/>
          <w:sz w:val="20"/>
          <w:lang w:val="en-GB"/>
        </w:rPr>
        <w:t>”</w:t>
      </w: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r w:rsidRPr="000B700A">
        <w:rPr>
          <w:rFonts w:ascii="Myriad Pro" w:hAnsi="Myriad Pro"/>
          <w:b/>
          <w:color w:val="538135" w:themeColor="accent6" w:themeShade="BF"/>
          <w:sz w:val="20"/>
          <w:lang w:val="en-GB"/>
        </w:rPr>
        <w:t>BUDG</w:t>
      </w: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r w:rsidRPr="000B700A">
        <w:rPr>
          <w:rFonts w:ascii="Myriad Pro" w:hAnsi="Myriad Pro"/>
          <w:b/>
          <w:color w:val="538135" w:themeColor="accent6" w:themeShade="BF"/>
          <w:sz w:val="20"/>
          <w:lang w:val="en-GB"/>
        </w:rPr>
        <w:t>Briefing “</w:t>
      </w:r>
      <w:hyperlink r:id="rId55" w:history="1">
        <w:r w:rsidRPr="000B700A">
          <w:rPr>
            <w:rStyle w:val="Hyperlink"/>
            <w:rFonts w:ascii="Myriad Pro" w:hAnsi="Myriad Pro"/>
            <w:b/>
            <w:sz w:val="20"/>
            <w:lang w:val="en-GB"/>
          </w:rPr>
          <w:t>EU Gender budgeting:</w:t>
        </w:r>
      </w:hyperlink>
      <w:hyperlink r:id="rId56" w:history="1">
        <w:r w:rsidRPr="000B700A">
          <w:rPr>
            <w:rStyle w:val="Hyperlink"/>
            <w:rFonts w:ascii="Myriad Pro" w:hAnsi="Myriad Pro"/>
            <w:b/>
            <w:sz w:val="20"/>
            <w:lang w:val="en-GB"/>
          </w:rPr>
          <w:t xml:space="preserve"> where do we stand?</w:t>
        </w:r>
      </w:hyperlink>
      <w:r w:rsidRPr="000B700A">
        <w:rPr>
          <w:rFonts w:ascii="Myriad Pro" w:hAnsi="Myriad Pro"/>
          <w:b/>
          <w:color w:val="538135" w:themeColor="accent6" w:themeShade="BF"/>
          <w:sz w:val="20"/>
          <w:lang w:val="en-GB"/>
        </w:rPr>
        <w:t>”</w:t>
      </w: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r w:rsidRPr="000B700A">
        <w:rPr>
          <w:rFonts w:ascii="Myriad Pro" w:hAnsi="Myriad Pro"/>
          <w:b/>
          <w:color w:val="538135" w:themeColor="accent6" w:themeShade="BF"/>
          <w:sz w:val="20"/>
          <w:lang w:val="en-GB"/>
        </w:rPr>
        <w:t>Study “</w:t>
      </w:r>
      <w:hyperlink r:id="rId57" w:history="1">
        <w:r w:rsidRPr="000B700A">
          <w:rPr>
            <w:rStyle w:val="Hyperlink"/>
            <w:rFonts w:ascii="Myriad Pro" w:hAnsi="Myriad Pro"/>
            <w:b/>
            <w:sz w:val="20"/>
            <w:lang w:val="en-GB"/>
          </w:rPr>
          <w:t>Pilot projects and preparatory actions (PP/PA) in the EU budget 2014-2019”</w:t>
        </w:r>
      </w:hyperlink>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r w:rsidRPr="000B700A">
        <w:rPr>
          <w:rFonts w:ascii="Myriad Pro" w:hAnsi="Myriad Pro"/>
          <w:b/>
          <w:color w:val="538135" w:themeColor="accent6" w:themeShade="BF"/>
          <w:sz w:val="20"/>
          <w:lang w:val="en-GB"/>
        </w:rPr>
        <w:t>Briefing “</w:t>
      </w:r>
      <w:hyperlink r:id="rId58" w:history="1">
        <w:r w:rsidRPr="000B700A">
          <w:rPr>
            <w:rStyle w:val="Hyperlink"/>
            <w:rFonts w:ascii="Myriad Pro" w:hAnsi="Myriad Pro"/>
            <w:b/>
            <w:sz w:val="20"/>
            <w:lang w:val="en-GB"/>
          </w:rPr>
          <w:t>Next Generation EU - Where are assigned revenue?</w:t>
        </w:r>
      </w:hyperlink>
      <w:hyperlink r:id="rId59" w:history="1">
        <w:r w:rsidRPr="000B700A">
          <w:rPr>
            <w:rStyle w:val="Hyperlink"/>
            <w:rFonts w:ascii="Myriad Pro" w:hAnsi="Myriad Pro"/>
            <w:b/>
            <w:sz w:val="20"/>
            <w:lang w:val="en-GB"/>
          </w:rPr>
          <w:t xml:space="preserve"> Which impact in 2021?</w:t>
        </w:r>
      </w:hyperlink>
      <w:r w:rsidRPr="000B700A">
        <w:rPr>
          <w:rFonts w:ascii="Myriad Pro" w:hAnsi="Myriad Pro"/>
          <w:b/>
          <w:color w:val="538135" w:themeColor="accent6" w:themeShade="BF"/>
          <w:sz w:val="20"/>
          <w:lang w:val="en-GB"/>
        </w:rPr>
        <w:t>”</w:t>
      </w: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r w:rsidRPr="000B700A">
        <w:rPr>
          <w:rFonts w:ascii="Myriad Pro" w:hAnsi="Myriad Pro"/>
          <w:b/>
          <w:color w:val="538135" w:themeColor="accent6" w:themeShade="BF"/>
          <w:sz w:val="20"/>
          <w:lang w:val="en-GB"/>
        </w:rPr>
        <w:t>Study “</w:t>
      </w:r>
      <w:hyperlink r:id="rId60" w:history="1">
        <w:r w:rsidRPr="000B700A">
          <w:rPr>
            <w:rStyle w:val="Hyperlink"/>
            <w:rFonts w:ascii="Myriad Pro" w:hAnsi="Myriad Pro"/>
            <w:b/>
            <w:sz w:val="20"/>
            <w:lang w:val="en-GB"/>
          </w:rPr>
          <w:t>How EU funds tackle economic divide in the European Union</w:t>
        </w:r>
      </w:hyperlink>
      <w:r w:rsidRPr="000B700A">
        <w:rPr>
          <w:rFonts w:ascii="Myriad Pro" w:hAnsi="Myriad Pro"/>
          <w:b/>
          <w:color w:val="538135" w:themeColor="accent6" w:themeShade="BF"/>
          <w:sz w:val="20"/>
          <w:lang w:val="en-GB"/>
        </w:rPr>
        <w:t xml:space="preserve">” (Available in </w:t>
      </w:r>
      <w:hyperlink r:id="rId61" w:history="1">
        <w:r w:rsidRPr="000B700A">
          <w:rPr>
            <w:rStyle w:val="Hyperlink"/>
            <w:rFonts w:ascii="Myriad Pro" w:hAnsi="Myriad Pro"/>
            <w:b/>
            <w:sz w:val="20"/>
            <w:lang w:val="en-GB"/>
          </w:rPr>
          <w:t>DE</w:t>
        </w:r>
      </w:hyperlink>
      <w:r w:rsidRPr="000B700A">
        <w:rPr>
          <w:rFonts w:ascii="Myriad Pro" w:hAnsi="Myriad Pro"/>
          <w:b/>
          <w:color w:val="538135" w:themeColor="accent6" w:themeShade="BF"/>
          <w:sz w:val="20"/>
          <w:lang w:val="en-GB"/>
        </w:rPr>
        <w:t xml:space="preserve">, </w:t>
      </w:r>
      <w:hyperlink r:id="rId62" w:history="1">
        <w:r w:rsidRPr="000B700A">
          <w:rPr>
            <w:rStyle w:val="Hyperlink"/>
            <w:rFonts w:ascii="Myriad Pro" w:hAnsi="Myriad Pro"/>
            <w:b/>
            <w:sz w:val="20"/>
            <w:lang w:val="en-GB"/>
          </w:rPr>
          <w:t>ES</w:t>
        </w:r>
      </w:hyperlink>
      <w:r w:rsidRPr="000B700A">
        <w:rPr>
          <w:rFonts w:ascii="Myriad Pro" w:hAnsi="Myriad Pro"/>
          <w:b/>
          <w:color w:val="538135" w:themeColor="accent6" w:themeShade="BF"/>
          <w:sz w:val="20"/>
          <w:lang w:val="en-GB"/>
        </w:rPr>
        <w:t xml:space="preserve">, </w:t>
      </w:r>
      <w:hyperlink r:id="rId63" w:history="1">
        <w:r w:rsidRPr="000B700A">
          <w:rPr>
            <w:rStyle w:val="Hyperlink"/>
            <w:rFonts w:ascii="Myriad Pro" w:hAnsi="Myriad Pro"/>
            <w:b/>
            <w:sz w:val="20"/>
            <w:lang w:val="en-GB"/>
          </w:rPr>
          <w:t>FR</w:t>
        </w:r>
      </w:hyperlink>
      <w:r w:rsidRPr="000B700A">
        <w:rPr>
          <w:rFonts w:ascii="Myriad Pro" w:hAnsi="Myriad Pro"/>
          <w:b/>
          <w:color w:val="538135" w:themeColor="accent6" w:themeShade="BF"/>
          <w:sz w:val="20"/>
          <w:lang w:val="en-GB"/>
        </w:rPr>
        <w:t xml:space="preserve">, </w:t>
      </w:r>
      <w:hyperlink r:id="rId64" w:history="1">
        <w:r w:rsidRPr="000B700A">
          <w:rPr>
            <w:rStyle w:val="Hyperlink"/>
            <w:rFonts w:ascii="Myriad Pro" w:hAnsi="Myriad Pro"/>
            <w:b/>
            <w:sz w:val="20"/>
            <w:lang w:val="en-GB"/>
          </w:rPr>
          <w:t>IT</w:t>
        </w:r>
      </w:hyperlink>
      <w:r w:rsidRPr="000B700A">
        <w:rPr>
          <w:rFonts w:ascii="Myriad Pro" w:hAnsi="Myriad Pro"/>
          <w:b/>
          <w:color w:val="538135" w:themeColor="accent6" w:themeShade="BF"/>
          <w:sz w:val="20"/>
          <w:lang w:val="en-GB"/>
        </w:rPr>
        <w:t xml:space="preserve">, </w:t>
      </w:r>
      <w:hyperlink r:id="rId65" w:history="1">
        <w:r w:rsidRPr="000B700A">
          <w:rPr>
            <w:rStyle w:val="Hyperlink"/>
            <w:rFonts w:ascii="Myriad Pro" w:hAnsi="Myriad Pro"/>
            <w:b/>
            <w:sz w:val="20"/>
            <w:lang w:val="en-GB"/>
          </w:rPr>
          <w:t>PL</w:t>
        </w:r>
      </w:hyperlink>
      <w:r w:rsidRPr="000B700A">
        <w:rPr>
          <w:rFonts w:ascii="Myriad Pro" w:hAnsi="Myriad Pro"/>
          <w:b/>
          <w:color w:val="538135" w:themeColor="accent6" w:themeShade="BF"/>
          <w:sz w:val="20"/>
          <w:lang w:val="en-GB"/>
        </w:rPr>
        <w:t xml:space="preserve">, </w:t>
      </w:r>
      <w:hyperlink r:id="rId66" w:history="1">
        <w:r w:rsidRPr="000B700A">
          <w:rPr>
            <w:rStyle w:val="Hyperlink"/>
            <w:rFonts w:ascii="Myriad Pro" w:hAnsi="Myriad Pro"/>
            <w:b/>
            <w:sz w:val="20"/>
            <w:lang w:val="en-GB"/>
          </w:rPr>
          <w:t>RO</w:t>
        </w:r>
      </w:hyperlink>
      <w:r w:rsidRPr="000B700A">
        <w:rPr>
          <w:rFonts w:ascii="Myriad Pro" w:hAnsi="Myriad Pro"/>
          <w:b/>
          <w:color w:val="538135" w:themeColor="accent6" w:themeShade="BF"/>
          <w:sz w:val="20"/>
          <w:lang w:val="en-GB"/>
        </w:rPr>
        <w:t>)</w:t>
      </w: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r w:rsidRPr="000B700A">
        <w:rPr>
          <w:rFonts w:ascii="Myriad Pro" w:hAnsi="Myriad Pro"/>
          <w:b/>
          <w:color w:val="538135" w:themeColor="accent6" w:themeShade="BF"/>
          <w:sz w:val="20"/>
          <w:lang w:val="en-GB"/>
        </w:rPr>
        <w:t>Study “</w:t>
      </w:r>
      <w:hyperlink r:id="rId67" w:history="1">
        <w:r w:rsidRPr="000B700A">
          <w:rPr>
            <w:rStyle w:val="Hyperlink"/>
            <w:rFonts w:ascii="Myriad Pro" w:hAnsi="Myriad Pro"/>
            <w:b/>
            <w:sz w:val="20"/>
            <w:lang w:val="en-GB"/>
          </w:rPr>
          <w:t>Documenting climate mainstreaming in the EU budget - making the system more transparent, stringent and comprehensive</w:t>
        </w:r>
      </w:hyperlink>
      <w:r w:rsidRPr="000B700A">
        <w:rPr>
          <w:rFonts w:ascii="Myriad Pro" w:hAnsi="Myriad Pro"/>
          <w:b/>
          <w:color w:val="538135" w:themeColor="accent6" w:themeShade="BF"/>
          <w:sz w:val="20"/>
          <w:lang w:val="en-GB"/>
        </w:rPr>
        <w:t>”</w:t>
      </w: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r w:rsidRPr="000B700A">
        <w:rPr>
          <w:rFonts w:ascii="Myriad Pro" w:hAnsi="Myriad Pro"/>
          <w:b/>
          <w:color w:val="538135" w:themeColor="accent6" w:themeShade="BF"/>
          <w:sz w:val="20"/>
          <w:lang w:val="en-GB"/>
        </w:rPr>
        <w:t>Briefing “</w:t>
      </w:r>
      <w:hyperlink r:id="rId68" w:history="1">
        <w:r w:rsidRPr="000B700A">
          <w:rPr>
            <w:rStyle w:val="Hyperlink"/>
            <w:rFonts w:ascii="Myriad Pro" w:hAnsi="Myriad Pro"/>
            <w:b/>
            <w:sz w:val="20"/>
            <w:lang w:val="en-GB"/>
          </w:rPr>
          <w:t>Assigned revenue in the Recovery Plan - The frog that wishes to be as big as the ox?</w:t>
        </w:r>
      </w:hyperlink>
      <w:r w:rsidRPr="000B700A">
        <w:rPr>
          <w:rFonts w:ascii="Myriad Pro" w:hAnsi="Myriad Pro"/>
          <w:b/>
          <w:color w:val="538135" w:themeColor="accent6" w:themeShade="BF"/>
          <w:sz w:val="20"/>
          <w:lang w:val="en-GB"/>
        </w:rPr>
        <w:t>”</w:t>
      </w: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r w:rsidRPr="000B700A">
        <w:rPr>
          <w:rFonts w:ascii="Myriad Pro" w:hAnsi="Myriad Pro"/>
          <w:b/>
          <w:color w:val="538135" w:themeColor="accent6" w:themeShade="BF"/>
          <w:sz w:val="20"/>
          <w:lang w:val="en-GB"/>
        </w:rPr>
        <w:t>Study “</w:t>
      </w:r>
      <w:hyperlink r:id="rId69" w:history="1">
        <w:r w:rsidRPr="000B700A">
          <w:rPr>
            <w:rStyle w:val="Hyperlink"/>
            <w:rFonts w:ascii="Myriad Pro" w:hAnsi="Myriad Pro"/>
            <w:b/>
            <w:sz w:val="20"/>
            <w:lang w:val="en-GB"/>
          </w:rPr>
          <w:t>A Just Transition Fund - How the EU budget can best assist in the necessary transition from fossil fuels to sustainable energy</w:t>
        </w:r>
      </w:hyperlink>
      <w:r w:rsidRPr="000B700A">
        <w:rPr>
          <w:rFonts w:ascii="Myriad Pro" w:hAnsi="Myriad Pro"/>
          <w:b/>
          <w:color w:val="538135" w:themeColor="accent6" w:themeShade="BF"/>
          <w:sz w:val="20"/>
          <w:lang w:val="en-GB"/>
        </w:rPr>
        <w:t xml:space="preserve">" (Available in </w:t>
      </w:r>
      <w:hyperlink r:id="rId70" w:history="1">
        <w:r w:rsidRPr="000B700A">
          <w:rPr>
            <w:rStyle w:val="Hyperlink"/>
            <w:rFonts w:ascii="Myriad Pro" w:hAnsi="Myriad Pro"/>
            <w:b/>
            <w:sz w:val="20"/>
            <w:lang w:val="en-GB"/>
          </w:rPr>
          <w:t>DE</w:t>
        </w:r>
      </w:hyperlink>
      <w:r w:rsidRPr="000B700A">
        <w:rPr>
          <w:rFonts w:ascii="Myriad Pro" w:hAnsi="Myriad Pro"/>
          <w:b/>
          <w:color w:val="538135" w:themeColor="accent6" w:themeShade="BF"/>
          <w:sz w:val="20"/>
          <w:lang w:val="en-GB"/>
        </w:rPr>
        <w:t xml:space="preserve">, </w:t>
      </w:r>
      <w:hyperlink r:id="rId71" w:history="1">
        <w:r w:rsidRPr="000B700A">
          <w:rPr>
            <w:rStyle w:val="Hyperlink"/>
            <w:rFonts w:ascii="Myriad Pro" w:hAnsi="Myriad Pro"/>
            <w:b/>
            <w:sz w:val="20"/>
            <w:lang w:val="en-GB"/>
          </w:rPr>
          <w:t>ES</w:t>
        </w:r>
      </w:hyperlink>
      <w:r w:rsidRPr="000B700A">
        <w:rPr>
          <w:rFonts w:ascii="Myriad Pro" w:hAnsi="Myriad Pro"/>
          <w:b/>
          <w:color w:val="538135" w:themeColor="accent6" w:themeShade="BF"/>
          <w:sz w:val="20"/>
          <w:lang w:val="en-GB"/>
        </w:rPr>
        <w:t xml:space="preserve">, </w:t>
      </w:r>
      <w:hyperlink r:id="rId72" w:history="1">
        <w:r w:rsidRPr="000B700A">
          <w:rPr>
            <w:rStyle w:val="Hyperlink"/>
            <w:rFonts w:ascii="Myriad Pro" w:hAnsi="Myriad Pro"/>
            <w:b/>
            <w:sz w:val="20"/>
            <w:lang w:val="en-GB"/>
          </w:rPr>
          <w:t>FR</w:t>
        </w:r>
      </w:hyperlink>
      <w:r w:rsidRPr="000B700A">
        <w:rPr>
          <w:rFonts w:ascii="Myriad Pro" w:hAnsi="Myriad Pro"/>
          <w:b/>
          <w:color w:val="538135" w:themeColor="accent6" w:themeShade="BF"/>
          <w:sz w:val="20"/>
          <w:lang w:val="en-GB"/>
        </w:rPr>
        <w:t xml:space="preserve">, </w:t>
      </w:r>
      <w:hyperlink r:id="rId73" w:history="1">
        <w:r w:rsidRPr="000B700A">
          <w:rPr>
            <w:rStyle w:val="Hyperlink"/>
            <w:rFonts w:ascii="Myriad Pro" w:hAnsi="Myriad Pro"/>
            <w:b/>
            <w:sz w:val="20"/>
            <w:lang w:val="en-GB"/>
          </w:rPr>
          <w:t>IT</w:t>
        </w:r>
      </w:hyperlink>
      <w:r w:rsidRPr="000B700A">
        <w:rPr>
          <w:rFonts w:ascii="Myriad Pro" w:hAnsi="Myriad Pro"/>
          <w:b/>
          <w:color w:val="538135" w:themeColor="accent6" w:themeShade="BF"/>
          <w:sz w:val="20"/>
          <w:lang w:val="en-GB"/>
        </w:rPr>
        <w:t xml:space="preserve">, </w:t>
      </w:r>
      <w:hyperlink r:id="rId74" w:history="1">
        <w:r w:rsidRPr="000B700A">
          <w:rPr>
            <w:rStyle w:val="Hyperlink"/>
            <w:rFonts w:ascii="Myriad Pro" w:hAnsi="Myriad Pro"/>
            <w:b/>
            <w:sz w:val="20"/>
            <w:lang w:val="en-GB"/>
          </w:rPr>
          <w:t>PL</w:t>
        </w:r>
      </w:hyperlink>
      <w:r w:rsidRPr="000B700A">
        <w:rPr>
          <w:rFonts w:ascii="Myriad Pro" w:hAnsi="Myriad Pro"/>
          <w:b/>
          <w:color w:val="538135" w:themeColor="accent6" w:themeShade="BF"/>
          <w:sz w:val="20"/>
          <w:lang w:val="en-GB"/>
        </w:rPr>
        <w:t>)</w:t>
      </w: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r w:rsidRPr="000B700A">
        <w:rPr>
          <w:rFonts w:ascii="Myriad Pro" w:hAnsi="Myriad Pro"/>
          <w:b/>
          <w:color w:val="538135" w:themeColor="accent6" w:themeShade="BF"/>
          <w:sz w:val="20"/>
          <w:lang w:val="en-GB"/>
        </w:rPr>
        <w:t>Briefing “</w:t>
      </w:r>
      <w:hyperlink r:id="rId75" w:history="1">
        <w:r w:rsidRPr="000B700A">
          <w:rPr>
            <w:rStyle w:val="Hyperlink"/>
            <w:rFonts w:ascii="Myriad Pro" w:hAnsi="Myriad Pro"/>
            <w:b/>
            <w:sz w:val="20"/>
            <w:lang w:val="en-GB"/>
          </w:rPr>
          <w:t>The net operating balances:</w:t>
        </w:r>
      </w:hyperlink>
      <w:hyperlink r:id="rId76" w:history="1">
        <w:r w:rsidRPr="000B700A">
          <w:rPr>
            <w:rStyle w:val="Hyperlink"/>
            <w:rFonts w:ascii="Myriad Pro" w:hAnsi="Myriad Pro"/>
            <w:b/>
            <w:sz w:val="20"/>
            <w:lang w:val="en-GB"/>
          </w:rPr>
          <w:t xml:space="preserve"> Variants, emerging numbers and history</w:t>
        </w:r>
      </w:hyperlink>
      <w:r w:rsidRPr="000B700A">
        <w:rPr>
          <w:rFonts w:ascii="Myriad Pro" w:hAnsi="Myriad Pro"/>
          <w:b/>
          <w:color w:val="538135" w:themeColor="accent6" w:themeShade="BF"/>
          <w:sz w:val="20"/>
          <w:lang w:val="en-GB"/>
        </w:rPr>
        <w:t xml:space="preserve">” (Available in </w:t>
      </w:r>
      <w:hyperlink r:id="rId77" w:history="1">
        <w:r w:rsidRPr="000B700A">
          <w:rPr>
            <w:rStyle w:val="Hyperlink"/>
            <w:rFonts w:ascii="Myriad Pro" w:hAnsi="Myriad Pro"/>
            <w:b/>
            <w:sz w:val="20"/>
            <w:lang w:val="en-GB"/>
          </w:rPr>
          <w:t>DA</w:t>
        </w:r>
      </w:hyperlink>
      <w:r w:rsidRPr="000B700A">
        <w:rPr>
          <w:rFonts w:ascii="Myriad Pro" w:hAnsi="Myriad Pro"/>
          <w:b/>
          <w:color w:val="538135" w:themeColor="accent6" w:themeShade="BF"/>
          <w:sz w:val="20"/>
          <w:lang w:val="en-GB"/>
        </w:rPr>
        <w:t xml:space="preserve">, </w:t>
      </w:r>
      <w:hyperlink r:id="rId78" w:history="1">
        <w:r w:rsidRPr="000B700A">
          <w:rPr>
            <w:rStyle w:val="Hyperlink"/>
            <w:rFonts w:ascii="Myriad Pro" w:hAnsi="Myriad Pro"/>
            <w:b/>
            <w:sz w:val="20"/>
            <w:lang w:val="en-GB"/>
          </w:rPr>
          <w:t>DE</w:t>
        </w:r>
      </w:hyperlink>
      <w:r w:rsidRPr="000B700A">
        <w:rPr>
          <w:rFonts w:ascii="Myriad Pro" w:hAnsi="Myriad Pro"/>
          <w:b/>
          <w:color w:val="538135" w:themeColor="accent6" w:themeShade="BF"/>
          <w:sz w:val="20"/>
          <w:lang w:val="en-GB"/>
        </w:rPr>
        <w:t xml:space="preserve">, </w:t>
      </w:r>
      <w:hyperlink r:id="rId79" w:history="1">
        <w:r w:rsidRPr="000B700A">
          <w:rPr>
            <w:rStyle w:val="Hyperlink"/>
            <w:rFonts w:ascii="Myriad Pro" w:hAnsi="Myriad Pro"/>
            <w:b/>
            <w:sz w:val="20"/>
            <w:lang w:val="en-GB"/>
          </w:rPr>
          <w:t>ES</w:t>
        </w:r>
      </w:hyperlink>
      <w:r w:rsidRPr="000B700A">
        <w:rPr>
          <w:rFonts w:ascii="Myriad Pro" w:hAnsi="Myriad Pro"/>
          <w:b/>
          <w:color w:val="538135" w:themeColor="accent6" w:themeShade="BF"/>
          <w:sz w:val="20"/>
          <w:lang w:val="en-GB"/>
        </w:rPr>
        <w:t xml:space="preserve">, </w:t>
      </w:r>
      <w:hyperlink r:id="rId80" w:history="1">
        <w:r w:rsidRPr="000B700A">
          <w:rPr>
            <w:rStyle w:val="Hyperlink"/>
            <w:rFonts w:ascii="Myriad Pro" w:hAnsi="Myriad Pro"/>
            <w:b/>
            <w:sz w:val="20"/>
            <w:lang w:val="en-GB"/>
          </w:rPr>
          <w:t>FR</w:t>
        </w:r>
      </w:hyperlink>
      <w:r w:rsidRPr="000B700A">
        <w:rPr>
          <w:rFonts w:ascii="Myriad Pro" w:hAnsi="Myriad Pro"/>
          <w:b/>
          <w:color w:val="538135" w:themeColor="accent6" w:themeShade="BF"/>
          <w:sz w:val="20"/>
          <w:lang w:val="en-GB"/>
        </w:rPr>
        <w:t xml:space="preserve">, </w:t>
      </w:r>
      <w:hyperlink r:id="rId81" w:history="1">
        <w:r w:rsidRPr="000B700A">
          <w:rPr>
            <w:rStyle w:val="Hyperlink"/>
            <w:rFonts w:ascii="Myriad Pro" w:hAnsi="Myriad Pro"/>
            <w:b/>
            <w:sz w:val="20"/>
            <w:lang w:val="en-GB"/>
          </w:rPr>
          <w:t>IT</w:t>
        </w:r>
      </w:hyperlink>
      <w:r w:rsidRPr="000B700A">
        <w:rPr>
          <w:rFonts w:ascii="Myriad Pro" w:hAnsi="Myriad Pro"/>
          <w:b/>
          <w:color w:val="538135" w:themeColor="accent6" w:themeShade="BF"/>
          <w:sz w:val="20"/>
          <w:lang w:val="en-GB"/>
        </w:rPr>
        <w:t xml:space="preserve">, </w:t>
      </w:r>
      <w:hyperlink r:id="rId82" w:history="1">
        <w:r w:rsidRPr="000B700A">
          <w:rPr>
            <w:rStyle w:val="Hyperlink"/>
            <w:rFonts w:ascii="Myriad Pro" w:hAnsi="Myriad Pro"/>
            <w:b/>
            <w:sz w:val="20"/>
            <w:lang w:val="en-GB"/>
          </w:rPr>
          <w:t>NL</w:t>
        </w:r>
      </w:hyperlink>
      <w:r w:rsidRPr="000B700A">
        <w:rPr>
          <w:rFonts w:ascii="Myriad Pro" w:hAnsi="Myriad Pro"/>
          <w:b/>
          <w:color w:val="538135" w:themeColor="accent6" w:themeShade="BF"/>
          <w:sz w:val="20"/>
          <w:lang w:val="en-GB"/>
        </w:rPr>
        <w:t xml:space="preserve">, </w:t>
      </w:r>
      <w:hyperlink r:id="rId83" w:history="1">
        <w:r w:rsidRPr="000B700A">
          <w:rPr>
            <w:rStyle w:val="Hyperlink"/>
            <w:rFonts w:ascii="Myriad Pro" w:hAnsi="Myriad Pro"/>
            <w:b/>
            <w:sz w:val="20"/>
            <w:lang w:val="en-GB"/>
          </w:rPr>
          <w:t>PL</w:t>
        </w:r>
      </w:hyperlink>
      <w:r w:rsidRPr="000B700A">
        <w:rPr>
          <w:rFonts w:ascii="Myriad Pro" w:hAnsi="Myriad Pro"/>
          <w:b/>
          <w:color w:val="538135" w:themeColor="accent6" w:themeShade="BF"/>
          <w:sz w:val="20"/>
          <w:lang w:val="en-GB"/>
        </w:rPr>
        <w:t xml:space="preserve">, </w:t>
      </w:r>
      <w:hyperlink r:id="rId84" w:history="1">
        <w:r w:rsidRPr="000B700A">
          <w:rPr>
            <w:rStyle w:val="Hyperlink"/>
            <w:rFonts w:ascii="Myriad Pro" w:hAnsi="Myriad Pro"/>
            <w:b/>
            <w:sz w:val="20"/>
            <w:lang w:val="en-GB"/>
          </w:rPr>
          <w:t>SV</w:t>
        </w:r>
      </w:hyperlink>
      <w:r w:rsidRPr="000B700A">
        <w:rPr>
          <w:rFonts w:ascii="Myriad Pro" w:hAnsi="Myriad Pro"/>
          <w:b/>
          <w:color w:val="538135" w:themeColor="accent6" w:themeShade="BF"/>
          <w:sz w:val="20"/>
          <w:lang w:val="en-GB"/>
        </w:rPr>
        <w:t xml:space="preserve">) </w:t>
      </w: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r w:rsidRPr="000B700A">
        <w:rPr>
          <w:rFonts w:ascii="Myriad Pro" w:hAnsi="Myriad Pro"/>
          <w:b/>
          <w:color w:val="538135" w:themeColor="accent6" w:themeShade="BF"/>
          <w:sz w:val="20"/>
          <w:lang w:val="en-GB"/>
        </w:rPr>
        <w:t>Briefing “</w:t>
      </w:r>
      <w:hyperlink r:id="rId85" w:history="1">
        <w:r w:rsidRPr="000B700A">
          <w:rPr>
            <w:rStyle w:val="Hyperlink"/>
            <w:rFonts w:ascii="Myriad Pro" w:hAnsi="Myriad Pro"/>
            <w:b/>
            <w:sz w:val="20"/>
            <w:lang w:val="en-GB"/>
          </w:rPr>
          <w:t>Why net operating balances are a distorted indicator of a Member State’s benefit from the EU budget</w:t>
        </w:r>
      </w:hyperlink>
      <w:r w:rsidRPr="000B700A">
        <w:rPr>
          <w:rFonts w:ascii="Myriad Pro" w:hAnsi="Myriad Pro"/>
          <w:b/>
          <w:color w:val="538135" w:themeColor="accent6" w:themeShade="BF"/>
          <w:sz w:val="20"/>
          <w:lang w:val="en-GB"/>
        </w:rPr>
        <w:t xml:space="preserve">” (Available in </w:t>
      </w:r>
      <w:hyperlink r:id="rId86" w:history="1">
        <w:r w:rsidRPr="000B700A">
          <w:rPr>
            <w:rStyle w:val="Hyperlink"/>
            <w:rFonts w:ascii="Myriad Pro" w:hAnsi="Myriad Pro"/>
            <w:b/>
            <w:sz w:val="20"/>
            <w:lang w:val="en-GB"/>
          </w:rPr>
          <w:t>DA</w:t>
        </w:r>
      </w:hyperlink>
      <w:r w:rsidRPr="000B700A">
        <w:rPr>
          <w:rFonts w:ascii="Myriad Pro" w:hAnsi="Myriad Pro"/>
          <w:b/>
          <w:color w:val="538135" w:themeColor="accent6" w:themeShade="BF"/>
          <w:sz w:val="20"/>
          <w:lang w:val="en-GB"/>
        </w:rPr>
        <w:t xml:space="preserve">, </w:t>
      </w:r>
      <w:hyperlink r:id="rId87" w:history="1">
        <w:r w:rsidRPr="000B700A">
          <w:rPr>
            <w:rStyle w:val="Hyperlink"/>
            <w:rFonts w:ascii="Myriad Pro" w:hAnsi="Myriad Pro"/>
            <w:b/>
            <w:sz w:val="20"/>
            <w:lang w:val="en-GB"/>
          </w:rPr>
          <w:t>DE</w:t>
        </w:r>
      </w:hyperlink>
      <w:r w:rsidRPr="000B700A">
        <w:rPr>
          <w:rFonts w:ascii="Myriad Pro" w:hAnsi="Myriad Pro"/>
          <w:b/>
          <w:color w:val="538135" w:themeColor="accent6" w:themeShade="BF"/>
          <w:sz w:val="20"/>
          <w:lang w:val="en-GB"/>
        </w:rPr>
        <w:t xml:space="preserve">, </w:t>
      </w:r>
      <w:hyperlink r:id="rId88" w:history="1">
        <w:r w:rsidRPr="000B700A">
          <w:rPr>
            <w:rStyle w:val="Hyperlink"/>
            <w:rFonts w:ascii="Myriad Pro" w:hAnsi="Myriad Pro"/>
            <w:b/>
            <w:sz w:val="20"/>
            <w:lang w:val="en-GB"/>
          </w:rPr>
          <w:t>ES</w:t>
        </w:r>
      </w:hyperlink>
      <w:r w:rsidRPr="000B700A">
        <w:rPr>
          <w:rFonts w:ascii="Myriad Pro" w:hAnsi="Myriad Pro"/>
          <w:b/>
          <w:color w:val="538135" w:themeColor="accent6" w:themeShade="BF"/>
          <w:sz w:val="20"/>
          <w:lang w:val="en-GB"/>
        </w:rPr>
        <w:t xml:space="preserve">, </w:t>
      </w:r>
      <w:hyperlink r:id="rId89" w:history="1">
        <w:r w:rsidRPr="000B700A">
          <w:rPr>
            <w:rStyle w:val="Hyperlink"/>
            <w:rFonts w:ascii="Myriad Pro" w:hAnsi="Myriad Pro"/>
            <w:b/>
            <w:sz w:val="20"/>
            <w:lang w:val="en-GB"/>
          </w:rPr>
          <w:t>FR</w:t>
        </w:r>
      </w:hyperlink>
      <w:r w:rsidRPr="000B700A">
        <w:rPr>
          <w:rFonts w:ascii="Myriad Pro" w:hAnsi="Myriad Pro"/>
          <w:b/>
          <w:color w:val="538135" w:themeColor="accent6" w:themeShade="BF"/>
          <w:sz w:val="20"/>
          <w:lang w:val="en-GB"/>
        </w:rPr>
        <w:t xml:space="preserve">, </w:t>
      </w:r>
      <w:hyperlink r:id="rId90" w:history="1">
        <w:r w:rsidRPr="000B700A">
          <w:rPr>
            <w:rStyle w:val="Hyperlink"/>
            <w:rFonts w:ascii="Myriad Pro" w:hAnsi="Myriad Pro"/>
            <w:b/>
            <w:sz w:val="20"/>
            <w:lang w:val="en-GB"/>
          </w:rPr>
          <w:t>IT</w:t>
        </w:r>
      </w:hyperlink>
      <w:r w:rsidRPr="000B700A">
        <w:rPr>
          <w:rFonts w:ascii="Myriad Pro" w:hAnsi="Myriad Pro"/>
          <w:b/>
          <w:color w:val="538135" w:themeColor="accent6" w:themeShade="BF"/>
          <w:sz w:val="20"/>
          <w:lang w:val="en-GB"/>
        </w:rPr>
        <w:t xml:space="preserve">, </w:t>
      </w:r>
      <w:hyperlink r:id="rId91" w:history="1">
        <w:r w:rsidRPr="000B700A">
          <w:rPr>
            <w:rStyle w:val="Hyperlink"/>
            <w:rFonts w:ascii="Myriad Pro" w:hAnsi="Myriad Pro"/>
            <w:b/>
            <w:sz w:val="20"/>
            <w:lang w:val="en-GB"/>
          </w:rPr>
          <w:t>NL</w:t>
        </w:r>
      </w:hyperlink>
      <w:r w:rsidRPr="000B700A">
        <w:rPr>
          <w:rFonts w:ascii="Myriad Pro" w:hAnsi="Myriad Pro"/>
          <w:b/>
          <w:color w:val="538135" w:themeColor="accent6" w:themeShade="BF"/>
          <w:sz w:val="20"/>
          <w:lang w:val="en-GB"/>
        </w:rPr>
        <w:t xml:space="preserve">, </w:t>
      </w:r>
      <w:hyperlink r:id="rId92" w:history="1">
        <w:r w:rsidRPr="000B700A">
          <w:rPr>
            <w:rStyle w:val="Hyperlink"/>
            <w:rFonts w:ascii="Myriad Pro" w:hAnsi="Myriad Pro"/>
            <w:b/>
            <w:sz w:val="20"/>
            <w:lang w:val="en-GB"/>
          </w:rPr>
          <w:t>PL</w:t>
        </w:r>
      </w:hyperlink>
      <w:r w:rsidRPr="000B700A">
        <w:rPr>
          <w:rFonts w:ascii="Myriad Pro" w:hAnsi="Myriad Pro"/>
          <w:b/>
          <w:color w:val="538135" w:themeColor="accent6" w:themeShade="BF"/>
          <w:sz w:val="20"/>
          <w:lang w:val="en-GB"/>
        </w:rPr>
        <w:t xml:space="preserve">, </w:t>
      </w:r>
      <w:hyperlink r:id="rId93" w:history="1">
        <w:r w:rsidRPr="000B700A">
          <w:rPr>
            <w:rStyle w:val="Hyperlink"/>
            <w:rFonts w:ascii="Myriad Pro" w:hAnsi="Myriad Pro"/>
            <w:b/>
            <w:sz w:val="20"/>
            <w:lang w:val="en-GB"/>
          </w:rPr>
          <w:t>SV</w:t>
        </w:r>
      </w:hyperlink>
      <w:r w:rsidRPr="000B700A">
        <w:rPr>
          <w:rFonts w:ascii="Myriad Pro" w:hAnsi="Myriad Pro"/>
          <w:b/>
          <w:color w:val="538135" w:themeColor="accent6" w:themeShade="BF"/>
          <w:sz w:val="20"/>
          <w:lang w:val="en-GB"/>
        </w:rPr>
        <w:t>)</w:t>
      </w: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r w:rsidRPr="000B700A">
        <w:rPr>
          <w:rFonts w:ascii="Myriad Pro" w:hAnsi="Myriad Pro"/>
          <w:b/>
          <w:color w:val="538135" w:themeColor="accent6" w:themeShade="BF"/>
          <w:sz w:val="20"/>
          <w:lang w:val="en-GB"/>
        </w:rPr>
        <w:t>Briefing “</w:t>
      </w:r>
      <w:hyperlink r:id="rId94" w:history="1">
        <w:r w:rsidRPr="000B700A">
          <w:rPr>
            <w:rStyle w:val="Hyperlink"/>
            <w:rFonts w:ascii="Myriad Pro" w:hAnsi="Myriad Pro"/>
            <w:b/>
            <w:sz w:val="20"/>
            <w:lang w:val="en-GB"/>
          </w:rPr>
          <w:t>The benefits of EU membership are not measured by net operating balances</w:t>
        </w:r>
      </w:hyperlink>
      <w:r w:rsidRPr="000B700A">
        <w:rPr>
          <w:rFonts w:ascii="Myriad Pro" w:hAnsi="Myriad Pro"/>
          <w:b/>
          <w:color w:val="538135" w:themeColor="accent6" w:themeShade="BF"/>
          <w:sz w:val="20"/>
          <w:lang w:val="en-GB"/>
        </w:rPr>
        <w:t xml:space="preserve">” (Available in </w:t>
      </w:r>
      <w:hyperlink r:id="rId95" w:history="1">
        <w:r w:rsidRPr="000B700A">
          <w:rPr>
            <w:rStyle w:val="Hyperlink"/>
            <w:rFonts w:ascii="Myriad Pro" w:hAnsi="Myriad Pro"/>
            <w:b/>
            <w:sz w:val="20"/>
            <w:lang w:val="en-GB"/>
          </w:rPr>
          <w:t>DA</w:t>
        </w:r>
      </w:hyperlink>
      <w:r w:rsidRPr="000B700A">
        <w:rPr>
          <w:rFonts w:ascii="Myriad Pro" w:hAnsi="Myriad Pro"/>
          <w:b/>
          <w:color w:val="538135" w:themeColor="accent6" w:themeShade="BF"/>
          <w:sz w:val="20"/>
          <w:lang w:val="en-GB"/>
        </w:rPr>
        <w:t xml:space="preserve">, </w:t>
      </w:r>
      <w:hyperlink r:id="rId96" w:history="1">
        <w:r w:rsidRPr="000B700A">
          <w:rPr>
            <w:rStyle w:val="Hyperlink"/>
            <w:rFonts w:ascii="Myriad Pro" w:hAnsi="Myriad Pro"/>
            <w:b/>
            <w:sz w:val="20"/>
            <w:lang w:val="en-GB"/>
          </w:rPr>
          <w:t>DE</w:t>
        </w:r>
      </w:hyperlink>
      <w:r w:rsidRPr="000B700A">
        <w:rPr>
          <w:rFonts w:ascii="Myriad Pro" w:hAnsi="Myriad Pro"/>
          <w:b/>
          <w:color w:val="538135" w:themeColor="accent6" w:themeShade="BF"/>
          <w:sz w:val="20"/>
          <w:lang w:val="en-GB"/>
        </w:rPr>
        <w:t xml:space="preserve">, </w:t>
      </w:r>
      <w:hyperlink r:id="rId97" w:history="1">
        <w:r w:rsidRPr="000B700A">
          <w:rPr>
            <w:rStyle w:val="Hyperlink"/>
            <w:rFonts w:ascii="Myriad Pro" w:hAnsi="Myriad Pro"/>
            <w:b/>
            <w:sz w:val="20"/>
            <w:lang w:val="en-GB"/>
          </w:rPr>
          <w:t>ES</w:t>
        </w:r>
      </w:hyperlink>
      <w:r w:rsidRPr="000B700A">
        <w:rPr>
          <w:rFonts w:ascii="Myriad Pro" w:hAnsi="Myriad Pro"/>
          <w:b/>
          <w:color w:val="538135" w:themeColor="accent6" w:themeShade="BF"/>
          <w:sz w:val="20"/>
          <w:lang w:val="en-GB"/>
        </w:rPr>
        <w:t xml:space="preserve">, </w:t>
      </w:r>
      <w:hyperlink r:id="rId98" w:history="1">
        <w:r w:rsidRPr="000B700A">
          <w:rPr>
            <w:rStyle w:val="Hyperlink"/>
            <w:rFonts w:ascii="Myriad Pro" w:hAnsi="Myriad Pro"/>
            <w:b/>
            <w:sz w:val="20"/>
            <w:lang w:val="en-GB"/>
          </w:rPr>
          <w:t>FR</w:t>
        </w:r>
      </w:hyperlink>
      <w:r w:rsidRPr="000B700A">
        <w:rPr>
          <w:rFonts w:ascii="Myriad Pro" w:hAnsi="Myriad Pro"/>
          <w:b/>
          <w:color w:val="538135" w:themeColor="accent6" w:themeShade="BF"/>
          <w:sz w:val="20"/>
          <w:lang w:val="en-GB"/>
        </w:rPr>
        <w:t xml:space="preserve">, </w:t>
      </w:r>
      <w:hyperlink r:id="rId99" w:history="1">
        <w:r w:rsidRPr="000B700A">
          <w:rPr>
            <w:rStyle w:val="Hyperlink"/>
            <w:rFonts w:ascii="Myriad Pro" w:hAnsi="Myriad Pro"/>
            <w:b/>
            <w:sz w:val="20"/>
            <w:lang w:val="en-GB"/>
          </w:rPr>
          <w:t>IT</w:t>
        </w:r>
      </w:hyperlink>
      <w:r w:rsidRPr="000B700A">
        <w:rPr>
          <w:rFonts w:ascii="Myriad Pro" w:hAnsi="Myriad Pro"/>
          <w:b/>
          <w:color w:val="538135" w:themeColor="accent6" w:themeShade="BF"/>
          <w:sz w:val="20"/>
          <w:lang w:val="en-GB"/>
        </w:rPr>
        <w:t xml:space="preserve">, </w:t>
      </w:r>
      <w:hyperlink r:id="rId100" w:history="1">
        <w:r w:rsidRPr="000B700A">
          <w:rPr>
            <w:rStyle w:val="Hyperlink"/>
            <w:rFonts w:ascii="Myriad Pro" w:hAnsi="Myriad Pro"/>
            <w:b/>
            <w:sz w:val="20"/>
            <w:lang w:val="en-GB"/>
          </w:rPr>
          <w:t>NL</w:t>
        </w:r>
      </w:hyperlink>
      <w:r w:rsidRPr="000B700A">
        <w:rPr>
          <w:rFonts w:ascii="Myriad Pro" w:hAnsi="Myriad Pro"/>
          <w:b/>
          <w:color w:val="538135" w:themeColor="accent6" w:themeShade="BF"/>
          <w:sz w:val="20"/>
          <w:lang w:val="en-GB"/>
        </w:rPr>
        <w:t xml:space="preserve">, </w:t>
      </w:r>
      <w:hyperlink r:id="rId101" w:history="1">
        <w:r w:rsidRPr="000B700A">
          <w:rPr>
            <w:rStyle w:val="Hyperlink"/>
            <w:rFonts w:ascii="Myriad Pro" w:hAnsi="Myriad Pro"/>
            <w:b/>
            <w:sz w:val="20"/>
            <w:lang w:val="en-GB"/>
          </w:rPr>
          <w:t>PL</w:t>
        </w:r>
      </w:hyperlink>
      <w:r w:rsidRPr="000B700A">
        <w:rPr>
          <w:rFonts w:ascii="Myriad Pro" w:hAnsi="Myriad Pro"/>
          <w:b/>
          <w:color w:val="538135" w:themeColor="accent6" w:themeShade="BF"/>
          <w:sz w:val="20"/>
          <w:lang w:val="en-GB"/>
        </w:rPr>
        <w:t xml:space="preserve">, </w:t>
      </w:r>
      <w:hyperlink r:id="rId102" w:history="1">
        <w:r w:rsidRPr="000B700A">
          <w:rPr>
            <w:rStyle w:val="Hyperlink"/>
            <w:rFonts w:ascii="Myriad Pro" w:hAnsi="Myriad Pro"/>
            <w:b/>
            <w:sz w:val="20"/>
            <w:lang w:val="en-GB"/>
          </w:rPr>
          <w:t>SV</w:t>
        </w:r>
      </w:hyperlink>
      <w:r w:rsidRPr="000B700A">
        <w:rPr>
          <w:rFonts w:ascii="Myriad Pro" w:hAnsi="Myriad Pro"/>
          <w:b/>
          <w:color w:val="538135" w:themeColor="accent6" w:themeShade="BF"/>
          <w:sz w:val="20"/>
          <w:lang w:val="en-GB"/>
        </w:rPr>
        <w:t>)</w:t>
      </w: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p>
    <w:p w:rsidR="004175F4" w:rsidRPr="000B700A" w:rsidRDefault="004175F4" w:rsidP="004175F4">
      <w:pPr>
        <w:spacing w:after="80"/>
        <w:ind w:left="-567" w:right="-306"/>
        <w:rPr>
          <w:rFonts w:ascii="Myriad Pro" w:hAnsi="Myriad Pro" w:cs="Arial"/>
          <w:b/>
          <w:sz w:val="20"/>
          <w:lang w:val="en-GB"/>
        </w:rPr>
      </w:pPr>
    </w:p>
    <w:p w:rsidR="004175F4" w:rsidRPr="000B700A" w:rsidRDefault="004175F4" w:rsidP="004175F4">
      <w:pPr>
        <w:spacing w:after="80"/>
        <w:ind w:left="-567" w:right="-306"/>
        <w:rPr>
          <w:rFonts w:ascii="Myriad Pro" w:hAnsi="Myriad Pro" w:cs="Arial"/>
          <w:b/>
          <w:sz w:val="20"/>
          <w:lang w:val="en-GB"/>
        </w:rPr>
      </w:pPr>
      <w:r w:rsidRPr="000B700A">
        <w:rPr>
          <w:rFonts w:ascii="Myriad Pro" w:hAnsi="Myriad Pro"/>
          <w:b/>
          <w:sz w:val="20"/>
          <w:lang w:val="en-GB"/>
        </w:rPr>
        <w:t>Forthcoming Publications</w:t>
      </w: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r w:rsidRPr="000B700A">
        <w:rPr>
          <w:rFonts w:ascii="Myriad Pro" w:hAnsi="Myriad Pro"/>
          <w:b/>
          <w:color w:val="538135" w:themeColor="accent6" w:themeShade="BF"/>
          <w:sz w:val="20"/>
          <w:lang w:val="en-GB"/>
        </w:rPr>
        <w:t>CONT</w:t>
      </w: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r w:rsidRPr="000B700A">
        <w:rPr>
          <w:rFonts w:ascii="Myriad Pro" w:hAnsi="Myriad Pro"/>
          <w:b/>
          <w:color w:val="538135" w:themeColor="accent6" w:themeShade="BF"/>
          <w:sz w:val="20"/>
          <w:lang w:val="en-GB"/>
        </w:rPr>
        <w:t>- Study ‘The largest 50 beneficiaries in each EU Member State of CAP and cohesion funds’</w:t>
      </w: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r w:rsidRPr="000B700A">
        <w:rPr>
          <w:rFonts w:ascii="Myriad Pro" w:hAnsi="Myriad Pro"/>
          <w:b/>
          <w:color w:val="538135" w:themeColor="accent6" w:themeShade="BF"/>
          <w:sz w:val="20"/>
          <w:lang w:val="en-GB"/>
        </w:rPr>
        <w:t>- Briefing ‘Special advisers to the European Commission’</w:t>
      </w: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r w:rsidRPr="000B700A">
        <w:rPr>
          <w:rFonts w:ascii="Myriad Pro" w:hAnsi="Myriad Pro"/>
          <w:b/>
          <w:color w:val="538135" w:themeColor="accent6" w:themeShade="BF"/>
          <w:sz w:val="20"/>
          <w:lang w:val="en-GB"/>
        </w:rPr>
        <w:t>- Documentation workshop ‘Open spaces at EU institutions versus traditional work spaces: justification, evolution, evaluation and results’</w:t>
      </w: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r w:rsidRPr="000B700A">
        <w:rPr>
          <w:rFonts w:ascii="Myriad Pro" w:hAnsi="Myriad Pro"/>
          <w:b/>
          <w:color w:val="538135" w:themeColor="accent6" w:themeShade="BF"/>
          <w:sz w:val="20"/>
          <w:lang w:val="en-GB"/>
        </w:rPr>
        <w:t>- Study ‘MEP’s pension rights before and after the Members Statute in 2009’</w:t>
      </w: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p>
    <w:p w:rsidR="004175F4" w:rsidRPr="000B700A" w:rsidRDefault="004175F4" w:rsidP="004175F4">
      <w:pPr>
        <w:spacing w:after="80"/>
        <w:ind w:left="-567" w:right="-306"/>
        <w:rPr>
          <w:rFonts w:ascii="Myriad Pro" w:hAnsi="Myriad Pro" w:cs="Arial"/>
          <w:b/>
          <w:sz w:val="20"/>
          <w:lang w:val="en-GB"/>
        </w:rPr>
      </w:pPr>
    </w:p>
    <w:p w:rsidR="004175F4" w:rsidRPr="000B700A" w:rsidRDefault="004175F4" w:rsidP="004175F4">
      <w:pPr>
        <w:spacing w:after="80"/>
        <w:ind w:left="-567" w:right="-306"/>
        <w:rPr>
          <w:rFonts w:ascii="Myriad Pro" w:hAnsi="Myriad Pro" w:cs="Arial"/>
          <w:b/>
          <w:sz w:val="20"/>
          <w:lang w:val="en-GB"/>
        </w:rPr>
      </w:pPr>
      <w:r w:rsidRPr="000B700A">
        <w:rPr>
          <w:rFonts w:ascii="Myriad Pro" w:hAnsi="Myriad Pro"/>
          <w:b/>
          <w:sz w:val="20"/>
          <w:lang w:val="en-GB"/>
        </w:rPr>
        <w:t>Forthcoming Events</w:t>
      </w: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r w:rsidRPr="000B700A">
        <w:rPr>
          <w:rFonts w:ascii="Myriad Pro" w:hAnsi="Myriad Pro"/>
          <w:b/>
          <w:color w:val="538135" w:themeColor="accent6" w:themeShade="BF"/>
          <w:sz w:val="20"/>
          <w:lang w:val="en-GB"/>
        </w:rPr>
        <w:t>CONT Study presentation on “Horizon 2020: Geographical balance of beneficiaries”</w:t>
      </w:r>
    </w:p>
    <w:p w:rsidR="004175F4" w:rsidRPr="000B700A" w:rsidRDefault="004175F4" w:rsidP="004175F4">
      <w:pPr>
        <w:shd w:val="clear" w:color="auto" w:fill="E2EFD9" w:themeFill="accent6" w:themeFillTint="33"/>
        <w:ind w:left="-567" w:right="-306"/>
        <w:rPr>
          <w:rFonts w:ascii="Myriad Pro" w:hAnsi="Myriad Pro" w:cs="Arial"/>
          <w:b/>
          <w:color w:val="538135" w:themeColor="accent6" w:themeShade="BF"/>
          <w:sz w:val="20"/>
          <w:lang w:val="en-GB"/>
        </w:rPr>
      </w:pPr>
    </w:p>
    <w:p w:rsidR="004175F4" w:rsidRPr="000B700A" w:rsidRDefault="004175F4" w:rsidP="004175F4">
      <w:pPr>
        <w:ind w:left="-567"/>
        <w:jc w:val="both"/>
        <w:rPr>
          <w:rFonts w:ascii="Myriad Pro" w:hAnsi="Myriad Pro"/>
          <w:sz w:val="20"/>
          <w:lang w:val="en-GB"/>
        </w:rPr>
      </w:pPr>
    </w:p>
    <w:p w:rsidR="004175F4" w:rsidRPr="000B700A" w:rsidRDefault="004175F4" w:rsidP="004175F4">
      <w:pPr>
        <w:ind w:left="-567"/>
        <w:jc w:val="both"/>
        <w:rPr>
          <w:rFonts w:ascii="Myriad Pro" w:hAnsi="Myriad Pro"/>
          <w:sz w:val="20"/>
          <w:lang w:val="en-GB"/>
        </w:rPr>
      </w:pPr>
      <w:r w:rsidRPr="000B700A">
        <w:rPr>
          <w:rFonts w:ascii="Myriad Pro" w:hAnsi="Myriad Pro"/>
          <w:sz w:val="20"/>
          <w:lang w:val="en-GB"/>
        </w:rPr>
        <w:t xml:space="preserve">The European Parliament has concluded a </w:t>
      </w:r>
      <w:r w:rsidRPr="000B700A">
        <w:rPr>
          <w:rFonts w:ascii="Myriad Pro" w:hAnsi="Myriad Pro"/>
          <w:b/>
          <w:bCs/>
          <w:sz w:val="20"/>
          <w:lang w:val="en-GB"/>
        </w:rPr>
        <w:t>new framework contract on external expertise</w:t>
      </w:r>
      <w:r w:rsidRPr="000B700A">
        <w:rPr>
          <w:rFonts w:ascii="Myriad Pro" w:hAnsi="Myriad Pro"/>
          <w:sz w:val="20"/>
          <w:lang w:val="en-GB"/>
        </w:rPr>
        <w:t xml:space="preserve"> in the field of budgetary affairs, mainly for the BUDG and CONT committees. Following on a public call for tenders, seven bids have been received, checked and evaluated. Service contracts for the years 2020-24 have been signed with the following consultancies and think-tanks: </w:t>
      </w:r>
    </w:p>
    <w:p w:rsidR="004175F4" w:rsidRPr="000B700A" w:rsidRDefault="004175F4" w:rsidP="004175F4">
      <w:pPr>
        <w:ind w:left="-567"/>
        <w:rPr>
          <w:rFonts w:ascii="Myriad Pro" w:hAnsi="Myriad Pro"/>
          <w:sz w:val="20"/>
          <w:lang w:val="en-GB"/>
        </w:rPr>
      </w:pPr>
      <w:r w:rsidRPr="000B700A">
        <w:rPr>
          <w:rFonts w:ascii="Myriad Pro" w:hAnsi="Myriad Pro"/>
          <w:b/>
          <w:bCs/>
          <w:sz w:val="20"/>
          <w:lang w:val="en-GB"/>
        </w:rPr>
        <w:t>AEGIS</w:t>
      </w:r>
      <w:r w:rsidRPr="000B700A">
        <w:rPr>
          <w:rFonts w:ascii="Myriad Pro" w:hAnsi="Myriad Pro"/>
          <w:sz w:val="20"/>
          <w:lang w:val="en-GB"/>
        </w:rPr>
        <w:t>, a network of academics from different universities, the main partners from Spain, Germany and Italy;</w:t>
      </w:r>
    </w:p>
    <w:p w:rsidR="004175F4" w:rsidRPr="000B700A" w:rsidRDefault="004175F4" w:rsidP="004175F4">
      <w:pPr>
        <w:ind w:left="-567"/>
        <w:rPr>
          <w:rFonts w:ascii="Myriad Pro" w:hAnsi="Myriad Pro"/>
          <w:sz w:val="20"/>
          <w:lang w:val="en-GB"/>
        </w:rPr>
      </w:pPr>
      <w:r w:rsidRPr="000B700A">
        <w:rPr>
          <w:rFonts w:ascii="Myriad Pro" w:hAnsi="Myriad Pro"/>
          <w:b/>
          <w:bCs/>
          <w:sz w:val="20"/>
          <w:lang w:val="en-GB"/>
        </w:rPr>
        <w:t>Blomeyer &amp; Sanz Ltd</w:t>
      </w:r>
      <w:r w:rsidRPr="000B700A">
        <w:rPr>
          <w:rFonts w:ascii="Myriad Pro" w:hAnsi="Myriad Pro"/>
          <w:sz w:val="20"/>
          <w:lang w:val="en-GB"/>
        </w:rPr>
        <w:t>., based in Spain, leading a group of institutes from Austria, Czechia, Germany, Italy and Poland;</w:t>
      </w:r>
    </w:p>
    <w:p w:rsidR="004175F4" w:rsidRPr="000B700A" w:rsidRDefault="004175F4" w:rsidP="004175F4">
      <w:pPr>
        <w:ind w:left="-567"/>
        <w:rPr>
          <w:rFonts w:ascii="Myriad Pro" w:hAnsi="Myriad Pro"/>
          <w:b/>
          <w:bCs/>
          <w:sz w:val="20"/>
          <w:lang w:val="en-GB"/>
        </w:rPr>
      </w:pPr>
    </w:p>
    <w:p w:rsidR="004175F4" w:rsidRPr="000B700A" w:rsidRDefault="004175F4" w:rsidP="004175F4">
      <w:pPr>
        <w:ind w:left="-567"/>
        <w:rPr>
          <w:rFonts w:ascii="Myriad Pro" w:hAnsi="Myriad Pro"/>
          <w:sz w:val="20"/>
          <w:lang w:val="en-GB"/>
        </w:rPr>
      </w:pPr>
      <w:r w:rsidRPr="000B700A">
        <w:rPr>
          <w:rFonts w:ascii="Myriad Pro" w:hAnsi="Myriad Pro"/>
          <w:b/>
          <w:bCs/>
          <w:sz w:val="20"/>
          <w:lang w:val="en-GB"/>
        </w:rPr>
        <w:t>Centre for European Policy Studies (CEPS)</w:t>
      </w:r>
      <w:r w:rsidRPr="000B700A">
        <w:rPr>
          <w:rFonts w:ascii="Myriad Pro" w:hAnsi="Myriad Pro"/>
          <w:sz w:val="20"/>
          <w:lang w:val="en-GB"/>
        </w:rPr>
        <w:t>, a research think-tank from Brussels, with partners from Belgium, France, Latvia and UK;</w:t>
      </w:r>
    </w:p>
    <w:p w:rsidR="004175F4" w:rsidRPr="000B700A" w:rsidRDefault="004175F4" w:rsidP="004175F4">
      <w:pPr>
        <w:ind w:left="-567"/>
        <w:rPr>
          <w:rFonts w:ascii="Myriad Pro" w:hAnsi="Myriad Pro"/>
          <w:sz w:val="20"/>
          <w:lang w:val="en-GB"/>
        </w:rPr>
      </w:pPr>
      <w:r w:rsidRPr="000B700A">
        <w:rPr>
          <w:rFonts w:ascii="Myriad Pro" w:hAnsi="Myriad Pro"/>
          <w:b/>
          <w:bCs/>
          <w:sz w:val="20"/>
          <w:lang w:val="en-GB"/>
        </w:rPr>
        <w:t>Centre for Strategy &amp; Evaluation Services LLP (CSES)</w:t>
      </w:r>
      <w:r w:rsidRPr="000B700A">
        <w:rPr>
          <w:rFonts w:ascii="Myriad Pro" w:hAnsi="Myriad Pro"/>
          <w:sz w:val="20"/>
          <w:lang w:val="en-GB"/>
        </w:rPr>
        <w:t>, a consultancy from UK and Ireland;</w:t>
      </w:r>
    </w:p>
    <w:p w:rsidR="004175F4" w:rsidRPr="000B700A" w:rsidRDefault="004175F4" w:rsidP="004175F4">
      <w:pPr>
        <w:ind w:left="-567"/>
        <w:rPr>
          <w:rFonts w:ascii="Myriad Pro" w:hAnsi="Myriad Pro"/>
          <w:sz w:val="20"/>
          <w:lang w:val="en-GB"/>
        </w:rPr>
      </w:pPr>
      <w:r w:rsidRPr="000B700A">
        <w:rPr>
          <w:rFonts w:ascii="Myriad Pro" w:hAnsi="Myriad Pro"/>
          <w:b/>
          <w:bCs/>
          <w:sz w:val="20"/>
          <w:lang w:val="en-GB"/>
        </w:rPr>
        <w:t>Deloitte Belgium</w:t>
      </w:r>
      <w:r w:rsidRPr="000B700A">
        <w:rPr>
          <w:rFonts w:ascii="Myriad Pro" w:hAnsi="Myriad Pro"/>
          <w:sz w:val="20"/>
          <w:lang w:val="en-GB"/>
        </w:rPr>
        <w:t>, an audit company;</w:t>
      </w:r>
    </w:p>
    <w:p w:rsidR="004175F4" w:rsidRPr="000B700A" w:rsidRDefault="004175F4" w:rsidP="004175F4">
      <w:pPr>
        <w:ind w:left="-567"/>
        <w:rPr>
          <w:rFonts w:ascii="Myriad Pro" w:hAnsi="Myriad Pro"/>
          <w:sz w:val="20"/>
          <w:lang w:val="en-GB"/>
        </w:rPr>
      </w:pPr>
      <w:r w:rsidRPr="000B700A">
        <w:rPr>
          <w:rFonts w:ascii="Myriad Pro" w:hAnsi="Myriad Pro"/>
          <w:b/>
          <w:bCs/>
          <w:sz w:val="20"/>
          <w:lang w:val="en-GB"/>
        </w:rPr>
        <w:t>European Economic Research Ltd. (Europe-Economics)</w:t>
      </w:r>
      <w:r w:rsidRPr="000B700A">
        <w:rPr>
          <w:rFonts w:ascii="Myriad Pro" w:hAnsi="Myriad Pro"/>
          <w:sz w:val="20"/>
          <w:lang w:val="en-GB"/>
        </w:rPr>
        <w:t>, a consultancy from UK;</w:t>
      </w:r>
    </w:p>
    <w:p w:rsidR="004175F4" w:rsidRPr="000B700A" w:rsidRDefault="004175F4" w:rsidP="004175F4">
      <w:pPr>
        <w:ind w:left="-567"/>
        <w:rPr>
          <w:rFonts w:ascii="Myriad Pro" w:hAnsi="Myriad Pro"/>
          <w:sz w:val="20"/>
          <w:lang w:val="en-GB"/>
        </w:rPr>
      </w:pPr>
      <w:r w:rsidRPr="000B700A">
        <w:rPr>
          <w:rFonts w:ascii="Myriad Pro" w:hAnsi="Myriad Pro"/>
          <w:b/>
          <w:bCs/>
          <w:sz w:val="20"/>
          <w:lang w:val="en-GB"/>
        </w:rPr>
        <w:t>Mr Ivailo KALFIN</w:t>
      </w:r>
      <w:r w:rsidRPr="000B700A">
        <w:rPr>
          <w:rFonts w:ascii="Myriad Pro" w:hAnsi="Myriad Pro"/>
          <w:sz w:val="20"/>
          <w:lang w:val="en-GB"/>
        </w:rPr>
        <w:t>, a former MEP and former Minister in Bulgaria, with some associated experts.</w:t>
      </w:r>
    </w:p>
    <w:p w:rsidR="004175F4" w:rsidRPr="000B700A" w:rsidRDefault="004175F4" w:rsidP="004175F4">
      <w:pPr>
        <w:ind w:left="-567"/>
        <w:rPr>
          <w:rFonts w:ascii="Myriad Pro" w:hAnsi="Myriad Pro"/>
          <w:sz w:val="20"/>
          <w:lang w:val="en-GB"/>
        </w:rPr>
      </w:pPr>
      <w:r w:rsidRPr="000B700A">
        <w:rPr>
          <w:rFonts w:ascii="Myriad Pro" w:hAnsi="Myriad Pro"/>
          <w:sz w:val="20"/>
          <w:lang w:val="en-GB"/>
        </w:rPr>
        <w:t xml:space="preserve">For more information see the publication of the procurement outcome: </w:t>
      </w:r>
      <w:hyperlink r:id="rId103" w:history="1">
        <w:r w:rsidRPr="000B700A">
          <w:rPr>
            <w:rStyle w:val="Hyperlink"/>
            <w:rFonts w:ascii="Myriad Pro" w:hAnsi="Myriad Pro"/>
            <w:sz w:val="20"/>
            <w:lang w:val="en-GB"/>
          </w:rPr>
          <w:t>https://ted.europa.eu/udl?uri=TED:NOTICE:215928-2020:TEXT:EN:HTML</w:t>
        </w:r>
      </w:hyperlink>
      <w:r w:rsidRPr="000B700A">
        <w:rPr>
          <w:rFonts w:ascii="Myriad Pro" w:hAnsi="Myriad Pro"/>
          <w:sz w:val="20"/>
          <w:lang w:val="en-GB"/>
        </w:rPr>
        <w:t xml:space="preserve"> or contact the Policy Department: </w:t>
      </w:r>
      <w:hyperlink r:id="rId104" w:history="1">
        <w:r w:rsidRPr="000B700A">
          <w:rPr>
            <w:rStyle w:val="Hyperlink"/>
            <w:rFonts w:ascii="Myriad Pro" w:hAnsi="Myriad Pro"/>
            <w:sz w:val="20"/>
            <w:lang w:val="en-GB"/>
          </w:rPr>
          <w:t>poldep-budg@europarl.europa.eu</w:t>
        </w:r>
      </w:hyperlink>
      <w:r w:rsidRPr="000B700A">
        <w:rPr>
          <w:rFonts w:ascii="Myriad Pro" w:hAnsi="Myriad Pro"/>
          <w:sz w:val="20"/>
          <w:lang w:val="en-GB"/>
        </w:rPr>
        <w:t xml:space="preserve"> </w:t>
      </w:r>
    </w:p>
    <w:p w:rsidR="004175F4" w:rsidRPr="000B700A" w:rsidRDefault="004175F4" w:rsidP="004175F4">
      <w:pPr>
        <w:ind w:left="-567" w:right="-306"/>
        <w:rPr>
          <w:rFonts w:ascii="Myriad Pro" w:hAnsi="Myriad Pro" w:cs="Arial"/>
          <w:b/>
          <w:sz w:val="20"/>
          <w:lang w:val="en-GB"/>
        </w:rPr>
      </w:pPr>
      <w:r w:rsidRPr="000B700A">
        <w:rPr>
          <w:rFonts w:ascii="Myriad Pro" w:hAnsi="Myriad Pro"/>
          <w:b/>
          <w:sz w:val="20"/>
          <w:lang w:val="en-GB"/>
        </w:rPr>
        <w:t>CONTACTS</w:t>
      </w:r>
    </w:p>
    <w:p w:rsidR="004175F4" w:rsidRPr="000B700A" w:rsidRDefault="004175F4" w:rsidP="004175F4">
      <w:pPr>
        <w:ind w:left="-567" w:right="-306"/>
        <w:rPr>
          <w:rFonts w:ascii="Myriad Pro" w:hAnsi="Myriad Pro" w:cs="Arial"/>
          <w:sz w:val="20"/>
          <w:lang w:val="en-GB"/>
        </w:rPr>
      </w:pPr>
      <w:r w:rsidRPr="000B700A">
        <w:rPr>
          <w:rFonts w:ascii="Myriad Pro" w:hAnsi="Myriad Pro"/>
          <w:sz w:val="20"/>
          <w:lang w:val="en-GB"/>
        </w:rPr>
        <w:t>Policy Department for Budgetary Affairs</w:t>
      </w:r>
    </w:p>
    <w:p w:rsidR="004175F4" w:rsidRPr="000B700A" w:rsidRDefault="000B700A" w:rsidP="004175F4">
      <w:pPr>
        <w:ind w:left="-567" w:right="-306"/>
        <w:rPr>
          <w:rStyle w:val="Hyperlink"/>
          <w:rFonts w:ascii="Myriad Pro" w:hAnsi="Myriad Pro" w:cs="Arial"/>
          <w:sz w:val="20"/>
          <w:lang w:val="en-GB"/>
        </w:rPr>
      </w:pPr>
      <w:hyperlink r:id="rId105" w:history="1">
        <w:r w:rsidR="00605C1D" w:rsidRPr="000B700A">
          <w:rPr>
            <w:rStyle w:val="Hyperlink"/>
            <w:rFonts w:ascii="Myriad Pro" w:hAnsi="Myriad Pro"/>
            <w:sz w:val="20"/>
            <w:lang w:val="en-GB"/>
          </w:rPr>
          <w:t>poldep-budg@ep.europa.eu</w:t>
        </w:r>
      </w:hyperlink>
    </w:p>
    <w:p w:rsidR="004175F4" w:rsidRPr="000B700A" w:rsidRDefault="000B700A" w:rsidP="004175F4">
      <w:pPr>
        <w:ind w:left="-567" w:right="-306"/>
        <w:rPr>
          <w:rFonts w:ascii="Myriad Pro" w:hAnsi="Myriad Pro"/>
          <w:b/>
          <w:color w:val="595959" w:themeColor="text1" w:themeTint="A6"/>
          <w:sz w:val="20"/>
          <w:lang w:val="en-GB"/>
        </w:rPr>
      </w:pPr>
      <w:hyperlink r:id="rId106" w:history="1">
        <w:r w:rsidR="00605C1D" w:rsidRPr="000B700A">
          <w:rPr>
            <w:rStyle w:val="Hyperlink"/>
            <w:rFonts w:ascii="Myriad Pro" w:hAnsi="Myriad Pro"/>
            <w:sz w:val="20"/>
            <w:lang w:val="en-GB"/>
          </w:rPr>
          <w:t>Policy Department Webpage</w:t>
        </w:r>
      </w:hyperlink>
    </w:p>
    <w:p w:rsidR="004175F4" w:rsidRPr="000B700A" w:rsidRDefault="004175F4" w:rsidP="004175F4">
      <w:pPr>
        <w:ind w:left="-567"/>
        <w:rPr>
          <w:rFonts w:ascii="Myriad Pro" w:hAnsi="Myriad Pro"/>
          <w:b/>
          <w:color w:val="595959" w:themeColor="text1" w:themeTint="A6"/>
          <w:sz w:val="20"/>
          <w:u w:val="single"/>
          <w:lang w:val="en-GB"/>
        </w:rPr>
      </w:pPr>
    </w:p>
    <w:p w:rsidR="004175F4" w:rsidRPr="000B700A" w:rsidRDefault="004175F4" w:rsidP="004175F4">
      <w:pPr>
        <w:ind w:left="-567"/>
        <w:rPr>
          <w:rFonts w:ascii="Myriad Pro" w:hAnsi="Myriad Pro"/>
          <w:b/>
          <w:color w:val="595959" w:themeColor="text1" w:themeTint="A6"/>
          <w:sz w:val="18"/>
          <w:szCs w:val="18"/>
          <w:u w:val="single"/>
          <w:lang w:val="en-GB"/>
        </w:rPr>
      </w:pPr>
    </w:p>
    <w:p w:rsidR="004175F4" w:rsidRPr="000B700A" w:rsidRDefault="004175F4" w:rsidP="004175F4">
      <w:pPr>
        <w:ind w:left="-567"/>
        <w:rPr>
          <w:rFonts w:ascii="Myriad Pro" w:hAnsi="Myriad Pro"/>
          <w:b/>
          <w:color w:val="595959" w:themeColor="text1" w:themeTint="A6"/>
          <w:sz w:val="18"/>
          <w:szCs w:val="18"/>
          <w:u w:val="single"/>
          <w:lang w:val="en-GB"/>
        </w:rPr>
      </w:pPr>
    </w:p>
    <w:p w:rsidR="004175F4" w:rsidRPr="000B700A" w:rsidRDefault="004175F4" w:rsidP="004175F4">
      <w:pPr>
        <w:ind w:left="-567"/>
        <w:rPr>
          <w:rFonts w:ascii="Myriad Pro" w:hAnsi="Myriad Pro"/>
          <w:b/>
          <w:color w:val="595959" w:themeColor="text1" w:themeTint="A6"/>
          <w:sz w:val="18"/>
          <w:szCs w:val="18"/>
          <w:u w:val="single"/>
          <w:lang w:val="en-GB"/>
        </w:rPr>
      </w:pPr>
    </w:p>
    <w:p w:rsidR="004175F4" w:rsidRPr="000B700A" w:rsidRDefault="004175F4" w:rsidP="004175F4">
      <w:pPr>
        <w:ind w:left="-567"/>
        <w:rPr>
          <w:rFonts w:ascii="Myriad Pro" w:hAnsi="Myriad Pro"/>
          <w:b/>
          <w:color w:val="595959" w:themeColor="text1" w:themeTint="A6"/>
          <w:sz w:val="18"/>
          <w:szCs w:val="18"/>
          <w:u w:val="single"/>
          <w:lang w:val="en-GB"/>
        </w:rPr>
      </w:pPr>
    </w:p>
    <w:p w:rsidR="004175F4" w:rsidRPr="000B700A" w:rsidRDefault="004175F4" w:rsidP="004175F4">
      <w:pPr>
        <w:ind w:left="-567"/>
        <w:rPr>
          <w:rFonts w:ascii="Myriad Pro" w:hAnsi="Myriad Pro"/>
          <w:b/>
          <w:color w:val="595959" w:themeColor="text1" w:themeTint="A6"/>
          <w:sz w:val="18"/>
          <w:szCs w:val="18"/>
          <w:u w:val="single"/>
          <w:lang w:val="en-GB"/>
        </w:rPr>
      </w:pPr>
    </w:p>
    <w:p w:rsidR="004175F4" w:rsidRPr="000B700A" w:rsidRDefault="004175F4" w:rsidP="004175F4">
      <w:pPr>
        <w:ind w:left="-567"/>
        <w:rPr>
          <w:rFonts w:ascii="Myriad Pro" w:hAnsi="Myriad Pro"/>
          <w:b/>
          <w:color w:val="595959" w:themeColor="text1" w:themeTint="A6"/>
          <w:sz w:val="18"/>
          <w:szCs w:val="18"/>
          <w:u w:val="single"/>
          <w:lang w:val="en-GB"/>
        </w:rPr>
      </w:pPr>
      <w:r w:rsidRPr="000B700A">
        <w:rPr>
          <w:rFonts w:ascii="Myriad Pro" w:hAnsi="Myriad Pro"/>
          <w:b/>
          <w:color w:val="595959" w:themeColor="text1" w:themeTint="A6"/>
          <w:sz w:val="18"/>
          <w:szCs w:val="18"/>
          <w:u w:val="single"/>
          <w:lang w:val="en-GB"/>
        </w:rPr>
        <w:t>Disclaimer</w:t>
      </w:r>
    </w:p>
    <w:p w:rsidR="004175F4" w:rsidRPr="000B700A" w:rsidRDefault="004175F4" w:rsidP="004175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right="401"/>
        <w:jc w:val="both"/>
        <w:rPr>
          <w:rFonts w:ascii="Myriad Pro" w:hAnsi="Myriad Pro" w:cs="Arial"/>
          <w:sz w:val="20"/>
          <w:lang w:val="en-GB"/>
        </w:rPr>
      </w:pPr>
      <w:r w:rsidRPr="000B700A">
        <w:rPr>
          <w:rFonts w:ascii="Myriad Pro" w:hAnsi="Myriad Pro"/>
          <w:b/>
          <w:iCs/>
          <w:color w:val="595959" w:themeColor="text1" w:themeTint="A6"/>
          <w:sz w:val="18"/>
          <w:szCs w:val="18"/>
          <w:lang w:val="en-GB"/>
        </w:rPr>
        <w:t xml:space="preserve">The items contained herein are drafted by the Secretariat of the Budgetary Control Committee of the European Parliament and are provided for general information purposes only. The opinions expressed in this document are the sole responsibility of the author(s) and do not necessarily represent the official position of the European Parliament. This document may contain links to websites that are created and maintained by other organisations. The Secretariat does not necessarily endorse the view(s) expressed on these websites. </w:t>
      </w:r>
    </w:p>
    <w:p w:rsidR="004175F4" w:rsidRPr="000B700A" w:rsidRDefault="004175F4" w:rsidP="004175F4">
      <w:pPr>
        <w:ind w:left="-224"/>
        <w:rPr>
          <w:rFonts w:ascii="Myriad Pro" w:hAnsi="Myriad Pro" w:cs="Arial"/>
          <w:sz w:val="20"/>
          <w:lang w:val="en-GB"/>
        </w:rPr>
      </w:pPr>
    </w:p>
    <w:p w:rsidR="004175F4" w:rsidRPr="000B700A" w:rsidRDefault="004175F4" w:rsidP="004175F4">
      <w:pPr>
        <w:widowControl/>
        <w:rPr>
          <w:sz w:val="16"/>
          <w:lang w:val="en-GB"/>
        </w:rPr>
      </w:pPr>
      <w:r w:rsidRPr="000B700A">
        <w:rPr>
          <w:lang w:val="en-GB"/>
        </w:rPr>
        <w:br w:type="page"/>
      </w:r>
    </w:p>
    <w:tbl>
      <w:tblPr>
        <w:tblW w:w="9072" w:type="dxa"/>
        <w:tblCellMar>
          <w:left w:w="0" w:type="dxa"/>
          <w:right w:w="0" w:type="dxa"/>
        </w:tblCellMar>
        <w:tblLook w:val="01E0" w:firstRow="1" w:lastRow="1" w:firstColumn="1" w:lastColumn="1" w:noHBand="0" w:noVBand="0"/>
      </w:tblPr>
      <w:tblGrid>
        <w:gridCol w:w="6804"/>
        <w:gridCol w:w="2268"/>
      </w:tblGrid>
      <w:tr w:rsidR="004175F4" w:rsidRPr="000B700A" w:rsidTr="0031596D">
        <w:trPr>
          <w:trHeight w:hRule="exact" w:val="1418"/>
        </w:trPr>
        <w:tc>
          <w:tcPr>
            <w:tcW w:w="6804" w:type="dxa"/>
            <w:vAlign w:val="center"/>
            <w:hideMark/>
          </w:tcPr>
          <w:p w:rsidR="004175F4" w:rsidRPr="000B700A" w:rsidRDefault="004175F4" w:rsidP="0031596D">
            <w:pPr>
              <w:spacing w:before="80" w:after="80"/>
              <w:rPr>
                <w:rFonts w:ascii="Arial Narrow" w:hAnsi="Arial Narrow" w:cs="Arial"/>
                <w:b/>
                <w:color w:val="000000"/>
                <w:sz w:val="32"/>
              </w:rPr>
            </w:pPr>
            <w:r w:rsidRPr="000B700A">
              <w:rPr>
                <w:rFonts w:ascii="Arial Narrow" w:hAnsi="Arial Narrow"/>
                <w:b/>
                <w:color w:val="000000"/>
                <w:sz w:val="32"/>
              </w:rPr>
              <w:lastRenderedPageBreak/>
              <w:t>European Parliament</w:t>
            </w:r>
          </w:p>
          <w:p w:rsidR="004175F4" w:rsidRPr="000B700A" w:rsidRDefault="004175F4" w:rsidP="0031596D">
            <w:pPr>
              <w:spacing w:after="80"/>
              <w:rPr>
                <w:rFonts w:ascii="Arial" w:hAnsi="Arial" w:cs="Arial"/>
                <w:color w:val="000080"/>
                <w:sz w:val="20"/>
              </w:rPr>
            </w:pPr>
            <w:r w:rsidRPr="000B700A">
              <w:rPr>
                <w:rFonts w:ascii="Arial" w:hAnsi="Arial"/>
                <w:sz w:val="20"/>
              </w:rPr>
              <w:t>2019 - 2024</w:t>
            </w:r>
          </w:p>
        </w:tc>
        <w:tc>
          <w:tcPr>
            <w:tcW w:w="2268" w:type="dxa"/>
            <w:hideMark/>
          </w:tcPr>
          <w:p w:rsidR="004175F4" w:rsidRPr="000B700A" w:rsidRDefault="004175F4" w:rsidP="0031596D">
            <w:pPr>
              <w:jc w:val="right"/>
            </w:pPr>
            <w:r w:rsidRPr="000B700A">
              <w:rPr>
                <w:noProof/>
                <w:lang w:val="en-GB" w:eastAsia="en-GB"/>
              </w:rPr>
              <w:drawing>
                <wp:inline distT="0" distB="0" distL="0" distR="0" wp14:anchorId="24291D90" wp14:editId="585FEC83">
                  <wp:extent cx="1162050" cy="647700"/>
                  <wp:effectExtent l="0" t="0" r="0" b="0"/>
                  <wp:docPr id="9" name="Picture 9" descr="EP logo RGB_M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 logo RGB_Mut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62050" cy="647700"/>
                          </a:xfrm>
                          <a:prstGeom prst="rect">
                            <a:avLst/>
                          </a:prstGeom>
                          <a:noFill/>
                          <a:ln>
                            <a:noFill/>
                          </a:ln>
                        </pic:spPr>
                      </pic:pic>
                    </a:graphicData>
                  </a:graphic>
                </wp:inline>
              </w:drawing>
            </w:r>
          </w:p>
        </w:tc>
      </w:tr>
    </w:tbl>
    <w:p w:rsidR="004175F4" w:rsidRPr="000B700A" w:rsidRDefault="004175F4" w:rsidP="004175F4">
      <w:pPr>
        <w:pBdr>
          <w:top w:val="single" w:sz="4" w:space="1" w:color="auto"/>
        </w:pBdr>
        <w:jc w:val="center"/>
        <w:rPr>
          <w:rFonts w:ascii="Arial" w:hAnsi="Arial"/>
          <w:sz w:val="8"/>
          <w:szCs w:val="8"/>
          <w:lang w:eastAsia="en-GB"/>
        </w:rPr>
      </w:pPr>
    </w:p>
    <w:p w:rsidR="004175F4" w:rsidRPr="000B700A" w:rsidRDefault="004175F4" w:rsidP="004175F4">
      <w:pPr>
        <w:jc w:val="center"/>
        <w:rPr>
          <w:rFonts w:ascii="Arial" w:hAnsi="Arial" w:cs="Arial"/>
          <w:i/>
          <w:lang w:val="en-GB"/>
        </w:rPr>
      </w:pPr>
      <w:r w:rsidRPr="000B700A">
        <w:rPr>
          <w:rStyle w:val="HideTWBExt"/>
          <w:lang w:val="en-GB"/>
        </w:rPr>
        <w:t>&lt;Commission&gt;</w:t>
      </w:r>
      <w:r w:rsidRPr="000B700A">
        <w:rPr>
          <w:rFonts w:ascii="Arial" w:hAnsi="Arial"/>
          <w:i/>
          <w:vanish/>
          <w:lang w:val="en-GB" w:eastAsia="en-GB"/>
        </w:rPr>
        <w:t>{CONT}</w:t>
      </w:r>
      <w:r w:rsidRPr="000B700A">
        <w:rPr>
          <w:rFonts w:ascii="Arial" w:hAnsi="Arial"/>
          <w:i/>
          <w:lang w:val="en-GB"/>
        </w:rPr>
        <w:t>Committee on Budgetary Control</w:t>
      </w:r>
      <w:r w:rsidRPr="000B700A">
        <w:rPr>
          <w:rFonts w:ascii="Arial" w:hAnsi="Arial"/>
          <w:i/>
          <w:lang w:val="en-GB"/>
        </w:rPr>
        <w:br/>
        <w:t>- The Secretariat -</w:t>
      </w:r>
      <w:r w:rsidRPr="000B700A">
        <w:rPr>
          <w:rStyle w:val="HideTWBExt"/>
          <w:lang w:val="en-GB"/>
        </w:rPr>
        <w:t>&lt;/Commission&gt;</w:t>
      </w:r>
    </w:p>
    <w:p w:rsidR="004175F4" w:rsidRPr="000B700A" w:rsidRDefault="004175F4" w:rsidP="004175F4">
      <w:pPr>
        <w:pBdr>
          <w:bottom w:val="single" w:sz="4" w:space="1" w:color="auto"/>
        </w:pBdr>
        <w:spacing w:after="120"/>
        <w:jc w:val="center"/>
        <w:rPr>
          <w:rFonts w:ascii="Arial" w:hAnsi="Arial"/>
          <w:sz w:val="8"/>
          <w:szCs w:val="8"/>
          <w:lang w:val="en-GB" w:eastAsia="en-GB"/>
        </w:rPr>
      </w:pPr>
    </w:p>
    <w:p w:rsidR="004175F4" w:rsidRPr="000B700A" w:rsidRDefault="004175F4" w:rsidP="004175F4">
      <w:pPr>
        <w:tabs>
          <w:tab w:val="center" w:pos="4590"/>
          <w:tab w:val="right" w:pos="8640"/>
        </w:tabs>
        <w:ind w:left="539"/>
        <w:jc w:val="center"/>
        <w:rPr>
          <w:rFonts w:ascii="Verdana" w:hAnsi="Verdana"/>
          <w:b/>
          <w:sz w:val="40"/>
          <w:szCs w:val="40"/>
          <w:lang w:val="en-GB" w:eastAsia="en-GB"/>
        </w:rPr>
      </w:pPr>
    </w:p>
    <w:p w:rsidR="004175F4" w:rsidRPr="000B700A" w:rsidRDefault="004175F4" w:rsidP="004175F4">
      <w:pPr>
        <w:tabs>
          <w:tab w:val="center" w:pos="4590"/>
          <w:tab w:val="right" w:pos="8640"/>
        </w:tabs>
        <w:ind w:left="539"/>
        <w:jc w:val="center"/>
        <w:rPr>
          <w:rFonts w:ascii="Verdana" w:hAnsi="Verdana"/>
          <w:b/>
          <w:sz w:val="40"/>
          <w:szCs w:val="40"/>
          <w:lang w:val="en-GB"/>
        </w:rPr>
      </w:pPr>
      <w:r w:rsidRPr="000B700A">
        <w:rPr>
          <w:rFonts w:ascii="Verdana" w:hAnsi="Verdana"/>
          <w:b/>
          <w:sz w:val="40"/>
          <w:szCs w:val="40"/>
          <w:lang w:val="en-GB"/>
        </w:rPr>
        <w:t>COORDINATORS' MEETING</w:t>
      </w:r>
    </w:p>
    <w:p w:rsidR="004175F4" w:rsidRPr="000B700A" w:rsidRDefault="004175F4" w:rsidP="004175F4">
      <w:pPr>
        <w:tabs>
          <w:tab w:val="center" w:pos="4590"/>
          <w:tab w:val="right" w:pos="8640"/>
        </w:tabs>
        <w:ind w:left="540"/>
        <w:rPr>
          <w:rFonts w:ascii="Verdana" w:hAnsi="Verdana" w:cs="Arial"/>
          <w:b/>
          <w:sz w:val="20"/>
          <w:lang w:val="en-GB"/>
        </w:rPr>
      </w:pPr>
      <w:r w:rsidRPr="000B700A">
        <w:rPr>
          <w:rFonts w:ascii="Verdana" w:hAnsi="Verdana"/>
          <w:b/>
          <w:sz w:val="40"/>
          <w:szCs w:val="40"/>
          <w:lang w:val="en-GB"/>
        </w:rPr>
        <w:tab/>
      </w:r>
    </w:p>
    <w:p w:rsidR="004175F4" w:rsidRPr="000B700A" w:rsidRDefault="004175F4" w:rsidP="004175F4">
      <w:pPr>
        <w:pBdr>
          <w:top w:val="single" w:sz="4" w:space="1" w:color="auto"/>
          <w:left w:val="single" w:sz="4" w:space="4" w:color="auto"/>
          <w:bottom w:val="single" w:sz="4" w:space="1" w:color="auto"/>
          <w:right w:val="single" w:sz="4" w:space="4" w:color="auto"/>
        </w:pBdr>
        <w:shd w:val="clear" w:color="auto" w:fill="F3F3F3"/>
        <w:spacing w:after="120"/>
        <w:jc w:val="center"/>
        <w:rPr>
          <w:rFonts w:ascii="Verdana" w:hAnsi="Verdana" w:cs="Arial"/>
          <w:b/>
          <w:color w:val="FF0000"/>
          <w:szCs w:val="24"/>
          <w:lang w:val="en-GB"/>
        </w:rPr>
      </w:pPr>
      <w:r w:rsidRPr="000B700A">
        <w:rPr>
          <w:rFonts w:ascii="Verdana" w:hAnsi="Verdana"/>
          <w:b/>
          <w:szCs w:val="24"/>
          <w:lang w:val="en-GB"/>
        </w:rPr>
        <w:t xml:space="preserve"> Tuesday, 10 November 2020 </w:t>
      </w:r>
    </w:p>
    <w:p w:rsidR="004175F4" w:rsidRPr="000B700A" w:rsidRDefault="004175F4" w:rsidP="004175F4">
      <w:pPr>
        <w:pBdr>
          <w:top w:val="single" w:sz="4" w:space="1" w:color="auto"/>
          <w:left w:val="single" w:sz="4" w:space="4" w:color="auto"/>
          <w:bottom w:val="single" w:sz="4" w:space="1" w:color="auto"/>
          <w:right w:val="single" w:sz="4" w:space="4" w:color="auto"/>
        </w:pBdr>
        <w:shd w:val="clear" w:color="auto" w:fill="F3F3F3"/>
        <w:spacing w:after="120"/>
        <w:jc w:val="center"/>
        <w:rPr>
          <w:rFonts w:ascii="Verdana" w:hAnsi="Verdana" w:cs="Arial"/>
          <w:b/>
          <w:szCs w:val="24"/>
          <w:lang w:val="en-GB"/>
        </w:rPr>
      </w:pPr>
      <w:r w:rsidRPr="000B700A">
        <w:rPr>
          <w:rFonts w:ascii="Verdana" w:hAnsi="Verdana"/>
          <w:b/>
          <w:szCs w:val="24"/>
          <w:lang w:val="en-GB"/>
        </w:rPr>
        <w:t xml:space="preserve">18.15-18.45 </w:t>
      </w:r>
    </w:p>
    <w:p w:rsidR="004175F4" w:rsidRPr="000B700A" w:rsidRDefault="004175F4" w:rsidP="004175F4">
      <w:pPr>
        <w:pBdr>
          <w:top w:val="single" w:sz="4" w:space="1" w:color="auto"/>
          <w:left w:val="single" w:sz="4" w:space="4" w:color="auto"/>
          <w:bottom w:val="single" w:sz="4" w:space="1" w:color="auto"/>
          <w:right w:val="single" w:sz="4" w:space="4" w:color="auto"/>
        </w:pBdr>
        <w:shd w:val="clear" w:color="auto" w:fill="F3F3F3"/>
        <w:jc w:val="center"/>
        <w:rPr>
          <w:rFonts w:ascii="Verdana" w:hAnsi="Verdana" w:cs="Arial"/>
          <w:b/>
          <w:szCs w:val="24"/>
          <w:lang w:val="en-GB"/>
        </w:rPr>
      </w:pPr>
      <w:r w:rsidRPr="000B700A">
        <w:rPr>
          <w:rFonts w:ascii="Verdana" w:hAnsi="Verdana"/>
          <w:b/>
          <w:szCs w:val="24"/>
          <w:lang w:val="en-GB"/>
        </w:rPr>
        <w:t>Brussels, Visio/Remote meeting (meeting room JAN6Q1)</w:t>
      </w:r>
    </w:p>
    <w:p w:rsidR="004175F4" w:rsidRPr="000B700A" w:rsidRDefault="004175F4" w:rsidP="004175F4">
      <w:pPr>
        <w:spacing w:before="120" w:after="120"/>
        <w:ind w:left="2313" w:firstLine="567"/>
        <w:jc w:val="both"/>
        <w:rPr>
          <w:rFonts w:ascii="Verdana" w:hAnsi="Verdana"/>
          <w:b/>
          <w:sz w:val="28"/>
          <w:szCs w:val="28"/>
          <w:lang w:val="en-GB" w:eastAsia="en-GB"/>
        </w:rPr>
      </w:pPr>
    </w:p>
    <w:p w:rsidR="004175F4" w:rsidRPr="000B700A" w:rsidRDefault="004175F4" w:rsidP="004175F4">
      <w:pPr>
        <w:pStyle w:val="TOCHeading"/>
        <w:spacing w:before="0"/>
        <w:jc w:val="center"/>
        <w:rPr>
          <w:rFonts w:ascii="Verdana" w:eastAsia="Times New Roman" w:hAnsi="Verdana" w:cs="Times New Roman"/>
          <w:b w:val="0"/>
          <w:color w:val="auto"/>
          <w:sz w:val="28"/>
          <w:szCs w:val="28"/>
        </w:rPr>
      </w:pPr>
      <w:r w:rsidRPr="000B700A">
        <w:rPr>
          <w:rFonts w:ascii="Verdana" w:hAnsi="Verdana"/>
          <w:color w:val="auto"/>
          <w:sz w:val="28"/>
          <w:szCs w:val="28"/>
        </w:rPr>
        <w:t>Summary of coordinators’ recommendations</w:t>
      </w:r>
    </w:p>
    <w:p w:rsidR="004175F4" w:rsidRPr="000B700A" w:rsidRDefault="004175F4" w:rsidP="004175F4">
      <w:pPr>
        <w:pStyle w:val="TOCHeading"/>
        <w:spacing w:before="0"/>
        <w:rPr>
          <w:rFonts w:ascii="Calibri" w:eastAsia="Calibri" w:hAnsi="Calibri" w:cs="Times New Roman"/>
          <w:color w:val="auto"/>
          <w:sz w:val="22"/>
          <w:szCs w:val="22"/>
        </w:rPr>
      </w:pPr>
    </w:p>
    <w:sdt>
      <w:sdtPr>
        <w:rPr>
          <w:rFonts w:ascii="Verdana" w:hAnsi="Verdana" w:cstheme="majorBidi"/>
          <w:sz w:val="20"/>
        </w:rPr>
        <w:id w:val="318473511"/>
        <w:docPartObj>
          <w:docPartGallery w:val="Table of Contents"/>
          <w:docPartUnique/>
        </w:docPartObj>
      </w:sdtPr>
      <w:sdtEndPr>
        <w:rPr>
          <w:rFonts w:ascii="Times New Roman" w:hAnsi="Times New Roman" w:cs="Times New Roman"/>
          <w:sz w:val="24"/>
        </w:rPr>
      </w:sdtEndPr>
      <w:sdtContent>
        <w:p w:rsidR="004175F4" w:rsidRPr="000B700A" w:rsidRDefault="004175F4" w:rsidP="004175F4"/>
        <w:p w:rsidR="000B700A" w:rsidRDefault="004175F4">
          <w:pPr>
            <w:pStyle w:val="TOC1"/>
            <w:tabs>
              <w:tab w:val="right" w:leader="dot" w:pos="9061"/>
            </w:tabs>
            <w:rPr>
              <w:rFonts w:asciiTheme="minorHAnsi" w:eastAsiaTheme="minorEastAsia" w:hAnsiTheme="minorHAnsi" w:cstheme="minorBidi"/>
              <w:noProof/>
              <w:snapToGrid/>
              <w:sz w:val="22"/>
              <w:szCs w:val="22"/>
              <w:lang w:val="en-GB" w:eastAsia="en-GB"/>
            </w:rPr>
          </w:pPr>
          <w:r w:rsidRPr="000B700A">
            <w:rPr>
              <w:rFonts w:eastAsia="Calibri"/>
            </w:rPr>
            <w:fldChar w:fldCharType="begin"/>
          </w:r>
          <w:r w:rsidRPr="000B700A">
            <w:instrText xml:space="preserve"> TOC \o "1-3" \h \z \u </w:instrText>
          </w:r>
          <w:r w:rsidRPr="000B700A">
            <w:rPr>
              <w:rFonts w:eastAsia="Calibri"/>
            </w:rPr>
            <w:fldChar w:fldCharType="separate"/>
          </w:r>
          <w:hyperlink w:anchor="_Toc60637647" w:history="1">
            <w:r w:rsidR="000B700A" w:rsidRPr="00A02C82">
              <w:rPr>
                <w:rStyle w:val="Hyperlink"/>
                <w:noProof/>
                <w:lang w:val="en-GB"/>
              </w:rPr>
              <w:t>Items for decision</w:t>
            </w:r>
            <w:r w:rsidR="000B700A">
              <w:rPr>
                <w:noProof/>
                <w:webHidden/>
              </w:rPr>
              <w:tab/>
            </w:r>
            <w:r w:rsidR="000B700A">
              <w:rPr>
                <w:noProof/>
                <w:webHidden/>
              </w:rPr>
              <w:fldChar w:fldCharType="begin"/>
            </w:r>
            <w:r w:rsidR="000B700A">
              <w:rPr>
                <w:noProof/>
                <w:webHidden/>
              </w:rPr>
              <w:instrText xml:space="preserve"> PAGEREF _Toc60637647 \h </w:instrText>
            </w:r>
            <w:r w:rsidR="000B700A">
              <w:rPr>
                <w:noProof/>
                <w:webHidden/>
              </w:rPr>
            </w:r>
            <w:r w:rsidR="000B700A">
              <w:rPr>
                <w:noProof/>
                <w:webHidden/>
              </w:rPr>
              <w:fldChar w:fldCharType="separate"/>
            </w:r>
            <w:r w:rsidR="000B700A">
              <w:rPr>
                <w:noProof/>
                <w:webHidden/>
              </w:rPr>
              <w:t>17</w:t>
            </w:r>
            <w:r w:rsidR="000B700A">
              <w:rPr>
                <w:noProof/>
                <w:webHidden/>
              </w:rPr>
              <w:fldChar w:fldCharType="end"/>
            </w:r>
          </w:hyperlink>
        </w:p>
        <w:p w:rsidR="000B700A" w:rsidRDefault="000B700A">
          <w:pPr>
            <w:pStyle w:val="TOC2"/>
            <w:tabs>
              <w:tab w:val="left" w:pos="880"/>
              <w:tab w:val="right" w:leader="dot" w:pos="9061"/>
            </w:tabs>
            <w:rPr>
              <w:rFonts w:asciiTheme="minorHAnsi" w:eastAsiaTheme="minorEastAsia" w:hAnsiTheme="minorHAnsi" w:cstheme="minorBidi"/>
              <w:noProof/>
              <w:snapToGrid/>
              <w:sz w:val="22"/>
              <w:szCs w:val="22"/>
              <w:lang w:val="en-GB" w:eastAsia="en-GB"/>
            </w:rPr>
          </w:pPr>
          <w:hyperlink w:anchor="_Toc60637648" w:history="1">
            <w:r w:rsidRPr="00A02C82">
              <w:rPr>
                <w:rStyle w:val="Hyperlink"/>
                <w:noProof/>
                <w:lang w:val="en-GB"/>
              </w:rPr>
              <w:t>1.</w:t>
            </w:r>
            <w:r>
              <w:rPr>
                <w:rFonts w:asciiTheme="minorHAnsi" w:eastAsiaTheme="minorEastAsia" w:hAnsiTheme="minorHAnsi" w:cstheme="minorBidi"/>
                <w:noProof/>
                <w:snapToGrid/>
                <w:sz w:val="22"/>
                <w:szCs w:val="22"/>
                <w:lang w:val="en-GB" w:eastAsia="en-GB"/>
              </w:rPr>
              <w:tab/>
            </w:r>
            <w:r w:rsidRPr="00A02C82">
              <w:rPr>
                <w:rStyle w:val="Hyperlink"/>
                <w:noProof/>
                <w:lang w:val="en-GB"/>
              </w:rPr>
              <w:t>Annual meeting with ECA</w:t>
            </w:r>
            <w:r>
              <w:rPr>
                <w:noProof/>
                <w:webHidden/>
              </w:rPr>
              <w:tab/>
            </w:r>
            <w:r>
              <w:rPr>
                <w:noProof/>
                <w:webHidden/>
              </w:rPr>
              <w:fldChar w:fldCharType="begin"/>
            </w:r>
            <w:r>
              <w:rPr>
                <w:noProof/>
                <w:webHidden/>
              </w:rPr>
              <w:instrText xml:space="preserve"> PAGEREF _Toc60637648 \h </w:instrText>
            </w:r>
            <w:r>
              <w:rPr>
                <w:noProof/>
                <w:webHidden/>
              </w:rPr>
            </w:r>
            <w:r>
              <w:rPr>
                <w:noProof/>
                <w:webHidden/>
              </w:rPr>
              <w:fldChar w:fldCharType="separate"/>
            </w:r>
            <w:r>
              <w:rPr>
                <w:noProof/>
                <w:webHidden/>
              </w:rPr>
              <w:t>17</w:t>
            </w:r>
            <w:r>
              <w:rPr>
                <w:noProof/>
                <w:webHidden/>
              </w:rPr>
              <w:fldChar w:fldCharType="end"/>
            </w:r>
          </w:hyperlink>
        </w:p>
        <w:p w:rsidR="000B700A" w:rsidRDefault="000B700A">
          <w:pPr>
            <w:pStyle w:val="TOC2"/>
            <w:tabs>
              <w:tab w:val="right" w:leader="dot" w:pos="9061"/>
            </w:tabs>
            <w:rPr>
              <w:rFonts w:asciiTheme="minorHAnsi" w:eastAsiaTheme="minorEastAsia" w:hAnsiTheme="minorHAnsi" w:cstheme="minorBidi"/>
              <w:noProof/>
              <w:snapToGrid/>
              <w:sz w:val="22"/>
              <w:szCs w:val="22"/>
              <w:lang w:val="en-GB" w:eastAsia="en-GB"/>
            </w:rPr>
          </w:pPr>
          <w:hyperlink w:anchor="_Toc60637649" w:history="1">
            <w:r w:rsidRPr="00A02C82">
              <w:rPr>
                <w:rStyle w:val="Hyperlink"/>
                <w:noProof/>
                <w:lang w:val="en-GB"/>
              </w:rPr>
              <w:t>During their meeting on 1 October 2020, due to the COVID-19 conditions, coordinators decided to hold their annual meeting with ECA Member with remote participation only.</w:t>
            </w:r>
            <w:r>
              <w:rPr>
                <w:noProof/>
                <w:webHidden/>
              </w:rPr>
              <w:tab/>
            </w:r>
            <w:r>
              <w:rPr>
                <w:noProof/>
                <w:webHidden/>
              </w:rPr>
              <w:fldChar w:fldCharType="begin"/>
            </w:r>
            <w:r>
              <w:rPr>
                <w:noProof/>
                <w:webHidden/>
              </w:rPr>
              <w:instrText xml:space="preserve"> PAGEREF _Toc60637649 \h </w:instrText>
            </w:r>
            <w:r>
              <w:rPr>
                <w:noProof/>
                <w:webHidden/>
              </w:rPr>
            </w:r>
            <w:r>
              <w:rPr>
                <w:noProof/>
                <w:webHidden/>
              </w:rPr>
              <w:fldChar w:fldCharType="separate"/>
            </w:r>
            <w:r>
              <w:rPr>
                <w:noProof/>
                <w:webHidden/>
              </w:rPr>
              <w:t>17</w:t>
            </w:r>
            <w:r>
              <w:rPr>
                <w:noProof/>
                <w:webHidden/>
              </w:rPr>
              <w:fldChar w:fldCharType="end"/>
            </w:r>
          </w:hyperlink>
        </w:p>
        <w:p w:rsidR="000B700A" w:rsidRDefault="000B700A">
          <w:pPr>
            <w:pStyle w:val="TOC2"/>
            <w:tabs>
              <w:tab w:val="left" w:pos="1100"/>
              <w:tab w:val="right" w:leader="dot" w:pos="9061"/>
            </w:tabs>
            <w:rPr>
              <w:rFonts w:asciiTheme="minorHAnsi" w:eastAsiaTheme="minorEastAsia" w:hAnsiTheme="minorHAnsi" w:cstheme="minorBidi"/>
              <w:noProof/>
              <w:snapToGrid/>
              <w:sz w:val="22"/>
              <w:szCs w:val="22"/>
              <w:lang w:val="en-GB" w:eastAsia="en-GB"/>
            </w:rPr>
          </w:pPr>
          <w:hyperlink w:anchor="_Toc60637650" w:history="1">
            <w:r w:rsidRPr="00A02C82">
              <w:rPr>
                <w:rStyle w:val="Hyperlink"/>
                <w:rFonts w:ascii="Verdana" w:hAnsi="Verdana"/>
                <w:b/>
                <w:noProof/>
                <w:lang w:val="en-GB"/>
              </w:rPr>
              <w:t>2.</w:t>
            </w:r>
            <w:r>
              <w:rPr>
                <w:rFonts w:asciiTheme="minorHAnsi" w:eastAsiaTheme="minorEastAsia" w:hAnsiTheme="minorHAnsi" w:cstheme="minorBidi"/>
                <w:noProof/>
                <w:snapToGrid/>
                <w:sz w:val="22"/>
                <w:szCs w:val="22"/>
                <w:lang w:val="en-GB" w:eastAsia="en-GB"/>
              </w:rPr>
              <w:tab/>
            </w:r>
            <w:r w:rsidRPr="00A02C82">
              <w:rPr>
                <w:rStyle w:val="Hyperlink"/>
                <w:rFonts w:ascii="Verdana" w:hAnsi="Verdana"/>
                <w:b/>
                <w:noProof/>
                <w:lang w:val="en-GB"/>
              </w:rPr>
              <w:t>Screening of recently published ECA SRs</w:t>
            </w:r>
            <w:r>
              <w:rPr>
                <w:noProof/>
                <w:webHidden/>
              </w:rPr>
              <w:tab/>
            </w:r>
            <w:r>
              <w:rPr>
                <w:noProof/>
                <w:webHidden/>
              </w:rPr>
              <w:fldChar w:fldCharType="begin"/>
            </w:r>
            <w:r>
              <w:rPr>
                <w:noProof/>
                <w:webHidden/>
              </w:rPr>
              <w:instrText xml:space="preserve"> PAGEREF _Toc60637650 \h </w:instrText>
            </w:r>
            <w:r>
              <w:rPr>
                <w:noProof/>
                <w:webHidden/>
              </w:rPr>
            </w:r>
            <w:r>
              <w:rPr>
                <w:noProof/>
                <w:webHidden/>
              </w:rPr>
              <w:fldChar w:fldCharType="separate"/>
            </w:r>
            <w:r>
              <w:rPr>
                <w:noProof/>
                <w:webHidden/>
              </w:rPr>
              <w:t>17</w:t>
            </w:r>
            <w:r>
              <w:rPr>
                <w:noProof/>
                <w:webHidden/>
              </w:rPr>
              <w:fldChar w:fldCharType="end"/>
            </w:r>
          </w:hyperlink>
        </w:p>
        <w:p w:rsidR="000B700A" w:rsidRDefault="000B700A">
          <w:pPr>
            <w:pStyle w:val="TOC2"/>
            <w:tabs>
              <w:tab w:val="left" w:pos="880"/>
              <w:tab w:val="right" w:leader="dot" w:pos="9061"/>
            </w:tabs>
            <w:rPr>
              <w:rFonts w:asciiTheme="minorHAnsi" w:eastAsiaTheme="minorEastAsia" w:hAnsiTheme="minorHAnsi" w:cstheme="minorBidi"/>
              <w:noProof/>
              <w:snapToGrid/>
              <w:sz w:val="22"/>
              <w:szCs w:val="22"/>
              <w:lang w:val="en-GB" w:eastAsia="en-GB"/>
            </w:rPr>
          </w:pPr>
          <w:hyperlink w:anchor="_Toc60637651" w:history="1">
            <w:r w:rsidRPr="00A02C82">
              <w:rPr>
                <w:rStyle w:val="Hyperlink"/>
                <w:noProof/>
                <w:lang w:val="en-GB"/>
              </w:rPr>
              <w:t>3.</w:t>
            </w:r>
            <w:r>
              <w:rPr>
                <w:rFonts w:asciiTheme="minorHAnsi" w:eastAsiaTheme="minorEastAsia" w:hAnsiTheme="minorHAnsi" w:cstheme="minorBidi"/>
                <w:noProof/>
                <w:snapToGrid/>
                <w:sz w:val="22"/>
                <w:szCs w:val="22"/>
                <w:lang w:val="en-GB" w:eastAsia="en-GB"/>
              </w:rPr>
              <w:tab/>
            </w:r>
            <w:r w:rsidRPr="00A02C82">
              <w:rPr>
                <w:rStyle w:val="Hyperlink"/>
                <w:noProof/>
                <w:lang w:val="en-GB"/>
              </w:rPr>
              <w:t>Public hearing on Will simplifications suggested for the new period bring the necessary balance between more efficient, effective and correct spending of EU funds?</w:t>
            </w:r>
            <w:r>
              <w:rPr>
                <w:noProof/>
                <w:webHidden/>
              </w:rPr>
              <w:tab/>
            </w:r>
            <w:r>
              <w:rPr>
                <w:noProof/>
                <w:webHidden/>
              </w:rPr>
              <w:fldChar w:fldCharType="begin"/>
            </w:r>
            <w:r>
              <w:rPr>
                <w:noProof/>
                <w:webHidden/>
              </w:rPr>
              <w:instrText xml:space="preserve"> PAGEREF _Toc60637651 \h </w:instrText>
            </w:r>
            <w:r>
              <w:rPr>
                <w:noProof/>
                <w:webHidden/>
              </w:rPr>
            </w:r>
            <w:r>
              <w:rPr>
                <w:noProof/>
                <w:webHidden/>
              </w:rPr>
              <w:fldChar w:fldCharType="separate"/>
            </w:r>
            <w:r>
              <w:rPr>
                <w:noProof/>
                <w:webHidden/>
              </w:rPr>
              <w:t>18</w:t>
            </w:r>
            <w:r>
              <w:rPr>
                <w:noProof/>
                <w:webHidden/>
              </w:rPr>
              <w:fldChar w:fldCharType="end"/>
            </w:r>
          </w:hyperlink>
        </w:p>
        <w:p w:rsidR="000B700A" w:rsidRDefault="000B700A">
          <w:pPr>
            <w:pStyle w:val="TOC2"/>
            <w:tabs>
              <w:tab w:val="right" w:leader="dot" w:pos="9061"/>
            </w:tabs>
            <w:rPr>
              <w:rFonts w:asciiTheme="minorHAnsi" w:eastAsiaTheme="minorEastAsia" w:hAnsiTheme="minorHAnsi" w:cstheme="minorBidi"/>
              <w:noProof/>
              <w:snapToGrid/>
              <w:sz w:val="22"/>
              <w:szCs w:val="22"/>
              <w:lang w:val="en-GB" w:eastAsia="en-GB"/>
            </w:rPr>
          </w:pPr>
          <w:hyperlink w:anchor="_Toc60637652" w:history="1">
            <w:r w:rsidRPr="00A02C82">
              <w:rPr>
                <w:rStyle w:val="Hyperlink"/>
                <w:noProof/>
                <w:lang w:val="en-GB"/>
              </w:rPr>
              <w:t>The above public hearing was approved by coordinators on 7 May 2020 for the 2nd half of 2020. Due to the ongoing remote conditions to organise meetings and the heavy workload linked to the discharge 2019, the political group responsible for the file - S&amp;D - proposes to withdraw the organisation of this hearing in the 2nd half of 2020 and reconsider proposing it again for the 1st half of 2021.</w:t>
            </w:r>
            <w:r>
              <w:rPr>
                <w:noProof/>
                <w:webHidden/>
              </w:rPr>
              <w:tab/>
            </w:r>
            <w:r>
              <w:rPr>
                <w:noProof/>
                <w:webHidden/>
              </w:rPr>
              <w:fldChar w:fldCharType="begin"/>
            </w:r>
            <w:r>
              <w:rPr>
                <w:noProof/>
                <w:webHidden/>
              </w:rPr>
              <w:instrText xml:space="preserve"> PAGEREF _Toc60637652 \h </w:instrText>
            </w:r>
            <w:r>
              <w:rPr>
                <w:noProof/>
                <w:webHidden/>
              </w:rPr>
            </w:r>
            <w:r>
              <w:rPr>
                <w:noProof/>
                <w:webHidden/>
              </w:rPr>
              <w:fldChar w:fldCharType="separate"/>
            </w:r>
            <w:r>
              <w:rPr>
                <w:noProof/>
                <w:webHidden/>
              </w:rPr>
              <w:t>18</w:t>
            </w:r>
            <w:r>
              <w:rPr>
                <w:noProof/>
                <w:webHidden/>
              </w:rPr>
              <w:fldChar w:fldCharType="end"/>
            </w:r>
          </w:hyperlink>
        </w:p>
        <w:p w:rsidR="000B700A" w:rsidRDefault="000B700A">
          <w:pPr>
            <w:pStyle w:val="TOC2"/>
            <w:tabs>
              <w:tab w:val="left" w:pos="880"/>
              <w:tab w:val="right" w:leader="dot" w:pos="9061"/>
            </w:tabs>
            <w:rPr>
              <w:rFonts w:asciiTheme="minorHAnsi" w:eastAsiaTheme="minorEastAsia" w:hAnsiTheme="minorHAnsi" w:cstheme="minorBidi"/>
              <w:noProof/>
              <w:snapToGrid/>
              <w:sz w:val="22"/>
              <w:szCs w:val="22"/>
              <w:lang w:val="en-GB" w:eastAsia="en-GB"/>
            </w:rPr>
          </w:pPr>
          <w:hyperlink w:anchor="_Toc60637653" w:history="1">
            <w:r w:rsidRPr="00A02C82">
              <w:rPr>
                <w:rStyle w:val="Hyperlink"/>
                <w:noProof/>
                <w:lang w:val="en-GB"/>
              </w:rPr>
              <w:t>4.</w:t>
            </w:r>
            <w:r>
              <w:rPr>
                <w:rFonts w:asciiTheme="minorHAnsi" w:eastAsiaTheme="minorEastAsia" w:hAnsiTheme="minorHAnsi" w:cstheme="minorBidi"/>
                <w:noProof/>
                <w:snapToGrid/>
                <w:sz w:val="22"/>
                <w:szCs w:val="22"/>
                <w:lang w:val="en-GB" w:eastAsia="en-GB"/>
              </w:rPr>
              <w:tab/>
            </w:r>
            <w:r w:rsidRPr="00A02C82">
              <w:rPr>
                <w:rStyle w:val="Hyperlink"/>
                <w:noProof/>
                <w:lang w:val="en-GB"/>
              </w:rPr>
              <w:t>State of Play on the on-going anti-corruption protests in Bulgaria</w:t>
            </w:r>
            <w:r>
              <w:rPr>
                <w:noProof/>
                <w:webHidden/>
              </w:rPr>
              <w:tab/>
            </w:r>
            <w:r>
              <w:rPr>
                <w:noProof/>
                <w:webHidden/>
              </w:rPr>
              <w:fldChar w:fldCharType="begin"/>
            </w:r>
            <w:r>
              <w:rPr>
                <w:noProof/>
                <w:webHidden/>
              </w:rPr>
              <w:instrText xml:space="preserve"> PAGEREF _Toc60637653 \h </w:instrText>
            </w:r>
            <w:r>
              <w:rPr>
                <w:noProof/>
                <w:webHidden/>
              </w:rPr>
            </w:r>
            <w:r>
              <w:rPr>
                <w:noProof/>
                <w:webHidden/>
              </w:rPr>
              <w:fldChar w:fldCharType="separate"/>
            </w:r>
            <w:r>
              <w:rPr>
                <w:noProof/>
                <w:webHidden/>
              </w:rPr>
              <w:t>19</w:t>
            </w:r>
            <w:r>
              <w:rPr>
                <w:noProof/>
                <w:webHidden/>
              </w:rPr>
              <w:fldChar w:fldCharType="end"/>
            </w:r>
          </w:hyperlink>
        </w:p>
        <w:p w:rsidR="000B700A" w:rsidRDefault="000B700A">
          <w:pPr>
            <w:pStyle w:val="TOC1"/>
            <w:tabs>
              <w:tab w:val="right" w:leader="dot" w:pos="9061"/>
            </w:tabs>
            <w:rPr>
              <w:rFonts w:asciiTheme="minorHAnsi" w:eastAsiaTheme="minorEastAsia" w:hAnsiTheme="minorHAnsi" w:cstheme="minorBidi"/>
              <w:noProof/>
              <w:snapToGrid/>
              <w:sz w:val="22"/>
              <w:szCs w:val="22"/>
              <w:lang w:val="en-GB" w:eastAsia="en-GB"/>
            </w:rPr>
          </w:pPr>
          <w:hyperlink w:anchor="_Toc60637654" w:history="1">
            <w:r w:rsidRPr="00A02C82">
              <w:rPr>
                <w:rStyle w:val="Hyperlink"/>
                <w:noProof/>
                <w:lang w:val="en-GB"/>
              </w:rPr>
              <w:t>Items for information</w:t>
            </w:r>
            <w:r>
              <w:rPr>
                <w:noProof/>
                <w:webHidden/>
              </w:rPr>
              <w:tab/>
            </w:r>
            <w:r>
              <w:rPr>
                <w:noProof/>
                <w:webHidden/>
              </w:rPr>
              <w:fldChar w:fldCharType="begin"/>
            </w:r>
            <w:r>
              <w:rPr>
                <w:noProof/>
                <w:webHidden/>
              </w:rPr>
              <w:instrText xml:space="preserve"> PAGEREF _Toc60637654 \h </w:instrText>
            </w:r>
            <w:r>
              <w:rPr>
                <w:noProof/>
                <w:webHidden/>
              </w:rPr>
            </w:r>
            <w:r>
              <w:rPr>
                <w:noProof/>
                <w:webHidden/>
              </w:rPr>
              <w:fldChar w:fldCharType="separate"/>
            </w:r>
            <w:r>
              <w:rPr>
                <w:noProof/>
                <w:webHidden/>
              </w:rPr>
              <w:t>20</w:t>
            </w:r>
            <w:r>
              <w:rPr>
                <w:noProof/>
                <w:webHidden/>
              </w:rPr>
              <w:fldChar w:fldCharType="end"/>
            </w:r>
          </w:hyperlink>
        </w:p>
        <w:p w:rsidR="000B700A" w:rsidRDefault="000B700A">
          <w:pPr>
            <w:pStyle w:val="TOC2"/>
            <w:tabs>
              <w:tab w:val="left" w:pos="880"/>
              <w:tab w:val="right" w:leader="dot" w:pos="9061"/>
            </w:tabs>
            <w:rPr>
              <w:rFonts w:asciiTheme="minorHAnsi" w:eastAsiaTheme="minorEastAsia" w:hAnsiTheme="minorHAnsi" w:cstheme="minorBidi"/>
              <w:noProof/>
              <w:snapToGrid/>
              <w:sz w:val="22"/>
              <w:szCs w:val="22"/>
              <w:lang w:val="en-GB" w:eastAsia="en-GB"/>
            </w:rPr>
          </w:pPr>
          <w:hyperlink w:anchor="_Toc60637655" w:history="1">
            <w:r w:rsidRPr="00A02C82">
              <w:rPr>
                <w:rStyle w:val="Hyperlink"/>
                <w:noProof/>
                <w:lang w:val="en-GB"/>
              </w:rPr>
              <w:t>5.</w:t>
            </w:r>
            <w:r>
              <w:rPr>
                <w:rFonts w:asciiTheme="minorHAnsi" w:eastAsiaTheme="minorEastAsia" w:hAnsiTheme="minorHAnsi" w:cstheme="minorBidi"/>
                <w:noProof/>
                <w:snapToGrid/>
                <w:sz w:val="22"/>
                <w:szCs w:val="22"/>
                <w:lang w:val="en-GB" w:eastAsia="en-GB"/>
              </w:rPr>
              <w:tab/>
            </w:r>
            <w:r w:rsidRPr="00A02C82">
              <w:rPr>
                <w:rStyle w:val="Hyperlink"/>
                <w:noProof/>
                <w:lang w:val="en-GB"/>
              </w:rPr>
              <w:t>Update on proposals for expertise (studies and workshops) for 2020</w:t>
            </w:r>
            <w:r>
              <w:rPr>
                <w:noProof/>
                <w:webHidden/>
              </w:rPr>
              <w:tab/>
            </w:r>
            <w:r>
              <w:rPr>
                <w:noProof/>
                <w:webHidden/>
              </w:rPr>
              <w:fldChar w:fldCharType="begin"/>
            </w:r>
            <w:r>
              <w:rPr>
                <w:noProof/>
                <w:webHidden/>
              </w:rPr>
              <w:instrText xml:space="preserve"> PAGEREF _Toc60637655 \h </w:instrText>
            </w:r>
            <w:r>
              <w:rPr>
                <w:noProof/>
                <w:webHidden/>
              </w:rPr>
            </w:r>
            <w:r>
              <w:rPr>
                <w:noProof/>
                <w:webHidden/>
              </w:rPr>
              <w:fldChar w:fldCharType="separate"/>
            </w:r>
            <w:r>
              <w:rPr>
                <w:noProof/>
                <w:webHidden/>
              </w:rPr>
              <w:t>20</w:t>
            </w:r>
            <w:r>
              <w:rPr>
                <w:noProof/>
                <w:webHidden/>
              </w:rPr>
              <w:fldChar w:fldCharType="end"/>
            </w:r>
          </w:hyperlink>
        </w:p>
        <w:p w:rsidR="000B700A" w:rsidRDefault="000B700A">
          <w:pPr>
            <w:pStyle w:val="TOC2"/>
            <w:tabs>
              <w:tab w:val="left" w:pos="880"/>
              <w:tab w:val="right" w:leader="dot" w:pos="9061"/>
            </w:tabs>
            <w:rPr>
              <w:rFonts w:asciiTheme="minorHAnsi" w:eastAsiaTheme="minorEastAsia" w:hAnsiTheme="minorHAnsi" w:cstheme="minorBidi"/>
              <w:noProof/>
              <w:snapToGrid/>
              <w:sz w:val="22"/>
              <w:szCs w:val="22"/>
              <w:lang w:val="en-GB" w:eastAsia="en-GB"/>
            </w:rPr>
          </w:pPr>
          <w:hyperlink w:anchor="_Toc60637656" w:history="1">
            <w:r w:rsidRPr="00A02C82">
              <w:rPr>
                <w:rStyle w:val="Hyperlink"/>
                <w:noProof/>
                <w:lang w:val="en-GB"/>
              </w:rPr>
              <w:t>6.</w:t>
            </w:r>
            <w:r>
              <w:rPr>
                <w:rFonts w:asciiTheme="minorHAnsi" w:eastAsiaTheme="minorEastAsia" w:hAnsiTheme="minorHAnsi" w:cstheme="minorBidi"/>
                <w:noProof/>
                <w:snapToGrid/>
                <w:sz w:val="22"/>
                <w:szCs w:val="22"/>
                <w:lang w:val="en-GB" w:eastAsia="en-GB"/>
              </w:rPr>
              <w:tab/>
            </w:r>
            <w:r w:rsidRPr="00A02C82">
              <w:rPr>
                <w:rStyle w:val="Hyperlink"/>
                <w:noProof/>
                <w:lang w:val="en-GB"/>
              </w:rPr>
              <w:t>State of Play on the Commission's Audit reports on conflict of interest of the Czech Prime minister</w:t>
            </w:r>
            <w:r>
              <w:rPr>
                <w:noProof/>
                <w:webHidden/>
              </w:rPr>
              <w:tab/>
            </w:r>
            <w:r>
              <w:rPr>
                <w:noProof/>
                <w:webHidden/>
              </w:rPr>
              <w:fldChar w:fldCharType="begin"/>
            </w:r>
            <w:r>
              <w:rPr>
                <w:noProof/>
                <w:webHidden/>
              </w:rPr>
              <w:instrText xml:space="preserve"> PAGEREF _Toc60637656 \h </w:instrText>
            </w:r>
            <w:r>
              <w:rPr>
                <w:noProof/>
                <w:webHidden/>
              </w:rPr>
            </w:r>
            <w:r>
              <w:rPr>
                <w:noProof/>
                <w:webHidden/>
              </w:rPr>
              <w:fldChar w:fldCharType="separate"/>
            </w:r>
            <w:r>
              <w:rPr>
                <w:noProof/>
                <w:webHidden/>
              </w:rPr>
              <w:t>22</w:t>
            </w:r>
            <w:r>
              <w:rPr>
                <w:noProof/>
                <w:webHidden/>
              </w:rPr>
              <w:fldChar w:fldCharType="end"/>
            </w:r>
          </w:hyperlink>
        </w:p>
        <w:p w:rsidR="000B700A" w:rsidRDefault="000B700A">
          <w:pPr>
            <w:pStyle w:val="TOC2"/>
            <w:tabs>
              <w:tab w:val="left" w:pos="880"/>
              <w:tab w:val="right" w:leader="dot" w:pos="9061"/>
            </w:tabs>
            <w:rPr>
              <w:rFonts w:asciiTheme="minorHAnsi" w:eastAsiaTheme="minorEastAsia" w:hAnsiTheme="minorHAnsi" w:cstheme="minorBidi"/>
              <w:noProof/>
              <w:snapToGrid/>
              <w:sz w:val="22"/>
              <w:szCs w:val="22"/>
              <w:lang w:val="en-GB" w:eastAsia="en-GB"/>
            </w:rPr>
          </w:pPr>
          <w:hyperlink w:anchor="_Toc60637657" w:history="1">
            <w:r w:rsidRPr="00A02C82">
              <w:rPr>
                <w:rStyle w:val="Hyperlink"/>
                <w:noProof/>
              </w:rPr>
              <w:t>7.</w:t>
            </w:r>
            <w:r>
              <w:rPr>
                <w:rFonts w:asciiTheme="minorHAnsi" w:eastAsiaTheme="minorEastAsia" w:hAnsiTheme="minorHAnsi" w:cstheme="minorBidi"/>
                <w:noProof/>
                <w:snapToGrid/>
                <w:sz w:val="22"/>
                <w:szCs w:val="22"/>
                <w:lang w:val="en-GB" w:eastAsia="en-GB"/>
              </w:rPr>
              <w:tab/>
            </w:r>
            <w:r w:rsidRPr="00A02C82">
              <w:rPr>
                <w:rStyle w:val="Hyperlink"/>
                <w:noProof/>
              </w:rPr>
              <w:t xml:space="preserve"> Durability of infrastructure investments</w:t>
            </w:r>
            <w:r>
              <w:rPr>
                <w:noProof/>
                <w:webHidden/>
              </w:rPr>
              <w:tab/>
            </w:r>
            <w:r>
              <w:rPr>
                <w:noProof/>
                <w:webHidden/>
              </w:rPr>
              <w:fldChar w:fldCharType="begin"/>
            </w:r>
            <w:r>
              <w:rPr>
                <w:noProof/>
                <w:webHidden/>
              </w:rPr>
              <w:instrText xml:space="preserve"> PAGEREF _Toc60637657 \h </w:instrText>
            </w:r>
            <w:r>
              <w:rPr>
                <w:noProof/>
                <w:webHidden/>
              </w:rPr>
            </w:r>
            <w:r>
              <w:rPr>
                <w:noProof/>
                <w:webHidden/>
              </w:rPr>
              <w:fldChar w:fldCharType="separate"/>
            </w:r>
            <w:r>
              <w:rPr>
                <w:noProof/>
                <w:webHidden/>
              </w:rPr>
              <w:t>22</w:t>
            </w:r>
            <w:r>
              <w:rPr>
                <w:noProof/>
                <w:webHidden/>
              </w:rPr>
              <w:fldChar w:fldCharType="end"/>
            </w:r>
          </w:hyperlink>
        </w:p>
        <w:p w:rsidR="000B700A" w:rsidRDefault="000B700A">
          <w:pPr>
            <w:pStyle w:val="TOC2"/>
            <w:tabs>
              <w:tab w:val="left" w:pos="880"/>
              <w:tab w:val="right" w:leader="dot" w:pos="9061"/>
            </w:tabs>
            <w:rPr>
              <w:rFonts w:asciiTheme="minorHAnsi" w:eastAsiaTheme="minorEastAsia" w:hAnsiTheme="minorHAnsi" w:cstheme="minorBidi"/>
              <w:noProof/>
              <w:snapToGrid/>
              <w:sz w:val="22"/>
              <w:szCs w:val="22"/>
              <w:lang w:val="en-GB" w:eastAsia="en-GB"/>
            </w:rPr>
          </w:pPr>
          <w:hyperlink w:anchor="_Toc60637658" w:history="1">
            <w:r w:rsidRPr="00A02C82">
              <w:rPr>
                <w:rStyle w:val="Hyperlink"/>
                <w:noProof/>
                <w:lang w:val="en-GB"/>
              </w:rPr>
              <w:t>8.</w:t>
            </w:r>
            <w:r>
              <w:rPr>
                <w:rFonts w:asciiTheme="minorHAnsi" w:eastAsiaTheme="minorEastAsia" w:hAnsiTheme="minorHAnsi" w:cstheme="minorBidi"/>
                <w:noProof/>
                <w:snapToGrid/>
                <w:sz w:val="22"/>
                <w:szCs w:val="22"/>
                <w:lang w:val="en-GB" w:eastAsia="en-GB"/>
              </w:rPr>
              <w:tab/>
            </w:r>
            <w:r w:rsidRPr="00A02C82">
              <w:rPr>
                <w:rStyle w:val="Hyperlink"/>
                <w:noProof/>
                <w:lang w:val="en-GB"/>
              </w:rPr>
              <w:t>Documents received for information</w:t>
            </w:r>
            <w:r>
              <w:rPr>
                <w:noProof/>
                <w:webHidden/>
              </w:rPr>
              <w:tab/>
            </w:r>
            <w:r>
              <w:rPr>
                <w:noProof/>
                <w:webHidden/>
              </w:rPr>
              <w:fldChar w:fldCharType="begin"/>
            </w:r>
            <w:r>
              <w:rPr>
                <w:noProof/>
                <w:webHidden/>
              </w:rPr>
              <w:instrText xml:space="preserve"> PAGEREF _Toc60637658 \h </w:instrText>
            </w:r>
            <w:r>
              <w:rPr>
                <w:noProof/>
                <w:webHidden/>
              </w:rPr>
            </w:r>
            <w:r>
              <w:rPr>
                <w:noProof/>
                <w:webHidden/>
              </w:rPr>
              <w:fldChar w:fldCharType="separate"/>
            </w:r>
            <w:r>
              <w:rPr>
                <w:noProof/>
                <w:webHidden/>
              </w:rPr>
              <w:t>22</w:t>
            </w:r>
            <w:r>
              <w:rPr>
                <w:noProof/>
                <w:webHidden/>
              </w:rPr>
              <w:fldChar w:fldCharType="end"/>
            </w:r>
          </w:hyperlink>
        </w:p>
        <w:p w:rsidR="000B700A" w:rsidRDefault="000B700A">
          <w:pPr>
            <w:pStyle w:val="TOC2"/>
            <w:tabs>
              <w:tab w:val="left" w:pos="880"/>
              <w:tab w:val="right" w:leader="dot" w:pos="9061"/>
            </w:tabs>
            <w:rPr>
              <w:rFonts w:asciiTheme="minorHAnsi" w:eastAsiaTheme="minorEastAsia" w:hAnsiTheme="minorHAnsi" w:cstheme="minorBidi"/>
              <w:noProof/>
              <w:snapToGrid/>
              <w:sz w:val="22"/>
              <w:szCs w:val="22"/>
              <w:lang w:val="en-GB" w:eastAsia="en-GB"/>
            </w:rPr>
          </w:pPr>
          <w:hyperlink w:anchor="_Toc60637659" w:history="1">
            <w:r w:rsidRPr="00A02C82">
              <w:rPr>
                <w:rStyle w:val="Hyperlink"/>
                <w:noProof/>
                <w:lang w:val="en-GB"/>
              </w:rPr>
              <w:t>9.</w:t>
            </w:r>
            <w:r>
              <w:rPr>
                <w:rFonts w:asciiTheme="minorHAnsi" w:eastAsiaTheme="minorEastAsia" w:hAnsiTheme="minorHAnsi" w:cstheme="minorBidi"/>
                <w:noProof/>
                <w:snapToGrid/>
                <w:sz w:val="22"/>
                <w:szCs w:val="22"/>
                <w:lang w:val="en-GB" w:eastAsia="en-GB"/>
              </w:rPr>
              <w:tab/>
            </w:r>
            <w:r w:rsidRPr="00A02C82">
              <w:rPr>
                <w:rStyle w:val="Hyperlink"/>
                <w:noProof/>
                <w:lang w:val="en-GB"/>
              </w:rPr>
              <w:t>Any other business</w:t>
            </w:r>
            <w:r>
              <w:rPr>
                <w:noProof/>
                <w:webHidden/>
              </w:rPr>
              <w:tab/>
            </w:r>
            <w:r>
              <w:rPr>
                <w:noProof/>
                <w:webHidden/>
              </w:rPr>
              <w:fldChar w:fldCharType="begin"/>
            </w:r>
            <w:r>
              <w:rPr>
                <w:noProof/>
                <w:webHidden/>
              </w:rPr>
              <w:instrText xml:space="preserve"> PAGEREF _Toc60637659 \h </w:instrText>
            </w:r>
            <w:r>
              <w:rPr>
                <w:noProof/>
                <w:webHidden/>
              </w:rPr>
            </w:r>
            <w:r>
              <w:rPr>
                <w:noProof/>
                <w:webHidden/>
              </w:rPr>
              <w:fldChar w:fldCharType="separate"/>
            </w:r>
            <w:r>
              <w:rPr>
                <w:noProof/>
                <w:webHidden/>
              </w:rPr>
              <w:t>23</w:t>
            </w:r>
            <w:r>
              <w:rPr>
                <w:noProof/>
                <w:webHidden/>
              </w:rPr>
              <w:fldChar w:fldCharType="end"/>
            </w:r>
          </w:hyperlink>
        </w:p>
        <w:p w:rsidR="000B700A" w:rsidRDefault="000B700A">
          <w:pPr>
            <w:pStyle w:val="TOC2"/>
            <w:tabs>
              <w:tab w:val="left" w:pos="1100"/>
              <w:tab w:val="right" w:leader="dot" w:pos="9061"/>
            </w:tabs>
            <w:rPr>
              <w:rFonts w:asciiTheme="minorHAnsi" w:eastAsiaTheme="minorEastAsia" w:hAnsiTheme="minorHAnsi" w:cstheme="minorBidi"/>
              <w:noProof/>
              <w:snapToGrid/>
              <w:sz w:val="22"/>
              <w:szCs w:val="22"/>
              <w:lang w:val="en-GB" w:eastAsia="en-GB"/>
            </w:rPr>
          </w:pPr>
          <w:hyperlink w:anchor="_Toc60637660" w:history="1">
            <w:r w:rsidRPr="00A02C82">
              <w:rPr>
                <w:rStyle w:val="Hyperlink"/>
                <w:noProof/>
                <w:lang w:val="en-GB"/>
              </w:rPr>
              <w:t>10.</w:t>
            </w:r>
            <w:r>
              <w:rPr>
                <w:rFonts w:asciiTheme="minorHAnsi" w:eastAsiaTheme="minorEastAsia" w:hAnsiTheme="minorHAnsi" w:cstheme="minorBidi"/>
                <w:noProof/>
                <w:snapToGrid/>
                <w:sz w:val="22"/>
                <w:szCs w:val="22"/>
                <w:lang w:val="en-GB" w:eastAsia="en-GB"/>
              </w:rPr>
              <w:tab/>
            </w:r>
            <w:r w:rsidRPr="00A02C82">
              <w:rPr>
                <w:rStyle w:val="Hyperlink"/>
                <w:noProof/>
                <w:lang w:val="en-GB"/>
              </w:rPr>
              <w:t>Time and date of next Coordinators' meeting</w:t>
            </w:r>
            <w:r>
              <w:rPr>
                <w:noProof/>
                <w:webHidden/>
              </w:rPr>
              <w:tab/>
            </w:r>
            <w:r>
              <w:rPr>
                <w:noProof/>
                <w:webHidden/>
              </w:rPr>
              <w:fldChar w:fldCharType="begin"/>
            </w:r>
            <w:r>
              <w:rPr>
                <w:noProof/>
                <w:webHidden/>
              </w:rPr>
              <w:instrText xml:space="preserve"> PAGEREF _Toc60637660 \h </w:instrText>
            </w:r>
            <w:r>
              <w:rPr>
                <w:noProof/>
                <w:webHidden/>
              </w:rPr>
            </w:r>
            <w:r>
              <w:rPr>
                <w:noProof/>
                <w:webHidden/>
              </w:rPr>
              <w:fldChar w:fldCharType="separate"/>
            </w:r>
            <w:r>
              <w:rPr>
                <w:noProof/>
                <w:webHidden/>
              </w:rPr>
              <w:t>23</w:t>
            </w:r>
            <w:r>
              <w:rPr>
                <w:noProof/>
                <w:webHidden/>
              </w:rPr>
              <w:fldChar w:fldCharType="end"/>
            </w:r>
          </w:hyperlink>
        </w:p>
        <w:p w:rsidR="004175F4" w:rsidRPr="000B700A" w:rsidRDefault="004175F4" w:rsidP="004175F4">
          <w:pPr>
            <w:pStyle w:val="TOC2"/>
          </w:pPr>
          <w:r w:rsidRPr="000B700A">
            <w:fldChar w:fldCharType="end"/>
          </w:r>
        </w:p>
      </w:sdtContent>
    </w:sdt>
    <w:p w:rsidR="004175F4" w:rsidRPr="000B700A" w:rsidRDefault="004175F4" w:rsidP="004175F4">
      <w:pPr>
        <w:rPr>
          <w:rFonts w:ascii="Verdana" w:hAnsi="Verdana" w:cstheme="majorBidi"/>
          <w:b/>
          <w:szCs w:val="32"/>
          <w:u w:val="single"/>
          <w:lang w:eastAsia="en-GB"/>
        </w:rPr>
      </w:pPr>
    </w:p>
    <w:p w:rsidR="004175F4" w:rsidRPr="000B700A" w:rsidRDefault="004175F4" w:rsidP="004175F4">
      <w:pPr>
        <w:pStyle w:val="Heading1"/>
      </w:pPr>
    </w:p>
    <w:p w:rsidR="004175F4" w:rsidRPr="000B700A" w:rsidRDefault="004175F4" w:rsidP="004175F4">
      <w:pPr>
        <w:rPr>
          <w:lang w:eastAsia="en-GB"/>
        </w:rPr>
      </w:pPr>
    </w:p>
    <w:p w:rsidR="004175F4" w:rsidRPr="000B700A" w:rsidRDefault="004175F4" w:rsidP="004175F4">
      <w:pPr>
        <w:rPr>
          <w:lang w:eastAsia="en-GB"/>
        </w:rPr>
      </w:pPr>
    </w:p>
    <w:p w:rsidR="004175F4" w:rsidRPr="000B700A" w:rsidRDefault="004175F4" w:rsidP="004175F4">
      <w:pPr>
        <w:rPr>
          <w:lang w:eastAsia="en-GB"/>
        </w:rPr>
      </w:pPr>
    </w:p>
    <w:p w:rsidR="004175F4" w:rsidRPr="000B700A" w:rsidRDefault="004175F4" w:rsidP="004175F4">
      <w:pPr>
        <w:pStyle w:val="Heading1"/>
      </w:pPr>
    </w:p>
    <w:p w:rsidR="004175F4" w:rsidRPr="000B700A" w:rsidRDefault="004175F4" w:rsidP="004175F4">
      <w:pPr>
        <w:pStyle w:val="Heading1"/>
        <w:rPr>
          <w:lang w:val="en-GB"/>
        </w:rPr>
      </w:pPr>
      <w:bookmarkStart w:id="2" w:name="_Toc60637647"/>
      <w:r w:rsidRPr="000B700A">
        <w:rPr>
          <w:lang w:val="en-GB"/>
        </w:rPr>
        <w:t>Items for decision</w:t>
      </w:r>
      <w:bookmarkEnd w:id="2"/>
      <w:r w:rsidRPr="000B700A">
        <w:rPr>
          <w:lang w:val="en-GB"/>
        </w:rPr>
        <w:t xml:space="preserve"> </w:t>
      </w:r>
    </w:p>
    <w:p w:rsidR="004175F4" w:rsidRPr="000B700A" w:rsidRDefault="004175F4" w:rsidP="004175F4">
      <w:pPr>
        <w:rPr>
          <w:lang w:val="en-GB" w:eastAsia="en-GB"/>
        </w:rPr>
      </w:pPr>
    </w:p>
    <w:p w:rsidR="004175F4" w:rsidRPr="000B700A" w:rsidRDefault="004175F4" w:rsidP="004175F4">
      <w:pPr>
        <w:pStyle w:val="Heading2"/>
        <w:keepLines/>
        <w:widowControl/>
        <w:spacing w:before="0" w:after="120"/>
        <w:ind w:left="454" w:hanging="454"/>
        <w:rPr>
          <w:lang w:val="en-GB"/>
        </w:rPr>
      </w:pPr>
      <w:bookmarkStart w:id="3" w:name="_Toc44528086"/>
      <w:bookmarkStart w:id="4" w:name="_Toc50707327"/>
      <w:bookmarkStart w:id="5" w:name="_Toc60637648"/>
      <w:r w:rsidRPr="000B700A">
        <w:rPr>
          <w:lang w:val="en-GB"/>
        </w:rPr>
        <w:t>1.</w:t>
      </w:r>
      <w:r w:rsidRPr="000B700A">
        <w:rPr>
          <w:lang w:val="en-GB"/>
        </w:rPr>
        <w:tab/>
        <w:t>Annual meeting with ECA</w:t>
      </w:r>
      <w:bookmarkEnd w:id="5"/>
    </w:p>
    <w:p w:rsidR="004175F4" w:rsidRPr="000B700A" w:rsidRDefault="004175F4" w:rsidP="004175F4">
      <w:pPr>
        <w:rPr>
          <w:lang w:val="en-GB"/>
        </w:rPr>
      </w:pPr>
    </w:p>
    <w:p w:rsidR="004175F4" w:rsidRPr="000B700A" w:rsidRDefault="004175F4" w:rsidP="004175F4">
      <w:pPr>
        <w:pStyle w:val="Heading2"/>
        <w:jc w:val="both"/>
        <w:rPr>
          <w:rFonts w:eastAsia="Calibri" w:cs="Calibri"/>
          <w:b w:val="0"/>
          <w:sz w:val="20"/>
          <w:lang w:val="en-GB"/>
        </w:rPr>
      </w:pPr>
      <w:bookmarkStart w:id="6" w:name="_Toc51761488"/>
      <w:bookmarkStart w:id="7" w:name="_Toc51761585"/>
      <w:bookmarkStart w:id="8" w:name="_Toc51764122"/>
      <w:bookmarkStart w:id="9" w:name="_Toc51838381"/>
      <w:bookmarkStart w:id="10" w:name="_Toc51862527"/>
      <w:bookmarkStart w:id="11" w:name="_Toc52530390"/>
      <w:bookmarkStart w:id="12" w:name="_Toc54609624"/>
      <w:bookmarkStart w:id="13" w:name="_Toc54773470"/>
      <w:bookmarkStart w:id="14" w:name="_Toc54787555"/>
      <w:bookmarkStart w:id="15" w:name="_Toc55348055"/>
      <w:bookmarkStart w:id="16" w:name="_Toc57275916"/>
      <w:bookmarkStart w:id="17" w:name="_Toc60637649"/>
      <w:r w:rsidRPr="000B700A">
        <w:rPr>
          <w:b w:val="0"/>
          <w:sz w:val="20"/>
          <w:lang w:val="en-GB"/>
        </w:rPr>
        <w:t>During their meeting on 1 October 2020, due to the COVID-19 conditions, coordinators decided to hold their annual meeting with ECA Member with remote participation only</w:t>
      </w:r>
      <w:bookmarkEnd w:id="6"/>
      <w:bookmarkEnd w:id="7"/>
      <w:bookmarkEnd w:id="8"/>
      <w:bookmarkEnd w:id="9"/>
      <w:bookmarkEnd w:id="10"/>
      <w:bookmarkEnd w:id="11"/>
      <w:r w:rsidRPr="000B700A">
        <w:rPr>
          <w:b w:val="0"/>
          <w:sz w:val="20"/>
          <w:lang w:val="en-GB"/>
        </w:rPr>
        <w:t>.</w:t>
      </w:r>
      <w:bookmarkEnd w:id="12"/>
      <w:bookmarkEnd w:id="13"/>
      <w:bookmarkEnd w:id="14"/>
      <w:bookmarkEnd w:id="15"/>
      <w:bookmarkEnd w:id="16"/>
      <w:bookmarkEnd w:id="17"/>
    </w:p>
    <w:p w:rsidR="004175F4" w:rsidRPr="000B700A" w:rsidRDefault="004175F4" w:rsidP="004175F4">
      <w:pPr>
        <w:jc w:val="both"/>
        <w:rPr>
          <w:rFonts w:ascii="Verdana" w:hAnsi="Verdana" w:cs="Calibri"/>
          <w:sz w:val="20"/>
          <w:lang w:val="en-GB"/>
        </w:rPr>
      </w:pPr>
      <w:r w:rsidRPr="000B700A">
        <w:rPr>
          <w:rFonts w:ascii="Verdana" w:hAnsi="Verdana"/>
          <w:sz w:val="20"/>
          <w:lang w:val="en-GB"/>
        </w:rPr>
        <w:t>The Secretariat informed ECA accordingly and proposed some date options. President Lehne proposes however to postpone the meeting to a later date when physical meetings will be possible again.</w:t>
      </w:r>
    </w:p>
    <w:p w:rsidR="004175F4" w:rsidRPr="000B700A" w:rsidRDefault="004175F4" w:rsidP="004175F4">
      <w:pPr>
        <w:jc w:val="both"/>
        <w:rPr>
          <w:rFonts w:ascii="Verdana" w:hAnsi="Verdana" w:cs="Calibri"/>
          <w:sz w:val="20"/>
          <w:lang w:val="en-GB" w:eastAsia="en-GB"/>
        </w:rPr>
      </w:pPr>
    </w:p>
    <w:tbl>
      <w:tblPr>
        <w:tblStyle w:val="TableGrid"/>
        <w:tblW w:w="0" w:type="auto"/>
        <w:tblLook w:val="04A0" w:firstRow="1" w:lastRow="0" w:firstColumn="1" w:lastColumn="0" w:noHBand="0" w:noVBand="1"/>
      </w:tblPr>
      <w:tblGrid>
        <w:gridCol w:w="9016"/>
      </w:tblGrid>
      <w:tr w:rsidR="004175F4" w:rsidRPr="000B700A" w:rsidTr="0031596D">
        <w:tc>
          <w:tcPr>
            <w:tcW w:w="9016" w:type="dxa"/>
          </w:tcPr>
          <w:p w:rsidR="004175F4" w:rsidRPr="000B700A" w:rsidRDefault="004175F4" w:rsidP="0031596D">
            <w:pPr>
              <w:jc w:val="both"/>
              <w:rPr>
                <w:rFonts w:ascii="Verdana" w:hAnsi="Verdana"/>
                <w:sz w:val="20"/>
                <w:lang w:val="en-GB"/>
              </w:rPr>
            </w:pPr>
            <w:r w:rsidRPr="000B700A">
              <w:rPr>
                <w:rFonts w:ascii="Verdana" w:hAnsi="Verdana"/>
                <w:b/>
                <w:sz w:val="20"/>
                <w:u w:val="single"/>
                <w:lang w:val="en-GB"/>
              </w:rPr>
              <w:t>Decision:</w:t>
            </w:r>
            <w:r w:rsidRPr="000B700A">
              <w:rPr>
                <w:rFonts w:ascii="Verdana" w:hAnsi="Verdana"/>
                <w:sz w:val="20"/>
                <w:lang w:val="en-GB"/>
              </w:rPr>
              <w:t xml:space="preserve"> Coordinators agreed to postpone the meeting to 2021 with leaving the date open until the COVID-19 situation allows to meet.</w:t>
            </w:r>
          </w:p>
        </w:tc>
      </w:tr>
    </w:tbl>
    <w:p w:rsidR="004175F4" w:rsidRPr="000B700A" w:rsidRDefault="004175F4" w:rsidP="004175F4">
      <w:pPr>
        <w:rPr>
          <w:lang w:val="en-GB" w:eastAsia="en-GB"/>
        </w:rPr>
      </w:pPr>
    </w:p>
    <w:p w:rsidR="004175F4" w:rsidRPr="000B700A" w:rsidRDefault="004175F4" w:rsidP="004175F4">
      <w:pPr>
        <w:keepNext/>
        <w:keepLines/>
        <w:widowControl/>
        <w:spacing w:after="120"/>
        <w:ind w:left="454" w:hanging="454"/>
        <w:outlineLvl w:val="1"/>
        <w:rPr>
          <w:rFonts w:ascii="Verdana" w:hAnsi="Verdana" w:cstheme="majorBidi"/>
          <w:b/>
          <w:szCs w:val="26"/>
          <w:u w:val="single"/>
          <w:lang w:val="en-GB"/>
        </w:rPr>
      </w:pPr>
      <w:bookmarkStart w:id="18" w:name="_Toc60637650"/>
      <w:r w:rsidRPr="000B700A">
        <w:rPr>
          <w:rFonts w:ascii="Verdana" w:hAnsi="Verdana"/>
          <w:b/>
          <w:szCs w:val="26"/>
          <w:lang w:val="en-GB"/>
        </w:rPr>
        <w:t>2.</w:t>
      </w:r>
      <w:r w:rsidRPr="000B700A">
        <w:rPr>
          <w:rFonts w:ascii="Verdana" w:hAnsi="Verdana"/>
          <w:b/>
          <w:szCs w:val="26"/>
          <w:lang w:val="en-GB"/>
        </w:rPr>
        <w:tab/>
      </w:r>
      <w:r w:rsidRPr="000B700A">
        <w:rPr>
          <w:rFonts w:ascii="Verdana" w:hAnsi="Verdana"/>
          <w:b/>
          <w:szCs w:val="26"/>
          <w:u w:val="single"/>
          <w:lang w:val="en-GB"/>
        </w:rPr>
        <w:t>Screening of recently published ECA SRs</w:t>
      </w:r>
      <w:bookmarkEnd w:id="3"/>
      <w:bookmarkEnd w:id="4"/>
      <w:bookmarkEnd w:id="18"/>
    </w:p>
    <w:p w:rsidR="004175F4" w:rsidRPr="000B700A" w:rsidRDefault="004175F4" w:rsidP="004175F4">
      <w:pPr>
        <w:keepNext/>
        <w:keepLines/>
        <w:spacing w:after="120"/>
        <w:ind w:left="454"/>
        <w:outlineLvl w:val="1"/>
        <w:rPr>
          <w:rFonts w:ascii="Verdana" w:hAnsi="Verdana" w:cstheme="majorBidi"/>
          <w:b/>
          <w:szCs w:val="26"/>
          <w:u w:val="single"/>
          <w:lang w:val="en-GB"/>
        </w:rPr>
      </w:pPr>
    </w:p>
    <w:p w:rsidR="004175F4" w:rsidRPr="000B700A" w:rsidRDefault="004175F4" w:rsidP="004175F4">
      <w:pPr>
        <w:spacing w:before="240"/>
        <w:rPr>
          <w:rFonts w:ascii="Verdana" w:hAnsi="Verdana"/>
          <w:sz w:val="20"/>
          <w:lang w:val="en-GB"/>
        </w:rPr>
      </w:pPr>
      <w:r w:rsidRPr="000B700A">
        <w:rPr>
          <w:rFonts w:ascii="Verdana" w:hAnsi="Verdana"/>
          <w:sz w:val="20"/>
          <w:lang w:val="en-GB"/>
        </w:rPr>
        <w:t xml:space="preserve">ECA has recently published three new special reports and one reviews as follows: </w:t>
      </w:r>
    </w:p>
    <w:p w:rsidR="004175F4" w:rsidRPr="000B700A" w:rsidRDefault="004175F4" w:rsidP="004175F4">
      <w:pPr>
        <w:spacing w:before="240"/>
        <w:rPr>
          <w:rFonts w:ascii="Verdana" w:hAnsi="Verdana"/>
          <w:sz w:val="20"/>
          <w:lang w:val="en-GB" w:eastAsia="en-GB"/>
        </w:rPr>
      </w:pPr>
    </w:p>
    <w:tbl>
      <w:tblPr>
        <w:tblStyle w:val="TableGrid"/>
        <w:tblW w:w="9493" w:type="dxa"/>
        <w:tblLook w:val="04A0" w:firstRow="1" w:lastRow="0" w:firstColumn="1" w:lastColumn="0" w:noHBand="0" w:noVBand="1"/>
      </w:tblPr>
      <w:tblGrid>
        <w:gridCol w:w="1071"/>
        <w:gridCol w:w="3460"/>
        <w:gridCol w:w="2410"/>
        <w:gridCol w:w="2552"/>
      </w:tblGrid>
      <w:tr w:rsidR="004175F4" w:rsidRPr="000B700A" w:rsidTr="0031596D">
        <w:tc>
          <w:tcPr>
            <w:tcW w:w="1071" w:type="dxa"/>
          </w:tcPr>
          <w:p w:rsidR="004175F4" w:rsidRPr="000B700A" w:rsidRDefault="004175F4" w:rsidP="0031596D">
            <w:pPr>
              <w:rPr>
                <w:rFonts w:ascii="Verdana" w:hAnsi="Verdana"/>
                <w:sz w:val="20"/>
              </w:rPr>
            </w:pPr>
            <w:r w:rsidRPr="000B700A">
              <w:rPr>
                <w:rFonts w:ascii="Verdana" w:hAnsi="Verdana"/>
                <w:b/>
                <w:i/>
                <w:sz w:val="20"/>
              </w:rPr>
              <w:t>Report</w:t>
            </w:r>
          </w:p>
        </w:tc>
        <w:tc>
          <w:tcPr>
            <w:tcW w:w="3460" w:type="dxa"/>
          </w:tcPr>
          <w:p w:rsidR="004175F4" w:rsidRPr="000B700A" w:rsidRDefault="004175F4" w:rsidP="0031596D">
            <w:pPr>
              <w:rPr>
                <w:rFonts w:ascii="Verdana" w:hAnsi="Verdana"/>
                <w:sz w:val="20"/>
              </w:rPr>
            </w:pPr>
            <w:r w:rsidRPr="000B700A">
              <w:rPr>
                <w:rFonts w:ascii="Verdana" w:hAnsi="Verdana"/>
                <w:b/>
                <w:i/>
                <w:sz w:val="20"/>
              </w:rPr>
              <w:t>Title</w:t>
            </w:r>
          </w:p>
        </w:tc>
        <w:tc>
          <w:tcPr>
            <w:tcW w:w="2410" w:type="dxa"/>
          </w:tcPr>
          <w:p w:rsidR="004175F4" w:rsidRPr="000B700A" w:rsidRDefault="004175F4" w:rsidP="0031596D">
            <w:pPr>
              <w:rPr>
                <w:rFonts w:ascii="Verdana" w:hAnsi="Verdana"/>
                <w:sz w:val="20"/>
              </w:rPr>
            </w:pPr>
            <w:r w:rsidRPr="000B700A">
              <w:rPr>
                <w:rFonts w:ascii="Verdana" w:hAnsi="Verdana"/>
                <w:b/>
                <w:i/>
                <w:sz w:val="20"/>
              </w:rPr>
              <w:t>Date of publication</w:t>
            </w:r>
          </w:p>
        </w:tc>
        <w:tc>
          <w:tcPr>
            <w:tcW w:w="2552" w:type="dxa"/>
          </w:tcPr>
          <w:p w:rsidR="004175F4" w:rsidRPr="000B700A" w:rsidRDefault="004175F4" w:rsidP="0031596D">
            <w:pPr>
              <w:rPr>
                <w:rFonts w:ascii="Verdana" w:hAnsi="Verdana"/>
                <w:b/>
                <w:i/>
                <w:sz w:val="20"/>
              </w:rPr>
            </w:pPr>
            <w:r w:rsidRPr="000B700A">
              <w:rPr>
                <w:rFonts w:ascii="Verdana" w:hAnsi="Verdana"/>
                <w:b/>
                <w:i/>
                <w:sz w:val="20"/>
              </w:rPr>
              <w:t>Decision:</w:t>
            </w:r>
          </w:p>
        </w:tc>
      </w:tr>
      <w:tr w:rsidR="004175F4" w:rsidRPr="000B700A" w:rsidTr="0031596D">
        <w:tc>
          <w:tcPr>
            <w:tcW w:w="1071" w:type="dxa"/>
          </w:tcPr>
          <w:p w:rsidR="004175F4" w:rsidRPr="000B700A" w:rsidRDefault="004175F4" w:rsidP="0031596D">
            <w:pPr>
              <w:rPr>
                <w:rFonts w:ascii="Verdana" w:hAnsi="Verdana"/>
                <w:sz w:val="20"/>
              </w:rPr>
            </w:pPr>
            <w:r w:rsidRPr="000B700A">
              <w:rPr>
                <w:rFonts w:ascii="Verdana" w:hAnsi="Verdana"/>
                <w:sz w:val="20"/>
              </w:rPr>
              <w:t>SR 20/2020</w:t>
            </w:r>
          </w:p>
        </w:tc>
        <w:tc>
          <w:tcPr>
            <w:tcW w:w="3460" w:type="dxa"/>
          </w:tcPr>
          <w:p w:rsidR="004175F4" w:rsidRPr="000B700A" w:rsidRDefault="004175F4" w:rsidP="0031596D">
            <w:pPr>
              <w:rPr>
                <w:rFonts w:ascii="Verdana" w:hAnsi="Verdana"/>
                <w:sz w:val="20"/>
                <w:lang w:val="en-GB"/>
              </w:rPr>
            </w:pPr>
            <w:r w:rsidRPr="000B700A">
              <w:rPr>
                <w:rFonts w:ascii="Verdana" w:hAnsi="Verdana"/>
                <w:sz w:val="20"/>
                <w:lang w:val="en-GB"/>
              </w:rPr>
              <w:t>Combatting child poverty – Better targeting of Commission support required</w:t>
            </w:r>
          </w:p>
          <w:p w:rsidR="004175F4" w:rsidRPr="000B700A" w:rsidRDefault="004175F4" w:rsidP="0031596D">
            <w:pPr>
              <w:rPr>
                <w:rFonts w:ascii="Verdana" w:hAnsi="Verdana"/>
                <w:i/>
                <w:sz w:val="20"/>
                <w:lang w:val="en-GB" w:eastAsia="en-GB"/>
              </w:rPr>
            </w:pPr>
          </w:p>
        </w:tc>
        <w:tc>
          <w:tcPr>
            <w:tcW w:w="2410" w:type="dxa"/>
          </w:tcPr>
          <w:p w:rsidR="004175F4" w:rsidRPr="000B700A" w:rsidRDefault="004175F4" w:rsidP="0031596D">
            <w:pPr>
              <w:rPr>
                <w:rFonts w:ascii="Verdana" w:hAnsi="Verdana"/>
                <w:sz w:val="20"/>
              </w:rPr>
            </w:pPr>
            <w:r w:rsidRPr="000B700A">
              <w:rPr>
                <w:rFonts w:ascii="Verdana" w:hAnsi="Verdana"/>
                <w:sz w:val="20"/>
              </w:rPr>
              <w:t>29 September 2020</w:t>
            </w:r>
          </w:p>
        </w:tc>
        <w:tc>
          <w:tcPr>
            <w:tcW w:w="2552" w:type="dxa"/>
          </w:tcPr>
          <w:p w:rsidR="004175F4" w:rsidRPr="000B700A" w:rsidRDefault="004175F4" w:rsidP="0031596D">
            <w:pPr>
              <w:rPr>
                <w:rFonts w:ascii="Verdana" w:hAnsi="Verdana"/>
                <w:sz w:val="20"/>
              </w:rPr>
            </w:pPr>
            <w:r w:rsidRPr="000B700A">
              <w:rPr>
                <w:rFonts w:ascii="Verdana" w:hAnsi="Verdana"/>
                <w:sz w:val="20"/>
              </w:rPr>
              <w:t>Follow-up by EMPL</w:t>
            </w:r>
            <w:r w:rsidRPr="000B700A">
              <w:rPr>
                <w:rStyle w:val="FootnoteReference"/>
                <w:rFonts w:ascii="Verdana" w:hAnsi="Verdana"/>
                <w:lang w:eastAsia="en-GB"/>
              </w:rPr>
              <w:footnoteReference w:id="1"/>
            </w:r>
          </w:p>
          <w:p w:rsidR="004175F4" w:rsidRPr="000B700A" w:rsidRDefault="004175F4" w:rsidP="0031596D">
            <w:pPr>
              <w:rPr>
                <w:rFonts w:ascii="Verdana" w:hAnsi="Verdana"/>
                <w:sz w:val="20"/>
                <w:lang w:eastAsia="en-GB"/>
              </w:rPr>
            </w:pPr>
          </w:p>
        </w:tc>
      </w:tr>
      <w:tr w:rsidR="004175F4" w:rsidRPr="000B700A" w:rsidTr="0031596D">
        <w:tc>
          <w:tcPr>
            <w:tcW w:w="1071" w:type="dxa"/>
          </w:tcPr>
          <w:p w:rsidR="004175F4" w:rsidRPr="000B700A" w:rsidRDefault="004175F4" w:rsidP="0031596D">
            <w:pPr>
              <w:rPr>
                <w:rFonts w:ascii="Verdana" w:hAnsi="Verdana"/>
                <w:sz w:val="20"/>
              </w:rPr>
            </w:pPr>
            <w:r w:rsidRPr="000B700A">
              <w:rPr>
                <w:rFonts w:ascii="Verdana" w:hAnsi="Verdana"/>
                <w:sz w:val="20"/>
              </w:rPr>
              <w:t>SR</w:t>
            </w:r>
          </w:p>
          <w:p w:rsidR="004175F4" w:rsidRPr="000B700A" w:rsidRDefault="004175F4" w:rsidP="0031596D">
            <w:pPr>
              <w:rPr>
                <w:rFonts w:ascii="Verdana" w:hAnsi="Verdana"/>
                <w:sz w:val="20"/>
              </w:rPr>
            </w:pPr>
            <w:r w:rsidRPr="000B700A">
              <w:rPr>
                <w:rFonts w:ascii="Verdana" w:hAnsi="Verdana"/>
                <w:sz w:val="20"/>
              </w:rPr>
              <w:t>21/2020</w:t>
            </w:r>
          </w:p>
        </w:tc>
        <w:tc>
          <w:tcPr>
            <w:tcW w:w="3460" w:type="dxa"/>
          </w:tcPr>
          <w:p w:rsidR="004175F4" w:rsidRPr="000B700A" w:rsidRDefault="004175F4" w:rsidP="0031596D">
            <w:pPr>
              <w:rPr>
                <w:rFonts w:ascii="Verdana" w:hAnsi="Verdana"/>
                <w:sz w:val="20"/>
                <w:lang w:val="en-GB"/>
              </w:rPr>
            </w:pPr>
            <w:r w:rsidRPr="000B700A">
              <w:rPr>
                <w:rFonts w:ascii="Verdana" w:hAnsi="Verdana"/>
                <w:sz w:val="20"/>
                <w:lang w:val="en-GB"/>
              </w:rPr>
              <w:t>Control of State aid to financial institutions in the EU: in need of a fitness check</w:t>
            </w:r>
          </w:p>
          <w:p w:rsidR="004175F4" w:rsidRPr="000B700A" w:rsidRDefault="004175F4" w:rsidP="0031596D">
            <w:pPr>
              <w:rPr>
                <w:rFonts w:ascii="Verdana" w:hAnsi="Verdana"/>
                <w:sz w:val="20"/>
                <w:lang w:val="en-GB" w:eastAsia="en-GB"/>
              </w:rPr>
            </w:pPr>
          </w:p>
        </w:tc>
        <w:tc>
          <w:tcPr>
            <w:tcW w:w="2410" w:type="dxa"/>
          </w:tcPr>
          <w:p w:rsidR="004175F4" w:rsidRPr="000B700A" w:rsidRDefault="004175F4" w:rsidP="0031596D">
            <w:pPr>
              <w:rPr>
                <w:rFonts w:ascii="Verdana" w:hAnsi="Verdana"/>
                <w:sz w:val="20"/>
              </w:rPr>
            </w:pPr>
            <w:r w:rsidRPr="000B700A">
              <w:rPr>
                <w:rFonts w:ascii="Verdana" w:hAnsi="Verdana"/>
                <w:sz w:val="20"/>
              </w:rPr>
              <w:t>1 October 2020</w:t>
            </w:r>
          </w:p>
        </w:tc>
        <w:tc>
          <w:tcPr>
            <w:tcW w:w="2552" w:type="dxa"/>
          </w:tcPr>
          <w:p w:rsidR="004175F4" w:rsidRPr="000B700A" w:rsidRDefault="004175F4" w:rsidP="0031596D">
            <w:pPr>
              <w:rPr>
                <w:rFonts w:ascii="Verdana" w:hAnsi="Verdana"/>
                <w:sz w:val="20"/>
              </w:rPr>
            </w:pPr>
            <w:r w:rsidRPr="000B700A">
              <w:rPr>
                <w:rFonts w:ascii="Verdana" w:hAnsi="Verdana"/>
                <w:sz w:val="20"/>
              </w:rPr>
              <w:t>Follow-up by ECON</w:t>
            </w:r>
          </w:p>
        </w:tc>
      </w:tr>
      <w:tr w:rsidR="004175F4" w:rsidRPr="000B700A" w:rsidTr="0031596D">
        <w:tc>
          <w:tcPr>
            <w:tcW w:w="1071" w:type="dxa"/>
          </w:tcPr>
          <w:p w:rsidR="004175F4" w:rsidRPr="000B700A" w:rsidRDefault="004175F4" w:rsidP="0031596D">
            <w:pPr>
              <w:rPr>
                <w:rFonts w:ascii="Verdana" w:hAnsi="Verdana"/>
                <w:sz w:val="20"/>
              </w:rPr>
            </w:pPr>
            <w:r w:rsidRPr="000B700A">
              <w:rPr>
                <w:rFonts w:ascii="Verdana" w:hAnsi="Verdana"/>
                <w:sz w:val="20"/>
              </w:rPr>
              <w:t>Review</w:t>
            </w:r>
          </w:p>
          <w:p w:rsidR="004175F4" w:rsidRPr="000B700A" w:rsidRDefault="004175F4" w:rsidP="0031596D">
            <w:pPr>
              <w:rPr>
                <w:rFonts w:ascii="Verdana" w:hAnsi="Verdana"/>
                <w:sz w:val="20"/>
              </w:rPr>
            </w:pPr>
            <w:r w:rsidRPr="000B700A">
              <w:rPr>
                <w:rFonts w:ascii="Verdana" w:hAnsi="Verdana"/>
                <w:sz w:val="20"/>
              </w:rPr>
              <w:t>4/2020</w:t>
            </w:r>
          </w:p>
        </w:tc>
        <w:tc>
          <w:tcPr>
            <w:tcW w:w="3460" w:type="dxa"/>
          </w:tcPr>
          <w:p w:rsidR="004175F4" w:rsidRPr="000B700A" w:rsidRDefault="004175F4" w:rsidP="0031596D">
            <w:pPr>
              <w:rPr>
                <w:rFonts w:ascii="Verdana" w:hAnsi="Verdana"/>
                <w:sz w:val="20"/>
                <w:lang w:val="en-GB"/>
              </w:rPr>
            </w:pPr>
            <w:r w:rsidRPr="000B700A">
              <w:rPr>
                <w:rFonts w:ascii="Verdana" w:hAnsi="Verdana"/>
                <w:sz w:val="20"/>
                <w:lang w:val="en-GB"/>
              </w:rPr>
              <w:t>EU action to tackle the issue of plastic waste</w:t>
            </w:r>
          </w:p>
          <w:p w:rsidR="004175F4" w:rsidRPr="000B700A" w:rsidRDefault="004175F4" w:rsidP="0031596D">
            <w:pPr>
              <w:rPr>
                <w:rFonts w:ascii="Verdana" w:hAnsi="Verdana"/>
                <w:sz w:val="20"/>
                <w:lang w:val="en-GB" w:eastAsia="en-GB"/>
              </w:rPr>
            </w:pPr>
          </w:p>
        </w:tc>
        <w:tc>
          <w:tcPr>
            <w:tcW w:w="2410" w:type="dxa"/>
          </w:tcPr>
          <w:p w:rsidR="004175F4" w:rsidRPr="000B700A" w:rsidRDefault="004175F4" w:rsidP="0031596D">
            <w:pPr>
              <w:rPr>
                <w:rFonts w:ascii="Verdana" w:hAnsi="Verdana"/>
                <w:sz w:val="20"/>
              </w:rPr>
            </w:pPr>
            <w:r w:rsidRPr="000B700A">
              <w:rPr>
                <w:rFonts w:ascii="Verdana" w:hAnsi="Verdana"/>
                <w:sz w:val="20"/>
              </w:rPr>
              <w:t>6 October 2020</w:t>
            </w:r>
          </w:p>
        </w:tc>
        <w:tc>
          <w:tcPr>
            <w:tcW w:w="2552" w:type="dxa"/>
          </w:tcPr>
          <w:p w:rsidR="004175F4" w:rsidRPr="000B700A" w:rsidRDefault="004175F4" w:rsidP="0031596D">
            <w:pPr>
              <w:rPr>
                <w:rFonts w:ascii="Verdana" w:hAnsi="Verdana"/>
                <w:sz w:val="20"/>
                <w:lang w:val="en-GB"/>
              </w:rPr>
            </w:pPr>
            <w:r w:rsidRPr="000B700A">
              <w:rPr>
                <w:rFonts w:ascii="Verdana" w:hAnsi="Verdana"/>
                <w:sz w:val="20"/>
                <w:lang w:val="en-GB"/>
              </w:rPr>
              <w:t>Organise joint presentation with ENVI</w:t>
            </w:r>
          </w:p>
        </w:tc>
      </w:tr>
      <w:tr w:rsidR="004175F4" w:rsidRPr="000B700A" w:rsidTr="0031596D">
        <w:tc>
          <w:tcPr>
            <w:tcW w:w="1071" w:type="dxa"/>
          </w:tcPr>
          <w:p w:rsidR="004175F4" w:rsidRPr="000B700A" w:rsidRDefault="004175F4" w:rsidP="0031596D">
            <w:pPr>
              <w:rPr>
                <w:rFonts w:ascii="Verdana" w:hAnsi="Verdana"/>
                <w:sz w:val="20"/>
              </w:rPr>
            </w:pPr>
            <w:r w:rsidRPr="000B700A">
              <w:rPr>
                <w:rFonts w:ascii="Verdana" w:hAnsi="Verdana"/>
                <w:sz w:val="20"/>
              </w:rPr>
              <w:t>SR</w:t>
            </w:r>
          </w:p>
          <w:p w:rsidR="004175F4" w:rsidRPr="000B700A" w:rsidRDefault="004175F4" w:rsidP="0031596D">
            <w:pPr>
              <w:rPr>
                <w:rFonts w:ascii="Verdana" w:hAnsi="Verdana"/>
                <w:sz w:val="20"/>
              </w:rPr>
            </w:pPr>
            <w:r w:rsidRPr="000B700A">
              <w:rPr>
                <w:rFonts w:ascii="Verdana" w:hAnsi="Verdana"/>
                <w:sz w:val="20"/>
              </w:rPr>
              <w:t>23/2020</w:t>
            </w:r>
          </w:p>
        </w:tc>
        <w:tc>
          <w:tcPr>
            <w:tcW w:w="3460" w:type="dxa"/>
          </w:tcPr>
          <w:p w:rsidR="004175F4" w:rsidRPr="000B700A" w:rsidRDefault="004175F4" w:rsidP="0031596D">
            <w:pPr>
              <w:rPr>
                <w:rFonts w:ascii="Verdana" w:hAnsi="Verdana"/>
                <w:sz w:val="20"/>
                <w:lang w:val="en-GB"/>
              </w:rPr>
            </w:pPr>
            <w:r w:rsidRPr="000B700A">
              <w:rPr>
                <w:rFonts w:ascii="Verdana" w:hAnsi="Verdana"/>
                <w:sz w:val="20"/>
                <w:lang w:val="en-GB"/>
              </w:rPr>
              <w:t>The European Personnel Selection Office: Time to adapt the selection process to changing recruitment needs</w:t>
            </w:r>
          </w:p>
          <w:p w:rsidR="004175F4" w:rsidRPr="000B700A" w:rsidRDefault="004175F4" w:rsidP="0031596D">
            <w:pPr>
              <w:rPr>
                <w:rFonts w:ascii="Verdana" w:hAnsi="Verdana"/>
                <w:sz w:val="20"/>
                <w:lang w:val="en-GB" w:eastAsia="en-GB"/>
              </w:rPr>
            </w:pPr>
          </w:p>
        </w:tc>
        <w:tc>
          <w:tcPr>
            <w:tcW w:w="2410" w:type="dxa"/>
          </w:tcPr>
          <w:p w:rsidR="004175F4" w:rsidRPr="000B700A" w:rsidRDefault="004175F4" w:rsidP="0031596D">
            <w:pPr>
              <w:rPr>
                <w:rFonts w:ascii="Verdana" w:hAnsi="Verdana"/>
                <w:sz w:val="20"/>
              </w:rPr>
            </w:pPr>
            <w:r w:rsidRPr="000B700A">
              <w:rPr>
                <w:rFonts w:ascii="Verdana" w:hAnsi="Verdana"/>
                <w:sz w:val="20"/>
              </w:rPr>
              <w:t>29 October 2020</w:t>
            </w:r>
          </w:p>
        </w:tc>
        <w:tc>
          <w:tcPr>
            <w:tcW w:w="2552" w:type="dxa"/>
          </w:tcPr>
          <w:p w:rsidR="004175F4" w:rsidRPr="000B700A" w:rsidRDefault="004175F4" w:rsidP="0031596D">
            <w:pPr>
              <w:rPr>
                <w:rFonts w:ascii="Verdana" w:hAnsi="Verdana"/>
                <w:sz w:val="20"/>
              </w:rPr>
            </w:pPr>
            <w:r w:rsidRPr="000B700A">
              <w:rPr>
                <w:rFonts w:ascii="Verdana" w:hAnsi="Verdana"/>
                <w:sz w:val="20"/>
              </w:rPr>
              <w:t>Follow-up by JURI</w:t>
            </w:r>
            <w:r w:rsidRPr="000B700A">
              <w:rPr>
                <w:rStyle w:val="FootnoteReference"/>
                <w:rFonts w:ascii="Verdana" w:hAnsi="Verdana"/>
                <w:lang w:eastAsia="en-GB"/>
              </w:rPr>
              <w:footnoteReference w:id="2"/>
            </w:r>
          </w:p>
        </w:tc>
      </w:tr>
    </w:tbl>
    <w:p w:rsidR="004175F4" w:rsidRPr="000B700A" w:rsidRDefault="004175F4" w:rsidP="004175F4"/>
    <w:p w:rsidR="004175F4" w:rsidRPr="000B700A" w:rsidRDefault="004175F4" w:rsidP="004175F4">
      <w:pPr>
        <w:rPr>
          <w:rFonts w:ascii="Verdana" w:hAnsi="Verdana"/>
          <w:sz w:val="20"/>
          <w:lang w:val="en-GB"/>
        </w:rPr>
      </w:pPr>
      <w:r w:rsidRPr="000B700A">
        <w:rPr>
          <w:rFonts w:ascii="Verdana" w:hAnsi="Verdana"/>
          <w:sz w:val="20"/>
          <w:lang w:val="en-GB"/>
        </w:rPr>
        <w:t>The Secretariat has scrutinized these reports – coordinators received the scrutiny reports prior to the meeting.</w:t>
      </w:r>
    </w:p>
    <w:p w:rsidR="004175F4" w:rsidRPr="000B700A" w:rsidRDefault="004175F4" w:rsidP="004175F4">
      <w:pPr>
        <w:rPr>
          <w:rFonts w:ascii="Verdana" w:hAnsi="Verdana"/>
          <w:sz w:val="20"/>
          <w:lang w:val="en-GB" w:eastAsia="en-GB"/>
        </w:rPr>
      </w:pPr>
    </w:p>
    <w:p w:rsidR="004175F4" w:rsidRPr="000B700A" w:rsidRDefault="004175F4" w:rsidP="004175F4">
      <w:pPr>
        <w:rPr>
          <w:rFonts w:ascii="Verdana" w:hAnsi="Verdana"/>
          <w:sz w:val="20"/>
          <w:lang w:val="en-GB" w:eastAsia="en-GB"/>
        </w:rPr>
      </w:pPr>
    </w:p>
    <w:tbl>
      <w:tblPr>
        <w:tblStyle w:val="TableGrid51"/>
        <w:tblW w:w="0" w:type="auto"/>
        <w:tblLook w:val="04A0" w:firstRow="1" w:lastRow="0" w:firstColumn="1" w:lastColumn="0" w:noHBand="0" w:noVBand="1"/>
      </w:tblPr>
      <w:tblGrid>
        <w:gridCol w:w="9016"/>
      </w:tblGrid>
      <w:tr w:rsidR="004175F4" w:rsidRPr="000B700A" w:rsidTr="0031596D">
        <w:tc>
          <w:tcPr>
            <w:tcW w:w="9016" w:type="dxa"/>
          </w:tcPr>
          <w:p w:rsidR="004175F4" w:rsidRPr="000B700A" w:rsidRDefault="004175F4" w:rsidP="0031596D">
            <w:pPr>
              <w:rPr>
                <w:rFonts w:ascii="Verdana" w:eastAsia="Times New Roman" w:hAnsi="Verdana"/>
                <w:b/>
                <w:sz w:val="20"/>
                <w:u w:val="single"/>
                <w:lang w:val="en-GB"/>
              </w:rPr>
            </w:pPr>
            <w:r w:rsidRPr="000B700A">
              <w:rPr>
                <w:rFonts w:ascii="Verdana" w:hAnsi="Verdana"/>
                <w:b/>
                <w:sz w:val="20"/>
                <w:u w:val="single"/>
                <w:lang w:val="en-GB"/>
              </w:rPr>
              <w:t>Decision:</w:t>
            </w:r>
          </w:p>
          <w:p w:rsidR="004175F4" w:rsidRPr="000B700A" w:rsidRDefault="004175F4" w:rsidP="0031596D">
            <w:pPr>
              <w:rPr>
                <w:rFonts w:ascii="Verdana" w:eastAsia="Times New Roman" w:hAnsi="Verdana"/>
                <w:b/>
                <w:sz w:val="20"/>
                <w:u w:val="single"/>
                <w:lang w:val="en-GB" w:eastAsia="en-GB"/>
              </w:rPr>
            </w:pPr>
          </w:p>
          <w:p w:rsidR="004175F4" w:rsidRPr="000B700A" w:rsidRDefault="004175F4" w:rsidP="0031596D">
            <w:pPr>
              <w:rPr>
                <w:rFonts w:ascii="Verdana" w:eastAsia="Times New Roman" w:hAnsi="Verdana"/>
                <w:sz w:val="20"/>
                <w:lang w:val="en-GB"/>
              </w:rPr>
            </w:pPr>
            <w:r w:rsidRPr="000B700A">
              <w:rPr>
                <w:rFonts w:ascii="Verdana" w:hAnsi="Verdana"/>
                <w:sz w:val="20"/>
                <w:lang w:val="en-GB"/>
              </w:rPr>
              <w:t>- Coordinators decided not to present in CONT SR 20/2020, 21/2020 and 23/2020 but recommend for committees in their respective policy areas to present them. CONT Members shall be invited to these presentations in specialised committees.</w:t>
            </w:r>
          </w:p>
          <w:p w:rsidR="004175F4" w:rsidRPr="000B700A" w:rsidRDefault="004175F4" w:rsidP="0031596D">
            <w:pPr>
              <w:rPr>
                <w:rFonts w:ascii="Verdana" w:eastAsia="Times New Roman" w:hAnsi="Verdana"/>
                <w:sz w:val="20"/>
                <w:lang w:val="en-GB" w:eastAsia="en-GB"/>
              </w:rPr>
            </w:pPr>
          </w:p>
          <w:p w:rsidR="004175F4" w:rsidRPr="000B700A" w:rsidRDefault="004175F4" w:rsidP="0031596D">
            <w:pPr>
              <w:rPr>
                <w:rFonts w:ascii="Verdana" w:eastAsia="Times New Roman" w:hAnsi="Verdana"/>
                <w:sz w:val="20"/>
                <w:lang w:val="en-GB"/>
              </w:rPr>
            </w:pPr>
            <w:r w:rsidRPr="000B700A">
              <w:rPr>
                <w:rFonts w:ascii="Verdana" w:hAnsi="Verdana"/>
                <w:sz w:val="20"/>
                <w:lang w:val="en-GB"/>
              </w:rPr>
              <w:t>- Coordinators decided to organise a joint presentation with ENVI committee on the Review 4/2020 EU action to tackle the issue of plastic waste.</w:t>
            </w:r>
          </w:p>
          <w:p w:rsidR="004175F4" w:rsidRPr="000B700A" w:rsidRDefault="004175F4" w:rsidP="0031596D">
            <w:pPr>
              <w:rPr>
                <w:rFonts w:ascii="Verdana" w:eastAsia="Times New Roman" w:hAnsi="Verdana"/>
                <w:b/>
                <w:sz w:val="20"/>
                <w:u w:val="single"/>
                <w:lang w:val="en-GB" w:eastAsia="en-GB"/>
              </w:rPr>
            </w:pPr>
          </w:p>
        </w:tc>
      </w:tr>
    </w:tbl>
    <w:p w:rsidR="004175F4" w:rsidRPr="000B700A" w:rsidRDefault="004175F4" w:rsidP="004175F4">
      <w:pPr>
        <w:pStyle w:val="Heading2"/>
        <w:ind w:left="454"/>
        <w:rPr>
          <w:lang w:val="en-GB"/>
        </w:rPr>
      </w:pPr>
    </w:p>
    <w:p w:rsidR="004175F4" w:rsidRPr="000B700A" w:rsidRDefault="004175F4" w:rsidP="004175F4">
      <w:pPr>
        <w:rPr>
          <w:lang w:val="en-GB"/>
        </w:rPr>
      </w:pPr>
    </w:p>
    <w:p w:rsidR="004175F4" w:rsidRPr="000B700A" w:rsidRDefault="004175F4" w:rsidP="004175F4">
      <w:pPr>
        <w:pStyle w:val="Heading2"/>
        <w:keepLines/>
        <w:widowControl/>
        <w:spacing w:before="0" w:after="120"/>
        <w:ind w:left="454" w:hanging="454"/>
        <w:rPr>
          <w:lang w:val="en-GB"/>
        </w:rPr>
      </w:pPr>
      <w:bookmarkStart w:id="19" w:name="_Toc60637651"/>
      <w:r w:rsidRPr="000B700A">
        <w:rPr>
          <w:lang w:val="en-GB"/>
        </w:rPr>
        <w:t>3.</w:t>
      </w:r>
      <w:r w:rsidRPr="000B700A">
        <w:rPr>
          <w:lang w:val="en-GB"/>
        </w:rPr>
        <w:tab/>
        <w:t>Public hearing on Will simplifications suggested for the new period bring the necessary balance between more efficient, effective and correct spending of EU funds?</w:t>
      </w:r>
      <w:bookmarkEnd w:id="19"/>
      <w:r w:rsidRPr="000B700A">
        <w:rPr>
          <w:lang w:val="en-GB"/>
        </w:rPr>
        <w:t xml:space="preserve"> </w:t>
      </w:r>
    </w:p>
    <w:p w:rsidR="004175F4" w:rsidRPr="000B700A" w:rsidRDefault="004175F4" w:rsidP="004175F4">
      <w:pPr>
        <w:pStyle w:val="Heading2"/>
        <w:ind w:left="454"/>
        <w:rPr>
          <w:lang w:val="en-GB"/>
        </w:rPr>
      </w:pPr>
    </w:p>
    <w:p w:rsidR="004175F4" w:rsidRPr="000B700A" w:rsidRDefault="004175F4" w:rsidP="004175F4">
      <w:pPr>
        <w:pStyle w:val="Heading2"/>
        <w:jc w:val="both"/>
        <w:rPr>
          <w:b w:val="0"/>
          <w:sz w:val="20"/>
          <w:szCs w:val="22"/>
          <w:lang w:val="en-GB"/>
        </w:rPr>
      </w:pPr>
      <w:bookmarkStart w:id="20" w:name="_Toc54773473"/>
      <w:bookmarkStart w:id="21" w:name="_Toc54787558"/>
      <w:bookmarkStart w:id="22" w:name="_Toc55348058"/>
      <w:bookmarkStart w:id="23" w:name="_Toc57275919"/>
      <w:bookmarkStart w:id="24" w:name="_Toc60637652"/>
      <w:r w:rsidRPr="000B700A">
        <w:rPr>
          <w:b w:val="0"/>
          <w:sz w:val="20"/>
          <w:szCs w:val="22"/>
          <w:lang w:val="en-GB"/>
        </w:rPr>
        <w:t>The above public hearing was approved by coordinators on 7 May 2020 for the 2nd half of 2020. Due to the ongoing remote conditions to organise meetings and the heavy workload linked to the discharge 2019, the political group responsible for the file - S&amp;D - proposes to withdraw the organisation of this hearing in the 2nd half of 2020 and reconsider proposing it again for the 1st half of 2021.</w:t>
      </w:r>
      <w:bookmarkEnd w:id="20"/>
      <w:bookmarkEnd w:id="21"/>
      <w:bookmarkEnd w:id="22"/>
      <w:bookmarkEnd w:id="23"/>
      <w:bookmarkEnd w:id="24"/>
    </w:p>
    <w:p w:rsidR="004175F4" w:rsidRPr="000B700A" w:rsidRDefault="004175F4" w:rsidP="004175F4">
      <w:pPr>
        <w:rPr>
          <w:lang w:val="en-GB" w:eastAsia="en-GB"/>
        </w:rPr>
      </w:pPr>
    </w:p>
    <w:tbl>
      <w:tblPr>
        <w:tblStyle w:val="TableGrid51"/>
        <w:tblW w:w="0" w:type="auto"/>
        <w:tblLook w:val="04A0" w:firstRow="1" w:lastRow="0" w:firstColumn="1" w:lastColumn="0" w:noHBand="0" w:noVBand="1"/>
      </w:tblPr>
      <w:tblGrid>
        <w:gridCol w:w="9016"/>
      </w:tblGrid>
      <w:tr w:rsidR="004175F4" w:rsidRPr="000B700A" w:rsidTr="0031596D">
        <w:tc>
          <w:tcPr>
            <w:tcW w:w="9016" w:type="dxa"/>
          </w:tcPr>
          <w:p w:rsidR="004175F4" w:rsidRPr="000B700A" w:rsidRDefault="004175F4" w:rsidP="0031596D">
            <w:pPr>
              <w:rPr>
                <w:rFonts w:ascii="Verdana" w:eastAsia="Times New Roman" w:hAnsi="Verdana"/>
                <w:sz w:val="20"/>
                <w:lang w:val="en-GB"/>
              </w:rPr>
            </w:pPr>
            <w:r w:rsidRPr="000B700A">
              <w:rPr>
                <w:rFonts w:ascii="Verdana" w:hAnsi="Verdana"/>
                <w:b/>
                <w:sz w:val="20"/>
                <w:u w:val="single"/>
                <w:lang w:val="en-GB"/>
              </w:rPr>
              <w:t xml:space="preserve">Decision: </w:t>
            </w:r>
            <w:r w:rsidRPr="000B700A">
              <w:rPr>
                <w:rFonts w:ascii="Verdana" w:hAnsi="Verdana"/>
                <w:sz w:val="20"/>
                <w:lang w:val="en-GB"/>
              </w:rPr>
              <w:t>Coordinators approved the withdrawal of this public hearing in the 2nd half of 2020.</w:t>
            </w:r>
          </w:p>
          <w:p w:rsidR="004175F4" w:rsidRPr="000B700A" w:rsidRDefault="004175F4" w:rsidP="0031596D">
            <w:pPr>
              <w:rPr>
                <w:rFonts w:ascii="Verdana" w:eastAsia="Times New Roman" w:hAnsi="Verdana"/>
                <w:sz w:val="20"/>
                <w:lang w:val="en-GB" w:eastAsia="en-GB"/>
              </w:rPr>
            </w:pPr>
          </w:p>
        </w:tc>
      </w:tr>
    </w:tbl>
    <w:p w:rsidR="004175F4" w:rsidRPr="000B700A" w:rsidRDefault="004175F4" w:rsidP="004175F4">
      <w:pPr>
        <w:rPr>
          <w:lang w:val="en-GB"/>
        </w:rPr>
      </w:pPr>
    </w:p>
    <w:p w:rsidR="004175F4" w:rsidRPr="000B700A" w:rsidRDefault="004175F4" w:rsidP="004175F4">
      <w:pPr>
        <w:rPr>
          <w:lang w:val="en-GB"/>
        </w:rPr>
      </w:pPr>
      <w:r w:rsidRPr="000B700A">
        <w:rPr>
          <w:lang w:val="en-GB"/>
        </w:rPr>
        <w:br w:type="page"/>
      </w:r>
    </w:p>
    <w:p w:rsidR="004175F4" w:rsidRPr="000B700A" w:rsidRDefault="004175F4" w:rsidP="004175F4">
      <w:pPr>
        <w:pStyle w:val="Heading2"/>
        <w:keepLines/>
        <w:widowControl/>
        <w:spacing w:before="0" w:after="120"/>
        <w:ind w:left="454" w:hanging="454"/>
        <w:rPr>
          <w:lang w:val="en-GB"/>
        </w:rPr>
      </w:pPr>
      <w:bookmarkStart w:id="25" w:name="_Toc60637653"/>
      <w:r w:rsidRPr="000B700A">
        <w:rPr>
          <w:lang w:val="en-GB"/>
        </w:rPr>
        <w:t>4.</w:t>
      </w:r>
      <w:r w:rsidRPr="000B700A">
        <w:rPr>
          <w:lang w:val="en-GB"/>
        </w:rPr>
        <w:tab/>
        <w:t>State of Play on the on-going anti-corruption protests in Bulgaria</w:t>
      </w:r>
      <w:bookmarkEnd w:id="25"/>
    </w:p>
    <w:p w:rsidR="004175F4" w:rsidRPr="000B700A" w:rsidRDefault="004175F4" w:rsidP="004175F4">
      <w:pPr>
        <w:rPr>
          <w:rFonts w:ascii="Verdana" w:hAnsi="Verdana" w:cs="Calibri"/>
          <w:sz w:val="20"/>
          <w:lang w:val="en-GB" w:eastAsia="en-GB"/>
        </w:rPr>
      </w:pPr>
    </w:p>
    <w:p w:rsidR="004175F4" w:rsidRPr="000B700A" w:rsidRDefault="004175F4" w:rsidP="004175F4">
      <w:pPr>
        <w:rPr>
          <w:rFonts w:ascii="Verdana" w:hAnsi="Verdana" w:cs="Calibri"/>
          <w:sz w:val="20"/>
          <w:lang w:val="en-GB"/>
        </w:rPr>
      </w:pPr>
      <w:r w:rsidRPr="000B700A">
        <w:rPr>
          <w:rFonts w:ascii="Verdana" w:hAnsi="Verdana"/>
          <w:sz w:val="20"/>
          <w:lang w:val="en-GB"/>
        </w:rPr>
        <w:t>A draft letter was prepared from CONT Chair to Commissioner Hahn to report on ongoing audits concerning Bulgaria. (the draft letter was shared with the coordinators prior to the meeting)</w:t>
      </w:r>
    </w:p>
    <w:p w:rsidR="004175F4" w:rsidRPr="000B700A" w:rsidRDefault="004175F4" w:rsidP="004175F4">
      <w:pPr>
        <w:rPr>
          <w:rFonts w:ascii="Verdana" w:hAnsi="Verdana" w:cs="Calibri"/>
          <w:sz w:val="20"/>
          <w:lang w:val="en-GB"/>
        </w:rPr>
      </w:pPr>
      <w:r w:rsidRPr="000B700A">
        <w:rPr>
          <w:rFonts w:ascii="Verdana" w:hAnsi="Verdana"/>
          <w:sz w:val="20"/>
          <w:lang w:val="en-GB"/>
        </w:rPr>
        <w:t xml:space="preserve">On 22 October 2020 Greens co-coordinators Ms Viola von Cramon-Taubadel and Mr Mikuláš Peksa submitted to the Chair and all coordinators a document on </w:t>
      </w:r>
      <w:r w:rsidRPr="000B700A">
        <w:rPr>
          <w:rFonts w:ascii="Verdana" w:hAnsi="Verdana"/>
          <w:i/>
          <w:sz w:val="20"/>
          <w:lang w:val="en-GB"/>
        </w:rPr>
        <w:t>“Why we should have a hearing on Corruption in Bulgaria</w:t>
      </w:r>
      <w:r w:rsidRPr="000B700A">
        <w:rPr>
          <w:rFonts w:ascii="Verdana" w:hAnsi="Verdana"/>
          <w:sz w:val="20"/>
          <w:lang w:val="en-GB"/>
        </w:rPr>
        <w:t>”.</w:t>
      </w:r>
    </w:p>
    <w:p w:rsidR="004175F4" w:rsidRPr="000B700A" w:rsidRDefault="004175F4" w:rsidP="004175F4">
      <w:pPr>
        <w:rPr>
          <w:rFonts w:ascii="Verdana" w:hAnsi="Verdana" w:cs="Calibri"/>
          <w:sz w:val="20"/>
          <w:lang w:val="en-GB"/>
        </w:rPr>
      </w:pPr>
      <w:r w:rsidRPr="000B700A">
        <w:rPr>
          <w:rFonts w:ascii="Verdana" w:hAnsi="Verdana"/>
          <w:sz w:val="20"/>
          <w:lang w:val="en-GB"/>
        </w:rPr>
        <w:t>During the meeting Greens co-coordinators Ms Viola von Cramon-Taubadel indicated that her group would like to bring some modification to the proposed draft letter.</w:t>
      </w:r>
    </w:p>
    <w:p w:rsidR="004175F4" w:rsidRPr="000B700A" w:rsidRDefault="004175F4" w:rsidP="004175F4">
      <w:pPr>
        <w:rPr>
          <w:rFonts w:ascii="Verdana" w:hAnsi="Verdana" w:cs="Calibri"/>
          <w:sz w:val="20"/>
          <w:lang w:val="en-GB"/>
        </w:rPr>
      </w:pPr>
      <w:r w:rsidRPr="000B700A">
        <w:rPr>
          <w:rFonts w:ascii="Verdana" w:hAnsi="Verdana"/>
          <w:sz w:val="20"/>
          <w:lang w:val="en-GB"/>
        </w:rPr>
        <w:t>CONT Chair Ms Hohlmeier proposed not to organise any CONT activities that may interfere with elections held in any Member States. In this specific case elections in Bulgaria are scheduled to take place on 28 March 2021, therefore CONT should only organise any debate after this date.</w:t>
      </w:r>
    </w:p>
    <w:tbl>
      <w:tblPr>
        <w:tblStyle w:val="TableGrid"/>
        <w:tblW w:w="0" w:type="auto"/>
        <w:tblLook w:val="04A0" w:firstRow="1" w:lastRow="0" w:firstColumn="1" w:lastColumn="0" w:noHBand="0" w:noVBand="1"/>
      </w:tblPr>
      <w:tblGrid>
        <w:gridCol w:w="9016"/>
      </w:tblGrid>
      <w:tr w:rsidR="004175F4" w:rsidRPr="000B700A" w:rsidTr="0031596D">
        <w:tc>
          <w:tcPr>
            <w:tcW w:w="9016" w:type="dxa"/>
          </w:tcPr>
          <w:p w:rsidR="004175F4" w:rsidRPr="000B700A" w:rsidRDefault="004175F4" w:rsidP="0031596D">
            <w:pPr>
              <w:jc w:val="both"/>
              <w:rPr>
                <w:rFonts w:ascii="Verdana" w:hAnsi="Verdana"/>
                <w:sz w:val="20"/>
                <w:lang w:val="en-GB"/>
              </w:rPr>
            </w:pPr>
            <w:r w:rsidRPr="000B700A">
              <w:rPr>
                <w:rFonts w:ascii="Verdana" w:hAnsi="Verdana"/>
                <w:b/>
                <w:sz w:val="20"/>
                <w:u w:val="single"/>
                <w:lang w:val="en-GB"/>
              </w:rPr>
              <w:t>Decision:</w:t>
            </w:r>
            <w:r w:rsidRPr="000B700A">
              <w:rPr>
                <w:rFonts w:ascii="Verdana" w:hAnsi="Verdana"/>
                <w:sz w:val="20"/>
                <w:lang w:val="en-GB"/>
              </w:rPr>
              <w:t xml:space="preserve"> Coordinators agreed to</w:t>
            </w:r>
          </w:p>
          <w:p w:rsidR="004175F4" w:rsidRPr="000B700A" w:rsidRDefault="004175F4" w:rsidP="0031596D">
            <w:pPr>
              <w:jc w:val="both"/>
              <w:rPr>
                <w:rFonts w:ascii="Verdana" w:hAnsi="Verdana"/>
                <w:sz w:val="20"/>
                <w:lang w:val="en-GB"/>
              </w:rPr>
            </w:pPr>
            <w:r w:rsidRPr="000B700A">
              <w:rPr>
                <w:rFonts w:ascii="Verdana" w:hAnsi="Verdana"/>
                <w:sz w:val="20"/>
                <w:lang w:val="en-GB"/>
              </w:rPr>
              <w:t xml:space="preserve">- submit the draft letter with the Greens’ suggestions to all coordinators to be approved in written procedure </w:t>
            </w:r>
          </w:p>
          <w:p w:rsidR="004175F4" w:rsidRPr="000B700A" w:rsidRDefault="004175F4" w:rsidP="0031596D">
            <w:pPr>
              <w:jc w:val="both"/>
              <w:rPr>
                <w:rFonts w:ascii="Verdana" w:hAnsi="Verdana"/>
                <w:sz w:val="20"/>
                <w:lang w:val="en-GB"/>
              </w:rPr>
            </w:pPr>
            <w:r w:rsidRPr="000B700A">
              <w:rPr>
                <w:rFonts w:ascii="Verdana" w:hAnsi="Verdana"/>
                <w:sz w:val="20"/>
                <w:lang w:val="en-GB"/>
              </w:rPr>
              <w:t>- decided to put this item on the CONT agenda in the first semester of 2021, but only after the next elections in Bulgaria (28 March 2021).</w:t>
            </w:r>
            <w:r w:rsidRPr="000B700A">
              <w:rPr>
                <w:rStyle w:val="FootnoteReference"/>
                <w:rFonts w:ascii="Verdana" w:hAnsi="Verdana"/>
              </w:rPr>
              <w:footnoteReference w:id="3"/>
            </w:r>
          </w:p>
        </w:tc>
      </w:tr>
    </w:tbl>
    <w:p w:rsidR="004175F4" w:rsidRPr="000B700A" w:rsidRDefault="004175F4" w:rsidP="004175F4">
      <w:pPr>
        <w:rPr>
          <w:rFonts w:ascii="Verdana" w:hAnsi="Verdana" w:cstheme="majorBidi"/>
          <w:b/>
          <w:szCs w:val="26"/>
          <w:u w:val="single"/>
          <w:lang w:val="en-GB"/>
        </w:rPr>
      </w:pPr>
      <w:r w:rsidRPr="000B700A">
        <w:rPr>
          <w:lang w:val="en-GB"/>
        </w:rPr>
        <w:br w:type="page"/>
      </w:r>
    </w:p>
    <w:p w:rsidR="004175F4" w:rsidRPr="000B700A" w:rsidRDefault="004175F4" w:rsidP="004175F4">
      <w:pPr>
        <w:pStyle w:val="Heading1"/>
        <w:rPr>
          <w:lang w:val="en-GB"/>
        </w:rPr>
      </w:pPr>
      <w:bookmarkStart w:id="26" w:name="_Toc60637654"/>
      <w:r w:rsidRPr="000B700A">
        <w:rPr>
          <w:lang w:val="en-GB"/>
        </w:rPr>
        <w:t>Items for information</w:t>
      </w:r>
      <w:bookmarkEnd w:id="26"/>
      <w:r w:rsidRPr="000B700A">
        <w:rPr>
          <w:lang w:val="en-GB"/>
        </w:rPr>
        <w:t xml:space="preserve"> </w:t>
      </w:r>
      <w:bookmarkStart w:id="27" w:name="_Toc25849274"/>
    </w:p>
    <w:p w:rsidR="004175F4" w:rsidRPr="000B700A" w:rsidRDefault="004175F4" w:rsidP="004175F4">
      <w:pPr>
        <w:rPr>
          <w:lang w:val="en-GB" w:eastAsia="en-GB"/>
        </w:rPr>
      </w:pPr>
    </w:p>
    <w:p w:rsidR="004175F4" w:rsidRPr="000B700A" w:rsidRDefault="004175F4" w:rsidP="004175F4">
      <w:pPr>
        <w:pStyle w:val="Heading2"/>
        <w:keepLines/>
        <w:widowControl/>
        <w:spacing w:before="0" w:after="120"/>
        <w:ind w:left="454" w:hanging="454"/>
        <w:rPr>
          <w:lang w:val="en-GB"/>
        </w:rPr>
      </w:pPr>
      <w:bookmarkStart w:id="28" w:name="_Toc60637655"/>
      <w:r w:rsidRPr="000B700A">
        <w:rPr>
          <w:lang w:val="en-GB"/>
        </w:rPr>
        <w:t>5.</w:t>
      </w:r>
      <w:r w:rsidRPr="000B700A">
        <w:rPr>
          <w:lang w:val="en-GB"/>
        </w:rPr>
        <w:tab/>
        <w:t>Update on proposals for expertise (studies and workshops) for 2020</w:t>
      </w:r>
      <w:bookmarkEnd w:id="28"/>
    </w:p>
    <w:p w:rsidR="004175F4" w:rsidRPr="000B700A" w:rsidRDefault="004175F4" w:rsidP="004175F4">
      <w:pPr>
        <w:rPr>
          <w:rFonts w:ascii="Verdana" w:hAnsi="Verdana" w:cstheme="majorBidi"/>
          <w:b/>
          <w:szCs w:val="26"/>
          <w:u w:val="single"/>
          <w:lang w:val="en-GB"/>
        </w:rPr>
      </w:pPr>
    </w:p>
    <w:p w:rsidR="004175F4" w:rsidRPr="000B700A" w:rsidRDefault="004175F4" w:rsidP="004175F4">
      <w:pPr>
        <w:jc w:val="both"/>
        <w:rPr>
          <w:rFonts w:ascii="Verdana" w:hAnsi="Verdana" w:cstheme="majorBidi"/>
          <w:szCs w:val="26"/>
          <w:lang w:val="en-GB"/>
        </w:rPr>
      </w:pPr>
      <w:r w:rsidRPr="000B700A">
        <w:rPr>
          <w:rFonts w:ascii="Verdana" w:hAnsi="Verdana"/>
          <w:szCs w:val="26"/>
          <w:lang w:val="en-GB"/>
        </w:rPr>
        <w:t>The below expertise requests were approved by coordinators in January/February 2020. Coordinators are invited to take note of the current state of play (marked in red) provided by the Policy Department D:</w:t>
      </w:r>
    </w:p>
    <w:p w:rsidR="004175F4" w:rsidRPr="000B700A" w:rsidRDefault="004175F4" w:rsidP="004175F4">
      <w:pPr>
        <w:rPr>
          <w:rFonts w:ascii="Verdana" w:hAnsi="Verdana"/>
          <w:sz w:val="20"/>
          <w:lang w:val="en-GB"/>
        </w:rPr>
      </w:pPr>
    </w:p>
    <w:p w:rsidR="004175F4" w:rsidRPr="000B700A" w:rsidRDefault="004175F4" w:rsidP="004175F4">
      <w:pPr>
        <w:rPr>
          <w:rFonts w:ascii="Verdana" w:hAnsi="Verdana" w:cstheme="majorBidi"/>
          <w:szCs w:val="26"/>
          <w:u w:val="single"/>
          <w:lang w:val="en-GB"/>
        </w:rPr>
      </w:pPr>
      <w:r w:rsidRPr="000B700A">
        <w:rPr>
          <w:rFonts w:ascii="Verdana" w:hAnsi="Verdana"/>
          <w:szCs w:val="26"/>
          <w:u w:val="single"/>
          <w:lang w:val="en-GB"/>
        </w:rPr>
        <w:t>Approved as a priority on 21 January 2020:</w:t>
      </w:r>
    </w:p>
    <w:p w:rsidR="004175F4" w:rsidRPr="000B700A" w:rsidRDefault="004175F4" w:rsidP="004175F4">
      <w:pPr>
        <w:rPr>
          <w:rFonts w:ascii="Verdana" w:hAnsi="Verdana"/>
          <w:sz w:val="20"/>
          <w:lang w:val="en-GB"/>
        </w:rPr>
      </w:pPr>
    </w:p>
    <w:p w:rsidR="004175F4" w:rsidRPr="000B700A" w:rsidRDefault="004175F4" w:rsidP="004175F4">
      <w:pPr>
        <w:rPr>
          <w:rFonts w:ascii="Verdana" w:hAnsi="Verdana"/>
          <w:b/>
          <w:sz w:val="20"/>
          <w:u w:val="single"/>
          <w:lang w:val="en-GB"/>
        </w:rPr>
      </w:pPr>
      <w:r w:rsidRPr="000B700A">
        <w:rPr>
          <w:rFonts w:ascii="Verdana" w:hAnsi="Verdana"/>
          <w:b/>
          <w:sz w:val="20"/>
          <w:u w:val="single"/>
          <w:lang w:val="en-GB"/>
        </w:rPr>
        <w:t>STUDIES:</w:t>
      </w:r>
    </w:p>
    <w:p w:rsidR="004175F4" w:rsidRPr="000B700A" w:rsidRDefault="004175F4" w:rsidP="004175F4">
      <w:pPr>
        <w:widowControl/>
        <w:ind w:left="720" w:hanging="360"/>
        <w:jc w:val="both"/>
        <w:rPr>
          <w:rFonts w:ascii="Verdana" w:hAnsi="Verdana" w:cs="Calibri"/>
          <w:sz w:val="20"/>
          <w:lang w:val="en-GB"/>
        </w:rPr>
      </w:pPr>
      <w:r w:rsidRPr="000B700A">
        <w:rPr>
          <w:rFonts w:ascii="Verdana" w:hAnsi="Verdana"/>
          <w:sz w:val="20"/>
          <w:lang w:val="en-GB"/>
        </w:rPr>
        <w:t>1.</w:t>
      </w:r>
      <w:r w:rsidRPr="000B700A">
        <w:rPr>
          <w:rFonts w:ascii="Verdana" w:hAnsi="Verdana"/>
          <w:sz w:val="20"/>
          <w:lang w:val="en-GB"/>
        </w:rPr>
        <w:tab/>
        <w:t xml:space="preserve">Study on “The </w:t>
      </w:r>
      <w:r w:rsidRPr="000B700A">
        <w:rPr>
          <w:rFonts w:ascii="Verdana" w:hAnsi="Verdana"/>
          <w:b/>
          <w:sz w:val="20"/>
          <w:lang w:val="en-GB"/>
        </w:rPr>
        <w:t>impact of organized crime on the EU`s financial interests</w:t>
      </w:r>
      <w:r w:rsidRPr="000B700A">
        <w:rPr>
          <w:rFonts w:ascii="Verdana" w:hAnsi="Verdana"/>
          <w:sz w:val="20"/>
          <w:lang w:val="en-GB"/>
        </w:rPr>
        <w:t xml:space="preserve">” </w:t>
      </w:r>
      <w:r w:rsidRPr="000B700A">
        <w:rPr>
          <w:rFonts w:ascii="Verdana" w:hAnsi="Verdana"/>
          <w:i/>
          <w:sz w:val="20"/>
          <w:lang w:val="en-GB"/>
        </w:rPr>
        <w:t>(</w:t>
      </w:r>
      <w:r w:rsidRPr="000B700A">
        <w:rPr>
          <w:rFonts w:ascii="Verdana" w:hAnsi="Verdana"/>
          <w:i/>
          <w:sz w:val="20"/>
          <w:u w:val="single"/>
          <w:lang w:val="en-GB"/>
        </w:rPr>
        <w:t>S&amp;D Proposal</w:t>
      </w:r>
      <w:r w:rsidRPr="000B700A">
        <w:rPr>
          <w:rFonts w:ascii="Verdana" w:hAnsi="Verdana"/>
          <w:i/>
          <w:sz w:val="20"/>
          <w:lang w:val="en-GB"/>
        </w:rPr>
        <w:t>)</w:t>
      </w:r>
      <w:r w:rsidRPr="000B700A">
        <w:rPr>
          <w:rFonts w:ascii="Verdana" w:hAnsi="Verdana"/>
          <w:sz w:val="20"/>
          <w:lang w:val="en-GB"/>
        </w:rPr>
        <w:t xml:space="preserve"> </w:t>
      </w:r>
      <w:r w:rsidRPr="000B700A">
        <w:rPr>
          <w:rFonts w:ascii="Verdana" w:hAnsi="Verdana"/>
          <w:color w:val="FF0000"/>
          <w:sz w:val="20"/>
          <w:lang w:val="en-GB"/>
        </w:rPr>
        <w:t>planned to be launched in 2021</w:t>
      </w:r>
    </w:p>
    <w:p w:rsidR="004175F4" w:rsidRPr="000B700A" w:rsidRDefault="004175F4" w:rsidP="004175F4">
      <w:pPr>
        <w:widowControl/>
        <w:ind w:left="720" w:hanging="360"/>
        <w:jc w:val="both"/>
        <w:rPr>
          <w:rFonts w:ascii="Verdana" w:hAnsi="Verdana" w:cs="Calibri"/>
          <w:sz w:val="20"/>
          <w:lang w:val="en-GB"/>
        </w:rPr>
      </w:pPr>
      <w:r w:rsidRPr="000B700A">
        <w:rPr>
          <w:rFonts w:ascii="Verdana" w:hAnsi="Verdana"/>
          <w:sz w:val="20"/>
          <w:lang w:val="en-GB"/>
        </w:rPr>
        <w:t>2.</w:t>
      </w:r>
      <w:r w:rsidRPr="000B700A">
        <w:rPr>
          <w:rFonts w:ascii="Verdana" w:hAnsi="Verdana"/>
          <w:sz w:val="20"/>
          <w:lang w:val="en-GB"/>
        </w:rPr>
        <w:tab/>
        <w:t xml:space="preserve">Study on the </w:t>
      </w:r>
      <w:r w:rsidRPr="000B700A">
        <w:rPr>
          <w:rFonts w:ascii="Verdana" w:hAnsi="Verdana"/>
          <w:b/>
          <w:bCs/>
          <w:sz w:val="20"/>
          <w:lang w:val="en-GB"/>
        </w:rPr>
        <w:t>largest 30 beneficiaries</w:t>
      </w:r>
      <w:r w:rsidRPr="000B700A">
        <w:rPr>
          <w:rFonts w:ascii="Verdana" w:hAnsi="Verdana"/>
          <w:sz w:val="20"/>
          <w:lang w:val="en-GB"/>
        </w:rPr>
        <w:t xml:space="preserve"> (a natural person being the owner of a company or conglomerate) </w:t>
      </w:r>
      <w:r w:rsidRPr="000B700A">
        <w:rPr>
          <w:rFonts w:ascii="Verdana" w:hAnsi="Verdana"/>
          <w:b/>
          <w:bCs/>
          <w:sz w:val="20"/>
          <w:lang w:val="en-GB"/>
        </w:rPr>
        <w:t>in each EU Member State of CAP and cohesion funds</w:t>
      </w:r>
      <w:r w:rsidRPr="000B700A">
        <w:rPr>
          <w:rFonts w:ascii="Verdana" w:hAnsi="Verdana"/>
          <w:sz w:val="20"/>
          <w:lang w:val="en-GB"/>
        </w:rPr>
        <w:t>.</w:t>
      </w:r>
      <w:r w:rsidRPr="000B700A">
        <w:rPr>
          <w:rFonts w:ascii="Verdana" w:hAnsi="Verdana"/>
          <w:i/>
          <w:sz w:val="20"/>
          <w:lang w:val="en-GB"/>
        </w:rPr>
        <w:t xml:space="preserve">(EPP proposal) </w:t>
      </w:r>
      <w:r w:rsidRPr="000B700A">
        <w:rPr>
          <w:rFonts w:ascii="Verdana" w:hAnsi="Verdana"/>
          <w:color w:val="FF0000"/>
          <w:sz w:val="20"/>
          <w:lang w:val="en-GB"/>
        </w:rPr>
        <w:t>launched, will be ready in November/December 2020</w:t>
      </w:r>
    </w:p>
    <w:p w:rsidR="004175F4" w:rsidRPr="000B700A" w:rsidRDefault="004175F4" w:rsidP="004175F4">
      <w:pPr>
        <w:ind w:left="720"/>
        <w:jc w:val="both"/>
        <w:rPr>
          <w:rFonts w:ascii="Verdana" w:hAnsi="Verdana" w:cs="Calibri"/>
          <w:sz w:val="20"/>
          <w:lang w:val="en-GB" w:eastAsia="en-GB"/>
        </w:rPr>
      </w:pPr>
    </w:p>
    <w:p w:rsidR="004175F4" w:rsidRPr="000B700A" w:rsidRDefault="004175F4" w:rsidP="004175F4">
      <w:pPr>
        <w:jc w:val="both"/>
        <w:rPr>
          <w:rFonts w:ascii="Verdana" w:hAnsi="Verdana"/>
          <w:b/>
          <w:sz w:val="20"/>
          <w:u w:val="single"/>
          <w:lang w:val="en-GB"/>
        </w:rPr>
      </w:pPr>
      <w:r w:rsidRPr="000B700A">
        <w:rPr>
          <w:rFonts w:ascii="Verdana" w:hAnsi="Verdana"/>
          <w:b/>
          <w:sz w:val="20"/>
          <w:u w:val="single"/>
          <w:lang w:val="en-GB"/>
        </w:rPr>
        <w:t>WORKSHOPS</w:t>
      </w:r>
    </w:p>
    <w:p w:rsidR="004175F4" w:rsidRPr="000B700A" w:rsidRDefault="004175F4" w:rsidP="004175F4">
      <w:pPr>
        <w:widowControl/>
        <w:ind w:left="720" w:hanging="360"/>
        <w:jc w:val="both"/>
        <w:rPr>
          <w:rFonts w:ascii="Verdana" w:hAnsi="Verdana" w:cs="Calibri"/>
          <w:sz w:val="20"/>
          <w:lang w:val="en-GB"/>
        </w:rPr>
      </w:pPr>
      <w:r w:rsidRPr="000B700A">
        <w:rPr>
          <w:rFonts w:ascii="Verdana" w:hAnsi="Verdana"/>
          <w:sz w:val="20"/>
          <w:lang w:val="en-GB"/>
        </w:rPr>
        <w:t>1.</w:t>
      </w:r>
      <w:r w:rsidRPr="000B700A">
        <w:rPr>
          <w:rFonts w:ascii="Verdana" w:hAnsi="Verdana"/>
          <w:sz w:val="20"/>
          <w:lang w:val="en-GB"/>
        </w:rPr>
        <w:tab/>
      </w:r>
      <w:r w:rsidRPr="000B700A">
        <w:rPr>
          <w:rFonts w:ascii="Verdana" w:hAnsi="Verdana"/>
          <w:b/>
          <w:sz w:val="20"/>
          <w:lang w:val="en-GB"/>
        </w:rPr>
        <w:t>Missing Trader Fraud</w:t>
      </w:r>
      <w:r w:rsidRPr="000B700A">
        <w:rPr>
          <w:rFonts w:ascii="Verdana" w:hAnsi="Verdana"/>
          <w:sz w:val="20"/>
          <w:lang w:val="en-GB"/>
        </w:rPr>
        <w:t xml:space="preserve">: Definition, effects, prevention and solutions (including follow-up on customs) (S&amp;D Proposal combined with the Chair's proposal), </w:t>
      </w:r>
      <w:r w:rsidRPr="000B700A">
        <w:rPr>
          <w:rFonts w:ascii="Verdana" w:hAnsi="Verdana"/>
          <w:color w:val="FF0000"/>
          <w:sz w:val="20"/>
          <w:lang w:val="en-GB"/>
        </w:rPr>
        <w:t>under preparation, date tbc</w:t>
      </w:r>
    </w:p>
    <w:p w:rsidR="004175F4" w:rsidRPr="000B700A" w:rsidRDefault="004175F4" w:rsidP="004175F4">
      <w:pPr>
        <w:widowControl/>
        <w:ind w:left="720" w:hanging="360"/>
        <w:jc w:val="both"/>
        <w:rPr>
          <w:rFonts w:ascii="Verdana" w:hAnsi="Verdana" w:cs="Calibri"/>
          <w:sz w:val="20"/>
          <w:lang w:val="en-GB"/>
        </w:rPr>
      </w:pPr>
      <w:r w:rsidRPr="000B700A">
        <w:rPr>
          <w:rFonts w:ascii="Verdana" w:hAnsi="Verdana"/>
          <w:sz w:val="20"/>
          <w:lang w:val="en-GB"/>
        </w:rPr>
        <w:t>2.</w:t>
      </w:r>
      <w:r w:rsidRPr="000B700A">
        <w:rPr>
          <w:rFonts w:ascii="Verdana" w:hAnsi="Verdana"/>
          <w:sz w:val="20"/>
          <w:lang w:val="en-GB"/>
        </w:rPr>
        <w:tab/>
        <w:t>“</w:t>
      </w:r>
      <w:r w:rsidRPr="000B700A">
        <w:rPr>
          <w:rFonts w:ascii="Verdana" w:hAnsi="Verdana"/>
          <w:b/>
          <w:sz w:val="20"/>
          <w:lang w:val="en-GB"/>
        </w:rPr>
        <w:t>Use of big data and AI in fighting corruption and misuse of public funds</w:t>
      </w:r>
      <w:r w:rsidRPr="000B700A">
        <w:rPr>
          <w:rFonts w:ascii="Verdana" w:hAnsi="Verdana"/>
          <w:sz w:val="20"/>
          <w:lang w:val="en-GB"/>
        </w:rPr>
        <w:t xml:space="preserve"> - good practice, ways forward and how to integrate new technology into contemporary control framework.” </w:t>
      </w:r>
      <w:r w:rsidRPr="000B700A">
        <w:rPr>
          <w:rFonts w:ascii="Verdana" w:hAnsi="Verdana"/>
          <w:i/>
          <w:sz w:val="20"/>
          <w:u w:val="single"/>
          <w:lang w:val="en-GB"/>
        </w:rPr>
        <w:t>(Greens Proposal</w:t>
      </w:r>
      <w:r w:rsidRPr="000B700A">
        <w:rPr>
          <w:rFonts w:ascii="Verdana" w:hAnsi="Verdana"/>
          <w:i/>
          <w:sz w:val="20"/>
          <w:lang w:val="en-GB"/>
        </w:rPr>
        <w:t xml:space="preserve">). </w:t>
      </w:r>
      <w:r w:rsidRPr="000B700A">
        <w:rPr>
          <w:rFonts w:ascii="Verdana" w:hAnsi="Verdana"/>
          <w:color w:val="FF0000"/>
          <w:sz w:val="20"/>
          <w:lang w:val="en-GB"/>
        </w:rPr>
        <w:t>planned for 26 January 2021 tbc</w:t>
      </w:r>
    </w:p>
    <w:p w:rsidR="004175F4" w:rsidRPr="000B700A" w:rsidRDefault="004175F4" w:rsidP="004175F4">
      <w:pPr>
        <w:ind w:left="720"/>
        <w:jc w:val="both"/>
        <w:rPr>
          <w:rFonts w:ascii="Verdana" w:hAnsi="Verdana" w:cs="Calibri"/>
          <w:sz w:val="20"/>
          <w:lang w:val="en-GB" w:eastAsia="en-GB"/>
        </w:rPr>
      </w:pPr>
    </w:p>
    <w:p w:rsidR="004175F4" w:rsidRPr="000B700A" w:rsidRDefault="004175F4" w:rsidP="004175F4">
      <w:pPr>
        <w:widowControl/>
        <w:ind w:left="357" w:hanging="357"/>
        <w:jc w:val="both"/>
        <w:rPr>
          <w:rFonts w:ascii="Verdana" w:hAnsi="Verdana"/>
          <w:sz w:val="20"/>
          <w:lang w:val="en-GB"/>
        </w:rPr>
      </w:pPr>
      <w:r w:rsidRPr="000B700A">
        <w:rPr>
          <w:rFonts w:ascii="Symbol" w:hAnsi="Symbol"/>
        </w:rPr>
        <w:t></w:t>
      </w:r>
      <w:r w:rsidRPr="000B700A">
        <w:rPr>
          <w:rFonts w:ascii="Symbol" w:hAnsi="Symbol"/>
          <w:lang w:val="en-GB"/>
        </w:rPr>
        <w:tab/>
      </w:r>
      <w:r w:rsidRPr="000B700A">
        <w:rPr>
          <w:rFonts w:ascii="Verdana" w:hAnsi="Verdana"/>
          <w:sz w:val="20"/>
          <w:lang w:val="en-GB"/>
        </w:rPr>
        <w:t xml:space="preserve">ECA Special Report 12/2019: </w:t>
      </w:r>
      <w:r w:rsidRPr="000B700A">
        <w:rPr>
          <w:rFonts w:ascii="Verdana" w:hAnsi="Verdana"/>
          <w:b/>
          <w:sz w:val="20"/>
          <w:lang w:val="en-GB"/>
        </w:rPr>
        <w:t>E-commerce: many of the challenges of collecting VAT and customs duties remain to be resolved</w:t>
      </w:r>
      <w:r w:rsidRPr="000B700A">
        <w:rPr>
          <w:rFonts w:ascii="Verdana" w:hAnsi="Verdana"/>
          <w:b/>
          <w:i/>
          <w:sz w:val="20"/>
          <w:lang w:val="en-GB"/>
        </w:rPr>
        <w:t xml:space="preserve">. </w:t>
      </w:r>
      <w:r w:rsidRPr="000B700A">
        <w:rPr>
          <w:rFonts w:ascii="Verdana" w:hAnsi="Verdana"/>
          <w:i/>
          <w:sz w:val="20"/>
          <w:lang w:val="en-GB"/>
        </w:rPr>
        <w:t>Follow-up</w:t>
      </w:r>
      <w:r w:rsidRPr="000B700A">
        <w:rPr>
          <w:rFonts w:ascii="Verdana" w:hAnsi="Verdana"/>
          <w:sz w:val="20"/>
          <w:lang w:val="en-GB"/>
        </w:rPr>
        <w:t xml:space="preserve"> </w:t>
      </w:r>
      <w:r w:rsidRPr="000B700A">
        <w:rPr>
          <w:rFonts w:ascii="Verdana" w:hAnsi="Verdana"/>
          <w:i/>
          <w:sz w:val="20"/>
          <w:lang w:val="en-GB"/>
        </w:rPr>
        <w:t>(</w:t>
      </w:r>
      <w:r w:rsidRPr="000B700A">
        <w:rPr>
          <w:rFonts w:ascii="Verdana" w:hAnsi="Verdana"/>
          <w:i/>
          <w:sz w:val="20"/>
          <w:u w:val="single"/>
          <w:lang w:val="en-GB"/>
        </w:rPr>
        <w:t>RE Proposal</w:t>
      </w:r>
      <w:r w:rsidRPr="000B700A">
        <w:rPr>
          <w:rFonts w:ascii="Verdana" w:hAnsi="Verdana"/>
          <w:i/>
          <w:sz w:val="20"/>
          <w:lang w:val="en-GB"/>
        </w:rPr>
        <w:t xml:space="preserve">) </w:t>
      </w:r>
      <w:r w:rsidRPr="000B700A">
        <w:rPr>
          <w:rFonts w:ascii="Verdana" w:hAnsi="Verdana"/>
          <w:sz w:val="20"/>
          <w:lang w:val="en-GB"/>
        </w:rPr>
        <w:t xml:space="preserve">(study or workshop TBC) </w:t>
      </w:r>
      <w:r w:rsidRPr="000B700A">
        <w:rPr>
          <w:rFonts w:ascii="Verdana" w:hAnsi="Verdana"/>
          <w:color w:val="FF0000"/>
          <w:sz w:val="20"/>
          <w:lang w:val="en-GB"/>
        </w:rPr>
        <w:t>study of 2019 available</w:t>
      </w:r>
      <w:r w:rsidRPr="000B700A">
        <w:rPr>
          <w:rFonts w:ascii="Verdana" w:hAnsi="Verdana" w:cs="Calibri"/>
          <w:color w:val="FF0000"/>
          <w:sz w:val="20"/>
          <w:vertAlign w:val="superscript"/>
          <w:lang w:eastAsia="en-GB"/>
        </w:rPr>
        <w:footnoteReference w:id="4"/>
      </w:r>
      <w:r w:rsidRPr="000B700A">
        <w:rPr>
          <w:rFonts w:ascii="Verdana" w:hAnsi="Verdana"/>
          <w:color w:val="FF0000"/>
          <w:sz w:val="20"/>
          <w:lang w:val="en-GB"/>
        </w:rPr>
        <w:t>, public hearing requested instead of a workshop, postponed to 2021 (see coordinators’ decision of 15 June 2020)</w:t>
      </w:r>
    </w:p>
    <w:p w:rsidR="004175F4" w:rsidRPr="000B700A" w:rsidRDefault="004175F4" w:rsidP="004175F4">
      <w:pPr>
        <w:rPr>
          <w:rFonts w:ascii="Verdana" w:hAnsi="Verdana"/>
          <w:sz w:val="20"/>
          <w:lang w:val="en-GB"/>
        </w:rPr>
      </w:pPr>
    </w:p>
    <w:p w:rsidR="004175F4" w:rsidRPr="000B700A" w:rsidRDefault="004175F4" w:rsidP="004175F4">
      <w:pPr>
        <w:rPr>
          <w:rFonts w:ascii="Verdana" w:hAnsi="Verdana"/>
          <w:sz w:val="20"/>
          <w:lang w:val="en-GB"/>
        </w:rPr>
      </w:pPr>
    </w:p>
    <w:p w:rsidR="004175F4" w:rsidRPr="000B700A" w:rsidRDefault="004175F4" w:rsidP="004175F4">
      <w:pPr>
        <w:rPr>
          <w:rFonts w:ascii="Verdana" w:hAnsi="Verdana"/>
          <w:sz w:val="20"/>
          <w:u w:val="single"/>
          <w:lang w:val="en-GB"/>
        </w:rPr>
      </w:pPr>
      <w:r w:rsidRPr="000B700A">
        <w:rPr>
          <w:rFonts w:ascii="Verdana" w:hAnsi="Verdana"/>
          <w:sz w:val="20"/>
          <w:u w:val="single"/>
          <w:lang w:val="en-GB"/>
        </w:rPr>
        <w:t>Approved as reserve list on 20 February 2020:</w:t>
      </w:r>
    </w:p>
    <w:p w:rsidR="004175F4" w:rsidRPr="000B700A" w:rsidRDefault="004175F4" w:rsidP="004175F4">
      <w:pPr>
        <w:rPr>
          <w:rFonts w:ascii="Verdana" w:hAnsi="Verdana"/>
          <w:sz w:val="20"/>
          <w:u w:val="single"/>
          <w:lang w:val="en-GB"/>
        </w:rPr>
      </w:pPr>
    </w:p>
    <w:p w:rsidR="004175F4" w:rsidRPr="000B700A" w:rsidRDefault="004175F4" w:rsidP="004175F4">
      <w:pPr>
        <w:rPr>
          <w:rFonts w:ascii="Verdana" w:hAnsi="Verdana"/>
          <w:sz w:val="20"/>
          <w:u w:val="single"/>
          <w:lang w:val="en-GB"/>
        </w:rPr>
      </w:pPr>
    </w:p>
    <w:p w:rsidR="004175F4" w:rsidRPr="000B700A" w:rsidRDefault="004175F4" w:rsidP="004175F4">
      <w:pPr>
        <w:spacing w:before="120" w:after="120"/>
        <w:jc w:val="both"/>
        <w:rPr>
          <w:rFonts w:ascii="Verdana" w:eastAsia="MS Mincho" w:hAnsi="Verdana"/>
          <w:sz w:val="20"/>
          <w:lang w:val="en-GB"/>
        </w:rPr>
      </w:pPr>
      <w:r w:rsidRPr="000B700A">
        <w:rPr>
          <w:rFonts w:ascii="Verdana" w:hAnsi="Verdana"/>
          <w:b/>
          <w:sz w:val="20"/>
          <w:u w:val="single"/>
          <w:lang w:val="en-GB"/>
        </w:rPr>
        <w:t>STUDIES</w:t>
      </w:r>
      <w:r w:rsidRPr="000B700A">
        <w:rPr>
          <w:rFonts w:ascii="Verdana" w:hAnsi="Verdana"/>
          <w:sz w:val="20"/>
          <w:lang w:val="en-GB"/>
        </w:rPr>
        <w:t>:</w:t>
      </w:r>
    </w:p>
    <w:p w:rsidR="004175F4" w:rsidRPr="000B700A" w:rsidRDefault="004175F4" w:rsidP="004175F4">
      <w:pPr>
        <w:widowControl/>
        <w:ind w:left="720" w:hanging="360"/>
        <w:jc w:val="both"/>
        <w:rPr>
          <w:rFonts w:ascii="Verdana" w:hAnsi="Verdana" w:cs="Calibri"/>
          <w:sz w:val="20"/>
          <w:lang w:val="en-GB"/>
        </w:rPr>
      </w:pPr>
      <w:r w:rsidRPr="000B700A">
        <w:rPr>
          <w:rFonts w:ascii="Verdana" w:hAnsi="Verdana"/>
          <w:sz w:val="20"/>
          <w:lang w:val="en-GB"/>
        </w:rPr>
        <w:t>1.</w:t>
      </w:r>
      <w:r w:rsidRPr="000B700A">
        <w:rPr>
          <w:rFonts w:ascii="Verdana" w:hAnsi="Verdana"/>
          <w:sz w:val="20"/>
          <w:lang w:val="en-GB"/>
        </w:rPr>
        <w:tab/>
        <w:t xml:space="preserve">Study on the </w:t>
      </w:r>
      <w:r w:rsidRPr="000B700A">
        <w:rPr>
          <w:rFonts w:ascii="Verdana" w:hAnsi="Verdana"/>
          <w:b/>
          <w:sz w:val="20"/>
          <w:lang w:val="en-GB"/>
        </w:rPr>
        <w:t>Special Advisers of the Commission</w:t>
      </w:r>
      <w:r w:rsidRPr="000B700A">
        <w:rPr>
          <w:rFonts w:ascii="Verdana" w:hAnsi="Verdana"/>
          <w:sz w:val="20"/>
          <w:lang w:val="en-GB"/>
        </w:rPr>
        <w:t>, including Special Advisers of Commissioners and of the President, how many were there in the Juncker Commission, how were they chosen? What procedure is applied in the selection procedure leading to becoming a Special Adviser, what is the final decision based on? What is the length of a typical Special Adviser contract? (</w:t>
      </w:r>
      <w:r w:rsidRPr="000B700A">
        <w:rPr>
          <w:rFonts w:ascii="Verdana" w:hAnsi="Verdana"/>
          <w:i/>
          <w:sz w:val="20"/>
          <w:u w:val="single"/>
          <w:lang w:val="en-GB"/>
        </w:rPr>
        <w:t>EPP Proposal</w:t>
      </w:r>
      <w:r w:rsidRPr="000B700A">
        <w:rPr>
          <w:rFonts w:ascii="Verdana" w:hAnsi="Verdana"/>
          <w:sz w:val="20"/>
          <w:lang w:val="en-GB"/>
        </w:rPr>
        <w:t xml:space="preserve">) </w:t>
      </w:r>
      <w:r w:rsidRPr="000B700A">
        <w:rPr>
          <w:rFonts w:ascii="Verdana" w:hAnsi="Verdana"/>
          <w:color w:val="FF0000"/>
          <w:sz w:val="20"/>
          <w:lang w:val="en-GB"/>
        </w:rPr>
        <w:t>launched, will be ready in February/March 2021</w:t>
      </w:r>
    </w:p>
    <w:p w:rsidR="004175F4" w:rsidRPr="000B700A" w:rsidRDefault="004175F4" w:rsidP="004175F4">
      <w:pPr>
        <w:ind w:left="720"/>
        <w:jc w:val="both"/>
        <w:rPr>
          <w:rFonts w:ascii="Verdana" w:hAnsi="Verdana" w:cs="Calibri"/>
          <w:sz w:val="20"/>
          <w:lang w:val="en-GB"/>
        </w:rPr>
      </w:pPr>
    </w:p>
    <w:p w:rsidR="004175F4" w:rsidRPr="000B700A" w:rsidRDefault="004175F4" w:rsidP="004175F4">
      <w:pPr>
        <w:widowControl/>
        <w:ind w:left="720" w:hanging="360"/>
        <w:jc w:val="both"/>
        <w:rPr>
          <w:rFonts w:ascii="Verdana" w:hAnsi="Verdana" w:cs="Calibri"/>
          <w:sz w:val="20"/>
          <w:lang w:val="en-GB"/>
        </w:rPr>
      </w:pPr>
      <w:r w:rsidRPr="000B700A">
        <w:rPr>
          <w:rFonts w:ascii="Verdana" w:hAnsi="Verdana"/>
          <w:sz w:val="20"/>
          <w:lang w:val="en-GB"/>
        </w:rPr>
        <w:t>2.</w:t>
      </w:r>
      <w:r w:rsidRPr="000B700A">
        <w:rPr>
          <w:rFonts w:ascii="Verdana" w:hAnsi="Verdana"/>
          <w:sz w:val="20"/>
          <w:lang w:val="en-GB"/>
        </w:rPr>
        <w:tab/>
        <w:t xml:space="preserve">Study on the </w:t>
      </w:r>
      <w:r w:rsidRPr="000B700A">
        <w:rPr>
          <w:rFonts w:ascii="Verdana" w:hAnsi="Verdana"/>
          <w:b/>
          <w:sz w:val="20"/>
          <w:lang w:val="en-GB"/>
        </w:rPr>
        <w:t>Horizon 2020 program</w:t>
      </w:r>
      <w:r w:rsidRPr="000B700A">
        <w:rPr>
          <w:rFonts w:ascii="Verdana" w:hAnsi="Verdana"/>
          <w:sz w:val="20"/>
          <w:lang w:val="en-GB"/>
        </w:rPr>
        <w:t xml:space="preserve"> with a view on the control of the funds and the geographical balance of beneficiaries. Which countries benefited the most from the program and which companies have received the contracts? (</w:t>
      </w:r>
      <w:r w:rsidRPr="000B700A">
        <w:rPr>
          <w:rFonts w:ascii="Verdana" w:hAnsi="Verdana"/>
          <w:i/>
          <w:sz w:val="20"/>
          <w:u w:val="single"/>
          <w:lang w:val="en-GB"/>
        </w:rPr>
        <w:t>EPP Proposal</w:t>
      </w:r>
      <w:r w:rsidRPr="000B700A">
        <w:rPr>
          <w:rFonts w:ascii="Verdana" w:hAnsi="Verdana"/>
          <w:sz w:val="20"/>
          <w:lang w:val="en-GB"/>
        </w:rPr>
        <w:t xml:space="preserve">) </w:t>
      </w:r>
      <w:r w:rsidRPr="000B700A">
        <w:rPr>
          <w:rFonts w:ascii="Verdana" w:hAnsi="Verdana"/>
          <w:color w:val="FF0000"/>
          <w:sz w:val="20"/>
          <w:lang w:val="en-GB"/>
        </w:rPr>
        <w:t>study available, presentation foreseen for either 30 November or 6 January 2021 (TBC with rapporteur)</w:t>
      </w:r>
    </w:p>
    <w:p w:rsidR="004175F4" w:rsidRPr="000B700A" w:rsidRDefault="004175F4" w:rsidP="004175F4">
      <w:pPr>
        <w:ind w:left="720"/>
        <w:jc w:val="both"/>
        <w:rPr>
          <w:rFonts w:ascii="Verdana" w:hAnsi="Verdana" w:cs="Calibri"/>
          <w:sz w:val="20"/>
          <w:lang w:val="en-GB"/>
        </w:rPr>
      </w:pPr>
    </w:p>
    <w:p w:rsidR="004175F4" w:rsidRPr="000B700A" w:rsidRDefault="004175F4" w:rsidP="004175F4">
      <w:pPr>
        <w:widowControl/>
        <w:spacing w:after="120"/>
        <w:ind w:left="720" w:hanging="360"/>
        <w:jc w:val="both"/>
        <w:rPr>
          <w:rFonts w:ascii="Verdana" w:hAnsi="Verdana" w:cs="Calibri"/>
          <w:sz w:val="20"/>
          <w:lang w:val="en-GB"/>
        </w:rPr>
      </w:pPr>
      <w:r w:rsidRPr="000B700A">
        <w:rPr>
          <w:rFonts w:ascii="Verdana" w:hAnsi="Verdana"/>
          <w:sz w:val="20"/>
          <w:lang w:val="en-GB"/>
        </w:rPr>
        <w:t>3.</w:t>
      </w:r>
      <w:r w:rsidRPr="000B700A">
        <w:rPr>
          <w:rFonts w:ascii="Verdana" w:hAnsi="Verdana"/>
          <w:sz w:val="20"/>
          <w:lang w:val="en-GB"/>
        </w:rPr>
        <w:tab/>
        <w:t xml:space="preserve">Study on the 'Different Practices on </w:t>
      </w:r>
      <w:r w:rsidRPr="000B700A">
        <w:rPr>
          <w:rFonts w:ascii="Verdana" w:hAnsi="Verdana"/>
          <w:b/>
          <w:sz w:val="20"/>
          <w:lang w:val="en-GB"/>
        </w:rPr>
        <w:t>Side-Earnings of the public office-holders</w:t>
      </w:r>
      <w:r w:rsidRPr="000B700A">
        <w:rPr>
          <w:rFonts w:ascii="Verdana" w:hAnsi="Verdana"/>
          <w:sz w:val="20"/>
          <w:lang w:val="en-GB"/>
        </w:rPr>
        <w:t xml:space="preserve"> and </w:t>
      </w:r>
      <w:r w:rsidRPr="000B700A">
        <w:rPr>
          <w:rFonts w:ascii="Verdana" w:hAnsi="Verdana"/>
          <w:b/>
          <w:sz w:val="20"/>
          <w:lang w:val="en-GB"/>
        </w:rPr>
        <w:t>functionaries</w:t>
      </w:r>
      <w:r w:rsidRPr="000B700A">
        <w:rPr>
          <w:rFonts w:ascii="Verdana" w:hAnsi="Verdana"/>
          <w:sz w:val="20"/>
          <w:lang w:val="en-GB"/>
        </w:rPr>
        <w:t xml:space="preserve">'; </w:t>
      </w:r>
      <w:r w:rsidRPr="000B700A">
        <w:rPr>
          <w:rFonts w:ascii="Verdana" w:hAnsi="Verdana"/>
          <w:i/>
          <w:sz w:val="20"/>
          <w:u w:val="single"/>
          <w:lang w:val="en-GB"/>
        </w:rPr>
        <w:t>(Greens Proposal</w:t>
      </w:r>
      <w:r w:rsidRPr="000B700A">
        <w:rPr>
          <w:rFonts w:ascii="Verdana" w:hAnsi="Verdana"/>
          <w:i/>
          <w:sz w:val="20"/>
          <w:lang w:val="en-GB"/>
        </w:rPr>
        <w:t xml:space="preserve">) </w:t>
      </w:r>
      <w:r w:rsidRPr="000B700A">
        <w:rPr>
          <w:rFonts w:ascii="Verdana" w:hAnsi="Verdana"/>
          <w:color w:val="FF0000"/>
          <w:sz w:val="20"/>
          <w:lang w:val="en-GB"/>
        </w:rPr>
        <w:t>planned to be launched in 2021</w:t>
      </w:r>
    </w:p>
    <w:p w:rsidR="004175F4" w:rsidRPr="000B700A" w:rsidRDefault="004175F4" w:rsidP="004175F4">
      <w:pPr>
        <w:spacing w:before="240" w:after="120"/>
        <w:jc w:val="both"/>
        <w:rPr>
          <w:rFonts w:ascii="Verdana" w:hAnsi="Verdana" w:cs="Arial"/>
          <w:sz w:val="20"/>
          <w:lang w:val="en-GB"/>
        </w:rPr>
      </w:pPr>
      <w:r w:rsidRPr="000B700A">
        <w:rPr>
          <w:rFonts w:ascii="Verdana" w:hAnsi="Verdana"/>
          <w:b/>
          <w:sz w:val="20"/>
          <w:u w:val="single"/>
          <w:lang w:val="en-GB"/>
        </w:rPr>
        <w:t>WORKSHOPS:</w:t>
      </w:r>
    </w:p>
    <w:p w:rsidR="004175F4" w:rsidRPr="000B700A" w:rsidRDefault="004175F4" w:rsidP="004175F4">
      <w:pPr>
        <w:widowControl/>
        <w:ind w:left="720" w:hanging="360"/>
        <w:jc w:val="both"/>
        <w:rPr>
          <w:rFonts w:ascii="Verdana" w:hAnsi="Verdana" w:cs="Calibri"/>
          <w:sz w:val="20"/>
          <w:lang w:val="en-GB"/>
        </w:rPr>
      </w:pPr>
      <w:r w:rsidRPr="000B700A">
        <w:rPr>
          <w:rFonts w:ascii="Verdana" w:hAnsi="Verdana"/>
          <w:sz w:val="20"/>
          <w:lang w:val="en-GB"/>
        </w:rPr>
        <w:t>1.</w:t>
      </w:r>
      <w:r w:rsidRPr="000B700A">
        <w:rPr>
          <w:rFonts w:ascii="Verdana" w:hAnsi="Verdana"/>
          <w:sz w:val="20"/>
          <w:lang w:val="en-GB"/>
        </w:rPr>
        <w:tab/>
      </w:r>
      <w:r w:rsidRPr="000B700A">
        <w:rPr>
          <w:rFonts w:ascii="Verdana" w:hAnsi="Verdana"/>
          <w:b/>
          <w:sz w:val="20"/>
          <w:lang w:val="en-GB"/>
        </w:rPr>
        <w:t>MEP pension scheme reform</w:t>
      </w:r>
      <w:r w:rsidRPr="000B700A">
        <w:rPr>
          <w:rFonts w:ascii="Verdana" w:hAnsi="Verdana"/>
          <w:sz w:val="20"/>
          <w:lang w:val="en-GB"/>
        </w:rPr>
        <w:t xml:space="preserve"> of 2009. What has changed? Who benefits and who loses with this reform? </w:t>
      </w:r>
      <w:r w:rsidRPr="000B700A">
        <w:rPr>
          <w:rFonts w:ascii="Verdana" w:hAnsi="Verdana"/>
          <w:i/>
          <w:sz w:val="20"/>
          <w:lang w:val="en-GB"/>
        </w:rPr>
        <w:t>(</w:t>
      </w:r>
      <w:r w:rsidRPr="000B700A">
        <w:rPr>
          <w:rFonts w:ascii="Verdana" w:hAnsi="Verdana"/>
          <w:i/>
          <w:sz w:val="20"/>
          <w:u w:val="single"/>
          <w:lang w:val="en-GB"/>
        </w:rPr>
        <w:t>EPP Proposal</w:t>
      </w:r>
      <w:r w:rsidRPr="000B700A">
        <w:rPr>
          <w:rFonts w:ascii="Verdana" w:hAnsi="Verdana"/>
          <w:i/>
          <w:sz w:val="20"/>
          <w:lang w:val="en-GB"/>
        </w:rPr>
        <w:t xml:space="preserve">) </w:t>
      </w:r>
      <w:r w:rsidRPr="000B700A">
        <w:rPr>
          <w:rFonts w:ascii="Verdana" w:hAnsi="Verdana"/>
          <w:color w:val="FF0000"/>
          <w:sz w:val="20"/>
          <w:lang w:val="en-GB"/>
        </w:rPr>
        <w:t>study launched, will be ready and presented in 10 November 2020</w:t>
      </w:r>
    </w:p>
    <w:p w:rsidR="004175F4" w:rsidRPr="000B700A" w:rsidRDefault="004175F4" w:rsidP="004175F4">
      <w:pPr>
        <w:widowControl/>
        <w:ind w:left="720" w:hanging="360"/>
        <w:jc w:val="both"/>
        <w:rPr>
          <w:rFonts w:ascii="Verdana" w:hAnsi="Verdana" w:cs="Calibri"/>
          <w:sz w:val="20"/>
          <w:lang w:val="en-GB"/>
        </w:rPr>
      </w:pPr>
      <w:r w:rsidRPr="000B700A">
        <w:rPr>
          <w:rFonts w:ascii="Verdana" w:hAnsi="Verdana"/>
          <w:sz w:val="20"/>
          <w:lang w:val="en-GB"/>
        </w:rPr>
        <w:t>2.</w:t>
      </w:r>
      <w:r w:rsidRPr="000B700A">
        <w:rPr>
          <w:rFonts w:ascii="Verdana" w:hAnsi="Verdana"/>
          <w:sz w:val="20"/>
          <w:lang w:val="en-GB"/>
        </w:rPr>
        <w:tab/>
        <w:t xml:space="preserve">State of play regarding </w:t>
      </w:r>
      <w:r w:rsidRPr="000B700A">
        <w:rPr>
          <w:rFonts w:ascii="Verdana" w:hAnsi="Verdana"/>
          <w:b/>
          <w:sz w:val="20"/>
          <w:lang w:val="en-GB"/>
        </w:rPr>
        <w:t>gender and geographical balance within the EP administration</w:t>
      </w:r>
      <w:r w:rsidRPr="000B700A">
        <w:rPr>
          <w:rFonts w:ascii="Verdana" w:hAnsi="Verdana"/>
          <w:sz w:val="20"/>
          <w:lang w:val="en-GB"/>
        </w:rPr>
        <w:t xml:space="preserve">, particularly at the highest levels. What has changed since over the past 10 years. How does the EP compare to the other institutions. </w:t>
      </w:r>
      <w:r w:rsidRPr="000B700A">
        <w:rPr>
          <w:rFonts w:ascii="Verdana" w:hAnsi="Verdana"/>
          <w:i/>
          <w:sz w:val="20"/>
          <w:lang w:val="en-GB"/>
        </w:rPr>
        <w:t>(</w:t>
      </w:r>
      <w:r w:rsidRPr="000B700A">
        <w:rPr>
          <w:rFonts w:ascii="Verdana" w:hAnsi="Verdana"/>
          <w:i/>
          <w:sz w:val="20"/>
          <w:u w:val="single"/>
          <w:lang w:val="en-GB"/>
        </w:rPr>
        <w:t>EPP Proposal</w:t>
      </w:r>
      <w:r w:rsidRPr="000B700A">
        <w:rPr>
          <w:rFonts w:ascii="Verdana" w:hAnsi="Verdana"/>
          <w:i/>
          <w:sz w:val="20"/>
          <w:lang w:val="en-GB"/>
        </w:rPr>
        <w:t xml:space="preserve">) </w:t>
      </w:r>
      <w:r w:rsidRPr="000B700A">
        <w:rPr>
          <w:rFonts w:ascii="Verdana" w:hAnsi="Verdana"/>
          <w:color w:val="FF0000"/>
          <w:sz w:val="20"/>
          <w:lang w:val="en-GB"/>
        </w:rPr>
        <w:t>internal briefing in preparation, date: tbc</w:t>
      </w:r>
    </w:p>
    <w:p w:rsidR="004175F4" w:rsidRPr="000B700A" w:rsidRDefault="004175F4" w:rsidP="004175F4">
      <w:pPr>
        <w:widowControl/>
        <w:ind w:left="720" w:hanging="360"/>
        <w:jc w:val="both"/>
        <w:rPr>
          <w:rFonts w:ascii="Verdana" w:hAnsi="Verdana" w:cs="Calibri"/>
          <w:sz w:val="20"/>
          <w:lang w:val="en-GB"/>
        </w:rPr>
      </w:pPr>
      <w:r w:rsidRPr="000B700A">
        <w:rPr>
          <w:rFonts w:ascii="Verdana" w:hAnsi="Verdana"/>
          <w:sz w:val="20"/>
          <w:lang w:val="en-GB"/>
        </w:rPr>
        <w:t>3.</w:t>
      </w:r>
      <w:r w:rsidRPr="000B700A">
        <w:rPr>
          <w:rFonts w:ascii="Verdana" w:hAnsi="Verdana"/>
          <w:sz w:val="20"/>
          <w:lang w:val="en-GB"/>
        </w:rPr>
        <w:tab/>
      </w:r>
      <w:r w:rsidRPr="000B700A">
        <w:rPr>
          <w:rFonts w:ascii="Verdana" w:hAnsi="Verdana"/>
          <w:b/>
          <w:sz w:val="20"/>
          <w:lang w:val="en-GB"/>
        </w:rPr>
        <w:t>Open spaces at EU institutions</w:t>
      </w:r>
      <w:r w:rsidRPr="000B700A">
        <w:rPr>
          <w:rFonts w:ascii="Verdana" w:hAnsi="Verdana"/>
          <w:sz w:val="20"/>
          <w:lang w:val="en-GB"/>
        </w:rPr>
        <w:t xml:space="preserve"> versus traditional work spaces: justification, evolution, evaluation and results </w:t>
      </w:r>
      <w:r w:rsidRPr="000B700A">
        <w:rPr>
          <w:rFonts w:ascii="Verdana" w:hAnsi="Verdana"/>
          <w:i/>
          <w:sz w:val="20"/>
          <w:lang w:val="en-GB"/>
        </w:rPr>
        <w:t>(</w:t>
      </w:r>
      <w:r w:rsidRPr="000B700A">
        <w:rPr>
          <w:rFonts w:ascii="Verdana" w:hAnsi="Verdana"/>
          <w:i/>
          <w:sz w:val="20"/>
          <w:u w:val="single"/>
          <w:lang w:val="en-GB"/>
        </w:rPr>
        <w:t>S&amp;D Proposal</w:t>
      </w:r>
      <w:r w:rsidRPr="000B700A">
        <w:rPr>
          <w:rFonts w:ascii="Verdana" w:hAnsi="Verdana"/>
          <w:i/>
          <w:sz w:val="20"/>
          <w:lang w:val="en-GB"/>
        </w:rPr>
        <w:t xml:space="preserve">) </w:t>
      </w:r>
      <w:r w:rsidRPr="000B700A">
        <w:rPr>
          <w:rFonts w:ascii="Verdana" w:hAnsi="Verdana"/>
          <w:color w:val="FF0000"/>
          <w:sz w:val="20"/>
          <w:lang w:val="en-GB"/>
        </w:rPr>
        <w:t>workshop held on 29 October</w:t>
      </w:r>
    </w:p>
    <w:p w:rsidR="004175F4" w:rsidRPr="000B700A" w:rsidRDefault="004175F4" w:rsidP="004175F4">
      <w:pPr>
        <w:widowControl/>
        <w:ind w:left="720" w:hanging="360"/>
        <w:jc w:val="both"/>
        <w:rPr>
          <w:rFonts w:ascii="Verdana" w:hAnsi="Verdana" w:cs="Calibri"/>
          <w:sz w:val="20"/>
          <w:lang w:val="en-GB"/>
        </w:rPr>
      </w:pPr>
      <w:r w:rsidRPr="000B700A">
        <w:rPr>
          <w:rFonts w:ascii="Verdana" w:hAnsi="Verdana"/>
          <w:sz w:val="20"/>
          <w:lang w:val="en-GB"/>
        </w:rPr>
        <w:t>4.</w:t>
      </w:r>
      <w:r w:rsidRPr="000B700A">
        <w:rPr>
          <w:rFonts w:ascii="Verdana" w:hAnsi="Verdana"/>
          <w:sz w:val="20"/>
          <w:lang w:val="en-GB"/>
        </w:rPr>
        <w:tab/>
        <w:t xml:space="preserve">The EU's current role in the </w:t>
      </w:r>
      <w:r w:rsidRPr="000B700A">
        <w:rPr>
          <w:rFonts w:ascii="Verdana" w:hAnsi="Verdana"/>
          <w:b/>
          <w:sz w:val="20"/>
          <w:lang w:val="en-GB"/>
        </w:rPr>
        <w:t xml:space="preserve">GRECO </w:t>
      </w:r>
      <w:r w:rsidRPr="000B700A">
        <w:rPr>
          <w:rFonts w:ascii="Verdana" w:hAnsi="Verdana"/>
          <w:sz w:val="20"/>
          <w:lang w:val="en-GB"/>
        </w:rPr>
        <w:t xml:space="preserve">and </w:t>
      </w:r>
      <w:r w:rsidRPr="000B700A">
        <w:rPr>
          <w:rFonts w:ascii="Verdana" w:hAnsi="Verdana"/>
          <w:b/>
          <w:sz w:val="20"/>
          <w:lang w:val="en-GB"/>
        </w:rPr>
        <w:t>ambitions for the future</w:t>
      </w:r>
      <w:r w:rsidRPr="000B700A">
        <w:rPr>
          <w:rFonts w:ascii="Verdana" w:hAnsi="Verdana"/>
          <w:sz w:val="20"/>
          <w:lang w:val="en-GB"/>
        </w:rPr>
        <w:t xml:space="preserve">: how to move towards full membership; </w:t>
      </w:r>
      <w:r w:rsidRPr="000B700A">
        <w:rPr>
          <w:rFonts w:ascii="Verdana" w:hAnsi="Verdana"/>
          <w:i/>
          <w:sz w:val="20"/>
          <w:lang w:val="en-GB"/>
        </w:rPr>
        <w:t>(</w:t>
      </w:r>
      <w:r w:rsidRPr="000B700A">
        <w:rPr>
          <w:rFonts w:ascii="Verdana" w:hAnsi="Verdana"/>
          <w:i/>
          <w:sz w:val="20"/>
          <w:u w:val="single"/>
          <w:lang w:val="en-GB"/>
        </w:rPr>
        <w:t>Greens Proposal</w:t>
      </w:r>
      <w:r w:rsidRPr="000B700A">
        <w:rPr>
          <w:rFonts w:ascii="Verdana" w:hAnsi="Verdana"/>
          <w:i/>
          <w:sz w:val="20"/>
          <w:lang w:val="en-GB"/>
        </w:rPr>
        <w:t>)</w:t>
      </w:r>
      <w:r w:rsidRPr="000B700A">
        <w:rPr>
          <w:rFonts w:ascii="Verdana" w:hAnsi="Verdana"/>
          <w:sz w:val="20"/>
          <w:lang w:val="en-GB"/>
        </w:rPr>
        <w:t xml:space="preserve"> </w:t>
      </w:r>
      <w:r w:rsidRPr="000B700A">
        <w:rPr>
          <w:rFonts w:ascii="Verdana" w:hAnsi="Verdana"/>
          <w:color w:val="FF0000"/>
          <w:sz w:val="20"/>
          <w:lang w:val="en-GB"/>
        </w:rPr>
        <w:t>planned for March 2021</w:t>
      </w:r>
    </w:p>
    <w:p w:rsidR="004175F4" w:rsidRPr="000B700A" w:rsidRDefault="004175F4" w:rsidP="004175F4">
      <w:pPr>
        <w:ind w:left="720"/>
        <w:jc w:val="both"/>
        <w:rPr>
          <w:rFonts w:ascii="Verdana" w:hAnsi="Verdana" w:cs="Calibri"/>
          <w:sz w:val="20"/>
          <w:lang w:val="en-GB" w:eastAsia="en-GB"/>
        </w:rPr>
      </w:pPr>
    </w:p>
    <w:p w:rsidR="004175F4" w:rsidRPr="000B700A" w:rsidRDefault="004175F4" w:rsidP="004175F4">
      <w:pPr>
        <w:jc w:val="both"/>
        <w:rPr>
          <w:rFonts w:ascii="Verdana" w:hAnsi="Verdana" w:cs="Calibri"/>
          <w:sz w:val="20"/>
          <w:u w:val="single"/>
          <w:lang w:val="en-GB"/>
        </w:rPr>
      </w:pPr>
      <w:r w:rsidRPr="000B700A">
        <w:rPr>
          <w:rFonts w:ascii="Verdana" w:hAnsi="Verdana"/>
          <w:sz w:val="20"/>
          <w:u w:val="single"/>
          <w:lang w:val="en-GB"/>
        </w:rPr>
        <w:t>Additional proposals received (for either study or workshop):</w:t>
      </w:r>
    </w:p>
    <w:p w:rsidR="004175F4" w:rsidRPr="000B700A" w:rsidRDefault="004175F4" w:rsidP="004175F4">
      <w:pPr>
        <w:jc w:val="both"/>
        <w:rPr>
          <w:rFonts w:ascii="Verdana" w:hAnsi="Verdana" w:cs="Calibri"/>
          <w:i/>
          <w:sz w:val="20"/>
          <w:lang w:val="en-GB" w:eastAsia="en-GB"/>
        </w:rPr>
      </w:pPr>
    </w:p>
    <w:p w:rsidR="004175F4" w:rsidRPr="000B700A" w:rsidRDefault="004175F4" w:rsidP="004175F4">
      <w:pPr>
        <w:widowControl/>
        <w:ind w:left="1080" w:hanging="360"/>
        <w:jc w:val="both"/>
        <w:rPr>
          <w:rFonts w:ascii="Verdana" w:hAnsi="Verdana" w:cs="Calibri"/>
          <w:color w:val="FF0000"/>
          <w:sz w:val="20"/>
          <w:lang w:val="en-GB"/>
        </w:rPr>
      </w:pPr>
      <w:r w:rsidRPr="000B700A">
        <w:rPr>
          <w:rFonts w:ascii="Verdana" w:hAnsi="Verdana"/>
          <w:color w:val="FF0000"/>
          <w:sz w:val="20"/>
          <w:lang w:val="en-GB"/>
        </w:rPr>
        <w:t>1.</w:t>
      </w:r>
      <w:r w:rsidRPr="000B700A">
        <w:rPr>
          <w:rFonts w:ascii="Verdana" w:hAnsi="Verdana"/>
          <w:color w:val="FF0000"/>
          <w:sz w:val="20"/>
          <w:lang w:val="en-GB"/>
        </w:rPr>
        <w:tab/>
      </w:r>
      <w:r w:rsidRPr="000B700A">
        <w:rPr>
          <w:rFonts w:ascii="Verdana" w:hAnsi="Verdana"/>
          <w:sz w:val="20"/>
          <w:lang w:val="en-GB"/>
        </w:rPr>
        <w:t xml:space="preserve">Improving control mechanisms for European Funds (study or workshop TBC) </w:t>
      </w:r>
      <w:r w:rsidRPr="000B700A">
        <w:rPr>
          <w:rFonts w:ascii="Verdana" w:hAnsi="Verdana"/>
          <w:color w:val="FF0000"/>
          <w:sz w:val="20"/>
          <w:lang w:val="en-GB"/>
        </w:rPr>
        <w:t>planned to be launched in 2021</w:t>
      </w:r>
    </w:p>
    <w:p w:rsidR="004175F4" w:rsidRPr="000B700A" w:rsidRDefault="004175F4" w:rsidP="004175F4">
      <w:pPr>
        <w:ind w:left="1080"/>
        <w:jc w:val="both"/>
        <w:rPr>
          <w:rFonts w:ascii="Verdana" w:hAnsi="Verdana" w:cs="Calibri"/>
          <w:sz w:val="20"/>
          <w:lang w:val="en-GB" w:eastAsia="en-GB"/>
        </w:rPr>
      </w:pPr>
    </w:p>
    <w:p w:rsidR="004175F4" w:rsidRPr="000B700A" w:rsidRDefault="004175F4" w:rsidP="004175F4">
      <w:pPr>
        <w:widowControl/>
        <w:ind w:left="1080" w:hanging="360"/>
        <w:jc w:val="both"/>
        <w:rPr>
          <w:rFonts w:ascii="Verdana" w:hAnsi="Verdana" w:cs="Calibri"/>
          <w:sz w:val="20"/>
          <w:lang w:val="en-GB"/>
        </w:rPr>
      </w:pPr>
      <w:r w:rsidRPr="000B700A">
        <w:rPr>
          <w:rFonts w:ascii="Verdana" w:hAnsi="Verdana"/>
          <w:sz w:val="20"/>
          <w:lang w:val="en-GB"/>
        </w:rPr>
        <w:t>2.</w:t>
      </w:r>
      <w:r w:rsidRPr="000B700A">
        <w:rPr>
          <w:rFonts w:ascii="Verdana" w:hAnsi="Verdana"/>
          <w:sz w:val="20"/>
          <w:lang w:val="en-GB"/>
        </w:rPr>
        <w:tab/>
        <w:t xml:space="preserve">The state of implementing procurement procedures in EU Agencies: enhancing transparency and assessing flexibility (study or workshop TBC) </w:t>
      </w:r>
      <w:r w:rsidRPr="000B700A">
        <w:rPr>
          <w:rFonts w:ascii="Verdana" w:hAnsi="Verdana"/>
          <w:color w:val="FF0000"/>
          <w:sz w:val="20"/>
          <w:lang w:val="en-GB"/>
        </w:rPr>
        <w:t>planned as a workshop supported by an internal briefing, date: tbc</w:t>
      </w:r>
    </w:p>
    <w:p w:rsidR="004175F4" w:rsidRPr="000B700A" w:rsidRDefault="004175F4" w:rsidP="004175F4">
      <w:pPr>
        <w:ind w:left="1080"/>
        <w:jc w:val="both"/>
        <w:rPr>
          <w:rFonts w:ascii="Verdana" w:hAnsi="Verdana" w:cs="Calibri"/>
          <w:sz w:val="20"/>
          <w:lang w:val="en-GB" w:eastAsia="en-GB"/>
        </w:rPr>
      </w:pPr>
    </w:p>
    <w:p w:rsidR="004175F4" w:rsidRPr="000B700A" w:rsidRDefault="004175F4" w:rsidP="004175F4">
      <w:pPr>
        <w:widowControl/>
        <w:ind w:left="1080" w:hanging="360"/>
        <w:jc w:val="both"/>
        <w:rPr>
          <w:rFonts w:ascii="Verdana" w:hAnsi="Verdana" w:cs="Calibri"/>
          <w:color w:val="FF0000"/>
          <w:sz w:val="20"/>
          <w:lang w:val="en-GB"/>
        </w:rPr>
      </w:pPr>
      <w:r w:rsidRPr="000B700A">
        <w:rPr>
          <w:rFonts w:ascii="Verdana" w:hAnsi="Verdana"/>
          <w:color w:val="FF0000"/>
          <w:sz w:val="20"/>
          <w:lang w:val="en-GB"/>
        </w:rPr>
        <w:t>3.</w:t>
      </w:r>
      <w:r w:rsidRPr="000B700A">
        <w:rPr>
          <w:rFonts w:ascii="Verdana" w:hAnsi="Verdana"/>
          <w:color w:val="FF0000"/>
          <w:sz w:val="20"/>
          <w:lang w:val="en-GB"/>
        </w:rPr>
        <w:tab/>
      </w:r>
      <w:r w:rsidRPr="000B700A">
        <w:rPr>
          <w:rFonts w:ascii="Verdana" w:hAnsi="Verdana"/>
          <w:sz w:val="20"/>
          <w:lang w:val="en-GB"/>
        </w:rPr>
        <w:t xml:space="preserve">Assessing vulnerabilities and addressing risks of irregularities and fraud associated to agriculture and rural development funds / cohesion and structural funds (2 separate) (study or workshop TBC) </w:t>
      </w:r>
      <w:r w:rsidRPr="000B700A">
        <w:rPr>
          <w:rFonts w:ascii="Verdana" w:hAnsi="Verdana"/>
          <w:color w:val="FF0000"/>
          <w:sz w:val="20"/>
          <w:lang w:val="en-GB"/>
        </w:rPr>
        <w:t>planned to be launched in 2021</w:t>
      </w:r>
    </w:p>
    <w:p w:rsidR="004175F4" w:rsidRPr="000B700A" w:rsidRDefault="004175F4" w:rsidP="004175F4">
      <w:pPr>
        <w:jc w:val="both"/>
        <w:rPr>
          <w:rFonts w:ascii="Verdana" w:hAnsi="Verdana"/>
          <w:sz w:val="20"/>
          <w:lang w:val="en-GB" w:eastAsia="en-GB"/>
        </w:rPr>
      </w:pPr>
    </w:p>
    <w:p w:rsidR="004175F4" w:rsidRPr="000B700A" w:rsidRDefault="004175F4" w:rsidP="004175F4">
      <w:pPr>
        <w:jc w:val="both"/>
        <w:rPr>
          <w:rFonts w:ascii="Verdana" w:hAnsi="Verdana"/>
          <w:sz w:val="20"/>
          <w:lang w:val="en-GB" w:eastAsia="en-GB"/>
        </w:rPr>
      </w:pPr>
    </w:p>
    <w:tbl>
      <w:tblPr>
        <w:tblStyle w:val="TableGrid51"/>
        <w:tblW w:w="0" w:type="auto"/>
        <w:tblLook w:val="04A0" w:firstRow="1" w:lastRow="0" w:firstColumn="1" w:lastColumn="0" w:noHBand="0" w:noVBand="1"/>
      </w:tblPr>
      <w:tblGrid>
        <w:gridCol w:w="9016"/>
      </w:tblGrid>
      <w:tr w:rsidR="004175F4" w:rsidRPr="000B700A" w:rsidTr="0031596D">
        <w:tc>
          <w:tcPr>
            <w:tcW w:w="9016" w:type="dxa"/>
          </w:tcPr>
          <w:p w:rsidR="004175F4" w:rsidRPr="000B700A" w:rsidRDefault="004175F4" w:rsidP="0031596D">
            <w:pPr>
              <w:jc w:val="both"/>
              <w:rPr>
                <w:rFonts w:ascii="Verdana" w:eastAsia="Times New Roman" w:hAnsi="Verdana"/>
                <w:sz w:val="20"/>
                <w:lang w:val="en-GB"/>
              </w:rPr>
            </w:pPr>
            <w:r w:rsidRPr="000B700A">
              <w:rPr>
                <w:rFonts w:ascii="Verdana" w:hAnsi="Verdana"/>
                <w:b/>
                <w:sz w:val="20"/>
                <w:u w:val="single"/>
                <w:lang w:val="en-GB"/>
              </w:rPr>
              <w:t>Decision:</w:t>
            </w:r>
            <w:r w:rsidRPr="000B700A">
              <w:rPr>
                <w:rFonts w:ascii="Verdana" w:hAnsi="Verdana"/>
                <w:b/>
                <w:sz w:val="20"/>
                <w:lang w:val="en-GB"/>
              </w:rPr>
              <w:t xml:space="preserve"> </w:t>
            </w:r>
            <w:r w:rsidRPr="000B700A">
              <w:rPr>
                <w:rFonts w:ascii="Verdana" w:hAnsi="Verdana"/>
                <w:sz w:val="20"/>
                <w:lang w:val="en-GB"/>
              </w:rPr>
              <w:t>Coordinators took note of the above state of play on expertise from Policy Department D. With regards to the internal briefing on “</w:t>
            </w:r>
            <w:r w:rsidRPr="000B700A">
              <w:rPr>
                <w:rFonts w:ascii="Verdana" w:hAnsi="Verdana"/>
                <w:i/>
                <w:sz w:val="20"/>
                <w:lang w:val="en-GB"/>
              </w:rPr>
              <w:t xml:space="preserve">State of play regarding gender and geographical balance within the EP administration” </w:t>
            </w:r>
            <w:r w:rsidRPr="000B700A">
              <w:rPr>
                <w:rFonts w:ascii="Verdana" w:hAnsi="Verdana"/>
                <w:sz w:val="20"/>
                <w:lang w:val="en-GB"/>
              </w:rPr>
              <w:t>the Coordinators decided first to analyse the internal briefing and then to decide afterwards about the workshop.</w:t>
            </w:r>
          </w:p>
          <w:p w:rsidR="004175F4" w:rsidRPr="000B700A" w:rsidRDefault="004175F4" w:rsidP="0031596D">
            <w:pPr>
              <w:rPr>
                <w:rFonts w:ascii="Verdana" w:eastAsia="Times New Roman" w:hAnsi="Verdana"/>
                <w:b/>
                <w:sz w:val="20"/>
                <w:u w:val="single"/>
                <w:lang w:val="en-GB" w:eastAsia="en-GB"/>
              </w:rPr>
            </w:pPr>
          </w:p>
        </w:tc>
      </w:tr>
    </w:tbl>
    <w:p w:rsidR="004175F4" w:rsidRPr="000B700A" w:rsidRDefault="004175F4" w:rsidP="004175F4">
      <w:pPr>
        <w:rPr>
          <w:rFonts w:ascii="Verdana" w:hAnsi="Verdana"/>
          <w:sz w:val="20"/>
          <w:lang w:val="en-GB"/>
        </w:rPr>
      </w:pPr>
    </w:p>
    <w:p w:rsidR="004175F4" w:rsidRPr="000B700A" w:rsidRDefault="004175F4" w:rsidP="004175F4">
      <w:pPr>
        <w:rPr>
          <w:lang w:val="en-GB"/>
        </w:rPr>
      </w:pPr>
      <w:r w:rsidRPr="000B700A">
        <w:rPr>
          <w:lang w:val="en-GB"/>
        </w:rPr>
        <w:br w:type="page"/>
      </w:r>
    </w:p>
    <w:p w:rsidR="004175F4" w:rsidRPr="000B700A" w:rsidRDefault="004175F4" w:rsidP="004175F4">
      <w:pPr>
        <w:pStyle w:val="Heading2"/>
        <w:keepLines/>
        <w:widowControl/>
        <w:spacing w:before="0" w:after="120"/>
        <w:ind w:left="454" w:hanging="454"/>
        <w:rPr>
          <w:lang w:val="en-GB"/>
        </w:rPr>
      </w:pPr>
      <w:bookmarkStart w:id="29" w:name="_Toc60637656"/>
      <w:r w:rsidRPr="000B700A">
        <w:rPr>
          <w:lang w:val="en-GB"/>
        </w:rPr>
        <w:t>6.</w:t>
      </w:r>
      <w:r w:rsidRPr="000B700A">
        <w:rPr>
          <w:lang w:val="en-GB"/>
        </w:rPr>
        <w:tab/>
        <w:t>State of Play on the Commission's Audit reports on conflict of interest of the Czech Prime minister</w:t>
      </w:r>
      <w:bookmarkEnd w:id="29"/>
    </w:p>
    <w:p w:rsidR="004175F4" w:rsidRPr="000B700A" w:rsidRDefault="004175F4" w:rsidP="004175F4">
      <w:pPr>
        <w:pStyle w:val="Heading2"/>
        <w:rPr>
          <w:lang w:val="en-GB"/>
        </w:rPr>
      </w:pPr>
    </w:p>
    <w:p w:rsidR="004175F4" w:rsidRPr="000B700A" w:rsidRDefault="004175F4" w:rsidP="004175F4">
      <w:pPr>
        <w:jc w:val="both"/>
        <w:rPr>
          <w:rFonts w:ascii="Verdana" w:hAnsi="Verdana"/>
          <w:sz w:val="20"/>
          <w:lang w:val="en-GB"/>
        </w:rPr>
      </w:pPr>
      <w:r w:rsidRPr="000B700A">
        <w:rPr>
          <w:rFonts w:ascii="Verdana" w:hAnsi="Verdana"/>
          <w:sz w:val="20"/>
          <w:lang w:val="en-GB"/>
        </w:rPr>
        <w:t xml:space="preserve">During their meeting on 1 October the Coordinators agreed that a further update on the state of play of the audit into the Czech conflict of interest is necessary and should be organised in due time, if possible there should be included in interims-report on the study on the “50 biggest beneficiaries”. On 27 October 2020 the Chair has sent a letter to Commissioner Hahn requesting further information. </w:t>
      </w:r>
    </w:p>
    <w:p w:rsidR="004175F4" w:rsidRPr="000B700A" w:rsidRDefault="004175F4" w:rsidP="004175F4">
      <w:pPr>
        <w:jc w:val="both"/>
        <w:rPr>
          <w:rFonts w:ascii="Verdana" w:hAnsi="Verdana" w:cs="Calibri"/>
          <w:sz w:val="20"/>
          <w:lang w:val="en-GB" w:eastAsia="en-GB"/>
        </w:rPr>
      </w:pPr>
    </w:p>
    <w:tbl>
      <w:tblPr>
        <w:tblStyle w:val="TableGrid"/>
        <w:tblW w:w="0" w:type="auto"/>
        <w:tblLook w:val="04A0" w:firstRow="1" w:lastRow="0" w:firstColumn="1" w:lastColumn="0" w:noHBand="0" w:noVBand="1"/>
      </w:tblPr>
      <w:tblGrid>
        <w:gridCol w:w="9016"/>
      </w:tblGrid>
      <w:tr w:rsidR="004175F4" w:rsidRPr="000B700A" w:rsidTr="0031596D">
        <w:tc>
          <w:tcPr>
            <w:tcW w:w="9016" w:type="dxa"/>
          </w:tcPr>
          <w:p w:rsidR="004175F4" w:rsidRPr="000B700A" w:rsidRDefault="004175F4" w:rsidP="0031596D">
            <w:pPr>
              <w:jc w:val="both"/>
              <w:rPr>
                <w:rFonts w:ascii="Verdana" w:hAnsi="Verdana"/>
                <w:sz w:val="20"/>
              </w:rPr>
            </w:pPr>
            <w:r w:rsidRPr="000B700A">
              <w:rPr>
                <w:rFonts w:ascii="Verdana" w:hAnsi="Verdana"/>
                <w:b/>
                <w:sz w:val="20"/>
                <w:u w:val="single"/>
                <w:lang w:val="en-GB"/>
              </w:rPr>
              <w:t>Decision:</w:t>
            </w:r>
            <w:r w:rsidRPr="000B700A">
              <w:rPr>
                <w:rFonts w:ascii="Verdana" w:hAnsi="Verdana"/>
                <w:sz w:val="20"/>
                <w:lang w:val="en-GB"/>
              </w:rPr>
              <w:t xml:space="preserve"> Coordinators decided that the Commission should be invited to an upcoming CONT committee meeting to report on the current state of play. </w:t>
            </w:r>
            <w:r w:rsidRPr="000B700A">
              <w:rPr>
                <w:rFonts w:ascii="Verdana" w:hAnsi="Verdana"/>
                <w:sz w:val="20"/>
              </w:rPr>
              <w:t>Monday, 30 November 2020 was identified as a possible date.</w:t>
            </w:r>
          </w:p>
        </w:tc>
      </w:tr>
    </w:tbl>
    <w:p w:rsidR="004175F4" w:rsidRPr="000B700A" w:rsidRDefault="004175F4" w:rsidP="004175F4">
      <w:pPr>
        <w:rPr>
          <w:lang w:eastAsia="en-GB"/>
        </w:rPr>
      </w:pPr>
    </w:p>
    <w:p w:rsidR="004175F4" w:rsidRPr="000B700A" w:rsidRDefault="004175F4" w:rsidP="004175F4">
      <w:pPr>
        <w:pStyle w:val="Heading2"/>
        <w:keepLines/>
        <w:widowControl/>
        <w:spacing w:before="0" w:after="120"/>
        <w:ind w:left="454" w:hanging="454"/>
        <w:jc w:val="both"/>
        <w:rPr>
          <w:rFonts w:cs="Calibri"/>
          <w:sz w:val="20"/>
        </w:rPr>
      </w:pPr>
      <w:bookmarkStart w:id="30" w:name="_Toc60637657"/>
      <w:r w:rsidRPr="000B700A">
        <w:rPr>
          <w:sz w:val="20"/>
        </w:rPr>
        <w:t>7.</w:t>
      </w:r>
      <w:r w:rsidRPr="000B700A">
        <w:rPr>
          <w:sz w:val="20"/>
        </w:rPr>
        <w:tab/>
      </w:r>
      <w:r w:rsidRPr="000B700A">
        <w:rPr>
          <w:sz w:val="20"/>
          <w:szCs w:val="24"/>
        </w:rPr>
        <w:t xml:space="preserve"> </w:t>
      </w:r>
      <w:r w:rsidRPr="000B700A">
        <w:t>Durability of infrastructure investments</w:t>
      </w:r>
      <w:bookmarkEnd w:id="30"/>
    </w:p>
    <w:p w:rsidR="004175F4" w:rsidRPr="000B700A" w:rsidRDefault="004175F4" w:rsidP="004175F4">
      <w:pPr>
        <w:jc w:val="both"/>
        <w:rPr>
          <w:rFonts w:ascii="Verdana" w:hAnsi="Verdana" w:cs="Calibri"/>
          <w:sz w:val="20"/>
          <w:lang w:val="en-GB"/>
        </w:rPr>
      </w:pPr>
      <w:r w:rsidRPr="000B700A">
        <w:rPr>
          <w:rFonts w:ascii="Verdana" w:hAnsi="Verdana"/>
          <w:sz w:val="20"/>
          <w:lang w:val="en-GB"/>
        </w:rPr>
        <w:t>Coordinators were informed during their 1 October meeting on the below:</w:t>
      </w:r>
    </w:p>
    <w:p w:rsidR="004175F4" w:rsidRPr="000B700A" w:rsidRDefault="004175F4" w:rsidP="004175F4">
      <w:pPr>
        <w:jc w:val="both"/>
        <w:rPr>
          <w:rFonts w:ascii="Verdana" w:hAnsi="Verdana" w:cs="Calibri"/>
          <w:sz w:val="20"/>
          <w:lang w:val="en-GB"/>
        </w:rPr>
      </w:pPr>
      <w:r w:rsidRPr="000B700A">
        <w:rPr>
          <w:rFonts w:ascii="Verdana" w:hAnsi="Verdana"/>
          <w:sz w:val="20"/>
          <w:lang w:val="en-GB"/>
        </w:rPr>
        <w:t>Czech media report</w:t>
      </w:r>
      <w:r w:rsidRPr="000B700A">
        <w:rPr>
          <w:lang w:val="en-GB"/>
        </w:rPr>
        <w:t xml:space="preserve"> (</w:t>
      </w:r>
      <w:hyperlink r:id="rId108" w:history="1">
        <w:r w:rsidRPr="000B700A">
          <w:rPr>
            <w:rStyle w:val="Hyperlink"/>
            <w:lang w:val="en-GB"/>
          </w:rPr>
          <w:t>http://irozhl.as/bbx</w:t>
        </w:r>
      </w:hyperlink>
      <w:r w:rsidRPr="000B700A">
        <w:rPr>
          <w:lang w:val="en-GB"/>
        </w:rPr>
        <w:t xml:space="preserve">, </w:t>
      </w:r>
      <w:hyperlink r:id="rId109" w:history="1">
        <w:r w:rsidRPr="000B700A">
          <w:rPr>
            <w:rStyle w:val="Hyperlink"/>
            <w:lang w:val="en-GB"/>
          </w:rPr>
          <w:t>http://irozhl.as/bct</w:t>
        </w:r>
      </w:hyperlink>
      <w:r w:rsidRPr="000B700A">
        <w:rPr>
          <w:lang w:val="en-GB"/>
        </w:rPr>
        <w:t xml:space="preserve">, </w:t>
      </w:r>
      <w:hyperlink r:id="rId110" w:history="1">
        <w:r w:rsidRPr="000B700A">
          <w:rPr>
            <w:rStyle w:val="Hyperlink"/>
            <w:lang w:val="en-GB"/>
          </w:rPr>
          <w:t>http://irozhl.as/bc6</w:t>
        </w:r>
      </w:hyperlink>
      <w:r w:rsidRPr="000B700A">
        <w:rPr>
          <w:lang w:val="en-GB"/>
        </w:rPr>
        <w:t xml:space="preserve">) </w:t>
      </w:r>
      <w:r w:rsidRPr="000B700A">
        <w:rPr>
          <w:rFonts w:ascii="Verdana" w:hAnsi="Verdana"/>
          <w:sz w:val="20"/>
          <w:lang w:val="en-GB"/>
        </w:rPr>
        <w:t>that since 2007 over three billion CZK mostly stemming from EU funds have been paid to over 500 companies to support the construction and equipment for training centres for employees. Journalists claim that buildings constructed or renovated with EU subsidies were repurposed for private use after merely three years. The Chair has received material gathered by journalists during their investigations, which she has passed on to the Commission for thorough analysis and verification.</w:t>
      </w:r>
    </w:p>
    <w:p w:rsidR="004175F4" w:rsidRPr="000B700A" w:rsidRDefault="004175F4" w:rsidP="004175F4">
      <w:pPr>
        <w:jc w:val="both"/>
        <w:rPr>
          <w:lang w:val="en-GB"/>
        </w:rPr>
      </w:pPr>
      <w:r w:rsidRPr="000B700A">
        <w:rPr>
          <w:rFonts w:ascii="Verdana" w:hAnsi="Verdana"/>
          <w:sz w:val="20"/>
          <w:lang w:val="en-GB"/>
        </w:rPr>
        <w:t xml:space="preserve">The Chair asked the European Commission (DG REGIO, Franck Sebert) to proceed to an audit on this topic and to report back to CONT. </w:t>
      </w:r>
    </w:p>
    <w:tbl>
      <w:tblPr>
        <w:tblStyle w:val="TableGrid"/>
        <w:tblW w:w="0" w:type="auto"/>
        <w:tblLook w:val="04A0" w:firstRow="1" w:lastRow="0" w:firstColumn="1" w:lastColumn="0" w:noHBand="0" w:noVBand="1"/>
      </w:tblPr>
      <w:tblGrid>
        <w:gridCol w:w="9016"/>
      </w:tblGrid>
      <w:tr w:rsidR="004175F4" w:rsidRPr="000B700A" w:rsidTr="0031596D">
        <w:tc>
          <w:tcPr>
            <w:tcW w:w="9016" w:type="dxa"/>
          </w:tcPr>
          <w:p w:rsidR="004175F4" w:rsidRPr="000B700A" w:rsidRDefault="004175F4" w:rsidP="0031596D">
            <w:pPr>
              <w:jc w:val="both"/>
              <w:rPr>
                <w:lang w:val="en-GB"/>
              </w:rPr>
            </w:pPr>
            <w:r w:rsidRPr="000B700A">
              <w:rPr>
                <w:rFonts w:ascii="Verdana" w:hAnsi="Verdana"/>
                <w:b/>
                <w:sz w:val="20"/>
                <w:u w:val="single"/>
                <w:lang w:val="en-GB"/>
              </w:rPr>
              <w:t>Decision:</w:t>
            </w:r>
            <w:r w:rsidRPr="000B700A">
              <w:rPr>
                <w:lang w:val="en-GB"/>
              </w:rPr>
              <w:t xml:space="preserve"> </w:t>
            </w:r>
            <w:r w:rsidRPr="000B700A">
              <w:rPr>
                <w:rFonts w:ascii="Verdana" w:hAnsi="Verdana"/>
                <w:sz w:val="20"/>
                <w:lang w:val="en-GB"/>
              </w:rPr>
              <w:t>Coordinators decided to invite the Director General of DG REGIO to one of the next CONT meetings in order to share information on the above mentioned Czech cases and on eventual similar cases in other Member States.</w:t>
            </w:r>
            <w:r w:rsidRPr="000B700A">
              <w:rPr>
                <w:lang w:val="en-GB"/>
              </w:rPr>
              <w:t xml:space="preserve"> </w:t>
            </w:r>
            <w:r w:rsidRPr="000B700A">
              <w:rPr>
                <w:rStyle w:val="FootnoteReference"/>
              </w:rPr>
              <w:footnoteReference w:id="5"/>
            </w:r>
          </w:p>
        </w:tc>
      </w:tr>
    </w:tbl>
    <w:p w:rsidR="004175F4" w:rsidRPr="000B700A" w:rsidRDefault="004175F4" w:rsidP="004175F4">
      <w:pPr>
        <w:jc w:val="both"/>
        <w:rPr>
          <w:rFonts w:ascii="Verdana" w:hAnsi="Verdana"/>
          <w:sz w:val="20"/>
          <w:szCs w:val="24"/>
          <w:lang w:val="en-GB" w:eastAsia="en-GB"/>
        </w:rPr>
      </w:pPr>
    </w:p>
    <w:p w:rsidR="004175F4" w:rsidRPr="000B700A" w:rsidRDefault="004175F4" w:rsidP="004175F4">
      <w:pPr>
        <w:pStyle w:val="Heading2"/>
        <w:keepLines/>
        <w:widowControl/>
        <w:spacing w:before="0" w:after="120"/>
        <w:ind w:left="454" w:hanging="454"/>
        <w:rPr>
          <w:lang w:val="en-GB"/>
        </w:rPr>
      </w:pPr>
      <w:bookmarkStart w:id="31" w:name="_Toc60637658"/>
      <w:r w:rsidRPr="000B700A">
        <w:rPr>
          <w:lang w:val="en-GB"/>
        </w:rPr>
        <w:t>8.</w:t>
      </w:r>
      <w:r w:rsidRPr="000B700A">
        <w:rPr>
          <w:lang w:val="en-GB"/>
        </w:rPr>
        <w:tab/>
        <w:t>Documents received for information</w:t>
      </w:r>
      <w:bookmarkEnd w:id="31"/>
    </w:p>
    <w:p w:rsidR="004175F4" w:rsidRPr="000B700A" w:rsidRDefault="004175F4" w:rsidP="004175F4">
      <w:pPr>
        <w:rPr>
          <w:rFonts w:ascii="Verdana" w:hAnsi="Verdana"/>
          <w:sz w:val="20"/>
          <w:lang w:val="en-GB"/>
        </w:rPr>
      </w:pPr>
      <w:r w:rsidRPr="000B700A">
        <w:rPr>
          <w:rFonts w:ascii="Verdana" w:hAnsi="Verdana"/>
          <w:sz w:val="20"/>
          <w:lang w:val="en-GB"/>
        </w:rPr>
        <w:t>Coordinators received for information in all documents the committee received for information since 24 September 2020. (</w:t>
      </w:r>
      <w:r w:rsidRPr="000B700A">
        <w:rPr>
          <w:rFonts w:ascii="Verdana" w:hAnsi="Verdana"/>
          <w:i/>
          <w:sz w:val="20"/>
          <w:lang w:val="en-GB"/>
        </w:rPr>
        <w:t>Annex I</w:t>
      </w:r>
      <w:r w:rsidRPr="000B700A">
        <w:rPr>
          <w:rFonts w:ascii="Verdana" w:hAnsi="Verdana"/>
          <w:sz w:val="20"/>
          <w:lang w:val="en-GB"/>
        </w:rPr>
        <w:t>)</w:t>
      </w:r>
    </w:p>
    <w:p w:rsidR="004175F4" w:rsidRPr="000B700A" w:rsidRDefault="004175F4" w:rsidP="004175F4">
      <w:pPr>
        <w:rPr>
          <w:rFonts w:ascii="Verdana" w:hAnsi="Verdana"/>
          <w:sz w:val="20"/>
          <w:lang w:val="en-GB"/>
        </w:rPr>
      </w:pPr>
      <w:r w:rsidRPr="000B700A">
        <w:rPr>
          <w:lang w:val="en-GB"/>
        </w:rPr>
        <w:br w:type="page"/>
      </w:r>
    </w:p>
    <w:p w:rsidR="004175F4" w:rsidRPr="000B700A" w:rsidRDefault="004175F4" w:rsidP="004175F4">
      <w:pPr>
        <w:pStyle w:val="Heading2"/>
        <w:keepLines/>
        <w:widowControl/>
        <w:spacing w:before="0" w:after="120"/>
        <w:ind w:left="454" w:hanging="454"/>
        <w:rPr>
          <w:lang w:val="en-GB"/>
        </w:rPr>
      </w:pPr>
      <w:bookmarkStart w:id="32" w:name="_Toc60637659"/>
      <w:r w:rsidRPr="000B700A">
        <w:rPr>
          <w:lang w:val="en-GB"/>
        </w:rPr>
        <w:t>9.</w:t>
      </w:r>
      <w:r w:rsidRPr="000B700A">
        <w:rPr>
          <w:lang w:val="en-GB"/>
        </w:rPr>
        <w:tab/>
        <w:t>Any other business</w:t>
      </w:r>
      <w:bookmarkEnd w:id="32"/>
    </w:p>
    <w:bookmarkEnd w:id="27"/>
    <w:p w:rsidR="004175F4" w:rsidRPr="000B700A" w:rsidRDefault="004175F4" w:rsidP="004175F4">
      <w:pPr>
        <w:pStyle w:val="Heading2"/>
        <w:rPr>
          <w:lang w:val="en-GB"/>
        </w:rPr>
      </w:pPr>
    </w:p>
    <w:p w:rsidR="004175F4" w:rsidRPr="000B700A" w:rsidRDefault="004175F4" w:rsidP="004175F4">
      <w:pPr>
        <w:jc w:val="both"/>
        <w:rPr>
          <w:rFonts w:ascii="Verdana" w:hAnsi="Verdana"/>
          <w:sz w:val="20"/>
          <w:lang w:val="en-GB"/>
        </w:rPr>
      </w:pPr>
      <w:r w:rsidRPr="000B700A">
        <w:rPr>
          <w:rFonts w:ascii="Verdana" w:hAnsi="Verdana"/>
          <w:b/>
          <w:sz w:val="20"/>
          <w:u w:val="single"/>
          <w:lang w:val="en-GB"/>
        </w:rPr>
        <w:t>9.1.</w:t>
      </w:r>
      <w:r w:rsidRPr="000B700A">
        <w:rPr>
          <w:rFonts w:ascii="Verdana" w:hAnsi="Verdana"/>
          <w:sz w:val="20"/>
          <w:u w:val="single"/>
          <w:lang w:val="en-GB"/>
        </w:rPr>
        <w:t xml:space="preserve"> </w:t>
      </w:r>
      <w:r w:rsidRPr="000B700A">
        <w:rPr>
          <w:rFonts w:ascii="Verdana" w:hAnsi="Verdana"/>
          <w:b/>
          <w:sz w:val="20"/>
          <w:u w:val="single"/>
          <w:lang w:val="en-GB"/>
        </w:rPr>
        <w:t>Organisation of a follow-up meeting with OLAF</w:t>
      </w:r>
      <w:r w:rsidRPr="000B700A">
        <w:rPr>
          <w:rFonts w:ascii="Verdana" w:hAnsi="Verdana"/>
          <w:sz w:val="20"/>
          <w:lang w:val="en-GB"/>
        </w:rPr>
        <w:t xml:space="preserve"> - which comes as a direct result of the meeting with Mr. Ville Itala, DG of OLAF, who has confirmed his willingness to participate in such meeting and share with the CONT Members most specific and detailed data on particular cases and countries, which was not possible during the presentation of the 2019 Annual Report;</w:t>
      </w:r>
    </w:p>
    <w:tbl>
      <w:tblPr>
        <w:tblStyle w:val="TableGrid"/>
        <w:tblW w:w="0" w:type="auto"/>
        <w:tblLook w:val="04A0" w:firstRow="1" w:lastRow="0" w:firstColumn="1" w:lastColumn="0" w:noHBand="0" w:noVBand="1"/>
      </w:tblPr>
      <w:tblGrid>
        <w:gridCol w:w="9016"/>
      </w:tblGrid>
      <w:tr w:rsidR="004175F4" w:rsidRPr="000B700A" w:rsidTr="0031596D">
        <w:tc>
          <w:tcPr>
            <w:tcW w:w="9016" w:type="dxa"/>
          </w:tcPr>
          <w:p w:rsidR="004175F4" w:rsidRPr="000B700A" w:rsidRDefault="004175F4" w:rsidP="0031596D">
            <w:pPr>
              <w:jc w:val="both"/>
              <w:rPr>
                <w:rFonts w:ascii="Verdana" w:hAnsi="Verdana"/>
                <w:sz w:val="20"/>
                <w:lang w:val="en-GB"/>
              </w:rPr>
            </w:pPr>
            <w:r w:rsidRPr="000B700A">
              <w:rPr>
                <w:rFonts w:ascii="Verdana" w:hAnsi="Verdana"/>
                <w:b/>
                <w:sz w:val="20"/>
                <w:u w:val="single"/>
                <w:lang w:val="en-GB"/>
              </w:rPr>
              <w:t>Decision:</w:t>
            </w:r>
            <w:r w:rsidRPr="000B700A">
              <w:rPr>
                <w:rFonts w:ascii="Verdana" w:hAnsi="Verdana"/>
                <w:sz w:val="20"/>
                <w:lang w:val="en-GB"/>
              </w:rPr>
              <w:t xml:space="preserve"> Coordinators decided that this follow-up meeting should be scheduled in the CONT agenda, the earliest meeting slots available will be in January 2021.</w:t>
            </w:r>
          </w:p>
        </w:tc>
      </w:tr>
    </w:tbl>
    <w:p w:rsidR="004175F4" w:rsidRPr="000B700A" w:rsidRDefault="004175F4" w:rsidP="004175F4">
      <w:pPr>
        <w:jc w:val="both"/>
        <w:rPr>
          <w:rFonts w:ascii="Verdana" w:hAnsi="Verdana"/>
          <w:sz w:val="20"/>
          <w:lang w:val="en-GB"/>
        </w:rPr>
      </w:pPr>
    </w:p>
    <w:p w:rsidR="004175F4" w:rsidRPr="000B700A" w:rsidRDefault="004175F4" w:rsidP="004175F4">
      <w:pPr>
        <w:jc w:val="both"/>
        <w:rPr>
          <w:rFonts w:ascii="Verdana" w:hAnsi="Verdana"/>
          <w:sz w:val="20"/>
          <w:lang w:val="en-GB"/>
        </w:rPr>
      </w:pPr>
      <w:r w:rsidRPr="000B700A">
        <w:rPr>
          <w:rFonts w:ascii="Verdana" w:hAnsi="Verdana"/>
          <w:b/>
          <w:sz w:val="20"/>
          <w:u w:val="single"/>
          <w:lang w:val="en-GB"/>
        </w:rPr>
        <w:t>9.2. Access to the CONT secured reading room</w:t>
      </w:r>
      <w:r w:rsidRPr="000B700A">
        <w:rPr>
          <w:rFonts w:ascii="Verdana" w:hAnsi="Verdana"/>
          <w:sz w:val="20"/>
          <w:lang w:val="en-GB"/>
        </w:rPr>
        <w:t xml:space="preserve"> in order to examine the </w:t>
      </w:r>
      <w:r w:rsidRPr="000B700A">
        <w:rPr>
          <w:rFonts w:ascii="Verdana" w:hAnsi="Verdana"/>
          <w:sz w:val="20"/>
          <w:lang w:val="en-GB"/>
        </w:rPr>
        <w:br/>
      </w:r>
      <w:r w:rsidRPr="000B700A">
        <w:rPr>
          <w:rFonts w:ascii="Verdana" w:hAnsi="Verdana"/>
          <w:b/>
          <w:sz w:val="20"/>
          <w:u w:val="single"/>
          <w:lang w:val="en-GB"/>
        </w:rPr>
        <w:t xml:space="preserve">EU’s COVID-19 Advance Purchase Agreements </w:t>
      </w:r>
      <w:r w:rsidRPr="000B700A">
        <w:rPr>
          <w:rFonts w:ascii="Verdana" w:hAnsi="Verdana"/>
          <w:sz w:val="20"/>
          <w:lang w:val="en-GB"/>
        </w:rPr>
        <w:t>(vaccine deal contracts) and the list of the EU negotiators (members of the JNT) – this will help ensure transparency of information on this crucial subject, and check compliance with the EU expenditure.</w:t>
      </w:r>
    </w:p>
    <w:tbl>
      <w:tblPr>
        <w:tblStyle w:val="TableGrid"/>
        <w:tblW w:w="0" w:type="auto"/>
        <w:tblLook w:val="04A0" w:firstRow="1" w:lastRow="0" w:firstColumn="1" w:lastColumn="0" w:noHBand="0" w:noVBand="1"/>
      </w:tblPr>
      <w:tblGrid>
        <w:gridCol w:w="9016"/>
      </w:tblGrid>
      <w:tr w:rsidR="004175F4" w:rsidRPr="000B700A" w:rsidTr="0031596D">
        <w:tc>
          <w:tcPr>
            <w:tcW w:w="9016" w:type="dxa"/>
          </w:tcPr>
          <w:p w:rsidR="004175F4" w:rsidRPr="000B700A" w:rsidRDefault="004175F4" w:rsidP="0031596D">
            <w:pPr>
              <w:jc w:val="both"/>
              <w:rPr>
                <w:rFonts w:ascii="Verdana" w:hAnsi="Verdana"/>
                <w:sz w:val="20"/>
                <w:lang w:val="en-GB"/>
              </w:rPr>
            </w:pPr>
            <w:r w:rsidRPr="000B700A">
              <w:rPr>
                <w:rFonts w:ascii="Verdana" w:hAnsi="Verdana"/>
                <w:b/>
                <w:sz w:val="20"/>
                <w:u w:val="single"/>
                <w:lang w:val="en-GB"/>
              </w:rPr>
              <w:t>Decision:</w:t>
            </w:r>
            <w:r w:rsidRPr="000B700A">
              <w:rPr>
                <w:rFonts w:ascii="Verdana" w:hAnsi="Verdana"/>
                <w:sz w:val="20"/>
                <w:lang w:val="en-GB"/>
              </w:rPr>
              <w:t xml:space="preserve"> The Chair will explore with the Commission on the possibility to access the documents after the negotiation is closed.</w:t>
            </w:r>
          </w:p>
        </w:tc>
      </w:tr>
    </w:tbl>
    <w:p w:rsidR="004175F4" w:rsidRPr="000B700A" w:rsidRDefault="004175F4" w:rsidP="004175F4">
      <w:pPr>
        <w:jc w:val="both"/>
        <w:rPr>
          <w:rFonts w:ascii="Verdana" w:hAnsi="Verdana"/>
          <w:sz w:val="20"/>
          <w:lang w:val="en-GB"/>
        </w:rPr>
      </w:pPr>
    </w:p>
    <w:p w:rsidR="004175F4" w:rsidRPr="000B700A" w:rsidRDefault="004175F4" w:rsidP="004175F4">
      <w:pPr>
        <w:pStyle w:val="Heading2"/>
        <w:keepLines/>
        <w:widowControl/>
        <w:spacing w:before="0" w:after="120"/>
        <w:ind w:left="454" w:hanging="454"/>
        <w:rPr>
          <w:lang w:val="en-GB"/>
        </w:rPr>
      </w:pPr>
      <w:bookmarkStart w:id="33" w:name="_Toc60637660"/>
      <w:r w:rsidRPr="000B700A">
        <w:rPr>
          <w:lang w:val="en-GB"/>
        </w:rPr>
        <w:t>10.</w:t>
      </w:r>
      <w:r w:rsidRPr="000B700A">
        <w:rPr>
          <w:lang w:val="en-GB"/>
        </w:rPr>
        <w:tab/>
        <w:t>Time and date of next Coordinators' meeting</w:t>
      </w:r>
      <w:bookmarkEnd w:id="33"/>
    </w:p>
    <w:p w:rsidR="004175F4" w:rsidRPr="000B700A" w:rsidRDefault="004175F4" w:rsidP="004175F4">
      <w:pPr>
        <w:widowControl/>
        <w:ind w:left="567" w:hanging="360"/>
        <w:jc w:val="both"/>
        <w:rPr>
          <w:rFonts w:ascii="Verdana" w:hAnsi="Verdana"/>
          <w:lang w:val="en-GB"/>
        </w:rPr>
      </w:pPr>
      <w:r w:rsidRPr="000B700A">
        <w:rPr>
          <w:rFonts w:ascii="Symbol" w:hAnsi="Symbol"/>
        </w:rPr>
        <w:t></w:t>
      </w:r>
      <w:r w:rsidRPr="000B700A">
        <w:rPr>
          <w:rFonts w:ascii="Symbol" w:hAnsi="Symbol"/>
          <w:lang w:val="en-GB"/>
        </w:rPr>
        <w:tab/>
      </w:r>
      <w:r w:rsidRPr="000B700A">
        <w:rPr>
          <w:rFonts w:ascii="Verdana" w:hAnsi="Verdana"/>
          <w:sz w:val="20"/>
          <w:lang w:val="en-GB"/>
        </w:rPr>
        <w:t>December - written procedure</w:t>
      </w:r>
    </w:p>
    <w:p w:rsidR="004175F4" w:rsidRPr="000B700A" w:rsidRDefault="004175F4" w:rsidP="004175F4">
      <w:pPr>
        <w:widowControl/>
        <w:ind w:left="567" w:hanging="360"/>
        <w:jc w:val="both"/>
        <w:rPr>
          <w:rFonts w:ascii="Verdana" w:hAnsi="Verdana"/>
          <w:lang w:val="en-GB"/>
        </w:rPr>
      </w:pPr>
      <w:r w:rsidRPr="000B700A">
        <w:rPr>
          <w:rFonts w:ascii="Symbol" w:hAnsi="Symbol"/>
        </w:rPr>
        <w:t></w:t>
      </w:r>
      <w:r w:rsidRPr="000B700A">
        <w:rPr>
          <w:rFonts w:ascii="Symbol" w:hAnsi="Symbol"/>
          <w:lang w:val="en-GB"/>
        </w:rPr>
        <w:tab/>
      </w:r>
      <w:r w:rsidRPr="000B700A">
        <w:rPr>
          <w:rFonts w:ascii="Verdana" w:hAnsi="Verdana"/>
          <w:sz w:val="20"/>
          <w:lang w:val="en-GB"/>
        </w:rPr>
        <w:t>next meeting January 2021 (date TBC)</w:t>
      </w:r>
    </w:p>
    <w:p w:rsidR="004175F4" w:rsidRPr="000B700A" w:rsidRDefault="004175F4" w:rsidP="004175F4">
      <w:pPr>
        <w:pStyle w:val="AttendancePV"/>
        <w:rPr>
          <w:lang w:val="en-GB"/>
        </w:rPr>
      </w:pPr>
    </w:p>
    <w:p w:rsidR="004175F4" w:rsidRPr="000B700A" w:rsidRDefault="004175F4" w:rsidP="001173AC">
      <w:pPr>
        <w:pStyle w:val="MeetingIntro"/>
        <w:rPr>
          <w:lang w:val="en-GB"/>
        </w:rPr>
      </w:pPr>
    </w:p>
    <w:sectPr w:rsidR="004175F4" w:rsidRPr="000B700A" w:rsidSect="004175F4">
      <w:footnotePr>
        <w:numRestart w:val="eachSect"/>
      </w:footnotePr>
      <w:pgSz w:w="11907" w:h="16840" w:code="9"/>
      <w:pgMar w:top="1134" w:right="1418" w:bottom="1418" w:left="1418" w:header="1134"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2BD" w:rsidRPr="004175F4" w:rsidRDefault="009C72BD">
      <w:r w:rsidRPr="004175F4">
        <w:separator/>
      </w:r>
    </w:p>
    <w:p w:rsidR="009C72BD" w:rsidRPr="004175F4" w:rsidRDefault="009C72BD"/>
  </w:endnote>
  <w:endnote w:type="continuationSeparator" w:id="0">
    <w:p w:rsidR="009C72BD" w:rsidRPr="004175F4" w:rsidRDefault="009C72BD">
      <w:r w:rsidRPr="004175F4">
        <w:continuationSeparator/>
      </w:r>
    </w:p>
    <w:p w:rsidR="009C72BD" w:rsidRPr="004175F4" w:rsidRDefault="009C72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okChampa">
    <w:charset w:val="DE"/>
    <w:family w:val="swiss"/>
    <w:pitch w:val="variable"/>
    <w:sig w:usb0="83000003" w:usb1="00000000" w:usb2="00000000" w:usb3="00000000" w:csb0="0001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Microsoft New Tai Lue">
    <w:panose1 w:val="020B0502040204020203"/>
    <w:charset w:val="00"/>
    <w:family w:val="swiss"/>
    <w:pitch w:val="variable"/>
    <w:sig w:usb0="00000003" w:usb1="00000000" w:usb2="80000000" w:usb3="00000000" w:csb0="00000001" w:csb1="00000000"/>
  </w:font>
  <w:font w:name="ヒラギノ角ゴ Pro W3">
    <w:altName w:val="Times New Roman"/>
    <w:charset w:val="00"/>
    <w:family w:val="roman"/>
    <w:pitch w:val="default"/>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5F4" w:rsidRPr="004175F4" w:rsidRDefault="004175F4" w:rsidP="004175F4">
    <w:pPr>
      <w:pStyle w:val="EPFooter"/>
    </w:pPr>
    <w:r w:rsidRPr="004175F4">
      <w:t>PE</w:t>
    </w:r>
    <w:r w:rsidRPr="004175F4">
      <w:rPr>
        <w:rStyle w:val="HideTWBExt"/>
        <w:noProof w:val="0"/>
      </w:rPr>
      <w:t>&lt;NoPE&gt;</w:t>
    </w:r>
    <w:r w:rsidRPr="004175F4">
      <w:t>662.021</w:t>
    </w:r>
    <w:r w:rsidRPr="004175F4">
      <w:rPr>
        <w:rStyle w:val="HideTWBExt"/>
        <w:noProof w:val="0"/>
      </w:rPr>
      <w:t>&lt;/NoPE&gt;&lt;Version&gt;</w:t>
    </w:r>
    <w:r w:rsidRPr="004175F4">
      <w:t>v01-00</w:t>
    </w:r>
    <w:r w:rsidRPr="004175F4">
      <w:rPr>
        <w:rStyle w:val="HideTWBExt"/>
        <w:noProof w:val="0"/>
      </w:rPr>
      <w:t>&lt;/Version&gt;</w:t>
    </w:r>
    <w:r w:rsidRPr="004175F4">
      <w:tab/>
    </w:r>
    <w:r w:rsidRPr="004175F4">
      <w:fldChar w:fldCharType="begin"/>
    </w:r>
    <w:r w:rsidRPr="004175F4">
      <w:instrText xml:space="preserve"> PAGE  \* MERGEFORMAT </w:instrText>
    </w:r>
    <w:r w:rsidRPr="004175F4">
      <w:fldChar w:fldCharType="separate"/>
    </w:r>
    <w:r w:rsidR="000B700A">
      <w:rPr>
        <w:noProof/>
      </w:rPr>
      <w:t>23</w:t>
    </w:r>
    <w:r w:rsidRPr="004175F4">
      <w:fldChar w:fldCharType="end"/>
    </w:r>
    <w:r w:rsidRPr="004175F4">
      <w:t>/</w:t>
    </w:r>
    <w:fldSimple w:instr=" NUMPAGES  \* MERGEFORMAT ">
      <w:r w:rsidR="000B700A">
        <w:rPr>
          <w:noProof/>
        </w:rPr>
        <w:t>23</w:t>
      </w:r>
    </w:fldSimple>
    <w:r w:rsidRPr="004175F4">
      <w:tab/>
    </w:r>
    <w:r w:rsidRPr="004175F4">
      <w:rPr>
        <w:rStyle w:val="HideTWBExt"/>
        <w:noProof w:val="0"/>
      </w:rPr>
      <w:t>&lt;PathFdR&gt;</w:t>
    </w:r>
    <w:r w:rsidRPr="004175F4">
      <w:t>PV\1220213DE.docx</w:t>
    </w:r>
    <w:r w:rsidRPr="004175F4">
      <w:rPr>
        <w:rStyle w:val="HideTWBExt"/>
        <w:noProof w:val="0"/>
      </w:rPr>
      <w:t>&lt;/PathFdR&gt;</w:t>
    </w:r>
  </w:p>
  <w:p w:rsidR="004175F4" w:rsidRPr="004175F4" w:rsidRDefault="004175F4" w:rsidP="004175F4">
    <w:pPr>
      <w:pStyle w:val="EPFooter2"/>
    </w:pPr>
    <w:r w:rsidRPr="004175F4">
      <w:t>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5F4" w:rsidRPr="004175F4" w:rsidRDefault="004175F4" w:rsidP="004175F4">
    <w:pPr>
      <w:pStyle w:val="EPFooter"/>
    </w:pPr>
    <w:r w:rsidRPr="004175F4">
      <w:rPr>
        <w:rStyle w:val="HideTWBExt"/>
        <w:noProof w:val="0"/>
      </w:rPr>
      <w:t>&lt;PathFdR&gt;</w:t>
    </w:r>
    <w:r w:rsidRPr="004175F4">
      <w:t>PV\1220213DE.docx</w:t>
    </w:r>
    <w:r w:rsidRPr="004175F4">
      <w:rPr>
        <w:rStyle w:val="HideTWBExt"/>
        <w:noProof w:val="0"/>
      </w:rPr>
      <w:t>&lt;/PathFdR&gt;</w:t>
    </w:r>
    <w:r w:rsidRPr="004175F4">
      <w:tab/>
    </w:r>
    <w:r w:rsidRPr="004175F4">
      <w:fldChar w:fldCharType="begin"/>
    </w:r>
    <w:r w:rsidRPr="004175F4">
      <w:instrText xml:space="preserve"> PAGE  \* MERGEFORMAT </w:instrText>
    </w:r>
    <w:r w:rsidRPr="004175F4">
      <w:fldChar w:fldCharType="separate"/>
    </w:r>
    <w:r w:rsidR="000B700A">
      <w:rPr>
        <w:noProof/>
      </w:rPr>
      <w:t>23</w:t>
    </w:r>
    <w:r w:rsidRPr="004175F4">
      <w:fldChar w:fldCharType="end"/>
    </w:r>
    <w:r w:rsidRPr="004175F4">
      <w:t>/</w:t>
    </w:r>
    <w:fldSimple w:instr=" NUMPAGES  \* MERGEFORMAT ">
      <w:r w:rsidR="000B700A">
        <w:rPr>
          <w:noProof/>
        </w:rPr>
        <w:t>23</w:t>
      </w:r>
    </w:fldSimple>
    <w:r w:rsidRPr="004175F4">
      <w:tab/>
      <w:t>PE</w:t>
    </w:r>
    <w:r w:rsidRPr="004175F4">
      <w:rPr>
        <w:rStyle w:val="HideTWBExt"/>
        <w:noProof w:val="0"/>
      </w:rPr>
      <w:t>&lt;NoPE&gt;</w:t>
    </w:r>
    <w:r w:rsidRPr="004175F4">
      <w:t>662.021</w:t>
    </w:r>
    <w:r w:rsidRPr="004175F4">
      <w:rPr>
        <w:rStyle w:val="HideTWBExt"/>
        <w:noProof w:val="0"/>
      </w:rPr>
      <w:t>&lt;/NoPE&gt;&lt;Version&gt;</w:t>
    </w:r>
    <w:r w:rsidRPr="004175F4">
      <w:t>v01-00</w:t>
    </w:r>
    <w:r w:rsidRPr="004175F4">
      <w:rPr>
        <w:rStyle w:val="HideTWBExt"/>
        <w:noProof w:val="0"/>
      </w:rPr>
      <w:t>&lt;/Version&gt;</w:t>
    </w:r>
  </w:p>
  <w:p w:rsidR="004175F4" w:rsidRPr="004175F4" w:rsidRDefault="004175F4" w:rsidP="004175F4">
    <w:pPr>
      <w:pStyle w:val="EPFooter2"/>
    </w:pPr>
    <w:r w:rsidRPr="004175F4">
      <w:tab/>
    </w:r>
    <w:r w:rsidRPr="004175F4">
      <w:tab/>
      <w:t>DE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5F4" w:rsidRPr="004175F4" w:rsidRDefault="004175F4" w:rsidP="004175F4">
    <w:pPr>
      <w:pStyle w:val="EPFooter"/>
    </w:pPr>
    <w:r w:rsidRPr="004175F4">
      <w:rPr>
        <w:rStyle w:val="HideTWBExt"/>
        <w:noProof w:val="0"/>
      </w:rPr>
      <w:t>&lt;PathFdR&gt;</w:t>
    </w:r>
    <w:r w:rsidRPr="004175F4">
      <w:t>PV\1220213DE.docx</w:t>
    </w:r>
    <w:r w:rsidRPr="004175F4">
      <w:rPr>
        <w:rStyle w:val="HideTWBExt"/>
        <w:noProof w:val="0"/>
      </w:rPr>
      <w:t>&lt;/PathFdR&gt;</w:t>
    </w:r>
    <w:r w:rsidRPr="004175F4">
      <w:tab/>
    </w:r>
    <w:r w:rsidRPr="004175F4">
      <w:tab/>
      <w:t>PE</w:t>
    </w:r>
    <w:r w:rsidRPr="004175F4">
      <w:rPr>
        <w:rStyle w:val="HideTWBExt"/>
        <w:noProof w:val="0"/>
      </w:rPr>
      <w:t>&lt;NoPE&gt;</w:t>
    </w:r>
    <w:r w:rsidRPr="004175F4">
      <w:t>662.021</w:t>
    </w:r>
    <w:r w:rsidRPr="004175F4">
      <w:rPr>
        <w:rStyle w:val="HideTWBExt"/>
        <w:noProof w:val="0"/>
      </w:rPr>
      <w:t>&lt;/NoPE&gt;&lt;Version&gt;</w:t>
    </w:r>
    <w:r w:rsidRPr="004175F4">
      <w:t>v01-00</w:t>
    </w:r>
    <w:r w:rsidRPr="004175F4">
      <w:rPr>
        <w:rStyle w:val="HideTWBExt"/>
        <w:noProof w:val="0"/>
      </w:rPr>
      <w:t>&lt;/Version&gt;</w:t>
    </w:r>
  </w:p>
  <w:p w:rsidR="004175F4" w:rsidRPr="004175F4" w:rsidRDefault="004175F4" w:rsidP="004175F4">
    <w:pPr>
      <w:pStyle w:val="EPFooter2"/>
    </w:pPr>
    <w:r w:rsidRPr="004175F4">
      <w:t>DE</w:t>
    </w:r>
    <w:r w:rsidRPr="004175F4">
      <w:tab/>
    </w:r>
    <w:r w:rsidRPr="004175F4">
      <w:rPr>
        <w:b w:val="0"/>
        <w:i/>
        <w:color w:val="C0C0C0"/>
        <w:sz w:val="22"/>
      </w:rPr>
      <w:t>In Vielfalt geeint</w:t>
    </w:r>
    <w:r w:rsidRPr="004175F4">
      <w:tab/>
      <w:t>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2BD" w:rsidRPr="004175F4" w:rsidRDefault="009C72BD">
      <w:r w:rsidRPr="004175F4">
        <w:separator/>
      </w:r>
    </w:p>
    <w:p w:rsidR="009C72BD" w:rsidRPr="004175F4" w:rsidRDefault="009C72BD"/>
  </w:footnote>
  <w:footnote w:type="continuationSeparator" w:id="0">
    <w:p w:rsidR="009C72BD" w:rsidRPr="004175F4" w:rsidRDefault="009C72BD">
      <w:r w:rsidRPr="004175F4">
        <w:continuationSeparator/>
      </w:r>
    </w:p>
    <w:p w:rsidR="009C72BD" w:rsidRPr="004175F4" w:rsidRDefault="009C72BD"/>
  </w:footnote>
  <w:footnote w:id="1">
    <w:p w:rsidR="004175F4" w:rsidRPr="000B700A" w:rsidRDefault="004175F4" w:rsidP="004175F4">
      <w:pPr>
        <w:pStyle w:val="FootnoteText"/>
        <w:rPr>
          <w:lang w:val="en-GB"/>
        </w:rPr>
      </w:pPr>
      <w:r>
        <w:rPr>
          <w:rStyle w:val="FootnoteReference"/>
        </w:rPr>
        <w:footnoteRef/>
      </w:r>
      <w:r w:rsidRPr="000B700A">
        <w:rPr>
          <w:lang w:val="en-GB"/>
        </w:rPr>
        <w:t xml:space="preserve"> S&amp;D coordinator was not present at the meeting. S&amp;D indicated after the meeting in written form that their preference was a joint CONT-EMPL presentation. During the meeting the majority of the coordinators decided that the report shall be followed up by EMPL, CONT Members will be invited to join the presentation in EMPL.</w:t>
      </w:r>
    </w:p>
  </w:footnote>
  <w:footnote w:id="2">
    <w:p w:rsidR="004175F4" w:rsidRPr="000B700A" w:rsidRDefault="004175F4" w:rsidP="004175F4">
      <w:pPr>
        <w:pStyle w:val="FootnoteText"/>
        <w:rPr>
          <w:lang w:val="en-GB"/>
        </w:rPr>
      </w:pPr>
      <w:r>
        <w:rPr>
          <w:rStyle w:val="FootnoteReference"/>
        </w:rPr>
        <w:footnoteRef/>
      </w:r>
      <w:r w:rsidRPr="000B700A">
        <w:rPr>
          <w:lang w:val="en-GB"/>
        </w:rPr>
        <w:t xml:space="preserve"> S&amp;D coordinator was not present at the meeting. S&amp;D indicated after the meeting in written form that their preference was a joint CONT-JURI presentation. During the meeting the majority of the coordinators decided that the report shall be followed up by JURI, CONT Members will be invited to join the presentation in JURI.</w:t>
      </w:r>
    </w:p>
  </w:footnote>
  <w:footnote w:id="3">
    <w:p w:rsidR="004175F4" w:rsidRPr="000B700A" w:rsidRDefault="004175F4" w:rsidP="004175F4">
      <w:pPr>
        <w:pStyle w:val="FootnoteText"/>
        <w:jc w:val="both"/>
        <w:rPr>
          <w:lang w:val="en-GB"/>
        </w:rPr>
      </w:pPr>
      <w:r>
        <w:rPr>
          <w:rStyle w:val="FootnoteReference"/>
        </w:rPr>
        <w:footnoteRef/>
      </w:r>
      <w:r w:rsidRPr="000B700A">
        <w:rPr>
          <w:lang w:val="en-GB"/>
        </w:rPr>
        <w:t xml:space="preserve"> </w:t>
      </w:r>
      <w:r w:rsidRPr="000B700A">
        <w:rPr>
          <w:i/>
          <w:lang w:val="en-GB"/>
        </w:rPr>
        <w:t>S&amp;D coordinator was not present at the meeting. S&amp;D indicated after the meeting in written form that their preference would be to schedule this item on the CONT agenda before the 2019 discharge procedure in the committee is finished. However, the vote on COM discharge is scheduled in CONT on 22-23 March 2021, which would be before the elections in Bulgaria, the majority of the coordinators approved that the item should be dealt with after the elections.</w:t>
      </w:r>
    </w:p>
  </w:footnote>
  <w:footnote w:id="4">
    <w:p w:rsidR="004175F4" w:rsidRPr="000B700A" w:rsidRDefault="004175F4" w:rsidP="004175F4">
      <w:pPr>
        <w:pStyle w:val="FootnoteText"/>
        <w:rPr>
          <w:lang w:val="en-GB"/>
        </w:rPr>
      </w:pPr>
      <w:r>
        <w:rPr>
          <w:rStyle w:val="FootnoteReference"/>
        </w:rPr>
        <w:footnoteRef/>
      </w:r>
      <w:r w:rsidRPr="000B700A">
        <w:rPr>
          <w:lang w:val="en-GB"/>
        </w:rPr>
        <w:t xml:space="preserve"> Protection of EU financial interest on customs and VAT: cooperation of national tax and customs authorities to prevent fraud, see: </w:t>
      </w:r>
      <w:hyperlink r:id="rId1" w:history="1">
        <w:r w:rsidRPr="000B700A">
          <w:rPr>
            <w:rStyle w:val="Hyperlink"/>
            <w:lang w:val="en-GB"/>
          </w:rPr>
          <w:t>https://www.europarl.europa.eu/RegData/etudes/STUD/2019/636470/IPOL_STU(2019)636470_EN.pdf</w:t>
        </w:r>
      </w:hyperlink>
    </w:p>
  </w:footnote>
  <w:footnote w:id="5">
    <w:p w:rsidR="004175F4" w:rsidRPr="000B700A" w:rsidRDefault="004175F4" w:rsidP="004175F4">
      <w:pPr>
        <w:pStyle w:val="FootnoteText"/>
        <w:rPr>
          <w:lang w:val="en-GB"/>
        </w:rPr>
      </w:pPr>
      <w:r>
        <w:rPr>
          <w:rStyle w:val="FootnoteReference"/>
        </w:rPr>
        <w:footnoteRef/>
      </w:r>
      <w:r w:rsidRPr="000B700A">
        <w:rPr>
          <w:lang w:val="en-GB"/>
        </w:rPr>
        <w:t xml:space="preserve"> S&amp;D coordinator was not present at the meeting. S&amp;D indicated after the meeting in written form that their preference would be to receive written information from the COM on the issue.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DEC" w:rsidRDefault="009B3D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DEC" w:rsidRDefault="009B3D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DEC" w:rsidRDefault="009B3D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5F4" w:rsidRDefault="004175F4" w:rsidP="006A3049">
    <w:pPr>
      <w:pStyle w:val="Header"/>
      <w:ind w:left="-70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B22A8A2"/>
    <w:lvl w:ilvl="0">
      <w:start w:val="1"/>
      <w:numFmt w:val="decimal"/>
      <w:lvlText w:val="%1."/>
      <w:lvlJc w:val="left"/>
      <w:pPr>
        <w:tabs>
          <w:tab w:val="num" w:pos="1492"/>
        </w:tabs>
        <w:ind w:left="1492" w:hanging="360"/>
      </w:pPr>
    </w:lvl>
  </w:abstractNum>
  <w:abstractNum w:abstractNumId="1" w15:restartNumberingAfterBreak="0">
    <w:nsid w:val="FFFFFF82"/>
    <w:multiLevelType w:val="singleLevel"/>
    <w:tmpl w:val="9EDE335A"/>
    <w:lvl w:ilvl="0">
      <w:start w:val="1"/>
      <w:numFmt w:val="bullet"/>
      <w:lvlText w:val=""/>
      <w:lvlJc w:val="left"/>
      <w:pPr>
        <w:tabs>
          <w:tab w:val="num" w:pos="1080"/>
        </w:tabs>
        <w:ind w:left="1080" w:hanging="360"/>
      </w:pPr>
      <w:rPr>
        <w:rFonts w:ascii="Symbol" w:hAnsi="Symbol" w:hint="default"/>
      </w:rPr>
    </w:lvl>
  </w:abstractNum>
  <w:abstractNum w:abstractNumId="2" w15:restartNumberingAfterBreak="0">
    <w:nsid w:val="013E4CA5"/>
    <w:multiLevelType w:val="multilevel"/>
    <w:tmpl w:val="68563812"/>
    <w:lvl w:ilvl="0">
      <w:start w:val="1"/>
      <w:numFmt w:val="decimal"/>
      <w:lvlText w:val="%1."/>
      <w:lvlJc w:val="left"/>
      <w:pPr>
        <w:tabs>
          <w:tab w:val="num" w:pos="720"/>
        </w:tabs>
        <w:ind w:left="720" w:hanging="720"/>
      </w:pPr>
      <w:rPr>
        <w:rFonts w:ascii="Times New Roman" w:hAnsi="Times New Roman" w:hint="default"/>
        <w:b/>
        <w:i w:val="0"/>
        <w:sz w:val="24"/>
      </w:rPr>
    </w:lvl>
    <w:lvl w:ilvl="1">
      <w:start w:val="1"/>
      <w:numFmt w:val="decimal"/>
      <w:lvlText w:val="%1.%2"/>
      <w:lvlJc w:val="left"/>
      <w:pPr>
        <w:tabs>
          <w:tab w:val="num" w:pos="720"/>
        </w:tabs>
        <w:ind w:left="720" w:hanging="720"/>
      </w:pPr>
      <w:rPr>
        <w:rFonts w:ascii="Times New Roman" w:hAnsi="Times New Roman" w:hint="default"/>
        <w:b/>
        <w:i w:val="0"/>
        <w:sz w:val="24"/>
      </w:rPr>
    </w:lvl>
    <w:lvl w:ilvl="2">
      <w:start w:val="1"/>
      <w:numFmt w:val="decimal"/>
      <w:lvlText w:val="%1.%2.%3"/>
      <w:lvlJc w:val="left"/>
      <w:pPr>
        <w:tabs>
          <w:tab w:val="num" w:pos="1440"/>
        </w:tabs>
        <w:ind w:left="720" w:hanging="720"/>
      </w:pPr>
    </w:lvl>
    <w:lvl w:ilvl="3">
      <w:start w:val="1"/>
      <w:numFmt w:val="decimal"/>
      <w:lvlText w:val="%1.%2.%3.%4"/>
      <w:lvlJc w:val="left"/>
      <w:pPr>
        <w:tabs>
          <w:tab w:val="num" w:pos="180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DAC28F6"/>
    <w:multiLevelType w:val="hybridMultilevel"/>
    <w:tmpl w:val="64B6F7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911136"/>
    <w:multiLevelType w:val="multilevel"/>
    <w:tmpl w:val="389C0ECA"/>
    <w:lvl w:ilvl="0">
      <w:start w:val="1"/>
      <w:numFmt w:val="decimal"/>
      <w:lvlText w:val="%1."/>
      <w:lvlJc w:val="left"/>
      <w:pPr>
        <w:ind w:left="880"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5" w15:restartNumberingAfterBreak="0">
    <w:nsid w:val="19E93F60"/>
    <w:multiLevelType w:val="hybridMultilevel"/>
    <w:tmpl w:val="13CE093A"/>
    <w:lvl w:ilvl="0" w:tplc="E19E127E">
      <w:start w:val="1"/>
      <w:numFmt w:val="upperLetter"/>
      <w:lvlText w:val="%1."/>
      <w:lvlJc w:val="left"/>
      <w:pPr>
        <w:ind w:left="567" w:hanging="567"/>
      </w:pPr>
      <w:rPr>
        <w:rFonts w:hint="default"/>
        <w:b/>
        <w:i w:val="0"/>
        <w:color w:val="auto"/>
      </w:r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1980" w:hanging="360"/>
      </w:pPr>
      <w:rPr>
        <w:rFonts w:ascii="Symbol" w:hAnsi="Symbol" w:hint="default"/>
      </w:rPr>
    </w:lvl>
    <w:lvl w:ilvl="3" w:tplc="CDCEEE18">
      <w:start w:val="1"/>
      <w:numFmt w:val="decimal"/>
      <w:lvlText w:val="%4)"/>
      <w:lvlJc w:val="left"/>
      <w:pPr>
        <w:ind w:left="2520" w:hanging="36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C58130E"/>
    <w:multiLevelType w:val="multilevel"/>
    <w:tmpl w:val="47FC11E8"/>
    <w:lvl w:ilvl="0">
      <w:start w:val="1"/>
      <w:numFmt w:val="decimal"/>
      <w:pStyle w:val="PVxHeading"/>
      <w:lvlText w:val="%1."/>
      <w:lvlJc w:val="left"/>
      <w:pPr>
        <w:tabs>
          <w:tab w:val="num" w:pos="720"/>
        </w:tabs>
        <w:ind w:left="720" w:hanging="720"/>
      </w:pPr>
      <w:rPr>
        <w:rFonts w:ascii="Times New Roman" w:hAnsi="Times New Roman" w:hint="default"/>
        <w:b/>
        <w:i w:val="0"/>
        <w:sz w:val="24"/>
      </w:rPr>
    </w:lvl>
    <w:lvl w:ilvl="1">
      <w:start w:val="1"/>
      <w:numFmt w:val="decimal"/>
      <w:lvlText w:val="%1.%2"/>
      <w:lvlJc w:val="left"/>
      <w:pPr>
        <w:tabs>
          <w:tab w:val="num" w:pos="720"/>
        </w:tabs>
        <w:ind w:left="720" w:hanging="720"/>
      </w:pPr>
      <w:rPr>
        <w:rFonts w:ascii="Times New Roman" w:hAnsi="Times New Roman" w:hint="default"/>
        <w:b/>
        <w:i w:val="0"/>
        <w:sz w:val="24"/>
      </w:rPr>
    </w:lvl>
    <w:lvl w:ilvl="2">
      <w:start w:val="1"/>
      <w:numFmt w:val="decimal"/>
      <w:lvlText w:val="%1.%2.%3"/>
      <w:lvlJc w:val="left"/>
      <w:pPr>
        <w:tabs>
          <w:tab w:val="num" w:pos="1440"/>
        </w:tabs>
        <w:ind w:left="720" w:hanging="720"/>
      </w:pPr>
    </w:lvl>
    <w:lvl w:ilvl="3">
      <w:start w:val="1"/>
      <w:numFmt w:val="decimal"/>
      <w:lvlText w:val="%1.%2.%3.%4"/>
      <w:lvlJc w:val="left"/>
      <w:pPr>
        <w:tabs>
          <w:tab w:val="num" w:pos="180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23EF3117"/>
    <w:multiLevelType w:val="hybridMultilevel"/>
    <w:tmpl w:val="FBBE50D4"/>
    <w:lvl w:ilvl="0" w:tplc="630088CA">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7D0C51"/>
    <w:multiLevelType w:val="multilevel"/>
    <w:tmpl w:val="80B062B0"/>
    <w:lvl w:ilvl="0">
      <w:start w:val="1"/>
      <w:numFmt w:val="decimal"/>
      <w:lvlText w:val="%1."/>
      <w:lvlJc w:val="left"/>
      <w:pPr>
        <w:tabs>
          <w:tab w:val="num" w:pos="720"/>
        </w:tabs>
        <w:ind w:left="720" w:hanging="720"/>
      </w:pPr>
      <w:rPr>
        <w:rFonts w:ascii="Times New Roman" w:hAnsi="Times New Roman" w:hint="default"/>
        <w:b/>
        <w:i w:val="0"/>
        <w:sz w:val="24"/>
      </w:rPr>
    </w:lvl>
    <w:lvl w:ilvl="1">
      <w:start w:val="1"/>
      <w:numFmt w:val="decimal"/>
      <w:lvlText w:val="%1.%2"/>
      <w:lvlJc w:val="left"/>
      <w:pPr>
        <w:tabs>
          <w:tab w:val="num" w:pos="720"/>
        </w:tabs>
        <w:ind w:left="720" w:hanging="720"/>
      </w:pPr>
      <w:rPr>
        <w:rFonts w:ascii="Times New Roman" w:hAnsi="Times New Roman" w:hint="default"/>
        <w:b/>
        <w:i w:val="0"/>
        <w:sz w:val="24"/>
      </w:rPr>
    </w:lvl>
    <w:lvl w:ilvl="2">
      <w:start w:val="1"/>
      <w:numFmt w:val="decimal"/>
      <w:lvlText w:val="%1.%2.%3"/>
      <w:lvlJc w:val="left"/>
      <w:pPr>
        <w:tabs>
          <w:tab w:val="num" w:pos="1440"/>
        </w:tabs>
        <w:ind w:left="720" w:hanging="720"/>
      </w:pPr>
    </w:lvl>
    <w:lvl w:ilvl="3">
      <w:start w:val="1"/>
      <w:numFmt w:val="decimal"/>
      <w:lvlText w:val="%1.%2.%3.%4"/>
      <w:lvlJc w:val="left"/>
      <w:pPr>
        <w:tabs>
          <w:tab w:val="num" w:pos="180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7E3788E"/>
    <w:multiLevelType w:val="multilevel"/>
    <w:tmpl w:val="F35CC88C"/>
    <w:lvl w:ilvl="0">
      <w:start w:val="1"/>
      <w:numFmt w:val="decimal"/>
      <w:lvlText w:val="%1."/>
      <w:lvlJc w:val="left"/>
      <w:pPr>
        <w:tabs>
          <w:tab w:val="num" w:pos="720"/>
        </w:tabs>
        <w:ind w:left="720" w:hanging="720"/>
      </w:pPr>
      <w:rPr>
        <w:rFonts w:ascii="Times New Roman" w:hAnsi="Times New Roman" w:hint="default"/>
        <w:b/>
        <w:i w:val="0"/>
        <w:sz w:val="24"/>
      </w:rPr>
    </w:lvl>
    <w:lvl w:ilvl="1">
      <w:start w:val="1"/>
      <w:numFmt w:val="decimal"/>
      <w:lvlText w:val="%1.%2"/>
      <w:lvlJc w:val="left"/>
      <w:pPr>
        <w:tabs>
          <w:tab w:val="num" w:pos="720"/>
        </w:tabs>
        <w:ind w:left="720" w:hanging="720"/>
      </w:pPr>
      <w:rPr>
        <w:rFonts w:ascii="Times New Roman" w:hAnsi="Times New Roman" w:hint="default"/>
        <w:b/>
        <w:i w:val="0"/>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323C7002"/>
    <w:multiLevelType w:val="hybridMultilevel"/>
    <w:tmpl w:val="7A324F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640EFD"/>
    <w:multiLevelType w:val="hybridMultilevel"/>
    <w:tmpl w:val="4E241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D63B41"/>
    <w:multiLevelType w:val="multilevel"/>
    <w:tmpl w:val="79CEE3B9"/>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E3415AE"/>
    <w:multiLevelType w:val="hybridMultilevel"/>
    <w:tmpl w:val="B20272F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3EAF01B1"/>
    <w:multiLevelType w:val="singleLevel"/>
    <w:tmpl w:val="65C6BFBC"/>
    <w:lvl w:ilvl="0">
      <w:start w:val="1"/>
      <w:numFmt w:val="decimal"/>
      <w:lvlText w:val="%1."/>
      <w:lvlJc w:val="left"/>
      <w:pPr>
        <w:tabs>
          <w:tab w:val="num" w:pos="360"/>
        </w:tabs>
        <w:ind w:left="360" w:hanging="360"/>
      </w:pPr>
    </w:lvl>
  </w:abstractNum>
  <w:abstractNum w:abstractNumId="15" w15:restartNumberingAfterBreak="0">
    <w:nsid w:val="4ADFFDA6"/>
    <w:multiLevelType w:val="multilevel"/>
    <w:tmpl w:val="0192BC86"/>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B3449E1"/>
    <w:multiLevelType w:val="hybridMultilevel"/>
    <w:tmpl w:val="FAF4E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E833CE"/>
    <w:multiLevelType w:val="multilevel"/>
    <w:tmpl w:val="74FC5176"/>
    <w:lvl w:ilvl="0">
      <w:start w:val="1"/>
      <w:numFmt w:val="decimal"/>
      <w:lvlText w:val="%1."/>
      <w:lvlJc w:val="left"/>
      <w:pPr>
        <w:tabs>
          <w:tab w:val="num" w:pos="720"/>
        </w:tabs>
        <w:ind w:left="720" w:hanging="720"/>
      </w:pPr>
      <w:rPr>
        <w:rFonts w:ascii="Times New Roman" w:hAnsi="Times New Roman" w:hint="default"/>
        <w:b/>
        <w:i w:val="0"/>
        <w:sz w:val="24"/>
      </w:rPr>
    </w:lvl>
    <w:lvl w:ilvl="1">
      <w:start w:val="1"/>
      <w:numFmt w:val="decimal"/>
      <w:lvlText w:val="%1.%2"/>
      <w:lvlJc w:val="left"/>
      <w:pPr>
        <w:tabs>
          <w:tab w:val="num" w:pos="720"/>
        </w:tabs>
        <w:ind w:left="720" w:hanging="720"/>
      </w:pPr>
      <w:rPr>
        <w:rFonts w:ascii="Times New Roman" w:hAnsi="Times New Roman" w:hint="default"/>
        <w:b/>
        <w:i w:val="0"/>
        <w:sz w:val="24"/>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8" w15:restartNumberingAfterBreak="0">
    <w:nsid w:val="5519790F"/>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547030E"/>
    <w:multiLevelType w:val="multilevel"/>
    <w:tmpl w:val="215167BE"/>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76D2156"/>
    <w:multiLevelType w:val="multilevel"/>
    <w:tmpl w:val="6C89C78F"/>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AD35DAB"/>
    <w:multiLevelType w:val="multilevel"/>
    <w:tmpl w:val="827EAEC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6B4F0640"/>
    <w:multiLevelType w:val="multilevel"/>
    <w:tmpl w:val="4A041180"/>
    <w:lvl w:ilvl="0">
      <w:start w:val="1"/>
      <w:numFmt w:val="decimal"/>
      <w:lvlText w:val="%1."/>
      <w:lvlJc w:val="left"/>
      <w:pPr>
        <w:tabs>
          <w:tab w:val="num" w:pos="720"/>
        </w:tabs>
        <w:ind w:left="720" w:hanging="720"/>
      </w:pPr>
      <w:rPr>
        <w:rFonts w:ascii="Times New Roman" w:hAnsi="Times New Roman" w:hint="default"/>
        <w:b/>
        <w:i w:val="0"/>
        <w:sz w:val="24"/>
      </w:rPr>
    </w:lvl>
    <w:lvl w:ilvl="1">
      <w:start w:val="1"/>
      <w:numFmt w:val="decimal"/>
      <w:lvlText w:val="%1.%2"/>
      <w:lvlJc w:val="left"/>
      <w:pPr>
        <w:tabs>
          <w:tab w:val="num" w:pos="720"/>
        </w:tabs>
        <w:ind w:left="720" w:hanging="720"/>
      </w:pPr>
      <w:rPr>
        <w:rFonts w:ascii="Times New Roman" w:hAnsi="Times New Roman" w:hint="default"/>
        <w:b/>
        <w:i w:val="0"/>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6C2F1310"/>
    <w:multiLevelType w:val="hybridMultilevel"/>
    <w:tmpl w:val="FF5C04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F5F1DB"/>
    <w:multiLevelType w:val="multilevel"/>
    <w:tmpl w:val="356BEC25"/>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0FB23C2"/>
    <w:multiLevelType w:val="multilevel"/>
    <w:tmpl w:val="75E05FDA"/>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2E76083"/>
    <w:multiLevelType w:val="multilevel"/>
    <w:tmpl w:val="381276F4"/>
    <w:lvl w:ilvl="0">
      <w:start w:val="1"/>
      <w:numFmt w:val="lowerLetter"/>
      <w:lvlText w:val="%1)"/>
      <w:lvlJc w:val="left"/>
      <w:pPr>
        <w:tabs>
          <w:tab w:val="num" w:pos="1440"/>
        </w:tabs>
        <w:ind w:left="1440" w:hanging="72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5C79EB9"/>
    <w:multiLevelType w:val="multilevel"/>
    <w:tmpl w:val="404874A6"/>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887310C"/>
    <w:multiLevelType w:val="hybridMultilevel"/>
    <w:tmpl w:val="A9E8C61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E8D336D"/>
    <w:multiLevelType w:val="hybridMultilevel"/>
    <w:tmpl w:val="D828146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22"/>
  </w:num>
  <w:num w:numId="2">
    <w:abstractNumId w:val="26"/>
  </w:num>
  <w:num w:numId="3">
    <w:abstractNumId w:val="17"/>
  </w:num>
  <w:num w:numId="4">
    <w:abstractNumId w:val="14"/>
  </w:num>
  <w:num w:numId="5">
    <w:abstractNumId w:val="1"/>
  </w:num>
  <w:num w:numId="6">
    <w:abstractNumId w:val="9"/>
  </w:num>
  <w:num w:numId="7">
    <w:abstractNumId w:val="2"/>
  </w:num>
  <w:num w:numId="8">
    <w:abstractNumId w:val="17"/>
  </w:num>
  <w:num w:numId="9">
    <w:abstractNumId w:val="17"/>
  </w:num>
  <w:num w:numId="10">
    <w:abstractNumId w:val="17"/>
  </w:num>
  <w:num w:numId="11">
    <w:abstractNumId w:val="17"/>
  </w:num>
  <w:num w:numId="12">
    <w:abstractNumId w:val="17"/>
  </w:num>
  <w:num w:numId="13">
    <w:abstractNumId w:val="17"/>
  </w:num>
  <w:num w:numId="14">
    <w:abstractNumId w:val="17"/>
  </w:num>
  <w:num w:numId="15">
    <w:abstractNumId w:val="2"/>
  </w:num>
  <w:num w:numId="16">
    <w:abstractNumId w:val="2"/>
  </w:num>
  <w:num w:numId="17">
    <w:abstractNumId w:val="17"/>
  </w:num>
  <w:num w:numId="18">
    <w:abstractNumId w:val="17"/>
  </w:num>
  <w:num w:numId="19">
    <w:abstractNumId w:val="17"/>
  </w:num>
  <w:num w:numId="20">
    <w:abstractNumId w:val="17"/>
  </w:num>
  <w:num w:numId="21">
    <w:abstractNumId w:val="17"/>
  </w:num>
  <w:num w:numId="22">
    <w:abstractNumId w:val="17"/>
  </w:num>
  <w:num w:numId="23">
    <w:abstractNumId w:val="17"/>
  </w:num>
  <w:num w:numId="24">
    <w:abstractNumId w:val="2"/>
  </w:num>
  <w:num w:numId="25">
    <w:abstractNumId w:val="2"/>
  </w:num>
  <w:num w:numId="26">
    <w:abstractNumId w:val="8"/>
  </w:num>
  <w:num w:numId="27">
    <w:abstractNumId w:val="6"/>
  </w:num>
  <w:num w:numId="28">
    <w:abstractNumId w:val="21"/>
  </w:num>
  <w:num w:numId="29">
    <w:abstractNumId w:val="0"/>
  </w:num>
  <w:num w:numId="30">
    <w:abstractNumId w:val="20"/>
  </w:num>
  <w:num w:numId="31">
    <w:abstractNumId w:val="12"/>
  </w:num>
  <w:num w:numId="32">
    <w:abstractNumId w:val="25"/>
  </w:num>
  <w:num w:numId="33">
    <w:abstractNumId w:val="27"/>
  </w:num>
  <w:num w:numId="34">
    <w:abstractNumId w:val="24"/>
  </w:num>
  <w:num w:numId="35">
    <w:abstractNumId w:val="19"/>
  </w:num>
  <w:num w:numId="36">
    <w:abstractNumId w:val="15"/>
  </w:num>
  <w:num w:numId="37">
    <w:abstractNumId w:val="13"/>
  </w:num>
  <w:num w:numId="38">
    <w:abstractNumId w:val="29"/>
  </w:num>
  <w:num w:numId="39">
    <w:abstractNumId w:val="16"/>
  </w:num>
  <w:num w:numId="40">
    <w:abstractNumId w:val="4"/>
  </w:num>
  <w:num w:numId="41">
    <w:abstractNumId w:val="5"/>
  </w:num>
  <w:num w:numId="42">
    <w:abstractNumId w:val="7"/>
  </w:num>
  <w:num w:numId="43">
    <w:abstractNumId w:val="23"/>
  </w:num>
  <w:num w:numId="44">
    <w:abstractNumId w:val="3"/>
  </w:num>
  <w:num w:numId="45">
    <w:abstractNumId w:val="10"/>
  </w:num>
  <w:num w:numId="46">
    <w:abstractNumId w:val="11"/>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KEY" w:val="CONT"/>
    <w:docVar w:name="LastEditedSection" w:val=" 1"/>
    <w:docVar w:name="MEETMNU" w:val=" 1"/>
    <w:docVar w:name="STOREDT1" w:val="10/11/2020"/>
    <w:docVar w:name="strDocTypeID" w:val="PVx"/>
    <w:docVar w:name="strSubDir" w:val="1220"/>
    <w:docVar w:name="TXTLANGUE" w:val="DE"/>
    <w:docVar w:name="TXTLANGUEMIN" w:val="de"/>
    <w:docVar w:name="TXTNRPE" w:val="662.021"/>
    <w:docVar w:name="TXTPEorAP" w:val="PE"/>
    <w:docVar w:name="TXTROUTE" w:val="PV\1220213DE.docx"/>
    <w:docVar w:name="TXTVERSION" w:val="01-00"/>
  </w:docVars>
  <w:rsids>
    <w:rsidRoot w:val="009C72BD"/>
    <w:rsid w:val="00007788"/>
    <w:rsid w:val="00021AD6"/>
    <w:rsid w:val="000265BD"/>
    <w:rsid w:val="00041A79"/>
    <w:rsid w:val="000533F1"/>
    <w:rsid w:val="000637F3"/>
    <w:rsid w:val="0006514D"/>
    <w:rsid w:val="00092111"/>
    <w:rsid w:val="0009235A"/>
    <w:rsid w:val="000952B6"/>
    <w:rsid w:val="000A769E"/>
    <w:rsid w:val="000B1C1A"/>
    <w:rsid w:val="000B700A"/>
    <w:rsid w:val="000B727D"/>
    <w:rsid w:val="000C46ED"/>
    <w:rsid w:val="000D4F53"/>
    <w:rsid w:val="000D5FD7"/>
    <w:rsid w:val="000E082D"/>
    <w:rsid w:val="000F0B40"/>
    <w:rsid w:val="000F6376"/>
    <w:rsid w:val="0011399B"/>
    <w:rsid w:val="00114A86"/>
    <w:rsid w:val="001173AC"/>
    <w:rsid w:val="00164E56"/>
    <w:rsid w:val="00176DCC"/>
    <w:rsid w:val="001813D5"/>
    <w:rsid w:val="001857BA"/>
    <w:rsid w:val="00190F58"/>
    <w:rsid w:val="00194506"/>
    <w:rsid w:val="0019636C"/>
    <w:rsid w:val="001C4040"/>
    <w:rsid w:val="001D14AA"/>
    <w:rsid w:val="001E20EC"/>
    <w:rsid w:val="001E4EBD"/>
    <w:rsid w:val="0020777E"/>
    <w:rsid w:val="0022027F"/>
    <w:rsid w:val="00225BAF"/>
    <w:rsid w:val="0022750E"/>
    <w:rsid w:val="00236A0D"/>
    <w:rsid w:val="00250F5D"/>
    <w:rsid w:val="00251D85"/>
    <w:rsid w:val="0026136B"/>
    <w:rsid w:val="002659A2"/>
    <w:rsid w:val="00273DB4"/>
    <w:rsid w:val="002753C7"/>
    <w:rsid w:val="002870DD"/>
    <w:rsid w:val="002A27BB"/>
    <w:rsid w:val="002D74B5"/>
    <w:rsid w:val="002D7816"/>
    <w:rsid w:val="002E083E"/>
    <w:rsid w:val="002E2B09"/>
    <w:rsid w:val="002E37A9"/>
    <w:rsid w:val="00316C24"/>
    <w:rsid w:val="00323589"/>
    <w:rsid w:val="003345F5"/>
    <w:rsid w:val="0033767A"/>
    <w:rsid w:val="00343EBA"/>
    <w:rsid w:val="003547F9"/>
    <w:rsid w:val="0036013B"/>
    <w:rsid w:val="00367FF0"/>
    <w:rsid w:val="00370637"/>
    <w:rsid w:val="00374A20"/>
    <w:rsid w:val="003A0A68"/>
    <w:rsid w:val="003A4EA4"/>
    <w:rsid w:val="003B4372"/>
    <w:rsid w:val="003C12C7"/>
    <w:rsid w:val="003C7A12"/>
    <w:rsid w:val="003D1CBB"/>
    <w:rsid w:val="003E0A41"/>
    <w:rsid w:val="003E0BDE"/>
    <w:rsid w:val="003E0D2D"/>
    <w:rsid w:val="003E582C"/>
    <w:rsid w:val="003F18DC"/>
    <w:rsid w:val="00405A95"/>
    <w:rsid w:val="004062E2"/>
    <w:rsid w:val="004175F4"/>
    <w:rsid w:val="0045430B"/>
    <w:rsid w:val="00467244"/>
    <w:rsid w:val="00472CBA"/>
    <w:rsid w:val="00481465"/>
    <w:rsid w:val="00481807"/>
    <w:rsid w:val="0048229C"/>
    <w:rsid w:val="00497850"/>
    <w:rsid w:val="004A2D31"/>
    <w:rsid w:val="004A4538"/>
    <w:rsid w:val="004A4927"/>
    <w:rsid w:val="004B094A"/>
    <w:rsid w:val="004B163A"/>
    <w:rsid w:val="004B6286"/>
    <w:rsid w:val="004C1E4A"/>
    <w:rsid w:val="004D6B1E"/>
    <w:rsid w:val="004E577D"/>
    <w:rsid w:val="004F1219"/>
    <w:rsid w:val="004F12D3"/>
    <w:rsid w:val="004F6ED0"/>
    <w:rsid w:val="004F76B3"/>
    <w:rsid w:val="00543EF6"/>
    <w:rsid w:val="00553CD4"/>
    <w:rsid w:val="00571482"/>
    <w:rsid w:val="00574D4D"/>
    <w:rsid w:val="005828F0"/>
    <w:rsid w:val="005838E8"/>
    <w:rsid w:val="00596A5E"/>
    <w:rsid w:val="005970B3"/>
    <w:rsid w:val="005A28B9"/>
    <w:rsid w:val="005A4857"/>
    <w:rsid w:val="005B7835"/>
    <w:rsid w:val="005D2D78"/>
    <w:rsid w:val="005D4FEF"/>
    <w:rsid w:val="005D5A08"/>
    <w:rsid w:val="005E11B3"/>
    <w:rsid w:val="005E2DEF"/>
    <w:rsid w:val="005E6C44"/>
    <w:rsid w:val="005F6C89"/>
    <w:rsid w:val="00605C1D"/>
    <w:rsid w:val="006132D6"/>
    <w:rsid w:val="00615488"/>
    <w:rsid w:val="006275CD"/>
    <w:rsid w:val="00640211"/>
    <w:rsid w:val="006418F2"/>
    <w:rsid w:val="0064227F"/>
    <w:rsid w:val="00643758"/>
    <w:rsid w:val="00650AF2"/>
    <w:rsid w:val="00654687"/>
    <w:rsid w:val="00672690"/>
    <w:rsid w:val="00675887"/>
    <w:rsid w:val="0067649D"/>
    <w:rsid w:val="006B2516"/>
    <w:rsid w:val="006B2AF7"/>
    <w:rsid w:val="006C1AC2"/>
    <w:rsid w:val="006C52AC"/>
    <w:rsid w:val="006C6F0A"/>
    <w:rsid w:val="006D0C4F"/>
    <w:rsid w:val="006D2283"/>
    <w:rsid w:val="006D3CC8"/>
    <w:rsid w:val="006D6EB9"/>
    <w:rsid w:val="006E2C80"/>
    <w:rsid w:val="00704D52"/>
    <w:rsid w:val="0070508E"/>
    <w:rsid w:val="00713B78"/>
    <w:rsid w:val="00714F25"/>
    <w:rsid w:val="007153A2"/>
    <w:rsid w:val="00754C89"/>
    <w:rsid w:val="00755125"/>
    <w:rsid w:val="00765523"/>
    <w:rsid w:val="00765E1E"/>
    <w:rsid w:val="0076749D"/>
    <w:rsid w:val="00785E9B"/>
    <w:rsid w:val="00792939"/>
    <w:rsid w:val="00793FC2"/>
    <w:rsid w:val="007A3289"/>
    <w:rsid w:val="007B0C9D"/>
    <w:rsid w:val="007C674A"/>
    <w:rsid w:val="007D1D46"/>
    <w:rsid w:val="007D6B19"/>
    <w:rsid w:val="007E0B3D"/>
    <w:rsid w:val="007E5C31"/>
    <w:rsid w:val="00801684"/>
    <w:rsid w:val="00803FD1"/>
    <w:rsid w:val="00804AE1"/>
    <w:rsid w:val="0082592C"/>
    <w:rsid w:val="0083601E"/>
    <w:rsid w:val="00844D91"/>
    <w:rsid w:val="008452E8"/>
    <w:rsid w:val="00872F47"/>
    <w:rsid w:val="0088003A"/>
    <w:rsid w:val="0088601A"/>
    <w:rsid w:val="00891C54"/>
    <w:rsid w:val="00897306"/>
    <w:rsid w:val="008978D3"/>
    <w:rsid w:val="008A0730"/>
    <w:rsid w:val="008A5B14"/>
    <w:rsid w:val="008A7874"/>
    <w:rsid w:val="008B0D40"/>
    <w:rsid w:val="008C12BD"/>
    <w:rsid w:val="008C3BBA"/>
    <w:rsid w:val="008D7AD4"/>
    <w:rsid w:val="008E131C"/>
    <w:rsid w:val="008E4DD5"/>
    <w:rsid w:val="008E6B98"/>
    <w:rsid w:val="008F6F69"/>
    <w:rsid w:val="008F7A17"/>
    <w:rsid w:val="00905F78"/>
    <w:rsid w:val="009119A3"/>
    <w:rsid w:val="00926DB0"/>
    <w:rsid w:val="009408CB"/>
    <w:rsid w:val="009515D1"/>
    <w:rsid w:val="00956466"/>
    <w:rsid w:val="00960270"/>
    <w:rsid w:val="0097066F"/>
    <w:rsid w:val="00972263"/>
    <w:rsid w:val="0099346B"/>
    <w:rsid w:val="00994629"/>
    <w:rsid w:val="009A239A"/>
    <w:rsid w:val="009B3DEC"/>
    <w:rsid w:val="009C72BD"/>
    <w:rsid w:val="009D17C3"/>
    <w:rsid w:val="009D762D"/>
    <w:rsid w:val="009E0B27"/>
    <w:rsid w:val="009E24B6"/>
    <w:rsid w:val="009E7A82"/>
    <w:rsid w:val="00A00F95"/>
    <w:rsid w:val="00A13D65"/>
    <w:rsid w:val="00A13DDE"/>
    <w:rsid w:val="00A16FC5"/>
    <w:rsid w:val="00A36A4E"/>
    <w:rsid w:val="00A427A6"/>
    <w:rsid w:val="00A44C95"/>
    <w:rsid w:val="00A5325A"/>
    <w:rsid w:val="00A6035E"/>
    <w:rsid w:val="00A65248"/>
    <w:rsid w:val="00A66B35"/>
    <w:rsid w:val="00A81EEA"/>
    <w:rsid w:val="00A87091"/>
    <w:rsid w:val="00A91422"/>
    <w:rsid w:val="00A92F32"/>
    <w:rsid w:val="00AB0669"/>
    <w:rsid w:val="00AB7DBA"/>
    <w:rsid w:val="00AC4D9A"/>
    <w:rsid w:val="00AC5E30"/>
    <w:rsid w:val="00AC660B"/>
    <w:rsid w:val="00AC70F9"/>
    <w:rsid w:val="00AD4CEB"/>
    <w:rsid w:val="00AE1834"/>
    <w:rsid w:val="00AF2827"/>
    <w:rsid w:val="00B01DC3"/>
    <w:rsid w:val="00B15084"/>
    <w:rsid w:val="00B2395C"/>
    <w:rsid w:val="00B408BE"/>
    <w:rsid w:val="00B501B7"/>
    <w:rsid w:val="00B51AD5"/>
    <w:rsid w:val="00BA4044"/>
    <w:rsid w:val="00BA464F"/>
    <w:rsid w:val="00BB0B38"/>
    <w:rsid w:val="00BC7215"/>
    <w:rsid w:val="00BD3F38"/>
    <w:rsid w:val="00BF102E"/>
    <w:rsid w:val="00BF288C"/>
    <w:rsid w:val="00BF54D6"/>
    <w:rsid w:val="00C01C42"/>
    <w:rsid w:val="00C13E92"/>
    <w:rsid w:val="00C346F1"/>
    <w:rsid w:val="00C36FC4"/>
    <w:rsid w:val="00C46B37"/>
    <w:rsid w:val="00C634EF"/>
    <w:rsid w:val="00C63594"/>
    <w:rsid w:val="00C63E0B"/>
    <w:rsid w:val="00C64625"/>
    <w:rsid w:val="00C701DE"/>
    <w:rsid w:val="00C76C40"/>
    <w:rsid w:val="00C82F5B"/>
    <w:rsid w:val="00C90B1B"/>
    <w:rsid w:val="00CA2394"/>
    <w:rsid w:val="00CA53ED"/>
    <w:rsid w:val="00CA70CB"/>
    <w:rsid w:val="00CB12EE"/>
    <w:rsid w:val="00CC5762"/>
    <w:rsid w:val="00CC6E1E"/>
    <w:rsid w:val="00CD01A6"/>
    <w:rsid w:val="00CD0CF5"/>
    <w:rsid w:val="00CE29F4"/>
    <w:rsid w:val="00CE5AEB"/>
    <w:rsid w:val="00CF2D24"/>
    <w:rsid w:val="00CF45C4"/>
    <w:rsid w:val="00CF78F5"/>
    <w:rsid w:val="00D11A34"/>
    <w:rsid w:val="00D329C8"/>
    <w:rsid w:val="00D342CE"/>
    <w:rsid w:val="00D374CC"/>
    <w:rsid w:val="00D45997"/>
    <w:rsid w:val="00D6668F"/>
    <w:rsid w:val="00DB2330"/>
    <w:rsid w:val="00DB5CC6"/>
    <w:rsid w:val="00DB7BC4"/>
    <w:rsid w:val="00DC061F"/>
    <w:rsid w:val="00DC629C"/>
    <w:rsid w:val="00DC63A9"/>
    <w:rsid w:val="00DC7AF1"/>
    <w:rsid w:val="00DD64B7"/>
    <w:rsid w:val="00DF0DC8"/>
    <w:rsid w:val="00E14108"/>
    <w:rsid w:val="00E17EDA"/>
    <w:rsid w:val="00E21182"/>
    <w:rsid w:val="00E2213D"/>
    <w:rsid w:val="00E2660A"/>
    <w:rsid w:val="00E352CD"/>
    <w:rsid w:val="00E413A9"/>
    <w:rsid w:val="00E64BA6"/>
    <w:rsid w:val="00E6537C"/>
    <w:rsid w:val="00E8424C"/>
    <w:rsid w:val="00E85748"/>
    <w:rsid w:val="00E92D38"/>
    <w:rsid w:val="00EA0B23"/>
    <w:rsid w:val="00EA74BF"/>
    <w:rsid w:val="00EA7E10"/>
    <w:rsid w:val="00EB4FBD"/>
    <w:rsid w:val="00EC7932"/>
    <w:rsid w:val="00EE0704"/>
    <w:rsid w:val="00EE1928"/>
    <w:rsid w:val="00EE3F96"/>
    <w:rsid w:val="00EF2B19"/>
    <w:rsid w:val="00F0068D"/>
    <w:rsid w:val="00F05E49"/>
    <w:rsid w:val="00F24FAF"/>
    <w:rsid w:val="00F262FB"/>
    <w:rsid w:val="00F267B4"/>
    <w:rsid w:val="00F31226"/>
    <w:rsid w:val="00F36557"/>
    <w:rsid w:val="00F4356E"/>
    <w:rsid w:val="00F51C97"/>
    <w:rsid w:val="00F5491E"/>
    <w:rsid w:val="00F60A98"/>
    <w:rsid w:val="00F64B87"/>
    <w:rsid w:val="00F84353"/>
    <w:rsid w:val="00F87059"/>
    <w:rsid w:val="00F909BF"/>
    <w:rsid w:val="00F97A4F"/>
    <w:rsid w:val="00FA0152"/>
    <w:rsid w:val="00FA6AF5"/>
    <w:rsid w:val="00FB09D1"/>
    <w:rsid w:val="00FB3DF0"/>
    <w:rsid w:val="00FC1B11"/>
    <w:rsid w:val="00FD183B"/>
    <w:rsid w:val="00FF04B4"/>
    <w:rsid w:val="00FF4EF0"/>
    <w:rsid w:val="00FF553A"/>
  </w:rsids>
  <m:mathPr>
    <m:mathFont m:val="Cambria Math"/>
    <m:brkBin m:val="before"/>
    <m:brkBinSub m:val="--"/>
    <m:smallFrac m:val="0"/>
    <m:dispDef/>
    <m:lMargin m:val="0"/>
    <m:rMargin m:val="0"/>
    <m:defJc m:val="centerGroup"/>
    <m:wrapIndent m:val="1440"/>
    <m:intLim m:val="subSup"/>
    <m:naryLim m:val="undOvr"/>
  </m:mathPr>
  <w:themeFontLang w:val="en-GB"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CBD5D7F-2B6B-41AC-B5D8-3DC7AA130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semiHidden="1"/>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C31"/>
    <w:pPr>
      <w:widowControl w:val="0"/>
    </w:pPr>
    <w:rPr>
      <w:snapToGrid w:val="0"/>
      <w:sz w:val="24"/>
      <w:lang w:eastAsia="en-US"/>
    </w:rPr>
  </w:style>
  <w:style w:type="paragraph" w:styleId="Heading1">
    <w:name w:val="heading 1"/>
    <w:basedOn w:val="Normal"/>
    <w:next w:val="Normal"/>
    <w:link w:val="Heading1Char"/>
    <w:uiPriority w:val="9"/>
    <w:qFormat/>
    <w:pPr>
      <w:keepNext/>
      <w:widowControl/>
      <w:tabs>
        <w:tab w:val="left" w:pos="-1057"/>
        <w:tab w:val="left" w:pos="-720"/>
        <w:tab w:val="left" w:pos="0"/>
        <w:tab w:val="left" w:pos="720"/>
        <w:tab w:val="left" w:pos="2154"/>
        <w:tab w:val="left" w:pos="2880"/>
      </w:tabs>
      <w:ind w:left="2155" w:hanging="2155"/>
      <w:jc w:val="both"/>
      <w:outlineLvl w:val="0"/>
    </w:pPr>
    <w:rPr>
      <w:b/>
    </w:rPr>
  </w:style>
  <w:style w:type="paragraph" w:styleId="Heading2">
    <w:name w:val="heading 2"/>
    <w:basedOn w:val="Normal"/>
    <w:next w:val="Normal"/>
    <w:link w:val="Heading2Char"/>
    <w:uiPriority w:val="9"/>
    <w:qFormat/>
    <w:pPr>
      <w:keepNext/>
      <w:spacing w:before="240" w:after="60"/>
      <w:outlineLvl w:val="1"/>
    </w:pPr>
    <w:rPr>
      <w:rFonts w:ascii="Arial" w:hAnsi="Arial"/>
      <w:b/>
      <w:i/>
    </w:rPr>
  </w:style>
  <w:style w:type="paragraph" w:styleId="Heading3">
    <w:name w:val="heading 3"/>
    <w:basedOn w:val="Normal"/>
    <w:next w:val="Normal"/>
    <w:semiHidden/>
    <w:qFormat/>
    <w:pPr>
      <w:keepNext/>
      <w:numPr>
        <w:ilvl w:val="2"/>
        <w:numId w:val="17"/>
      </w:numPr>
      <w:spacing w:before="240" w:after="60"/>
      <w:outlineLvl w:val="2"/>
    </w:pPr>
    <w:rPr>
      <w:rFonts w:ascii="Arial" w:hAnsi="Arial"/>
    </w:rPr>
  </w:style>
  <w:style w:type="paragraph" w:styleId="Heading4">
    <w:name w:val="heading 4"/>
    <w:basedOn w:val="Normal"/>
    <w:next w:val="Normal"/>
    <w:semiHidden/>
    <w:qFormat/>
    <w:pPr>
      <w:keepNext/>
      <w:numPr>
        <w:ilvl w:val="3"/>
        <w:numId w:val="18"/>
      </w:numPr>
      <w:spacing w:before="240" w:after="60"/>
      <w:outlineLvl w:val="3"/>
    </w:pPr>
    <w:rPr>
      <w:rFonts w:ascii="Arial" w:hAnsi="Arial"/>
      <w:b/>
    </w:rPr>
  </w:style>
  <w:style w:type="paragraph" w:styleId="Heading5">
    <w:name w:val="heading 5"/>
    <w:basedOn w:val="Normal"/>
    <w:next w:val="Normal"/>
    <w:semiHidden/>
    <w:qFormat/>
    <w:pPr>
      <w:numPr>
        <w:ilvl w:val="4"/>
        <w:numId w:val="19"/>
      </w:numPr>
      <w:spacing w:before="240" w:after="60"/>
      <w:outlineLvl w:val="4"/>
    </w:pPr>
    <w:rPr>
      <w:sz w:val="22"/>
    </w:rPr>
  </w:style>
  <w:style w:type="paragraph" w:styleId="Heading6">
    <w:name w:val="heading 6"/>
    <w:basedOn w:val="Normal"/>
    <w:next w:val="Normal"/>
    <w:semiHidden/>
    <w:qFormat/>
    <w:pPr>
      <w:numPr>
        <w:ilvl w:val="5"/>
        <w:numId w:val="20"/>
      </w:numPr>
      <w:spacing w:before="240" w:after="60"/>
      <w:outlineLvl w:val="5"/>
    </w:pPr>
    <w:rPr>
      <w:i/>
      <w:sz w:val="22"/>
    </w:rPr>
  </w:style>
  <w:style w:type="paragraph" w:styleId="Heading7">
    <w:name w:val="heading 7"/>
    <w:basedOn w:val="Normal"/>
    <w:next w:val="Normal"/>
    <w:semiHidden/>
    <w:qFormat/>
    <w:pPr>
      <w:numPr>
        <w:ilvl w:val="6"/>
        <w:numId w:val="21"/>
      </w:numPr>
      <w:spacing w:before="240" w:after="60"/>
      <w:outlineLvl w:val="6"/>
    </w:pPr>
    <w:rPr>
      <w:rFonts w:ascii="Arial" w:hAnsi="Arial"/>
      <w:sz w:val="20"/>
    </w:rPr>
  </w:style>
  <w:style w:type="paragraph" w:styleId="Heading8">
    <w:name w:val="heading 8"/>
    <w:basedOn w:val="Normal"/>
    <w:next w:val="Normal"/>
    <w:semiHidden/>
    <w:qFormat/>
    <w:pPr>
      <w:numPr>
        <w:ilvl w:val="7"/>
        <w:numId w:val="22"/>
      </w:numPr>
      <w:spacing w:before="240" w:after="60"/>
      <w:outlineLvl w:val="7"/>
    </w:pPr>
    <w:rPr>
      <w:rFonts w:ascii="Arial" w:hAnsi="Arial"/>
      <w:i/>
      <w:sz w:val="20"/>
    </w:rPr>
  </w:style>
  <w:style w:type="paragraph" w:styleId="Heading9">
    <w:name w:val="heading 9"/>
    <w:basedOn w:val="Normal"/>
    <w:next w:val="Normal"/>
    <w:semiHidden/>
    <w:qFormat/>
    <w:pPr>
      <w:numPr>
        <w:ilvl w:val="8"/>
        <w:numId w:val="23"/>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tendancePV">
    <w:name w:val="AttendancePV"/>
    <w:basedOn w:val="Normal"/>
    <w:rsid w:val="00AD4CEB"/>
    <w:rPr>
      <w:sz w:val="16"/>
    </w:rPr>
  </w:style>
  <w:style w:type="paragraph" w:customStyle="1" w:styleId="PVxIndent">
    <w:name w:val="PVxIndent"/>
    <w:basedOn w:val="Normal"/>
    <w:rsid w:val="006B2AF7"/>
    <w:pPr>
      <w:ind w:left="567"/>
    </w:pPr>
  </w:style>
  <w:style w:type="paragraph" w:customStyle="1" w:styleId="PVxHeading">
    <w:name w:val="PVxHeading"/>
    <w:basedOn w:val="Normal"/>
    <w:next w:val="Normal"/>
    <w:rsid w:val="00316C24"/>
    <w:pPr>
      <w:keepNext/>
      <w:widowControl/>
      <w:numPr>
        <w:numId w:val="27"/>
      </w:numPr>
      <w:tabs>
        <w:tab w:val="clear" w:pos="720"/>
        <w:tab w:val="num" w:pos="360"/>
        <w:tab w:val="right" w:pos="9072"/>
      </w:tabs>
      <w:spacing w:before="240" w:after="240"/>
      <w:ind w:left="567" w:hanging="567"/>
    </w:pPr>
    <w:rPr>
      <w:b/>
    </w:rPr>
  </w:style>
  <w:style w:type="paragraph" w:customStyle="1" w:styleId="PVxSubheading12a">
    <w:name w:val="PVxSubheading12a"/>
    <w:basedOn w:val="Normal"/>
    <w:next w:val="Normal"/>
    <w:rsid w:val="006B2AF7"/>
    <w:pPr>
      <w:widowControl/>
      <w:spacing w:after="240"/>
      <w:ind w:left="567"/>
    </w:pPr>
    <w:rPr>
      <w:b/>
      <w:i/>
    </w:rPr>
  </w:style>
  <w:style w:type="paragraph" w:customStyle="1" w:styleId="PVxSubheadingTab12b">
    <w:name w:val="PVxSubheadingTab12b"/>
    <w:basedOn w:val="Normal"/>
    <w:rsid w:val="0048229C"/>
    <w:pPr>
      <w:tabs>
        <w:tab w:val="left" w:pos="2268"/>
      </w:tabs>
      <w:spacing w:before="240"/>
      <w:ind w:left="567"/>
    </w:pPr>
    <w:rPr>
      <w:b/>
      <w:i/>
    </w:rPr>
  </w:style>
  <w:style w:type="paragraph" w:customStyle="1" w:styleId="PVxSubheadingTab12b12a">
    <w:name w:val="PVxSubheadingTab12b12a"/>
    <w:basedOn w:val="Normal"/>
    <w:next w:val="Normal"/>
    <w:rsid w:val="0048229C"/>
    <w:pPr>
      <w:tabs>
        <w:tab w:val="left" w:pos="2268"/>
      </w:tabs>
      <w:spacing w:before="240" w:after="240"/>
      <w:ind w:left="567"/>
    </w:pPr>
    <w:rPr>
      <w:b/>
      <w:i/>
    </w:rPr>
  </w:style>
  <w:style w:type="character" w:customStyle="1" w:styleId="HideTWBExt">
    <w:name w:val="HideTWBExt"/>
    <w:basedOn w:val="DefaultParagraphFont"/>
    <w:rPr>
      <w:rFonts w:ascii="Arial" w:hAnsi="Arial" w:cs="Arial"/>
      <w:b w:val="0"/>
      <w:i w:val="0"/>
      <w:strike w:val="0"/>
      <w:noProof/>
      <w:vanish/>
      <w:color w:val="000080"/>
      <w:sz w:val="20"/>
    </w:rPr>
  </w:style>
  <w:style w:type="paragraph" w:customStyle="1" w:styleId="PVxIndentRightTab">
    <w:name w:val="PVxIndentRightTab"/>
    <w:basedOn w:val="Normal"/>
    <w:rsid w:val="00CD0CF5"/>
    <w:pPr>
      <w:tabs>
        <w:tab w:val="right" w:pos="9072"/>
      </w:tabs>
      <w:ind w:left="567"/>
    </w:pPr>
  </w:style>
  <w:style w:type="paragraph" w:customStyle="1" w:styleId="NormalHanging12b">
    <w:name w:val="NormalHanging12b"/>
    <w:basedOn w:val="Normal"/>
    <w:rsid w:val="004062E2"/>
    <w:pPr>
      <w:spacing w:before="240"/>
      <w:ind w:left="567" w:hanging="567"/>
    </w:pPr>
    <w:rPr>
      <w:snapToGrid/>
      <w:lang w:eastAsia="en-GB"/>
    </w:rPr>
  </w:style>
  <w:style w:type="paragraph" w:styleId="TOC1">
    <w:name w:val="toc 1"/>
    <w:basedOn w:val="Normal"/>
    <w:next w:val="Normal"/>
    <w:autoRedefine/>
    <w:uiPriority w:val="39"/>
    <w:rsid w:val="00A16FC5"/>
  </w:style>
  <w:style w:type="character" w:styleId="Hyperlink">
    <w:name w:val="Hyperlink"/>
    <w:uiPriority w:val="99"/>
    <w:rsid w:val="004A4538"/>
    <w:rPr>
      <w:color w:val="0563C1"/>
      <w:u w:val="single"/>
    </w:rPr>
  </w:style>
  <w:style w:type="paragraph" w:styleId="TOC2">
    <w:name w:val="toc 2"/>
    <w:basedOn w:val="Normal"/>
    <w:next w:val="Normal"/>
    <w:autoRedefine/>
    <w:uiPriority w:val="39"/>
    <w:rsid w:val="00A16FC5"/>
    <w:pPr>
      <w:ind w:left="426"/>
    </w:pPr>
  </w:style>
  <w:style w:type="paragraph" w:customStyle="1" w:styleId="RollCallTable">
    <w:name w:val="RollCallTable"/>
    <w:basedOn w:val="Normal"/>
    <w:rsid w:val="002659A2"/>
    <w:pPr>
      <w:spacing w:before="120" w:after="120"/>
    </w:pPr>
    <w:rPr>
      <w:sz w:val="16"/>
    </w:rPr>
  </w:style>
  <w:style w:type="paragraph" w:styleId="FootnoteText">
    <w:name w:val="footnote text"/>
    <w:basedOn w:val="Normal"/>
    <w:link w:val="FootnoteTextChar"/>
    <w:uiPriority w:val="99"/>
    <w:rPr>
      <w:sz w:val="20"/>
    </w:rPr>
  </w:style>
  <w:style w:type="paragraph" w:customStyle="1" w:styleId="RollCallSymbols12pt">
    <w:name w:val="RollCallSymbols12pt"/>
    <w:basedOn w:val="Normal"/>
    <w:rsid w:val="002659A2"/>
    <w:pPr>
      <w:spacing w:before="120" w:after="120"/>
      <w:jc w:val="center"/>
    </w:pPr>
    <w:rPr>
      <w:rFonts w:ascii="Arial" w:hAnsi="Arial"/>
      <w:b/>
      <w:bCs/>
    </w:rPr>
  </w:style>
  <w:style w:type="paragraph" w:customStyle="1" w:styleId="EPFooter2">
    <w:name w:val="EPFooter2"/>
    <w:basedOn w:val="Normal"/>
    <w:next w:val="Normal"/>
    <w:pPr>
      <w:widowControl/>
      <w:tabs>
        <w:tab w:val="center" w:pos="4535"/>
        <w:tab w:val="right" w:pos="9921"/>
      </w:tabs>
      <w:ind w:left="-850" w:right="-850"/>
    </w:pPr>
    <w:rPr>
      <w:rFonts w:ascii="Arial" w:hAnsi="Arial" w:cs="Arial"/>
      <w:b/>
      <w:snapToGrid/>
      <w:sz w:val="48"/>
    </w:rPr>
  </w:style>
  <w:style w:type="table" w:styleId="TableGrid">
    <w:name w:val="Table Grid"/>
    <w:basedOn w:val="TableNormal"/>
    <w:uiPriority w:val="59"/>
    <w:rsid w:val="00F64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Body">
    <w:name w:val="EPBody"/>
    <w:basedOn w:val="Normal"/>
    <w:rsid w:val="00F64B87"/>
    <w:pPr>
      <w:jc w:val="center"/>
    </w:pPr>
    <w:rPr>
      <w:rFonts w:ascii="Arial" w:hAnsi="Arial" w:cs="Arial"/>
      <w:i/>
      <w:snapToGrid/>
      <w:sz w:val="22"/>
      <w:szCs w:val="22"/>
      <w:lang w:eastAsia="en-GB"/>
    </w:rPr>
  </w:style>
  <w:style w:type="paragraph" w:customStyle="1" w:styleId="RollCallSymbols14pt">
    <w:name w:val="RollCallSymbols14pt"/>
    <w:basedOn w:val="Normal"/>
    <w:rsid w:val="002659A2"/>
    <w:pPr>
      <w:spacing w:before="120" w:after="120"/>
      <w:jc w:val="center"/>
    </w:pPr>
    <w:rPr>
      <w:rFonts w:ascii="Arial" w:hAnsi="Arial"/>
      <w:b/>
      <w:bCs/>
      <w:sz w:val="28"/>
    </w:rPr>
  </w:style>
  <w:style w:type="paragraph" w:customStyle="1" w:styleId="NormalBold12b">
    <w:name w:val="NormalBold12b"/>
    <w:basedOn w:val="Normal"/>
    <w:pPr>
      <w:spacing w:before="240"/>
    </w:pPr>
    <w:rPr>
      <w:b/>
    </w:rPr>
  </w:style>
  <w:style w:type="paragraph" w:customStyle="1" w:styleId="PVxIndentTab">
    <w:name w:val="PVxIndentTab"/>
    <w:basedOn w:val="Normal"/>
    <w:rsid w:val="004062E2"/>
    <w:pPr>
      <w:tabs>
        <w:tab w:val="left" w:pos="2268"/>
      </w:tabs>
      <w:ind w:left="567"/>
    </w:pPr>
  </w:style>
  <w:style w:type="paragraph" w:customStyle="1" w:styleId="PVxIndentTab12b">
    <w:name w:val="PVxIndentTab12b"/>
    <w:basedOn w:val="Normal"/>
    <w:next w:val="Normal"/>
    <w:rsid w:val="00CD0CF5"/>
    <w:pPr>
      <w:tabs>
        <w:tab w:val="left" w:pos="2268"/>
      </w:tabs>
      <w:spacing w:before="240"/>
      <w:ind w:left="567"/>
    </w:pPr>
  </w:style>
  <w:style w:type="paragraph" w:customStyle="1" w:styleId="PVxIndent12a">
    <w:name w:val="PVxIndent12a"/>
    <w:basedOn w:val="Normal"/>
    <w:rsid w:val="006B2AF7"/>
    <w:pPr>
      <w:spacing w:after="240"/>
      <w:ind w:left="567"/>
    </w:pPr>
  </w:style>
  <w:style w:type="paragraph" w:customStyle="1" w:styleId="RollCallVotes">
    <w:name w:val="RollCallVotes"/>
    <w:basedOn w:val="Normal"/>
    <w:rsid w:val="002659A2"/>
    <w:pPr>
      <w:spacing w:before="120" w:after="120"/>
      <w:jc w:val="center"/>
    </w:pPr>
    <w:rPr>
      <w:b/>
      <w:bCs/>
      <w:sz w:val="16"/>
    </w:rPr>
  </w:style>
  <w:style w:type="paragraph" w:customStyle="1" w:styleId="RollCallHeading">
    <w:name w:val="RollCallHeading"/>
    <w:basedOn w:val="Normal"/>
    <w:qFormat/>
    <w:rsid w:val="003A0A68"/>
    <w:pPr>
      <w:spacing w:before="480" w:after="480"/>
      <w:jc w:val="center"/>
    </w:pPr>
    <w:rPr>
      <w:b/>
      <w:sz w:val="28"/>
    </w:rPr>
  </w:style>
  <w:style w:type="character" w:customStyle="1" w:styleId="HideTWBInt">
    <w:name w:val="HideTWBInt"/>
    <w:rPr>
      <w:rFonts w:ascii="Arial" w:hAnsi="Arial" w:cs="Arial"/>
      <w:vanish/>
      <w:color w:val="808080"/>
      <w:sz w:val="20"/>
    </w:rPr>
  </w:style>
  <w:style w:type="paragraph" w:customStyle="1" w:styleId="PVxIndent12b">
    <w:name w:val="PVxIndent12b"/>
    <w:basedOn w:val="Normal"/>
    <w:next w:val="Normal"/>
    <w:rsid w:val="006B2AF7"/>
    <w:pPr>
      <w:spacing w:before="240"/>
      <w:ind w:left="567"/>
    </w:pPr>
  </w:style>
  <w:style w:type="paragraph" w:customStyle="1" w:styleId="NormalBold">
    <w:name w:val="NormalBold"/>
    <w:basedOn w:val="Normal"/>
    <w:rPr>
      <w:b/>
    </w:rPr>
  </w:style>
  <w:style w:type="paragraph" w:customStyle="1" w:styleId="LineTop">
    <w:name w:val="LineTop"/>
    <w:basedOn w:val="Normal"/>
    <w:next w:val="Normal"/>
    <w:rsid w:val="00F64B87"/>
    <w:pPr>
      <w:pBdr>
        <w:top w:val="single" w:sz="4" w:space="1" w:color="auto"/>
      </w:pBdr>
      <w:jc w:val="center"/>
    </w:pPr>
    <w:rPr>
      <w:rFonts w:ascii="Arial" w:hAnsi="Arial" w:cs="Arial"/>
      <w:snapToGrid/>
      <w:sz w:val="16"/>
      <w:szCs w:val="16"/>
      <w:lang w:eastAsia="en-GB"/>
    </w:rPr>
  </w:style>
  <w:style w:type="paragraph" w:customStyle="1" w:styleId="LineBottom">
    <w:name w:val="LineBottom"/>
    <w:basedOn w:val="Normal"/>
    <w:next w:val="Normal"/>
    <w:rsid w:val="001173AC"/>
    <w:pPr>
      <w:pBdr>
        <w:bottom w:val="single" w:sz="4" w:space="1" w:color="auto"/>
      </w:pBdr>
      <w:spacing w:after="240"/>
      <w:jc w:val="center"/>
    </w:pPr>
    <w:rPr>
      <w:rFonts w:ascii="Arial" w:hAnsi="Arial" w:cs="Arial"/>
      <w:snapToGrid/>
      <w:sz w:val="16"/>
      <w:szCs w:val="16"/>
      <w:lang w:eastAsia="en-GB"/>
    </w:rPr>
  </w:style>
  <w:style w:type="paragraph" w:customStyle="1" w:styleId="RollCallTitle">
    <w:name w:val="RollCallTitle"/>
    <w:basedOn w:val="Normal"/>
    <w:qFormat/>
    <w:rsid w:val="00AD4CEB"/>
    <w:pPr>
      <w:spacing w:after="240"/>
    </w:pPr>
  </w:style>
  <w:style w:type="paragraph" w:customStyle="1" w:styleId="RollCallContents">
    <w:name w:val="RollCallContents"/>
    <w:basedOn w:val="Normal"/>
    <w:qFormat/>
    <w:rsid w:val="00DC63A9"/>
    <w:pPr>
      <w:spacing w:before="480" w:after="480"/>
      <w:jc w:val="center"/>
    </w:pPr>
    <w:rPr>
      <w:b/>
    </w:rPr>
  </w:style>
  <w:style w:type="paragraph" w:customStyle="1" w:styleId="RollCallSubtitle">
    <w:name w:val="RollCallSubtitle"/>
    <w:basedOn w:val="RollCallTitle"/>
    <w:qFormat/>
    <w:rsid w:val="008A7874"/>
  </w:style>
  <w:style w:type="paragraph" w:customStyle="1" w:styleId="RollCallTabs">
    <w:name w:val="RollCallTabs"/>
    <w:basedOn w:val="Normal"/>
    <w:qFormat/>
    <w:rsid w:val="000A769E"/>
    <w:pPr>
      <w:tabs>
        <w:tab w:val="center" w:pos="284"/>
        <w:tab w:val="left" w:pos="426"/>
      </w:tabs>
    </w:pPr>
  </w:style>
  <w:style w:type="paragraph" w:customStyle="1" w:styleId="EPName">
    <w:name w:val="EPName"/>
    <w:basedOn w:val="Normal"/>
    <w:rsid w:val="00DF0DC8"/>
    <w:pPr>
      <w:spacing w:before="80" w:after="80"/>
    </w:pPr>
    <w:rPr>
      <w:rFonts w:ascii="Arial Narrow" w:hAnsi="Arial Narrow" w:cs="Arial"/>
      <w:b/>
      <w:snapToGrid/>
      <w:sz w:val="32"/>
      <w:szCs w:val="22"/>
      <w:lang w:eastAsia="en-GB"/>
    </w:rPr>
  </w:style>
  <w:style w:type="paragraph" w:customStyle="1" w:styleId="EPTerm">
    <w:name w:val="EPTerm"/>
    <w:basedOn w:val="Normal"/>
    <w:next w:val="Normal"/>
    <w:rsid w:val="00DF0DC8"/>
    <w:pPr>
      <w:spacing w:after="80"/>
    </w:pPr>
    <w:rPr>
      <w:rFonts w:ascii="Arial" w:hAnsi="Arial" w:cs="Arial"/>
      <w:snapToGrid/>
      <w:sz w:val="20"/>
      <w:szCs w:val="22"/>
      <w:lang w:eastAsia="en-GB"/>
    </w:rPr>
  </w:style>
  <w:style w:type="paragraph" w:customStyle="1" w:styleId="EPLogo">
    <w:name w:val="EPLogo"/>
    <w:basedOn w:val="Normal"/>
    <w:qFormat/>
    <w:rsid w:val="00DF0DC8"/>
    <w:pPr>
      <w:jc w:val="right"/>
    </w:pPr>
    <w:rPr>
      <w:snapToGrid/>
      <w:lang w:eastAsia="en-GB"/>
    </w:rPr>
  </w:style>
  <w:style w:type="paragraph" w:customStyle="1" w:styleId="AttendancePVTable">
    <w:name w:val="AttendancePVTable"/>
    <w:basedOn w:val="Normal"/>
    <w:rsid w:val="00AD4CEB"/>
    <w:pPr>
      <w:spacing w:before="120" w:after="120"/>
    </w:pPr>
    <w:rPr>
      <w:sz w:val="16"/>
    </w:rPr>
  </w:style>
  <w:style w:type="paragraph" w:customStyle="1" w:styleId="AttendancePVFootnote">
    <w:name w:val="AttendancePVFootnote"/>
    <w:basedOn w:val="Normal"/>
    <w:rsid w:val="00AD4CEB"/>
    <w:pPr>
      <w:tabs>
        <w:tab w:val="left" w:pos="170"/>
        <w:tab w:val="left" w:pos="510"/>
      </w:tabs>
      <w:ind w:left="680" w:hanging="680"/>
    </w:pPr>
    <w:rPr>
      <w:sz w:val="16"/>
    </w:rPr>
  </w:style>
  <w:style w:type="paragraph" w:customStyle="1" w:styleId="AttendancePVTitle">
    <w:name w:val="AttendancePVTitle"/>
    <w:basedOn w:val="Normal"/>
    <w:rsid w:val="00A66B35"/>
    <w:pPr>
      <w:spacing w:after="480"/>
      <w:jc w:val="center"/>
    </w:pPr>
    <w:rPr>
      <w:b/>
      <w:sz w:val="16"/>
    </w:rPr>
  </w:style>
  <w:style w:type="paragraph" w:customStyle="1" w:styleId="Normal12a">
    <w:name w:val="Normal12a"/>
    <w:basedOn w:val="Normal"/>
    <w:rsid w:val="00AD4CEB"/>
    <w:pPr>
      <w:spacing w:after="240"/>
    </w:pPr>
    <w:rPr>
      <w:snapToGrid/>
      <w:lang w:eastAsia="en-GB"/>
    </w:rPr>
  </w:style>
  <w:style w:type="paragraph" w:customStyle="1" w:styleId="NormalBoldCenter">
    <w:name w:val="NormalBoldCenter"/>
    <w:basedOn w:val="Normal"/>
    <w:rsid w:val="00AD4CEB"/>
    <w:pPr>
      <w:jc w:val="center"/>
    </w:pPr>
    <w:rPr>
      <w:b/>
      <w:lang w:eastAsia="en-GB"/>
    </w:rPr>
  </w:style>
  <w:style w:type="paragraph" w:customStyle="1" w:styleId="HeadingReferenceOJPV">
    <w:name w:val="HeadingReferenceOJPV"/>
    <w:basedOn w:val="Normal"/>
    <w:rsid w:val="001173AC"/>
    <w:pPr>
      <w:spacing w:before="840" w:after="720"/>
      <w:jc w:val="right"/>
    </w:pPr>
    <w:rPr>
      <w:rFonts w:ascii="Arial" w:hAnsi="Arial"/>
      <w:b/>
      <w:lang w:eastAsia="en-GB"/>
    </w:rPr>
  </w:style>
  <w:style w:type="paragraph" w:customStyle="1" w:styleId="EPFooter">
    <w:name w:val="EPFooter"/>
    <w:basedOn w:val="Normal"/>
    <w:rsid w:val="005A4857"/>
    <w:pPr>
      <w:tabs>
        <w:tab w:val="center" w:pos="4535"/>
        <w:tab w:val="right" w:pos="9071"/>
      </w:tabs>
      <w:spacing w:before="240" w:after="240"/>
    </w:pPr>
    <w:rPr>
      <w:color w:val="010000"/>
      <w:sz w:val="22"/>
    </w:rPr>
  </w:style>
  <w:style w:type="paragraph" w:styleId="TOCHeading">
    <w:name w:val="TOC Heading"/>
    <w:basedOn w:val="Normal"/>
    <w:next w:val="Normal"/>
    <w:uiPriority w:val="39"/>
    <w:unhideWhenUsed/>
    <w:qFormat/>
    <w:rsid w:val="000637F3"/>
    <w:pPr>
      <w:keepLines/>
      <w:spacing w:before="240" w:after="240"/>
    </w:pPr>
    <w:rPr>
      <w:rFonts w:asciiTheme="majorHAnsi" w:eastAsiaTheme="majorEastAsia" w:hAnsiTheme="majorHAnsi" w:cstheme="majorBidi"/>
      <w:b/>
      <w:color w:val="2E74B5" w:themeColor="accent1" w:themeShade="BF"/>
      <w:sz w:val="32"/>
      <w:szCs w:val="32"/>
    </w:rPr>
  </w:style>
  <w:style w:type="paragraph" w:styleId="Header">
    <w:name w:val="header"/>
    <w:basedOn w:val="Normal"/>
    <w:link w:val="HeaderChar"/>
    <w:rsid w:val="001E4EBD"/>
    <w:pPr>
      <w:tabs>
        <w:tab w:val="center" w:pos="4513"/>
        <w:tab w:val="right" w:pos="9026"/>
      </w:tabs>
    </w:pPr>
  </w:style>
  <w:style w:type="character" w:customStyle="1" w:styleId="HeaderChar">
    <w:name w:val="Header Char"/>
    <w:basedOn w:val="DefaultParagraphFont"/>
    <w:link w:val="Header"/>
    <w:rsid w:val="001E4EBD"/>
    <w:rPr>
      <w:snapToGrid w:val="0"/>
      <w:sz w:val="24"/>
      <w:lang w:eastAsia="en-US"/>
    </w:rPr>
  </w:style>
  <w:style w:type="paragraph" w:customStyle="1" w:styleId="MeetingIntro">
    <w:name w:val="MeetingIntro"/>
    <w:basedOn w:val="Normal"/>
    <w:rsid w:val="001173AC"/>
    <w:pPr>
      <w:spacing w:before="600" w:after="600"/>
    </w:pPr>
    <w:rPr>
      <w:lang w:eastAsia="en-GB"/>
    </w:rPr>
  </w:style>
  <w:style w:type="paragraph" w:customStyle="1" w:styleId="MeetingClosing">
    <w:name w:val="MeetingClosing"/>
    <w:basedOn w:val="Normal"/>
    <w:rsid w:val="001173AC"/>
    <w:pPr>
      <w:spacing w:before="600" w:after="240"/>
    </w:pPr>
  </w:style>
  <w:style w:type="paragraph" w:customStyle="1" w:styleId="HeadingDocType24a">
    <w:name w:val="HeadingDocType24a"/>
    <w:basedOn w:val="Normal"/>
    <w:rsid w:val="001173AC"/>
    <w:pPr>
      <w:spacing w:after="480"/>
      <w:jc w:val="center"/>
    </w:pPr>
    <w:rPr>
      <w:rFonts w:ascii="Arial" w:hAnsi="Arial"/>
      <w:b/>
      <w:snapToGrid/>
      <w:sz w:val="48"/>
      <w:lang w:eastAsia="en-GB"/>
    </w:rPr>
  </w:style>
  <w:style w:type="paragraph" w:customStyle="1" w:styleId="HeadingCenter12a">
    <w:name w:val="HeadingCenter12a"/>
    <w:basedOn w:val="Normal"/>
    <w:rsid w:val="001173AC"/>
    <w:pPr>
      <w:spacing w:after="240"/>
      <w:jc w:val="center"/>
    </w:pPr>
    <w:rPr>
      <w:b/>
      <w:snapToGrid/>
      <w:lang w:eastAsia="en-GB"/>
    </w:rPr>
  </w:style>
  <w:style w:type="paragraph" w:customStyle="1" w:styleId="AnnexRightBold">
    <w:name w:val="AnnexRightBold"/>
    <w:basedOn w:val="Normal"/>
    <w:rsid w:val="0067649D"/>
    <w:pPr>
      <w:spacing w:after="480"/>
      <w:jc w:val="right"/>
    </w:pPr>
    <w:rPr>
      <w:b/>
      <w:snapToGrid/>
      <w:lang w:eastAsia="en-GB"/>
    </w:rPr>
  </w:style>
  <w:style w:type="paragraph" w:styleId="ListParagraph">
    <w:name w:val="List Paragraph"/>
    <w:basedOn w:val="Normal"/>
    <w:uiPriority w:val="34"/>
    <w:qFormat/>
    <w:rsid w:val="004175F4"/>
    <w:pPr>
      <w:ind w:left="720"/>
      <w:contextualSpacing/>
    </w:pPr>
  </w:style>
  <w:style w:type="paragraph" w:styleId="Footer">
    <w:name w:val="footer"/>
    <w:basedOn w:val="Normal"/>
    <w:link w:val="FooterChar"/>
    <w:uiPriority w:val="99"/>
    <w:rsid w:val="004175F4"/>
    <w:pPr>
      <w:tabs>
        <w:tab w:val="center" w:pos="4513"/>
        <w:tab w:val="right" w:pos="9026"/>
      </w:tabs>
    </w:pPr>
  </w:style>
  <w:style w:type="character" w:customStyle="1" w:styleId="FooterChar">
    <w:name w:val="Footer Char"/>
    <w:basedOn w:val="DefaultParagraphFont"/>
    <w:link w:val="Footer"/>
    <w:uiPriority w:val="99"/>
    <w:rsid w:val="004175F4"/>
    <w:rPr>
      <w:snapToGrid w:val="0"/>
      <w:sz w:val="24"/>
      <w:lang w:eastAsia="en-US"/>
    </w:rPr>
  </w:style>
  <w:style w:type="character" w:customStyle="1" w:styleId="font-weight-bold">
    <w:name w:val="font-weight-bold"/>
    <w:basedOn w:val="DefaultParagraphFont"/>
    <w:rsid w:val="004175F4"/>
  </w:style>
  <w:style w:type="character" w:customStyle="1" w:styleId="FootnoteTextChar">
    <w:name w:val="Footnote Text Char"/>
    <w:link w:val="FootnoteText"/>
    <w:uiPriority w:val="99"/>
    <w:rsid w:val="004175F4"/>
    <w:rPr>
      <w:snapToGrid w:val="0"/>
      <w:lang w:val="de-DE" w:eastAsia="en-US"/>
    </w:rPr>
  </w:style>
  <w:style w:type="character" w:styleId="FootnoteReference">
    <w:name w:val="footnote reference"/>
    <w:aliases w:val="Footnote Reference Superscript,stylish,BVI fnr,Footnote symbol,Footnote symboFußnotenzeichen,Footnote sign,Footnote Reference Number,E FNZ,-E Fußnotenzeichen,Footnote#,Footnote,Times 10 Point,Exposant 3 Point,Ref,de nota al pie,SUPER"/>
    <w:uiPriority w:val="99"/>
    <w:rsid w:val="004175F4"/>
    <w:rPr>
      <w:vertAlign w:val="superscript"/>
    </w:rPr>
  </w:style>
  <w:style w:type="character" w:customStyle="1" w:styleId="Heading1Char">
    <w:name w:val="Heading 1 Char"/>
    <w:basedOn w:val="DefaultParagraphFont"/>
    <w:link w:val="Heading1"/>
    <w:uiPriority w:val="9"/>
    <w:rsid w:val="004175F4"/>
    <w:rPr>
      <w:b/>
      <w:snapToGrid w:val="0"/>
      <w:sz w:val="24"/>
      <w:lang w:val="de-DE" w:eastAsia="en-US"/>
    </w:rPr>
  </w:style>
  <w:style w:type="character" w:customStyle="1" w:styleId="Heading2Char">
    <w:name w:val="Heading 2 Char"/>
    <w:basedOn w:val="DefaultParagraphFont"/>
    <w:link w:val="Heading2"/>
    <w:uiPriority w:val="9"/>
    <w:rsid w:val="004175F4"/>
    <w:rPr>
      <w:rFonts w:ascii="Arial" w:hAnsi="Arial"/>
      <w:b/>
      <w:i/>
      <w:snapToGrid w:val="0"/>
      <w:sz w:val="24"/>
      <w:lang w:val="de-DE" w:eastAsia="en-US"/>
    </w:rPr>
  </w:style>
  <w:style w:type="table" w:customStyle="1" w:styleId="TableGrid51">
    <w:name w:val="Table Grid51"/>
    <w:basedOn w:val="TableNormal"/>
    <w:next w:val="TableGrid"/>
    <w:uiPriority w:val="59"/>
    <w:rsid w:val="004175F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4175F4"/>
    <w:rPr>
      <w:rFonts w:ascii="Segoe UI" w:hAnsi="Segoe UI" w:cs="Segoe UI"/>
      <w:sz w:val="18"/>
      <w:szCs w:val="18"/>
    </w:rPr>
  </w:style>
  <w:style w:type="character" w:customStyle="1" w:styleId="BalloonTextChar">
    <w:name w:val="Balloon Text Char"/>
    <w:basedOn w:val="DefaultParagraphFont"/>
    <w:link w:val="BalloonText"/>
    <w:semiHidden/>
    <w:rsid w:val="004175F4"/>
    <w:rPr>
      <w:rFonts w:ascii="Segoe UI" w:hAnsi="Segoe UI" w:cs="Segoe UI"/>
      <w:snapToGrid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357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europarl.europa.eu/meps/en/124713/TOMAS_ZDECHOVSKY/home" TargetMode="External"/><Relationship Id="rId21" Type="http://schemas.openxmlformats.org/officeDocument/2006/relationships/image" Target="media/image4.jpeg"/><Relationship Id="rId42" Type="http://schemas.openxmlformats.org/officeDocument/2006/relationships/hyperlink" Target="https://emeeting.europarl.europa.eu/emeeting/committee/en/agenda/202011/CONT?meeting=CONT-2020-1110_1&amp;session=11-10-09-00" TargetMode="External"/><Relationship Id="rId47" Type="http://schemas.openxmlformats.org/officeDocument/2006/relationships/hyperlink" Target="http://www.contnet.ep.parl.union.eu/contnet/cms/home/menu_current_leg" TargetMode="External"/><Relationship Id="rId63" Type="http://schemas.openxmlformats.org/officeDocument/2006/relationships/hyperlink" Target="http://www.europarl.europa.eu/RegData/etudes/STUD/2020/654525/IPOL_STU(2020)654525_FR.pdf" TargetMode="External"/><Relationship Id="rId68" Type="http://schemas.openxmlformats.org/officeDocument/2006/relationships/hyperlink" Target="http://www.europarl.europa.eu/RegData/etudes/BRIE/2020/654526/IPOL_BRI(2020)654526_EN.pdf" TargetMode="External"/><Relationship Id="rId84" Type="http://schemas.openxmlformats.org/officeDocument/2006/relationships/hyperlink" Target="https://www.europarl.europa.eu/RegData/etudes/BRIE/2020/648183/IPOL_BRI(2020)648183_SV.pdf" TargetMode="External"/><Relationship Id="rId89" Type="http://schemas.openxmlformats.org/officeDocument/2006/relationships/hyperlink" Target="https://www.europarl.europa.eu/RegData/etudes/BRIE/2020/648148/IPOL_BRI(2020)648148_FR.pdf"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uroparl.europa.eu/ep-live/en/committees/schedule?committee=CONT" TargetMode="External"/><Relationship Id="rId29" Type="http://schemas.openxmlformats.org/officeDocument/2006/relationships/image" Target="media/image8.jpeg"/><Relationship Id="rId107"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hyperlink" Target="https://www.europarl.europa.eu/committees/en/cont/discharge-procedure/discharge-2019?tabCode=commission" TargetMode="External"/><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hyperlink" Target="https://emeeting.europarl.europa.eu/emeeting/committee/en/agenda/202011/CONT?meeting=CONT-2020-1110_1&amp;session=11-10-16-45" TargetMode="External"/><Relationship Id="rId45" Type="http://schemas.openxmlformats.org/officeDocument/2006/relationships/hyperlink" Target="http://www.europarl.europa.eu/committees/en/cont/home.html" TargetMode="External"/><Relationship Id="rId53" Type="http://schemas.openxmlformats.org/officeDocument/2006/relationships/hyperlink" Target="https://www.europarl.europa.eu/RegData/etudes/BRIE/2020/659976/IPOL_BRI(2020)659976_EN.pdf" TargetMode="External"/><Relationship Id="rId58" Type="http://schemas.openxmlformats.org/officeDocument/2006/relationships/hyperlink" Target="https://www.europarl.europa.eu/RegData/etudes/BRIE/2020/656549/IPOL_BRI(2020)656549_EN.pdf" TargetMode="External"/><Relationship Id="rId66" Type="http://schemas.openxmlformats.org/officeDocument/2006/relationships/hyperlink" Target="http://www.europarl.europa.eu/RegData/etudes/STUD/2020/654525/IPOL_STU(2020)654525_RO.pdf" TargetMode="External"/><Relationship Id="rId74" Type="http://schemas.openxmlformats.org/officeDocument/2006/relationships/hyperlink" Target="https://www.europarl.europa.eu/RegData/etudes/STUD/2020/651444/IPOL_STU(2020)651444_PL.pdf" TargetMode="External"/><Relationship Id="rId79" Type="http://schemas.openxmlformats.org/officeDocument/2006/relationships/hyperlink" Target="https://www.europarl.europa.eu/RegData/etudes/BRIE/2020/648183/IPOL_BRI(2020)648183_ES.pdf" TargetMode="External"/><Relationship Id="rId87" Type="http://schemas.openxmlformats.org/officeDocument/2006/relationships/hyperlink" Target="https://www.europarl.europa.eu/RegData/etudes/BRIE/2020/648148/IPOL_BRI(2020)648148_DE.pdf" TargetMode="External"/><Relationship Id="rId102" Type="http://schemas.openxmlformats.org/officeDocument/2006/relationships/hyperlink" Target="https://www.europarl.europa.eu/RegData/etudes/BRIE/2020/648145/IPOL_BRI(2020)648145_SV.pdf" TargetMode="External"/><Relationship Id="rId110" Type="http://schemas.openxmlformats.org/officeDocument/2006/relationships/hyperlink" Target="http://irozhl.as/bc6" TargetMode="External"/><Relationship Id="rId5" Type="http://schemas.openxmlformats.org/officeDocument/2006/relationships/webSettings" Target="webSettings.xml"/><Relationship Id="rId61" Type="http://schemas.openxmlformats.org/officeDocument/2006/relationships/hyperlink" Target="http://www.europarl.europa.eu/RegData/etudes/STUD/2020/654525/IPOL_STU(2020)654525_DE.pdf" TargetMode="External"/><Relationship Id="rId82" Type="http://schemas.openxmlformats.org/officeDocument/2006/relationships/hyperlink" Target="https://www.europarl.europa.eu/RegData/etudes/BRIE/2020/648183/IPOL_BRI(2020)648183_NL.pdf" TargetMode="External"/><Relationship Id="rId90" Type="http://schemas.openxmlformats.org/officeDocument/2006/relationships/hyperlink" Target="https://www.europarl.europa.eu/RegData/etudes/BRIE/2020/648148/IPOL_BRI(2020)648148_IT.pdf" TargetMode="External"/><Relationship Id="rId95" Type="http://schemas.openxmlformats.org/officeDocument/2006/relationships/hyperlink" Target="https://www.europarl.europa.eu/RegData/etudes/BRIE/2020/648145/IPOL_BRI(2020)648145_DA.pdf" TargetMode="External"/><Relationship Id="rId1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hyperlink" Target="https://www.europarl.europa.eu/committees/en/cont/discharge-procedure/discharge-2019?tabCode=other-institutions" TargetMode="External"/><Relationship Id="rId43" Type="http://schemas.openxmlformats.org/officeDocument/2006/relationships/hyperlink" Target="http://www.contnet.ep.parl.union.eu/contnet/cms/home/menu_current_leg" TargetMode="External"/><Relationship Id="rId48" Type="http://schemas.openxmlformats.org/officeDocument/2006/relationships/hyperlink" Target="mailto:cont-secretariat@europarl.europa.eu?subject=cont-secretariat@europarl.europa.eu" TargetMode="External"/><Relationship Id="rId56" Type="http://schemas.openxmlformats.org/officeDocument/2006/relationships/hyperlink" Target="https://www.europarl.europa.eu/RegData/etudes/BRIE/2020/660058/IPOL_BRI(2020)660058_EN.pdf" TargetMode="External"/><Relationship Id="rId64" Type="http://schemas.openxmlformats.org/officeDocument/2006/relationships/hyperlink" Target="http://www.europarl.europa.eu/RegData/etudes/STUD/2020/654525/IPOL_STU(2020)654525_IT.pdf" TargetMode="External"/><Relationship Id="rId69" Type="http://schemas.openxmlformats.org/officeDocument/2006/relationships/hyperlink" Target="https://www.europarl.europa.eu/RegData/etudes/STUD/2020/651444/IPOL_STU(2020)651444_EN.pdf" TargetMode="External"/><Relationship Id="rId77" Type="http://schemas.openxmlformats.org/officeDocument/2006/relationships/hyperlink" Target="https://www.europarl.europa.eu/RegData/etudes/BRIE/2020/648183/IPOL_BRI(2020)648183_DA.pdf" TargetMode="External"/><Relationship Id="rId100" Type="http://schemas.openxmlformats.org/officeDocument/2006/relationships/hyperlink" Target="https://www.europarl.europa.eu/RegData/etudes/BRIE/2020/648145/IPOL_BRI(2020)648145_NL.pdf" TargetMode="External"/><Relationship Id="rId105" Type="http://schemas.openxmlformats.org/officeDocument/2006/relationships/hyperlink" Target="mailto:poldep-budg@ep.europa.eu" TargetMode="External"/><Relationship Id="rId8" Type="http://schemas.openxmlformats.org/officeDocument/2006/relationships/image" Target="media/image1.png"/><Relationship Id="rId51" Type="http://schemas.openxmlformats.org/officeDocument/2006/relationships/hyperlink" Target="https://www.europarl.europa.eu/RegData/etudes/BRIE/2020/659255/IPOL_BRI(2020)659255_EN.pdf" TargetMode="External"/><Relationship Id="rId72" Type="http://schemas.openxmlformats.org/officeDocument/2006/relationships/hyperlink" Target="https://www.europarl.europa.eu/RegData/etudes/STUD/2020/651444/IPOL_STU(2020)651444_FR.pdf" TargetMode="External"/><Relationship Id="rId80" Type="http://schemas.openxmlformats.org/officeDocument/2006/relationships/hyperlink" Target="https://www.europarl.europa.eu/RegData/etudes/BRIE/2020/648183/IPOL_BRI(2020)648183_FR.pdf" TargetMode="External"/><Relationship Id="rId85" Type="http://schemas.openxmlformats.org/officeDocument/2006/relationships/hyperlink" Target="https://www.europarl.europa.eu/RegData/etudes/BRIE/2020/648148/IPOL_BRI(2020)648148_EN.pdf" TargetMode="External"/><Relationship Id="rId93" Type="http://schemas.openxmlformats.org/officeDocument/2006/relationships/hyperlink" Target="https://www.europarl.europa.eu/RegData/etudes/BRIE/2020/648148/IPOL_BRI(2020)648148_SV.pdf" TargetMode="External"/><Relationship Id="rId98" Type="http://schemas.openxmlformats.org/officeDocument/2006/relationships/hyperlink" Target="https://www.europarl.europa.eu/RegData/etudes/BRIE/2020/648145/IPOL_BRI(2020)648145_FR.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europarl.europa.eu/committees/en/cont/home/highlights" TargetMode="External"/><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hyperlink" Target="https://www.europarl.europa.eu/meps/en/96780/MONIKA_HOHLMEIER/home" TargetMode="External"/><Relationship Id="rId46" Type="http://schemas.openxmlformats.org/officeDocument/2006/relationships/hyperlink" Target="https://emeeting.europarl.europa.eu/emeeting/committee/en/agenda/202011/CONT?meeting=CONT-2020-1110_1&amp;session=11-10-09-00" TargetMode="External"/><Relationship Id="rId59" Type="http://schemas.openxmlformats.org/officeDocument/2006/relationships/hyperlink" Target="https://www.europarl.europa.eu/RegData/etudes/BRIE/2020/656549/IPOL_BRI(2020)656549_EN.pdf" TargetMode="External"/><Relationship Id="rId67" Type="http://schemas.openxmlformats.org/officeDocument/2006/relationships/hyperlink" Target="https://www.europarl.europa.eu/RegData/etudes/STUD/2020/654166/IPOL_STU(2020)654166_EN.pdf" TargetMode="External"/><Relationship Id="rId103" Type="http://schemas.openxmlformats.org/officeDocument/2006/relationships/hyperlink" Target="https://ted.europa.eu/udl?uri=TED:NOTICE:215928-2020:TEXT:EN:HTML" TargetMode="External"/><Relationship Id="rId108" Type="http://schemas.openxmlformats.org/officeDocument/2006/relationships/hyperlink" Target="http://irozhl.as/bbx" TargetMode="External"/><Relationship Id="rId20" Type="http://schemas.openxmlformats.org/officeDocument/2006/relationships/hyperlink" Target="https://www.europarl.europa.eu/meps/en/197482/JOACHIM_KUHS/home" TargetMode="External"/><Relationship Id="rId41" Type="http://schemas.openxmlformats.org/officeDocument/2006/relationships/image" Target="media/image16.png"/><Relationship Id="rId54" Type="http://schemas.openxmlformats.org/officeDocument/2006/relationships/hyperlink" Target="http://www.europarl.europa.eu/RegData/etudes/ATAG/2020/654527/IPOL_ATA(2020)654527_EN.pdf" TargetMode="External"/><Relationship Id="rId62" Type="http://schemas.openxmlformats.org/officeDocument/2006/relationships/hyperlink" Target="http://www.europarl.europa.eu/RegData/etudes/STUD/2020/654525/IPOL_STU(2020)654525_ES.pdf" TargetMode="External"/><Relationship Id="rId70" Type="http://schemas.openxmlformats.org/officeDocument/2006/relationships/hyperlink" Target="https://www.europarl.europa.eu/RegData/etudes/STUD/2020/651444/IPOL_STU(2020)651444_DE.pdf" TargetMode="External"/><Relationship Id="rId75" Type="http://schemas.openxmlformats.org/officeDocument/2006/relationships/hyperlink" Target="https://www.europarl.europa.eu/RegData/etudes/BRIE/2020/648183/IPOL_BRI(2020)648183_EN.pdf" TargetMode="External"/><Relationship Id="rId83" Type="http://schemas.openxmlformats.org/officeDocument/2006/relationships/hyperlink" Target="https://www.europarl.europa.eu/RegData/etudes/BRIE/2020/648183/IPOL_BRI(2020)648183_PL.pdf" TargetMode="External"/><Relationship Id="rId88" Type="http://schemas.openxmlformats.org/officeDocument/2006/relationships/hyperlink" Target="https://www.europarl.europa.eu/RegData/etudes/BRIE/2020/648148/IPOL_BRI(2020)648148_ES.pdf" TargetMode="External"/><Relationship Id="rId91" Type="http://schemas.openxmlformats.org/officeDocument/2006/relationships/hyperlink" Target="https://www.europarl.europa.eu/RegData/etudes/BRIE/2020/648148/IPOL_BRI(2020)648148_NL.pdf" TargetMode="External"/><Relationship Id="rId96" Type="http://schemas.openxmlformats.org/officeDocument/2006/relationships/hyperlink" Target="https://www.europarl.europa.eu/RegData/etudes/BRIE/2020/648145/IPOL_BRI(2020)648145_DE.pdf"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meeting.europarl.europa.eu/emeeting/committee/en/agenda/202011/CONT?meeting=CONT-2020-1110_1&amp;session=11-10-09-00" TargetMode="External"/><Relationship Id="rId23" Type="http://schemas.openxmlformats.org/officeDocument/2006/relationships/hyperlink" Target="https://www.eca.europa.eu/en/Pages/ecadefault.aspx" TargetMode="External"/><Relationship Id="rId28" Type="http://schemas.openxmlformats.org/officeDocument/2006/relationships/hyperlink" Target="https://emeeting.europarl.europa.eu/emeeting/committee/en/agenda/202011/CONT?meeting=CONT-2020-1110_1&amp;session=11-10-09-00" TargetMode="External"/><Relationship Id="rId36" Type="http://schemas.openxmlformats.org/officeDocument/2006/relationships/hyperlink" Target="https://www.europarl.europa.eu/committees/en/cont/discharge-procedure/discharge-2019?tabCode=other-institutions" TargetMode="External"/><Relationship Id="rId49" Type="http://schemas.openxmlformats.org/officeDocument/2006/relationships/hyperlink" Target="http://www.europarl.europa.eu/committees/en/cont/home.html" TargetMode="External"/><Relationship Id="rId57" Type="http://schemas.openxmlformats.org/officeDocument/2006/relationships/hyperlink" Target="file:///C:\Users\lpart\AppData\Local\Temp\IPOL_STU(2020)654474_EN-3.pdf" TargetMode="External"/><Relationship Id="rId106" Type="http://schemas.openxmlformats.org/officeDocument/2006/relationships/hyperlink" Target="https://poldepnet.in.ep.europa.eu/home/budgetary-affairs/presentation-of-poldep-d.html" TargetMode="External"/><Relationship Id="rId10" Type="http://schemas.openxmlformats.org/officeDocument/2006/relationships/header" Target="header2.xml"/><Relationship Id="rId31" Type="http://schemas.openxmlformats.org/officeDocument/2006/relationships/image" Target="media/image10.jpeg"/><Relationship Id="rId44" Type="http://schemas.openxmlformats.org/officeDocument/2006/relationships/hyperlink" Target="mailto:cont-secretariat@europarl.europa.eu?subject=cont-secretariat@europarl.europa.eu" TargetMode="External"/><Relationship Id="rId52" Type="http://schemas.openxmlformats.org/officeDocument/2006/relationships/hyperlink" Target="https://www.europarl.europa.eu/RegData/etudes/BRIE/2020/659255/IPOL_BRI(2020)659255_EN.pdf" TargetMode="External"/><Relationship Id="rId60" Type="http://schemas.openxmlformats.org/officeDocument/2006/relationships/hyperlink" Target="https://www.europarl.europa.eu/RegData/etudes/STUD/2020/654525/IPOL_STU(2020)654525_EN.pdf" TargetMode="External"/><Relationship Id="rId65" Type="http://schemas.openxmlformats.org/officeDocument/2006/relationships/hyperlink" Target="http://www.europarl.europa.eu/RegData/etudes/STUD/2020/654525/IPOL_STU(2020)654525_PL.pdf" TargetMode="External"/><Relationship Id="rId73" Type="http://schemas.openxmlformats.org/officeDocument/2006/relationships/hyperlink" Target="https://www.europarl.europa.eu/RegData/etudes/STUD/2020/651444/IPOL_STU(2020)651444_IT.pdf" TargetMode="External"/><Relationship Id="rId78" Type="http://schemas.openxmlformats.org/officeDocument/2006/relationships/hyperlink" Target="https://www.europarl.europa.eu/RegData/etudes/BRIE/2020/648183/IPOL_BRI(2020)648183_DE.pdf" TargetMode="External"/><Relationship Id="rId81" Type="http://schemas.openxmlformats.org/officeDocument/2006/relationships/hyperlink" Target="https://www.europarl.europa.eu/RegData/etudes/BRIE/2020/648183/IPOL_BRI(2020)648183_IT.pdf" TargetMode="External"/><Relationship Id="rId86" Type="http://schemas.openxmlformats.org/officeDocument/2006/relationships/hyperlink" Target="https://www.europarl.europa.eu/RegData/etudes/BRIE/2020/648148/IPOL_BRI(2020)648148_DA.pdf" TargetMode="External"/><Relationship Id="rId94" Type="http://schemas.openxmlformats.org/officeDocument/2006/relationships/hyperlink" Target="https://www.europarl.europa.eu/RegData/etudes/BRIE/2020/648145/IPOL_BRI(2020)648145_EN.pdf" TargetMode="External"/><Relationship Id="rId99" Type="http://schemas.openxmlformats.org/officeDocument/2006/relationships/hyperlink" Target="https://www.europarl.europa.eu/RegData/etudes/BRIE/2020/648145/IPOL_BRI(2020)648145_IT.pdf" TargetMode="External"/><Relationship Id="rId101" Type="http://schemas.openxmlformats.org/officeDocument/2006/relationships/hyperlink" Target="https://www.europarl.europa.eu/RegData/etudes/BRIE/2020/648145/IPOL_BRI(2020)648145_PL.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image" Target="media/image15.jpeg"/><Relationship Id="rId109" Type="http://schemas.openxmlformats.org/officeDocument/2006/relationships/hyperlink" Target="http://irozhl.as/bct" TargetMode="External"/><Relationship Id="rId34" Type="http://schemas.openxmlformats.org/officeDocument/2006/relationships/image" Target="media/image13.jpeg"/><Relationship Id="rId50" Type="http://schemas.openxmlformats.org/officeDocument/2006/relationships/header" Target="header4.xml"/><Relationship Id="rId55" Type="http://schemas.openxmlformats.org/officeDocument/2006/relationships/hyperlink" Target="https://www.europarl.europa.eu/RegData/etudes/BRIE/2020/660058/IPOL_BRI(2020)660058_EN.pdf" TargetMode="External"/><Relationship Id="rId76" Type="http://schemas.openxmlformats.org/officeDocument/2006/relationships/hyperlink" Target="https://www.europarl.europa.eu/RegData/etudes/BRIE/2020/648183/IPOL_BRI(2020)648183_EN.pdf" TargetMode="External"/><Relationship Id="rId97" Type="http://schemas.openxmlformats.org/officeDocument/2006/relationships/hyperlink" Target="https://www.europarl.europa.eu/RegData/etudes/BRIE/2020/648145/IPOL_BRI(2020)648145_ES.pdf" TargetMode="External"/><Relationship Id="rId104" Type="http://schemas.openxmlformats.org/officeDocument/2006/relationships/hyperlink" Target="mailto:poldep-budg@europarl.europa.eu" TargetMode="External"/><Relationship Id="rId7" Type="http://schemas.openxmlformats.org/officeDocument/2006/relationships/endnotes" Target="endnotes.xml"/><Relationship Id="rId71" Type="http://schemas.openxmlformats.org/officeDocument/2006/relationships/hyperlink" Target="https://www.europarl.europa.eu/RegData/etudes/STUD/2020/651444/IPOL_STU(2020)651444_ES.pdf" TargetMode="External"/><Relationship Id="rId92" Type="http://schemas.openxmlformats.org/officeDocument/2006/relationships/hyperlink" Target="https://www.europarl.europa.eu/RegData/etudes/BRIE/2020/648148/IPOL_BRI(2020)648148_PL.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uroparl.europa.eu/RegData/etudes/STUD/2019/636470/IPOL_STU(2019)636470_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TM~1\AppData\Local\Temp\PV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698E1-5D14-40E2-8D49-C53A39F82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PVx.dotx</Template>
  <TotalTime>0</TotalTime>
  <Pages>23</Pages>
  <Words>6053</Words>
  <Characters>40258</Characters>
  <Application>Microsoft Office Word</Application>
  <DocSecurity>0</DocSecurity>
  <Lines>1059</Lines>
  <Paragraphs>520</Paragraphs>
  <ScaleCrop>false</ScaleCrop>
  <HeadingPairs>
    <vt:vector size="2" baseType="variant">
      <vt:variant>
        <vt:lpstr>Title</vt:lpstr>
      </vt:variant>
      <vt:variant>
        <vt:i4>1</vt:i4>
      </vt:variant>
    </vt:vector>
  </HeadingPairs>
  <TitlesOfParts>
    <vt:vector size="1" baseType="lpstr">
      <vt:lpstr>PVx</vt:lpstr>
    </vt:vector>
  </TitlesOfParts>
  <Company/>
  <LinksUpToDate>false</LinksUpToDate>
  <CharactersWithSpaces>45791</CharactersWithSpaces>
  <SharedDoc>false</SharedDoc>
  <HLinks>
    <vt:vector size="12" baseType="variant">
      <vt:variant>
        <vt:i4>2752513</vt:i4>
      </vt:variant>
      <vt:variant>
        <vt:i4>8</vt:i4>
      </vt:variant>
      <vt:variant>
        <vt:i4>0</vt:i4>
      </vt:variant>
      <vt:variant>
        <vt:i4>5</vt:i4>
      </vt:variant>
      <vt:variant>
        <vt:lpwstr/>
      </vt:variant>
      <vt:variant>
        <vt:lpwstr>_Toc3824015</vt:lpwstr>
      </vt:variant>
      <vt:variant>
        <vt:i4>2752513</vt:i4>
      </vt:variant>
      <vt:variant>
        <vt:i4>2</vt:i4>
      </vt:variant>
      <vt:variant>
        <vt:i4>0</vt:i4>
      </vt:variant>
      <vt:variant>
        <vt:i4>5</vt:i4>
      </vt:variant>
      <vt:variant>
        <vt:lpwstr/>
      </vt:variant>
      <vt:variant>
        <vt:lpwstr>_Toc3824014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PVx</dc:title>
  <dc:subject/>
  <dc:creator>HARTMANN-MUTSCH Christa</dc:creator>
  <cp:keywords/>
  <cp:lastModifiedBy>HARTMANN-MUTSCH Christa</cp:lastModifiedBy>
  <cp:revision>2</cp:revision>
  <cp:lastPrinted>2009-06-18T13:43:00Z</cp:lastPrinted>
  <dcterms:created xsi:type="dcterms:W3CDTF">2021-01-04T06:27:00Z</dcterms:created>
  <dcterms:modified xsi:type="dcterms:W3CDTF">2021-01-04T06:27:00Z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with">
    <vt:lpwstr>9.9.1 Build [20200705]</vt:lpwstr>
  </property>
  <property fmtid="{D5CDD505-2E9C-101B-9397-08002B2CF9AE}" pid="3" name="LastEdited with">
    <vt:lpwstr>9.9.1 Build [20200705]</vt:lpwstr>
  </property>
  <property fmtid="{D5CDD505-2E9C-101B-9397-08002B2CF9AE}" pid="4" name="&lt;FdR&gt;">
    <vt:lpwstr>1220213</vt:lpwstr>
  </property>
  <property fmtid="{D5CDD505-2E9C-101B-9397-08002B2CF9AE}" pid="5" name="&lt;Type&gt;">
    <vt:lpwstr>PV</vt:lpwstr>
  </property>
  <property fmtid="{D5CDD505-2E9C-101B-9397-08002B2CF9AE}" pid="6" name="&lt;ModelCod&gt;">
    <vt:lpwstr>\\eiciLUXpr1\pdocep$\DocEP\DOCS\General\PV\PVx.dotx(17/04/2020 18:28:12)</vt:lpwstr>
  </property>
  <property fmtid="{D5CDD505-2E9C-101B-9397-08002B2CF9AE}" pid="7" name="&lt;ModelTra&gt;">
    <vt:lpwstr>\\eiciLUXpr1\pdocep$\DocEP\TRANSFIL\DE\PVx.DE(16/10/2020 21:44:10)</vt:lpwstr>
  </property>
  <property fmtid="{D5CDD505-2E9C-101B-9397-08002B2CF9AE}" pid="8" name="&lt;Model&gt;">
    <vt:lpwstr>PVx</vt:lpwstr>
  </property>
  <property fmtid="{D5CDD505-2E9C-101B-9397-08002B2CF9AE}" pid="9" name="FooterPath">
    <vt:lpwstr>PV\1220213DE.docx</vt:lpwstr>
  </property>
  <property fmtid="{D5CDD505-2E9C-101B-9397-08002B2CF9AE}" pid="10" name="PE number">
    <vt:lpwstr>662.021</vt:lpwstr>
  </property>
  <property fmtid="{D5CDD505-2E9C-101B-9397-08002B2CF9AE}" pid="11" name="Bookout">
    <vt:lpwstr>OK - 2021/01/04 07:27</vt:lpwstr>
  </property>
  <property fmtid="{D5CDD505-2E9C-101B-9397-08002B2CF9AE}" pid="12" name="SDLStudio">
    <vt:lpwstr/>
  </property>
  <property fmtid="{D5CDD505-2E9C-101B-9397-08002B2CF9AE}" pid="13" name="&lt;Extension&gt;">
    <vt:lpwstr>DE</vt:lpwstr>
  </property>
</Properties>
</file>