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C47066" w:rsidTr="00D25839">
        <w:trPr>
          <w:trHeight w:hRule="exact" w:val="1418"/>
        </w:trPr>
        <w:tc>
          <w:tcPr>
            <w:tcW w:w="6804" w:type="dxa"/>
            <w:shd w:val="clear" w:color="auto" w:fill="auto"/>
            <w:vAlign w:val="center"/>
          </w:tcPr>
          <w:p w:rsidR="00041A79" w:rsidRPr="00C47066" w:rsidRDefault="000166AD" w:rsidP="00D25839">
            <w:pPr>
              <w:pStyle w:val="EPName"/>
            </w:pPr>
            <w:bookmarkStart w:id="0" w:name="_GoBack"/>
            <w:bookmarkEnd w:id="0"/>
            <w:r w:rsidRPr="00C47066">
              <w:t>Evropski parlament</w:t>
            </w:r>
          </w:p>
          <w:p w:rsidR="00041A79" w:rsidRPr="00C47066" w:rsidRDefault="009629F9" w:rsidP="009629F9">
            <w:pPr>
              <w:pStyle w:val="EPTerm"/>
            </w:pPr>
            <w:r w:rsidRPr="00C47066">
              <w:t>2019-2024</w:t>
            </w:r>
          </w:p>
        </w:tc>
        <w:tc>
          <w:tcPr>
            <w:tcW w:w="2268" w:type="dxa"/>
            <w:shd w:val="clear" w:color="auto" w:fill="auto"/>
          </w:tcPr>
          <w:p w:rsidR="00041A79" w:rsidRPr="00C47066" w:rsidRDefault="00041A79" w:rsidP="00D25839">
            <w:pPr>
              <w:pStyle w:val="EPLogo"/>
            </w:pPr>
            <w:r w:rsidRPr="00C47066">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C47066" w:rsidRDefault="00F64B87" w:rsidP="00F64B87">
      <w:pPr>
        <w:pStyle w:val="LineTop"/>
      </w:pPr>
    </w:p>
    <w:p w:rsidR="00F64B87" w:rsidRPr="00C47066" w:rsidRDefault="00F64B87" w:rsidP="00F64B87">
      <w:pPr>
        <w:pStyle w:val="EPBody"/>
      </w:pPr>
      <w:r w:rsidRPr="00C47066">
        <w:rPr>
          <w:rStyle w:val="HideTWBExt"/>
          <w:noProof w:val="0"/>
        </w:rPr>
        <w:t>&lt;</w:t>
      </w:r>
      <w:r w:rsidRPr="00C47066">
        <w:rPr>
          <w:rStyle w:val="HideTWBExt"/>
          <w:i w:val="0"/>
          <w:noProof w:val="0"/>
        </w:rPr>
        <w:t>Commission&gt;</w:t>
      </w:r>
      <w:r w:rsidRPr="00C47066">
        <w:rPr>
          <w:rStyle w:val="HideTWBInt"/>
        </w:rPr>
        <w:t>{CULT}</w:t>
      </w:r>
      <w:r w:rsidRPr="00C47066">
        <w:t>Odbor za kulturo in izobraževanje</w:t>
      </w:r>
      <w:r w:rsidRPr="00C47066">
        <w:rPr>
          <w:rStyle w:val="HideTWBExt"/>
          <w:noProof w:val="0"/>
        </w:rPr>
        <w:t>&lt;/</w:t>
      </w:r>
      <w:r w:rsidRPr="00C47066">
        <w:rPr>
          <w:rStyle w:val="HideTWBExt"/>
          <w:i w:val="0"/>
          <w:noProof w:val="0"/>
        </w:rPr>
        <w:t>Commission</w:t>
      </w:r>
      <w:r w:rsidRPr="00C47066">
        <w:rPr>
          <w:rStyle w:val="HideTWBExt"/>
          <w:noProof w:val="0"/>
        </w:rPr>
        <w:t>&gt;</w:t>
      </w:r>
    </w:p>
    <w:p w:rsidR="001173AC" w:rsidRPr="00C47066" w:rsidRDefault="001173AC" w:rsidP="001173AC">
      <w:pPr>
        <w:pStyle w:val="LineBottom"/>
      </w:pPr>
    </w:p>
    <w:p w:rsidR="00EA74BF" w:rsidRPr="00C47066" w:rsidRDefault="009629F9" w:rsidP="001173AC">
      <w:pPr>
        <w:pStyle w:val="HeadingReferenceOJPV"/>
      </w:pPr>
      <w:r w:rsidRPr="00C47066">
        <w:t>CULT_PV(2022)0425_1</w:t>
      </w:r>
    </w:p>
    <w:p w:rsidR="00EA74BF" w:rsidRPr="00C47066" w:rsidRDefault="000166AD" w:rsidP="001173AC">
      <w:pPr>
        <w:pStyle w:val="HeadingDocType24a"/>
      </w:pPr>
      <w:r w:rsidRPr="00C47066">
        <w:t>ZAPISNIK</w:t>
      </w:r>
    </w:p>
    <w:p w:rsidR="00EA74BF" w:rsidRPr="00C47066" w:rsidRDefault="000166AD" w:rsidP="001173AC">
      <w:pPr>
        <w:pStyle w:val="HeadingCenter12a"/>
      </w:pPr>
      <w:r w:rsidRPr="00C47066">
        <w:t>seje 25. aprila 2022 od 13.45 do 16.15 in od 16.45 do 18.45 (sestanek koordinatorjev)</w:t>
      </w:r>
    </w:p>
    <w:p w:rsidR="00EA74BF" w:rsidRPr="00C47066" w:rsidRDefault="009629F9" w:rsidP="001173AC">
      <w:pPr>
        <w:pStyle w:val="HeadingCenter12a"/>
      </w:pPr>
      <w:r w:rsidRPr="00C47066">
        <w:t>V BRUSLJU</w:t>
      </w:r>
    </w:p>
    <w:p w:rsidR="00EA74BF" w:rsidRPr="00C47066" w:rsidRDefault="000166AD" w:rsidP="001173AC">
      <w:pPr>
        <w:pStyle w:val="MeetingIntro"/>
      </w:pPr>
      <w:r w:rsidRPr="00C47066">
        <w:t>Seja se je začela v ponedeljek, 25. aprila 2022, ob 14.00. Vodila jo je predsednica Sabine Verheyen.</w:t>
      </w:r>
    </w:p>
    <w:p w:rsidR="00A07C1B" w:rsidRPr="00C47066" w:rsidRDefault="00A07C1B" w:rsidP="00A65378">
      <w:pPr>
        <w:tabs>
          <w:tab w:val="left" w:pos="-1057"/>
          <w:tab w:val="left" w:pos="-720"/>
          <w:tab w:val="left" w:pos="0"/>
          <w:tab w:val="left" w:pos="720"/>
          <w:tab w:val="left" w:pos="2268"/>
          <w:tab w:val="left" w:pos="6804"/>
        </w:tabs>
        <w:spacing w:before="240" w:after="120"/>
        <w:rPr>
          <w:snapToGrid/>
        </w:rPr>
      </w:pPr>
      <w:r w:rsidRPr="00C47066">
        <w:rPr>
          <w:b/>
        </w:rPr>
        <w:t>1.</w:t>
      </w:r>
      <w:r w:rsidRPr="00C47066">
        <w:tab/>
      </w:r>
      <w:r w:rsidRPr="00C47066">
        <w:rPr>
          <w:b/>
        </w:rPr>
        <w:t>Sprejetje dnevnega reda</w:t>
      </w:r>
      <w:r w:rsidRPr="00C47066">
        <w:tab/>
        <w:t>OJ – PE731.483v01-00</w:t>
      </w:r>
    </w:p>
    <w:p w:rsidR="00A07C1B" w:rsidRPr="00C47066" w:rsidRDefault="00A07C1B" w:rsidP="00A07C1B">
      <w:pPr>
        <w:spacing w:after="120"/>
        <w:ind w:left="851" w:hanging="142"/>
      </w:pPr>
      <w:r w:rsidRPr="00C47066">
        <w:rPr>
          <w:b/>
        </w:rPr>
        <w:t>Sklep:</w:t>
      </w:r>
      <w:r w:rsidRPr="00C47066">
        <w:t xml:space="preserve"> osnutek dnevnega reda je bil sprejet v obliki, navedeni v zapisniku.</w:t>
      </w:r>
    </w:p>
    <w:p w:rsidR="00A07C1B" w:rsidRPr="00C47066" w:rsidRDefault="00A07C1B" w:rsidP="00A07C1B">
      <w:pPr>
        <w:tabs>
          <w:tab w:val="left" w:pos="709"/>
          <w:tab w:val="right" w:pos="9065"/>
        </w:tabs>
        <w:autoSpaceDE w:val="0"/>
        <w:autoSpaceDN w:val="0"/>
        <w:adjustRightInd w:val="0"/>
        <w:spacing w:before="240" w:after="120"/>
        <w:ind w:left="1140" w:hanging="1140"/>
        <w:rPr>
          <w:b/>
        </w:rPr>
      </w:pPr>
      <w:r w:rsidRPr="00C47066">
        <w:rPr>
          <w:b/>
        </w:rPr>
        <w:t>2.</w:t>
      </w:r>
      <w:r w:rsidRPr="00C47066">
        <w:rPr>
          <w:b/>
        </w:rPr>
        <w:tab/>
        <w:t>Potrditev zapisnika seje</w:t>
      </w:r>
    </w:p>
    <w:p w:rsidR="00A07C1B" w:rsidRPr="00C47066" w:rsidRDefault="00A07C1B" w:rsidP="00A07C1B">
      <w:pPr>
        <w:tabs>
          <w:tab w:val="left" w:pos="1276"/>
          <w:tab w:val="right" w:pos="9071"/>
        </w:tabs>
        <w:autoSpaceDE w:val="0"/>
        <w:autoSpaceDN w:val="0"/>
        <w:adjustRightInd w:val="0"/>
        <w:ind w:left="1276" w:hanging="567"/>
      </w:pPr>
      <w:r w:rsidRPr="00C47066">
        <w:rPr>
          <w:rFonts w:ascii="Symbol" w:hAnsi="Symbol"/>
        </w:rPr>
        <w:t></w:t>
      </w:r>
      <w:r w:rsidRPr="00C47066">
        <w:tab/>
      </w:r>
      <w:r w:rsidRPr="00C47066">
        <w:rPr>
          <w:rFonts w:ascii="Symbol" w:hAnsi="Symbol"/>
        </w:rPr>
        <w:t></w:t>
      </w:r>
      <w:r w:rsidRPr="00C47066">
        <w:t xml:space="preserve"> februarja 2022</w:t>
      </w:r>
      <w:r w:rsidRPr="00C47066">
        <w:tab/>
        <w:t>PV – PE719.748v01-00</w:t>
      </w:r>
    </w:p>
    <w:p w:rsidR="00A07C1B" w:rsidRPr="00C47066" w:rsidRDefault="00A07C1B" w:rsidP="00A65378">
      <w:pPr>
        <w:tabs>
          <w:tab w:val="left" w:pos="1100"/>
          <w:tab w:val="right" w:pos="9200"/>
        </w:tabs>
        <w:autoSpaceDE w:val="0"/>
        <w:autoSpaceDN w:val="0"/>
        <w:adjustRightInd w:val="0"/>
        <w:spacing w:before="120" w:after="120"/>
        <w:ind w:left="1100" w:hanging="403"/>
        <w:rPr>
          <w:rFonts w:ascii="Symbol" w:hAnsi="Symbol" w:cs="Symbol"/>
        </w:rPr>
      </w:pPr>
      <w:r w:rsidRPr="00C47066">
        <w:rPr>
          <w:b/>
        </w:rPr>
        <w:t>Sklep:</w:t>
      </w:r>
      <w:r w:rsidRPr="00C47066">
        <w:t xml:space="preserve"> zapisnik je bil potrjen.</w:t>
      </w:r>
    </w:p>
    <w:p w:rsidR="00A07C1B" w:rsidRPr="00C47066" w:rsidRDefault="00A07C1B" w:rsidP="00A07C1B">
      <w:pPr>
        <w:tabs>
          <w:tab w:val="left" w:pos="709"/>
          <w:tab w:val="right" w:pos="9065"/>
        </w:tabs>
        <w:autoSpaceDE w:val="0"/>
        <w:autoSpaceDN w:val="0"/>
        <w:adjustRightInd w:val="0"/>
        <w:spacing w:before="240" w:after="120"/>
        <w:ind w:left="1140" w:hanging="1140"/>
        <w:rPr>
          <w:b/>
          <w:bCs/>
        </w:rPr>
      </w:pPr>
      <w:r w:rsidRPr="00C47066">
        <w:rPr>
          <w:b/>
        </w:rPr>
        <w:t>3.</w:t>
      </w:r>
      <w:r w:rsidRPr="00C47066">
        <w:tab/>
      </w:r>
      <w:r w:rsidRPr="00C47066">
        <w:rPr>
          <w:b/>
        </w:rPr>
        <w:t>Sporočila predsednice</w:t>
      </w:r>
    </w:p>
    <w:p w:rsidR="00274D52" w:rsidRPr="00C47066" w:rsidRDefault="00274D52" w:rsidP="00274D52">
      <w:pPr>
        <w:tabs>
          <w:tab w:val="left" w:pos="709"/>
          <w:tab w:val="right" w:pos="9065"/>
        </w:tabs>
        <w:autoSpaceDE w:val="0"/>
        <w:autoSpaceDN w:val="0"/>
        <w:adjustRightInd w:val="0"/>
        <w:spacing w:after="120"/>
        <w:ind w:left="709"/>
        <w:rPr>
          <w:bCs/>
        </w:rPr>
      </w:pPr>
      <w:r w:rsidRPr="00C47066">
        <w:t>Predsednica je sporočila, da so bili sklepi koordinatorjev z dne 15. marca 2022, ki so bili v elektronskem sporočilu 16. marca poslani vsem članom odbora CULT, uradno sprejeti, saj do roka 18. marca ni bilo ugovorov. Sklepi so navedeni v prilogi k temu zapisniku.</w:t>
      </w:r>
    </w:p>
    <w:p w:rsidR="00D25839" w:rsidRPr="00C47066" w:rsidRDefault="00D25839" w:rsidP="00D25839">
      <w:pPr>
        <w:spacing w:after="120"/>
        <w:ind w:left="709"/>
        <w:rPr>
          <w:bCs/>
          <w:snapToGrid/>
        </w:rPr>
      </w:pPr>
      <w:r w:rsidRPr="00C47066">
        <w:t>Predsednica je potrdila sklepčnost in začela glasovanje na daljavo o predlogih sprememb.</w:t>
      </w:r>
    </w:p>
    <w:p w:rsidR="00D25839" w:rsidRPr="00C47066" w:rsidRDefault="00D25839" w:rsidP="00327B21">
      <w:pPr>
        <w:spacing w:before="360"/>
        <w:ind w:left="709"/>
        <w:rPr>
          <w:snapToGrid/>
        </w:rPr>
      </w:pPr>
      <w:r w:rsidRPr="00C47066">
        <w:rPr>
          <w:b/>
          <w:i/>
        </w:rPr>
        <w:t>Glasovanje je potekalo od 14.02 do 15.01.</w:t>
      </w:r>
    </w:p>
    <w:p w:rsidR="00D25839" w:rsidRPr="00C47066" w:rsidRDefault="00D25839" w:rsidP="00327B21">
      <w:pPr>
        <w:spacing w:before="240" w:after="240"/>
        <w:ind w:left="709"/>
        <w:rPr>
          <w:b/>
          <w:bCs/>
          <w:i/>
          <w:iCs/>
        </w:rPr>
      </w:pPr>
      <w:r w:rsidRPr="00C47066">
        <w:rPr>
          <w:b/>
          <w:i/>
        </w:rPr>
        <w:t>*** Glasovanje na daljavo ***</w:t>
      </w:r>
    </w:p>
    <w:p w:rsidR="00D25839" w:rsidRPr="00C47066" w:rsidRDefault="00D25839" w:rsidP="000E130F">
      <w:pPr>
        <w:tabs>
          <w:tab w:val="left" w:pos="0"/>
          <w:tab w:val="right" w:pos="9065"/>
        </w:tabs>
        <w:autoSpaceDE w:val="0"/>
        <w:autoSpaceDN w:val="0"/>
        <w:adjustRightInd w:val="0"/>
        <w:spacing w:before="360" w:after="360"/>
        <w:rPr>
          <w:bCs/>
          <w:snapToGrid/>
        </w:rPr>
      </w:pPr>
      <w:r w:rsidRPr="00C47066">
        <w:rPr>
          <w:b/>
          <w:i/>
        </w:rPr>
        <w:lastRenderedPageBreak/>
        <w:t>Vsi poslanci, ki so glasovali bodisi v sejni sobi odbora bodisi na daljavo, so oddali natisnjeno glasovnico z glasovalnim seznamom, ki so jo poslali po elektronski pošti.</w:t>
      </w:r>
    </w:p>
    <w:p w:rsidR="00D25839" w:rsidRPr="00C47066" w:rsidRDefault="00D25839" w:rsidP="000E130F">
      <w:pPr>
        <w:spacing w:before="240"/>
        <w:ind w:left="709" w:hanging="709"/>
      </w:pPr>
      <w:r w:rsidRPr="00C47066">
        <w:rPr>
          <w:b/>
        </w:rPr>
        <w:t>4.</w:t>
      </w:r>
      <w:r w:rsidRPr="00C47066">
        <w:tab/>
      </w:r>
      <w:r w:rsidRPr="00C47066">
        <w:rPr>
          <w:b/>
        </w:rPr>
        <w:t>Vzpostavitev programa politike „Pot v digitalno desetletje“ do leta 2030</w:t>
      </w:r>
    </w:p>
    <w:p w:rsidR="00D25839" w:rsidRPr="00C47066" w:rsidRDefault="00D25839" w:rsidP="00D25839">
      <w:r w:rsidRPr="00C47066">
        <w:tab/>
        <w:t>CULT/9/07313</w:t>
      </w:r>
    </w:p>
    <w:p w:rsidR="00D25839" w:rsidRPr="00C47066" w:rsidRDefault="00D25839" w:rsidP="00D25839">
      <w:pPr>
        <w:spacing w:after="120"/>
      </w:pPr>
      <w:r w:rsidRPr="00C47066">
        <w:tab/>
        <w:t>***I</w:t>
      </w:r>
      <w:r w:rsidRPr="00C47066">
        <w:tab/>
        <w:t>2021/0293(COD)</w:t>
      </w:r>
      <w:r w:rsidRPr="00C47066">
        <w:tab/>
        <w:t>COM(2021)0574 – C9-0359/2021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D25839" w:rsidRPr="00C47066" w:rsidTr="00D25839">
        <w:trPr>
          <w:cantSplit/>
          <w:jc w:val="right"/>
        </w:trPr>
        <w:tc>
          <w:tcPr>
            <w:tcW w:w="8539" w:type="dxa"/>
            <w:gridSpan w:val="4"/>
            <w:tcBorders>
              <w:top w:val="nil"/>
              <w:left w:val="nil"/>
              <w:bottom w:val="nil"/>
              <w:right w:val="nil"/>
            </w:tcBorders>
            <w:shd w:val="clear" w:color="auto" w:fill="FFFFFF"/>
            <w:hideMark/>
          </w:tcPr>
          <w:p w:rsidR="00D25839" w:rsidRPr="00C47066" w:rsidRDefault="00D25839">
            <w:pPr>
              <w:spacing w:line="256" w:lineRule="auto"/>
            </w:pPr>
            <w:r w:rsidRPr="00C47066">
              <w:t>Pripravljavka mnenja:</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5585" w:type="dxa"/>
            <w:gridSpan w:val="2"/>
            <w:tcBorders>
              <w:top w:val="nil"/>
              <w:left w:val="nil"/>
              <w:bottom w:val="nil"/>
              <w:right w:val="nil"/>
            </w:tcBorders>
            <w:shd w:val="clear" w:color="auto" w:fill="FFFFFF"/>
            <w:hideMark/>
          </w:tcPr>
          <w:p w:rsidR="00D25839" w:rsidRPr="00C47066" w:rsidRDefault="00D25839">
            <w:pPr>
              <w:spacing w:line="256" w:lineRule="auto"/>
            </w:pPr>
            <w:r w:rsidRPr="00C47066">
              <w:t>Sabine Verheyen (PPE)</w:t>
            </w:r>
          </w:p>
        </w:tc>
        <w:tc>
          <w:tcPr>
            <w:tcW w:w="2420" w:type="dxa"/>
            <w:tcBorders>
              <w:top w:val="nil"/>
              <w:left w:val="nil"/>
              <w:bottom w:val="nil"/>
              <w:right w:val="nil"/>
            </w:tcBorders>
            <w:shd w:val="clear" w:color="auto" w:fill="FFFFFF"/>
            <w:hideMark/>
          </w:tcPr>
          <w:p w:rsidR="00D25839" w:rsidRPr="00C47066" w:rsidRDefault="00D25839">
            <w:pPr>
              <w:spacing w:line="256" w:lineRule="auto"/>
              <w:jc w:val="right"/>
            </w:pPr>
            <w:r w:rsidRPr="00C47066">
              <w:t>AD – PE703.286v02-00</w:t>
            </w:r>
            <w:r w:rsidRPr="00C47066">
              <w:br/>
              <w:t>AM – PE719.621v01-00</w:t>
            </w:r>
          </w:p>
        </w:tc>
      </w:tr>
      <w:tr w:rsidR="00D25839" w:rsidRPr="00C47066" w:rsidTr="00D25839">
        <w:trPr>
          <w:cantSplit/>
          <w:jc w:val="right"/>
        </w:trPr>
        <w:tc>
          <w:tcPr>
            <w:tcW w:w="8539" w:type="dxa"/>
            <w:gridSpan w:val="4"/>
            <w:tcBorders>
              <w:top w:val="nil"/>
              <w:left w:val="nil"/>
              <w:bottom w:val="nil"/>
              <w:right w:val="nil"/>
            </w:tcBorders>
            <w:shd w:val="clear" w:color="auto" w:fill="FFFFFF"/>
            <w:hideMark/>
          </w:tcPr>
          <w:p w:rsidR="00D25839" w:rsidRPr="00C47066" w:rsidRDefault="00D25839">
            <w:pPr>
              <w:spacing w:line="256" w:lineRule="auto"/>
            </w:pPr>
            <w:r w:rsidRPr="00C47066">
              <w:t>Pristojni odbor:</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1419" w:type="dxa"/>
            <w:tcBorders>
              <w:top w:val="nil"/>
              <w:left w:val="nil"/>
              <w:bottom w:val="nil"/>
              <w:right w:val="nil"/>
            </w:tcBorders>
            <w:shd w:val="clear" w:color="auto" w:fill="FFFFFF"/>
            <w:hideMark/>
          </w:tcPr>
          <w:p w:rsidR="00D25839" w:rsidRPr="00C47066" w:rsidRDefault="00D25839">
            <w:pPr>
              <w:spacing w:line="256" w:lineRule="auto"/>
            </w:pPr>
            <w:r w:rsidRPr="00C47066">
              <w:t xml:space="preserve">ITRE – </w:t>
            </w:r>
          </w:p>
        </w:tc>
        <w:tc>
          <w:tcPr>
            <w:tcW w:w="4166" w:type="dxa"/>
            <w:tcBorders>
              <w:top w:val="nil"/>
              <w:left w:val="nil"/>
              <w:bottom w:val="nil"/>
              <w:right w:val="nil"/>
            </w:tcBorders>
            <w:shd w:val="clear" w:color="auto" w:fill="FFFFFF"/>
            <w:hideMark/>
          </w:tcPr>
          <w:p w:rsidR="00D25839" w:rsidRPr="00C47066" w:rsidRDefault="00D25839">
            <w:pPr>
              <w:spacing w:line="256" w:lineRule="auto"/>
            </w:pPr>
            <w:r w:rsidRPr="00C47066">
              <w:t>Martina Dlabajová (Renew)</w:t>
            </w:r>
          </w:p>
        </w:tc>
        <w:tc>
          <w:tcPr>
            <w:tcW w:w="2420" w:type="dxa"/>
            <w:tcBorders>
              <w:top w:val="nil"/>
              <w:left w:val="nil"/>
              <w:bottom w:val="nil"/>
              <w:right w:val="nil"/>
            </w:tcBorders>
            <w:shd w:val="clear" w:color="auto" w:fill="FFFFFF"/>
            <w:hideMark/>
          </w:tcPr>
          <w:p w:rsidR="00D25839" w:rsidRPr="00C47066" w:rsidRDefault="00D25839">
            <w:pPr>
              <w:spacing w:line="256" w:lineRule="auto"/>
              <w:jc w:val="right"/>
            </w:pPr>
            <w:r w:rsidRPr="00C47066">
              <w:t>PR – PE719.734v01-00</w:t>
            </w:r>
            <w:r w:rsidRPr="00C47066">
              <w:br/>
              <w:t>AM – PE730.058v01-00</w:t>
            </w:r>
          </w:p>
        </w:tc>
      </w:tr>
    </w:tbl>
    <w:p w:rsidR="00D25839" w:rsidRPr="00C47066" w:rsidRDefault="00CF2592" w:rsidP="00CF2592">
      <w:pPr>
        <w:tabs>
          <w:tab w:val="left" w:pos="1100"/>
        </w:tabs>
        <w:autoSpaceDE w:val="0"/>
        <w:autoSpaceDN w:val="0"/>
        <w:adjustRightInd w:val="0"/>
        <w:ind w:left="1100" w:hanging="403"/>
        <w:rPr>
          <w:color w:val="000000"/>
        </w:rPr>
      </w:pPr>
      <w:r w:rsidRPr="00C47066">
        <w:rPr>
          <w:rFonts w:ascii="Symbol" w:hAnsi="Symbol"/>
          <w:color w:val="000000"/>
        </w:rPr>
        <w:t></w:t>
      </w:r>
      <w:r w:rsidRPr="00C47066">
        <w:rPr>
          <w:rFonts w:ascii="Symbol" w:hAnsi="Symbol"/>
          <w:color w:val="000000"/>
        </w:rPr>
        <w:tab/>
      </w:r>
      <w:r w:rsidRPr="00C47066">
        <w:t>Sprejetje osnutka mnenja</w:t>
      </w:r>
    </w:p>
    <w:p w:rsidR="00224D08" w:rsidRPr="00C47066" w:rsidRDefault="00224D08" w:rsidP="000E130F">
      <w:pPr>
        <w:autoSpaceDE w:val="0"/>
        <w:autoSpaceDN w:val="0"/>
        <w:adjustRightInd w:val="0"/>
        <w:spacing w:before="120"/>
        <w:ind w:left="1985" w:hanging="1276"/>
      </w:pPr>
      <w:r w:rsidRPr="00C47066">
        <w:rPr>
          <w:b/>
        </w:rPr>
        <w:t>Sklep:</w:t>
      </w:r>
      <w:r w:rsidRPr="00C47066">
        <w:t xml:space="preserve"> </w:t>
      </w:r>
      <w:r w:rsidRPr="00C47066">
        <w:tab/>
        <w:t>osnutek mnenja je bil sprejet z 29 glasovi za, brez glasov proti in z 1 vzdržanim glasom</w:t>
      </w:r>
    </w:p>
    <w:p w:rsidR="00224D08" w:rsidRPr="00C47066" w:rsidRDefault="00224D08" w:rsidP="00224D08">
      <w:pPr>
        <w:autoSpaceDE w:val="0"/>
        <w:autoSpaceDN w:val="0"/>
        <w:adjustRightInd w:val="0"/>
        <w:ind w:left="1985"/>
      </w:pPr>
      <w:r w:rsidRPr="00C47066">
        <w:t>152 vloženih predlogov sprememb</w:t>
      </w:r>
    </w:p>
    <w:p w:rsidR="00224D08" w:rsidRPr="00C47066" w:rsidRDefault="00224D08" w:rsidP="00224D08">
      <w:pPr>
        <w:autoSpaceDE w:val="0"/>
        <w:autoSpaceDN w:val="0"/>
        <w:adjustRightInd w:val="0"/>
        <w:ind w:left="1985"/>
      </w:pPr>
      <w:r w:rsidRPr="00C47066">
        <w:t>44 sprejetih predlogov sprememb</w:t>
      </w:r>
    </w:p>
    <w:p w:rsidR="00224D08" w:rsidRPr="00C47066" w:rsidRDefault="00224D08" w:rsidP="000E130F">
      <w:pPr>
        <w:autoSpaceDE w:val="0"/>
        <w:autoSpaceDN w:val="0"/>
        <w:adjustRightInd w:val="0"/>
        <w:spacing w:after="120"/>
        <w:ind w:left="1985"/>
      </w:pPr>
      <w:r w:rsidRPr="00C47066">
        <w:t>108 zavrnjenih predlogov sprememb</w:t>
      </w:r>
    </w:p>
    <w:p w:rsidR="00D25839" w:rsidRPr="00C47066" w:rsidRDefault="00D25839" w:rsidP="00327B21">
      <w:pPr>
        <w:spacing w:before="240"/>
        <w:ind w:left="709" w:hanging="709"/>
        <w:rPr>
          <w:color w:val="000000"/>
        </w:rPr>
      </w:pPr>
      <w:r w:rsidRPr="00C47066">
        <w:rPr>
          <w:b/>
        </w:rPr>
        <w:t>5.</w:t>
      </w:r>
      <w:r w:rsidRPr="00C47066">
        <w:tab/>
      </w:r>
      <w:r w:rsidRPr="00C47066">
        <w:rPr>
          <w:b/>
        </w:rPr>
        <w:t>Poročilo o izvajanju Mehanizma za okrevanje in odpornost</w:t>
      </w:r>
    </w:p>
    <w:p w:rsidR="00D25839" w:rsidRPr="00C47066" w:rsidRDefault="00D25839" w:rsidP="00D25839">
      <w:r w:rsidRPr="00C47066">
        <w:tab/>
        <w:t>CULT/9/07921</w:t>
      </w:r>
    </w:p>
    <w:p w:rsidR="00D25839" w:rsidRPr="00C47066" w:rsidRDefault="00D25839" w:rsidP="00D25839">
      <w:pPr>
        <w:spacing w:after="120"/>
      </w:pPr>
      <w:r w:rsidRPr="00C47066">
        <w:tab/>
      </w:r>
      <w:r w:rsidRPr="00C47066">
        <w:tab/>
        <w:t>2021/2251(INI)</w:t>
      </w:r>
      <w:r w:rsidRPr="00C4706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D25839" w:rsidRPr="00C47066" w:rsidTr="00D25839">
        <w:trPr>
          <w:cantSplit/>
          <w:jc w:val="right"/>
        </w:trPr>
        <w:tc>
          <w:tcPr>
            <w:tcW w:w="8539" w:type="dxa"/>
            <w:gridSpan w:val="4"/>
            <w:tcBorders>
              <w:top w:val="nil"/>
              <w:left w:val="nil"/>
              <w:bottom w:val="nil"/>
              <w:right w:val="nil"/>
            </w:tcBorders>
            <w:shd w:val="clear" w:color="auto" w:fill="FFFFFF"/>
            <w:hideMark/>
          </w:tcPr>
          <w:p w:rsidR="00D25839" w:rsidRPr="00C47066" w:rsidRDefault="00D25839">
            <w:pPr>
              <w:spacing w:line="256" w:lineRule="auto"/>
            </w:pPr>
            <w:r w:rsidRPr="00C47066">
              <w:t>Pripravljavec mnenja:</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5585" w:type="dxa"/>
            <w:gridSpan w:val="2"/>
            <w:tcBorders>
              <w:top w:val="nil"/>
              <w:left w:val="nil"/>
              <w:bottom w:val="nil"/>
              <w:right w:val="nil"/>
            </w:tcBorders>
            <w:shd w:val="clear" w:color="auto" w:fill="FFFFFF"/>
            <w:hideMark/>
          </w:tcPr>
          <w:p w:rsidR="00D25839" w:rsidRPr="00C47066" w:rsidRDefault="00D25839">
            <w:pPr>
              <w:spacing w:line="256" w:lineRule="auto"/>
            </w:pPr>
            <w:r w:rsidRPr="00C47066">
              <w:t>Niklas Nienaß (Verts/ALE)</w:t>
            </w:r>
          </w:p>
        </w:tc>
        <w:tc>
          <w:tcPr>
            <w:tcW w:w="2420" w:type="dxa"/>
            <w:tcBorders>
              <w:top w:val="nil"/>
              <w:left w:val="nil"/>
              <w:bottom w:val="nil"/>
              <w:right w:val="nil"/>
            </w:tcBorders>
            <w:shd w:val="clear" w:color="auto" w:fill="FFFFFF"/>
            <w:hideMark/>
          </w:tcPr>
          <w:p w:rsidR="00D25839" w:rsidRPr="00C47066" w:rsidRDefault="00D25839">
            <w:pPr>
              <w:spacing w:line="256" w:lineRule="auto"/>
              <w:jc w:val="right"/>
            </w:pPr>
            <w:r w:rsidRPr="00C47066">
              <w:t>AD – PE703.247v02-00</w:t>
            </w:r>
            <w:r w:rsidRPr="00C47066">
              <w:br/>
              <w:t>AM – PE719.593v01-00</w:t>
            </w:r>
          </w:p>
        </w:tc>
      </w:tr>
      <w:tr w:rsidR="00D25839" w:rsidRPr="00C47066" w:rsidTr="00D25839">
        <w:trPr>
          <w:cantSplit/>
          <w:jc w:val="right"/>
        </w:trPr>
        <w:tc>
          <w:tcPr>
            <w:tcW w:w="8539" w:type="dxa"/>
            <w:gridSpan w:val="4"/>
            <w:tcBorders>
              <w:top w:val="nil"/>
              <w:left w:val="nil"/>
              <w:bottom w:val="nil"/>
              <w:right w:val="nil"/>
            </w:tcBorders>
            <w:shd w:val="clear" w:color="auto" w:fill="FFFFFF"/>
            <w:hideMark/>
          </w:tcPr>
          <w:p w:rsidR="00D25839" w:rsidRPr="00C47066" w:rsidRDefault="00D25839">
            <w:pPr>
              <w:spacing w:line="256" w:lineRule="auto"/>
            </w:pPr>
            <w:r w:rsidRPr="00C47066">
              <w:t>Pristojna odbora:</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1419" w:type="dxa"/>
            <w:tcBorders>
              <w:top w:val="nil"/>
              <w:left w:val="nil"/>
              <w:bottom w:val="nil"/>
              <w:right w:val="nil"/>
            </w:tcBorders>
            <w:shd w:val="clear" w:color="auto" w:fill="FFFFFF"/>
            <w:hideMark/>
          </w:tcPr>
          <w:p w:rsidR="00D25839" w:rsidRPr="00C47066" w:rsidRDefault="00D25839">
            <w:pPr>
              <w:spacing w:line="256" w:lineRule="auto"/>
            </w:pPr>
            <w:r w:rsidRPr="00C47066">
              <w:t xml:space="preserve">BUDG, ECON* – </w:t>
            </w:r>
          </w:p>
        </w:tc>
        <w:tc>
          <w:tcPr>
            <w:tcW w:w="4166" w:type="dxa"/>
            <w:tcBorders>
              <w:top w:val="nil"/>
              <w:left w:val="nil"/>
              <w:bottom w:val="nil"/>
              <w:right w:val="nil"/>
            </w:tcBorders>
            <w:shd w:val="clear" w:color="auto" w:fill="FFFFFF"/>
            <w:hideMark/>
          </w:tcPr>
          <w:p w:rsidR="00D25839" w:rsidRPr="00C47066" w:rsidRDefault="00D25839">
            <w:pPr>
              <w:spacing w:line="256" w:lineRule="auto"/>
            </w:pPr>
            <w:r w:rsidRPr="00C47066">
              <w:t>Eider Gardiazabal Rubial</w:t>
            </w:r>
            <w:r w:rsidRPr="00C47066">
              <w:br/>
              <w:t>(S&amp;D)</w:t>
            </w:r>
            <w:r w:rsidRPr="00C47066">
              <w:br/>
              <w:t>Siegfried Mureşan (PPE)</w:t>
            </w:r>
            <w:r w:rsidRPr="00C47066">
              <w:br/>
              <w:t>Dragoş Pîslaru (Renew)</w:t>
            </w:r>
          </w:p>
        </w:tc>
        <w:tc>
          <w:tcPr>
            <w:tcW w:w="2420" w:type="dxa"/>
            <w:tcBorders>
              <w:top w:val="nil"/>
              <w:left w:val="nil"/>
              <w:bottom w:val="nil"/>
              <w:right w:val="nil"/>
            </w:tcBorders>
            <w:shd w:val="clear" w:color="auto" w:fill="FFFFFF"/>
            <w:hideMark/>
          </w:tcPr>
          <w:p w:rsidR="00D25839" w:rsidRPr="00C47066" w:rsidRDefault="00D25839">
            <w:pPr>
              <w:spacing w:line="256" w:lineRule="auto"/>
              <w:jc w:val="right"/>
            </w:pPr>
            <w:r w:rsidRPr="00C47066">
              <w:t>PR – PE719.652v01-00</w:t>
            </w:r>
            <w:r w:rsidRPr="00C47066">
              <w:br/>
              <w:t>AM – PE729.897v01-00</w:t>
            </w:r>
          </w:p>
        </w:tc>
      </w:tr>
    </w:tbl>
    <w:p w:rsidR="00D25839" w:rsidRPr="00C47066" w:rsidRDefault="00CF2592" w:rsidP="00CF2592">
      <w:pPr>
        <w:tabs>
          <w:tab w:val="left" w:pos="1100"/>
        </w:tabs>
        <w:autoSpaceDE w:val="0"/>
        <w:autoSpaceDN w:val="0"/>
        <w:adjustRightInd w:val="0"/>
        <w:ind w:left="1100" w:hanging="403"/>
        <w:rPr>
          <w:color w:val="000000"/>
        </w:rPr>
      </w:pPr>
      <w:r w:rsidRPr="00C47066">
        <w:rPr>
          <w:rFonts w:ascii="Symbol" w:hAnsi="Symbol"/>
          <w:color w:val="000000"/>
        </w:rPr>
        <w:t></w:t>
      </w:r>
      <w:r w:rsidRPr="00C47066">
        <w:rPr>
          <w:rFonts w:ascii="Symbol" w:hAnsi="Symbol"/>
          <w:color w:val="000000"/>
        </w:rPr>
        <w:tab/>
      </w:r>
      <w:r w:rsidRPr="00C47066">
        <w:t>Sprejetje osnutka mnenja</w:t>
      </w:r>
    </w:p>
    <w:p w:rsidR="008D1425" w:rsidRPr="00C47066" w:rsidRDefault="008D1425" w:rsidP="000E130F">
      <w:pPr>
        <w:autoSpaceDE w:val="0"/>
        <w:autoSpaceDN w:val="0"/>
        <w:adjustRightInd w:val="0"/>
        <w:spacing w:before="120"/>
        <w:ind w:left="1985" w:hanging="1276"/>
      </w:pPr>
      <w:r w:rsidRPr="00C47066">
        <w:rPr>
          <w:b/>
        </w:rPr>
        <w:t>Sklep:</w:t>
      </w:r>
      <w:r w:rsidRPr="00C47066">
        <w:t xml:space="preserve"> </w:t>
      </w:r>
      <w:r w:rsidRPr="00C47066">
        <w:tab/>
        <w:t>osnutek mnenja je bil sprejet s 27 glasovi za, brez glasov proti in s 3 vzdržanimi glasovi</w:t>
      </w:r>
    </w:p>
    <w:p w:rsidR="008D1425" w:rsidRPr="00C47066" w:rsidRDefault="008D1425" w:rsidP="008D1425">
      <w:pPr>
        <w:autoSpaceDE w:val="0"/>
        <w:autoSpaceDN w:val="0"/>
        <w:adjustRightInd w:val="0"/>
        <w:ind w:left="1985"/>
      </w:pPr>
      <w:r w:rsidRPr="00C47066">
        <w:t>175 vloženih predlogov sprememb</w:t>
      </w:r>
    </w:p>
    <w:p w:rsidR="008D1425" w:rsidRPr="00C47066" w:rsidRDefault="008D1425" w:rsidP="008D1425">
      <w:pPr>
        <w:autoSpaceDE w:val="0"/>
        <w:autoSpaceDN w:val="0"/>
        <w:adjustRightInd w:val="0"/>
        <w:ind w:left="1985"/>
      </w:pPr>
      <w:r w:rsidRPr="00C47066">
        <w:t>13 sprejetih predlogov sprememb</w:t>
      </w:r>
    </w:p>
    <w:p w:rsidR="008D1425" w:rsidRPr="00C47066" w:rsidRDefault="008D1425" w:rsidP="00327B21">
      <w:pPr>
        <w:autoSpaceDE w:val="0"/>
        <w:autoSpaceDN w:val="0"/>
        <w:adjustRightInd w:val="0"/>
        <w:spacing w:after="120"/>
        <w:ind w:left="1985"/>
      </w:pPr>
      <w:r w:rsidRPr="00C47066">
        <w:t>162 zavrnjenih predlogov sprememb</w:t>
      </w:r>
    </w:p>
    <w:p w:rsidR="00D25839" w:rsidRPr="00C47066" w:rsidRDefault="00D25839" w:rsidP="00327B21">
      <w:pPr>
        <w:spacing w:before="240"/>
        <w:ind w:left="709" w:hanging="709"/>
        <w:rPr>
          <w:color w:val="000000"/>
        </w:rPr>
      </w:pPr>
      <w:r w:rsidRPr="00C47066">
        <w:rPr>
          <w:b/>
        </w:rPr>
        <w:t>6.</w:t>
      </w:r>
      <w:r w:rsidRPr="00C47066">
        <w:tab/>
      </w:r>
      <w:r w:rsidRPr="00C47066">
        <w:rPr>
          <w:b/>
        </w:rPr>
        <w:t>Izvajanje in doseganje ciljev trajnostnega razvoja</w:t>
      </w:r>
    </w:p>
    <w:p w:rsidR="00D25839" w:rsidRPr="00C47066" w:rsidRDefault="00D25839" w:rsidP="00D25839">
      <w:r w:rsidRPr="00C47066">
        <w:tab/>
        <w:t>CULT/9/08315</w:t>
      </w:r>
    </w:p>
    <w:p w:rsidR="00D25839" w:rsidRPr="00C47066" w:rsidRDefault="00D25839" w:rsidP="00D25839">
      <w:pPr>
        <w:spacing w:after="120"/>
      </w:pPr>
      <w:r w:rsidRPr="00C47066">
        <w:tab/>
      </w:r>
      <w:r w:rsidRPr="00C47066">
        <w:tab/>
        <w:t>2022/2002(INI)</w:t>
      </w:r>
      <w:r w:rsidRPr="00C4706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D25839" w:rsidRPr="00C47066" w:rsidTr="00D25839">
        <w:trPr>
          <w:cantSplit/>
          <w:jc w:val="right"/>
        </w:trPr>
        <w:tc>
          <w:tcPr>
            <w:tcW w:w="8539" w:type="dxa"/>
            <w:gridSpan w:val="4"/>
            <w:tcBorders>
              <w:top w:val="nil"/>
              <w:left w:val="nil"/>
              <w:bottom w:val="nil"/>
              <w:right w:val="nil"/>
            </w:tcBorders>
            <w:shd w:val="clear" w:color="auto" w:fill="FFFFFF"/>
            <w:hideMark/>
          </w:tcPr>
          <w:p w:rsidR="00D25839" w:rsidRPr="00C47066" w:rsidRDefault="00D25839">
            <w:pPr>
              <w:spacing w:line="256" w:lineRule="auto"/>
            </w:pPr>
            <w:r w:rsidRPr="00C47066">
              <w:t>Predsednica:</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5585" w:type="dxa"/>
            <w:gridSpan w:val="2"/>
            <w:tcBorders>
              <w:top w:val="nil"/>
              <w:left w:val="nil"/>
              <w:bottom w:val="nil"/>
              <w:right w:val="nil"/>
            </w:tcBorders>
            <w:shd w:val="clear" w:color="auto" w:fill="FFFFFF"/>
            <w:hideMark/>
          </w:tcPr>
          <w:p w:rsidR="00D25839" w:rsidRPr="00C47066" w:rsidRDefault="00D25839">
            <w:pPr>
              <w:spacing w:line="256" w:lineRule="auto"/>
            </w:pPr>
            <w:r w:rsidRPr="00C47066">
              <w:t>Sabine Verheyen (PPE)</w:t>
            </w:r>
          </w:p>
        </w:tc>
        <w:tc>
          <w:tcPr>
            <w:tcW w:w="2420" w:type="dxa"/>
            <w:tcBorders>
              <w:top w:val="nil"/>
              <w:left w:val="nil"/>
              <w:bottom w:val="nil"/>
              <w:right w:val="nil"/>
            </w:tcBorders>
            <w:shd w:val="clear" w:color="auto" w:fill="FFFFFF"/>
            <w:hideMark/>
          </w:tcPr>
          <w:p w:rsidR="00D25839" w:rsidRPr="00C47066" w:rsidRDefault="00D25839">
            <w:pPr>
              <w:spacing w:line="256" w:lineRule="auto"/>
              <w:jc w:val="right"/>
            </w:pPr>
            <w:r w:rsidRPr="00C47066">
              <w:t>AL – PE729.801v01-00</w:t>
            </w:r>
          </w:p>
        </w:tc>
      </w:tr>
      <w:tr w:rsidR="00D25839" w:rsidRPr="00C47066" w:rsidTr="00D25839">
        <w:trPr>
          <w:cantSplit/>
          <w:jc w:val="right"/>
        </w:trPr>
        <w:tc>
          <w:tcPr>
            <w:tcW w:w="8539" w:type="dxa"/>
            <w:gridSpan w:val="4"/>
            <w:tcBorders>
              <w:top w:val="nil"/>
              <w:left w:val="nil"/>
              <w:bottom w:val="nil"/>
              <w:right w:val="nil"/>
            </w:tcBorders>
            <w:shd w:val="clear" w:color="auto" w:fill="FFFFFF"/>
            <w:hideMark/>
          </w:tcPr>
          <w:p w:rsidR="00D25839" w:rsidRPr="00C47066" w:rsidRDefault="00D25839">
            <w:pPr>
              <w:spacing w:line="256" w:lineRule="auto"/>
            </w:pPr>
            <w:r w:rsidRPr="00C47066">
              <w:t>Pristojna odbora:</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1419" w:type="dxa"/>
            <w:tcBorders>
              <w:top w:val="nil"/>
              <w:left w:val="nil"/>
              <w:bottom w:val="nil"/>
              <w:right w:val="nil"/>
            </w:tcBorders>
            <w:shd w:val="clear" w:color="auto" w:fill="FFFFFF"/>
            <w:hideMark/>
          </w:tcPr>
          <w:p w:rsidR="00D25839" w:rsidRPr="00C47066" w:rsidRDefault="000D579E">
            <w:pPr>
              <w:spacing w:line="256" w:lineRule="auto"/>
            </w:pPr>
            <w:r w:rsidRPr="00C47066">
              <w:t xml:space="preserve">DEVE, ENVI </w:t>
            </w:r>
          </w:p>
        </w:tc>
        <w:tc>
          <w:tcPr>
            <w:tcW w:w="4166" w:type="dxa"/>
            <w:tcBorders>
              <w:top w:val="nil"/>
              <w:left w:val="nil"/>
              <w:bottom w:val="nil"/>
              <w:right w:val="nil"/>
            </w:tcBorders>
            <w:shd w:val="clear" w:color="auto" w:fill="FFFFFF"/>
            <w:hideMark/>
          </w:tcPr>
          <w:p w:rsidR="00D25839" w:rsidRPr="00C47066" w:rsidRDefault="00D25839">
            <w:pPr>
              <w:spacing w:line="256" w:lineRule="auto"/>
            </w:pPr>
            <w:r w:rsidRPr="00C47066">
              <w:t>Barry Andrews (Renew)</w:t>
            </w:r>
            <w:r w:rsidRPr="00C47066">
              <w:br/>
              <w:t>Petros Kokalis (Petros Kokkalis) (The Left)</w:t>
            </w:r>
          </w:p>
        </w:tc>
        <w:tc>
          <w:tcPr>
            <w:tcW w:w="2420" w:type="dxa"/>
            <w:tcBorders>
              <w:top w:val="nil"/>
              <w:left w:val="nil"/>
              <w:bottom w:val="nil"/>
              <w:right w:val="nil"/>
            </w:tcBorders>
            <w:shd w:val="clear" w:color="auto" w:fill="FFFFFF"/>
            <w:hideMark/>
          </w:tcPr>
          <w:p w:rsidR="00D25839" w:rsidRPr="00C47066" w:rsidRDefault="00D25839">
            <w:pPr>
              <w:spacing w:line="256" w:lineRule="auto"/>
              <w:jc w:val="right"/>
            </w:pPr>
            <w:r w:rsidRPr="00C47066">
              <w:t>PR – PE719.854v01-00</w:t>
            </w:r>
            <w:r w:rsidRPr="00C47066">
              <w:br/>
              <w:t>AM – PE731.504v01-00</w:t>
            </w:r>
          </w:p>
        </w:tc>
      </w:tr>
    </w:tbl>
    <w:p w:rsidR="00D25839" w:rsidRPr="00C47066" w:rsidRDefault="00CF2592" w:rsidP="00CF2592">
      <w:pPr>
        <w:tabs>
          <w:tab w:val="left" w:pos="1100"/>
        </w:tabs>
        <w:autoSpaceDE w:val="0"/>
        <w:autoSpaceDN w:val="0"/>
        <w:adjustRightInd w:val="0"/>
        <w:ind w:left="1100" w:hanging="403"/>
        <w:rPr>
          <w:color w:val="000000"/>
        </w:rPr>
      </w:pPr>
      <w:r w:rsidRPr="00C47066">
        <w:rPr>
          <w:rFonts w:ascii="Symbol" w:hAnsi="Symbol"/>
          <w:color w:val="000000"/>
        </w:rPr>
        <w:t></w:t>
      </w:r>
      <w:r w:rsidRPr="00C47066">
        <w:rPr>
          <w:rFonts w:ascii="Symbol" w:hAnsi="Symbol"/>
          <w:color w:val="000000"/>
        </w:rPr>
        <w:tab/>
      </w:r>
      <w:r w:rsidRPr="00C47066">
        <w:t>Sprejetje osnutka mnenja v obliki pisma</w:t>
      </w:r>
    </w:p>
    <w:p w:rsidR="00B94EEA" w:rsidRPr="00C47066" w:rsidRDefault="00B94EEA" w:rsidP="00327B21">
      <w:pPr>
        <w:autoSpaceDE w:val="0"/>
        <w:autoSpaceDN w:val="0"/>
        <w:adjustRightInd w:val="0"/>
        <w:spacing w:before="120" w:after="120"/>
        <w:ind w:left="1985" w:hanging="1276"/>
      </w:pPr>
      <w:r w:rsidRPr="00C47066">
        <w:rPr>
          <w:b/>
        </w:rPr>
        <w:t>Sklep:</w:t>
      </w:r>
      <w:r w:rsidRPr="00C47066">
        <w:t xml:space="preserve"> </w:t>
      </w:r>
      <w:r w:rsidRPr="00C47066">
        <w:tab/>
        <w:t>osnutek mnenja je bil sprejet s 27 glasovi za, 1 glasom proti in 1 vzdržanim glasom</w:t>
      </w:r>
    </w:p>
    <w:p w:rsidR="00D25839" w:rsidRPr="00C47066" w:rsidRDefault="00D25839" w:rsidP="00327B21">
      <w:pPr>
        <w:spacing w:before="240"/>
        <w:ind w:left="709" w:hanging="709"/>
        <w:rPr>
          <w:color w:val="000000"/>
        </w:rPr>
      </w:pPr>
      <w:r w:rsidRPr="00C47066">
        <w:rPr>
          <w:b/>
        </w:rPr>
        <w:t>7.</w:t>
      </w:r>
      <w:r w:rsidRPr="00C47066">
        <w:tab/>
      </w:r>
      <w:r w:rsidRPr="00C47066">
        <w:rPr>
          <w:b/>
        </w:rPr>
        <w:t>Vzpostavitev evropskega izobraževalnega prostora do leta 2025 – mikrokvalifikacije, individualni izobraževalni računi in učenje za trajnostno okolje</w:t>
      </w:r>
    </w:p>
    <w:p w:rsidR="00D25839" w:rsidRPr="00C47066" w:rsidRDefault="00D25839" w:rsidP="00D25839">
      <w:r w:rsidRPr="00C47066">
        <w:tab/>
        <w:t>CULT/9/08464</w:t>
      </w:r>
    </w:p>
    <w:p w:rsidR="00D25839" w:rsidRPr="00C47066" w:rsidRDefault="00D25839" w:rsidP="00D25839">
      <w:pPr>
        <w:spacing w:after="120"/>
      </w:pPr>
      <w:r w:rsidRPr="00C47066">
        <w:tab/>
      </w:r>
      <w:r w:rsidRPr="00C47066">
        <w:tab/>
        <w:t>2022/2568(RSP)</w:t>
      </w:r>
      <w:r w:rsidRPr="00C47066">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D25839" w:rsidRPr="00C47066" w:rsidTr="00D25839">
        <w:trPr>
          <w:cantSplit/>
          <w:jc w:val="right"/>
        </w:trPr>
        <w:tc>
          <w:tcPr>
            <w:tcW w:w="8539" w:type="dxa"/>
            <w:gridSpan w:val="3"/>
            <w:tcBorders>
              <w:top w:val="nil"/>
              <w:left w:val="nil"/>
              <w:bottom w:val="nil"/>
              <w:right w:val="nil"/>
            </w:tcBorders>
            <w:shd w:val="clear" w:color="auto" w:fill="FFFFFF"/>
            <w:hideMark/>
          </w:tcPr>
          <w:p w:rsidR="00D25839" w:rsidRPr="00C47066" w:rsidRDefault="00D25839">
            <w:pPr>
              <w:spacing w:line="256" w:lineRule="auto"/>
            </w:pPr>
            <w:r w:rsidRPr="00C47066">
              <w:t>Poročevalka:</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5585" w:type="dxa"/>
            <w:tcBorders>
              <w:top w:val="nil"/>
              <w:left w:val="nil"/>
              <w:bottom w:val="nil"/>
              <w:right w:val="nil"/>
            </w:tcBorders>
            <w:shd w:val="clear" w:color="auto" w:fill="FFFFFF"/>
            <w:hideMark/>
          </w:tcPr>
          <w:p w:rsidR="00D25839" w:rsidRPr="00C47066" w:rsidRDefault="00D25839">
            <w:pPr>
              <w:spacing w:line="256" w:lineRule="auto"/>
            </w:pPr>
            <w:r w:rsidRPr="00C47066">
              <w:t>Sabine Verheyen (PPE)</w:t>
            </w:r>
          </w:p>
        </w:tc>
        <w:tc>
          <w:tcPr>
            <w:tcW w:w="2420" w:type="dxa"/>
            <w:tcBorders>
              <w:top w:val="nil"/>
              <w:left w:val="nil"/>
              <w:bottom w:val="nil"/>
              <w:right w:val="nil"/>
            </w:tcBorders>
            <w:shd w:val="clear" w:color="auto" w:fill="FFFFFF"/>
          </w:tcPr>
          <w:p w:rsidR="00D25839" w:rsidRPr="00C47066" w:rsidRDefault="00D25839">
            <w:pPr>
              <w:spacing w:line="256" w:lineRule="auto"/>
            </w:pPr>
          </w:p>
        </w:tc>
      </w:tr>
      <w:tr w:rsidR="00D25839" w:rsidRPr="00C47066" w:rsidTr="00D25839">
        <w:trPr>
          <w:cantSplit/>
          <w:jc w:val="right"/>
        </w:trPr>
        <w:tc>
          <w:tcPr>
            <w:tcW w:w="8539" w:type="dxa"/>
            <w:gridSpan w:val="3"/>
            <w:tcBorders>
              <w:top w:val="nil"/>
              <w:left w:val="nil"/>
              <w:bottom w:val="nil"/>
              <w:right w:val="nil"/>
            </w:tcBorders>
            <w:shd w:val="clear" w:color="auto" w:fill="FFFFFF"/>
            <w:hideMark/>
          </w:tcPr>
          <w:p w:rsidR="00D25839" w:rsidRPr="00C47066" w:rsidRDefault="00D25839">
            <w:pPr>
              <w:spacing w:line="256" w:lineRule="auto"/>
            </w:pPr>
            <w:r w:rsidRPr="00C47066">
              <w:t>Pristojni odbor:</w:t>
            </w:r>
          </w:p>
        </w:tc>
      </w:tr>
      <w:tr w:rsidR="00D25839" w:rsidRPr="00C47066" w:rsidTr="00D25839">
        <w:trPr>
          <w:cantSplit/>
          <w:jc w:val="right"/>
        </w:trPr>
        <w:tc>
          <w:tcPr>
            <w:tcW w:w="534" w:type="dxa"/>
            <w:tcBorders>
              <w:top w:val="nil"/>
              <w:left w:val="nil"/>
              <w:bottom w:val="nil"/>
              <w:right w:val="nil"/>
            </w:tcBorders>
            <w:shd w:val="clear" w:color="auto" w:fill="FFFFFF"/>
          </w:tcPr>
          <w:p w:rsidR="00D25839" w:rsidRPr="00C47066" w:rsidRDefault="00D25839">
            <w:pPr>
              <w:spacing w:line="256" w:lineRule="auto"/>
            </w:pPr>
          </w:p>
        </w:tc>
        <w:tc>
          <w:tcPr>
            <w:tcW w:w="8005" w:type="dxa"/>
            <w:gridSpan w:val="2"/>
            <w:tcBorders>
              <w:top w:val="nil"/>
              <w:left w:val="nil"/>
              <w:bottom w:val="nil"/>
              <w:right w:val="nil"/>
            </w:tcBorders>
            <w:shd w:val="clear" w:color="auto" w:fill="FFFFFF"/>
            <w:hideMark/>
          </w:tcPr>
          <w:p w:rsidR="00D25839" w:rsidRPr="00C47066" w:rsidRDefault="00D25839">
            <w:pPr>
              <w:spacing w:line="256" w:lineRule="auto"/>
            </w:pPr>
            <w:r w:rsidRPr="00C47066">
              <w:t>CULT</w:t>
            </w:r>
          </w:p>
        </w:tc>
      </w:tr>
    </w:tbl>
    <w:p w:rsidR="00D25839" w:rsidRPr="00C47066" w:rsidRDefault="00CF2592" w:rsidP="00CF2592">
      <w:pPr>
        <w:tabs>
          <w:tab w:val="left" w:pos="1100"/>
        </w:tabs>
        <w:autoSpaceDE w:val="0"/>
        <w:autoSpaceDN w:val="0"/>
        <w:adjustRightInd w:val="0"/>
        <w:ind w:left="1100" w:hanging="403"/>
        <w:rPr>
          <w:color w:val="000000"/>
        </w:rPr>
      </w:pPr>
      <w:r w:rsidRPr="00C47066">
        <w:rPr>
          <w:rFonts w:ascii="Symbol" w:hAnsi="Symbol"/>
          <w:color w:val="000000"/>
        </w:rPr>
        <w:t></w:t>
      </w:r>
      <w:r w:rsidRPr="00C47066">
        <w:rPr>
          <w:rFonts w:ascii="Symbol" w:hAnsi="Symbol"/>
          <w:color w:val="000000"/>
        </w:rPr>
        <w:tab/>
      </w:r>
      <w:r w:rsidRPr="00C47066">
        <w:t>Sprejetje predloga resolucije</w:t>
      </w:r>
    </w:p>
    <w:p w:rsidR="00327B21" w:rsidRPr="00C47066" w:rsidRDefault="00327B21" w:rsidP="00327B21">
      <w:pPr>
        <w:tabs>
          <w:tab w:val="left" w:pos="1985"/>
        </w:tabs>
        <w:autoSpaceDE w:val="0"/>
        <w:autoSpaceDN w:val="0"/>
        <w:adjustRightInd w:val="0"/>
        <w:spacing w:before="120" w:after="120"/>
        <w:ind w:left="1985" w:hanging="1276"/>
      </w:pPr>
      <w:r w:rsidRPr="00C47066">
        <w:rPr>
          <w:b/>
        </w:rPr>
        <w:t>Sklep:</w:t>
      </w:r>
      <w:r w:rsidRPr="00C47066">
        <w:t xml:space="preserve"> </w:t>
      </w:r>
      <w:r w:rsidRPr="00C47066">
        <w:tab/>
        <w:t>predlog resolucije je bil sprejet z 28 glasovi za, 1 glasom proti in 1 vzdržanim glasom</w:t>
      </w:r>
    </w:p>
    <w:p w:rsidR="00D25839" w:rsidRPr="00C47066" w:rsidRDefault="00D25839" w:rsidP="00327B21">
      <w:pPr>
        <w:spacing w:before="240" w:after="360"/>
        <w:ind w:left="709"/>
        <w:rPr>
          <w:color w:val="000000"/>
        </w:rPr>
      </w:pPr>
      <w:r w:rsidRPr="00C47066">
        <w:rPr>
          <w:b/>
          <w:i/>
        </w:rPr>
        <w:t>*** Konec glasovanja na daljavo ***</w:t>
      </w:r>
    </w:p>
    <w:p w:rsidR="00D25839" w:rsidRPr="00C47066" w:rsidRDefault="00D25839" w:rsidP="00327B21">
      <w:pPr>
        <w:spacing w:before="240"/>
        <w:ind w:left="709" w:hanging="709"/>
        <w:rPr>
          <w:b/>
          <w:bCs/>
        </w:rPr>
      </w:pPr>
      <w:r w:rsidRPr="00C47066">
        <w:rPr>
          <w:b/>
        </w:rPr>
        <w:t>8.</w:t>
      </w:r>
      <w:r w:rsidRPr="00C47066">
        <w:tab/>
      </w:r>
      <w:r w:rsidRPr="00C47066">
        <w:rPr>
          <w:b/>
        </w:rPr>
        <w:t>Strukturirani dialog s komisarko Marijo Gabriel</w:t>
      </w:r>
    </w:p>
    <w:p w:rsidR="00065263" w:rsidRPr="00C47066" w:rsidRDefault="00065263" w:rsidP="000D579E">
      <w:pPr>
        <w:spacing w:before="120" w:after="120"/>
        <w:ind w:left="709"/>
      </w:pPr>
      <w:r w:rsidRPr="00C47066">
        <w:rPr>
          <w:b/>
          <w:i/>
        </w:rPr>
        <w:t>Govorili so:</w:t>
      </w:r>
      <w:r w:rsidRPr="00C47066">
        <w:t xml:space="preserve"> Marija Gabriel (Evropska komisija), Sabine Verheyen, Tomasz Frankowski, Massimilano Smeriglio, Ilana Cicurel, Michaela Šojdrová, Petra Kammerevert in Niyazi Kizilyürek</w:t>
      </w:r>
    </w:p>
    <w:p w:rsidR="00D25839" w:rsidRPr="00C47066" w:rsidRDefault="00D25839" w:rsidP="000D579E">
      <w:pPr>
        <w:spacing w:before="240"/>
        <w:ind w:left="709" w:hanging="709"/>
        <w:rPr>
          <w:b/>
          <w:bCs/>
        </w:rPr>
      </w:pPr>
      <w:r w:rsidRPr="00C47066">
        <w:rPr>
          <w:b/>
        </w:rPr>
        <w:t>9.</w:t>
      </w:r>
      <w:r w:rsidRPr="00C47066">
        <w:tab/>
      </w:r>
      <w:r w:rsidRPr="00C47066">
        <w:rPr>
          <w:b/>
        </w:rPr>
        <w:t>Izmenjava mnenj s Komisijo o letnih delovnih programih 2022 za Erasmus+, Evropsko solidarnostno enoto in Ustvarjalno Evropo</w:t>
      </w:r>
    </w:p>
    <w:p w:rsidR="000D579E" w:rsidRPr="00C47066" w:rsidRDefault="000D579E" w:rsidP="000D579E">
      <w:pPr>
        <w:spacing w:before="120" w:after="120"/>
        <w:ind w:left="709"/>
      </w:pPr>
      <w:r w:rsidRPr="00C47066">
        <w:rPr>
          <w:b/>
          <w:i/>
        </w:rPr>
        <w:t>Govorili so:</w:t>
      </w:r>
      <w:r w:rsidRPr="00C47066">
        <w:t xml:space="preserve"> Sabine Verheyen, Sophia Eriksson-Waterschoot (GD za izobraževanje, mladino, šport in kulturo, Evropska komisija), Tamas Szucs (GD za izobraževanje, mladino, šport in kulturo, Evropska komisija), Martin Dawson (GD za komunikacijska omrežja, vsebine in tehnologijo, Evropska komisija), Milan Zver, Massimiliano Smeriglio, Michaela Šojdrová, Barbara Gessler (GD za izobraževanje, mladino, šport in kulturo, Evropska komisija), Petra Kammerevert, Tomasz Frankowski in Laurence Farreng</w:t>
      </w:r>
    </w:p>
    <w:p w:rsidR="00D25839" w:rsidRPr="00C47066" w:rsidRDefault="00D25839" w:rsidP="000D579E">
      <w:pPr>
        <w:spacing w:before="240"/>
        <w:ind w:left="709" w:hanging="709"/>
      </w:pPr>
      <w:r w:rsidRPr="00C47066">
        <w:rPr>
          <w:b/>
        </w:rPr>
        <w:t>10.</w:t>
      </w:r>
      <w:r w:rsidRPr="00C47066">
        <w:tab/>
      </w:r>
      <w:r w:rsidRPr="00C47066">
        <w:rPr>
          <w:b/>
        </w:rPr>
        <w:t>Sporočila predsednice</w:t>
      </w:r>
    </w:p>
    <w:p w:rsidR="00D25839" w:rsidRPr="00C47066" w:rsidRDefault="00D25839" w:rsidP="00D25839">
      <w:pPr>
        <w:spacing w:before="120" w:line="320" w:lineRule="atLeast"/>
        <w:ind w:left="708" w:hanging="708"/>
      </w:pPr>
      <w:r w:rsidRPr="00C47066">
        <w:tab/>
        <w:t>Predsednica je sporočila izide glasovanja o predlogih sprememb, potrdila sklepčnost in začela končno glasovanje na daljavo.</w:t>
      </w:r>
    </w:p>
    <w:p w:rsidR="00A65378" w:rsidRPr="00C47066" w:rsidRDefault="00A65378" w:rsidP="00A65378">
      <w:pPr>
        <w:spacing w:before="360"/>
        <w:ind w:left="709"/>
        <w:rPr>
          <w:b/>
          <w:bCs/>
          <w:i/>
          <w:iCs/>
          <w:snapToGrid/>
        </w:rPr>
      </w:pPr>
      <w:r w:rsidRPr="00C47066">
        <w:rPr>
          <w:b/>
          <w:i/>
        </w:rPr>
        <w:t>Glasovanje je potekalo od 16.24 do 17.15.</w:t>
      </w:r>
    </w:p>
    <w:p w:rsidR="00A65378" w:rsidRPr="00C47066" w:rsidRDefault="00A65378" w:rsidP="00A65378">
      <w:pPr>
        <w:spacing w:before="240" w:after="360"/>
        <w:ind w:left="709"/>
      </w:pPr>
      <w:r w:rsidRPr="00C47066">
        <w:rPr>
          <w:b/>
          <w:i/>
        </w:rPr>
        <w:t>Poimensko glasovanje pri končnem glasovanju</w:t>
      </w:r>
    </w:p>
    <w:p w:rsidR="00D25839" w:rsidRPr="00C47066" w:rsidRDefault="00D25839" w:rsidP="00A65378">
      <w:pPr>
        <w:spacing w:before="240" w:after="120"/>
        <w:ind w:left="709" w:hanging="709"/>
      </w:pPr>
      <w:r w:rsidRPr="00C47066">
        <w:rPr>
          <w:b/>
        </w:rPr>
        <w:lastRenderedPageBreak/>
        <w:t>11.</w:t>
      </w:r>
      <w:r w:rsidRPr="00C47066">
        <w:tab/>
      </w:r>
      <w:r w:rsidRPr="00C47066">
        <w:rPr>
          <w:b/>
        </w:rPr>
        <w:t>Razno</w:t>
      </w:r>
    </w:p>
    <w:p w:rsidR="00D25839" w:rsidRPr="00C47066" w:rsidRDefault="00D25839" w:rsidP="00A65378">
      <w:pPr>
        <w:spacing w:before="240" w:after="120"/>
        <w:ind w:left="709" w:hanging="709"/>
      </w:pPr>
      <w:r w:rsidRPr="00C47066">
        <w:rPr>
          <w:b/>
        </w:rPr>
        <w:t>12.</w:t>
      </w:r>
      <w:r w:rsidRPr="00C47066">
        <w:tab/>
      </w:r>
      <w:r w:rsidRPr="00C47066">
        <w:rPr>
          <w:b/>
        </w:rPr>
        <w:t>Naslednja seja</w:t>
      </w:r>
    </w:p>
    <w:p w:rsidR="00D25839" w:rsidRPr="00C47066" w:rsidRDefault="00CF2592" w:rsidP="00CF2592">
      <w:pPr>
        <w:tabs>
          <w:tab w:val="left" w:pos="1100"/>
        </w:tabs>
        <w:autoSpaceDE w:val="0"/>
        <w:autoSpaceDN w:val="0"/>
        <w:adjustRightInd w:val="0"/>
        <w:ind w:left="1100" w:hanging="400"/>
      </w:pPr>
      <w:r w:rsidRPr="00C47066">
        <w:rPr>
          <w:rFonts w:ascii="Symbol" w:hAnsi="Symbol"/>
        </w:rPr>
        <w:t></w:t>
      </w:r>
      <w:r w:rsidRPr="00C47066">
        <w:rPr>
          <w:rFonts w:ascii="Symbol" w:hAnsi="Symbol"/>
        </w:rPr>
        <w:tab/>
      </w:r>
      <w:r w:rsidRPr="00C47066">
        <w:t>16. in 17. maj 2022 (v Bruslju)</w:t>
      </w:r>
    </w:p>
    <w:p w:rsidR="005E7329" w:rsidRPr="00C47066" w:rsidRDefault="005E7329" w:rsidP="00A65378">
      <w:pPr>
        <w:tabs>
          <w:tab w:val="left" w:pos="1100"/>
        </w:tabs>
        <w:autoSpaceDE w:val="0"/>
        <w:autoSpaceDN w:val="0"/>
        <w:adjustRightInd w:val="0"/>
        <w:spacing w:before="480" w:after="120"/>
      </w:pPr>
      <w:r w:rsidRPr="00C47066">
        <w:t>Seja se je končala ob 16.27.</w:t>
      </w:r>
    </w:p>
    <w:p w:rsidR="00A4574B" w:rsidRPr="00C47066" w:rsidRDefault="00A4574B" w:rsidP="00A4574B">
      <w:pPr>
        <w:spacing w:before="600" w:after="480"/>
        <w:jc w:val="center"/>
        <w:rPr>
          <w:snapToGrid/>
        </w:rPr>
      </w:pPr>
      <w:r w:rsidRPr="00C47066">
        <w:t>* * *</w:t>
      </w:r>
    </w:p>
    <w:p w:rsidR="00D25839" w:rsidRPr="00C47066" w:rsidRDefault="00D25839" w:rsidP="00D25839">
      <w:pPr>
        <w:spacing w:before="600"/>
      </w:pPr>
      <w:r w:rsidRPr="00C47066">
        <w:rPr>
          <w:b/>
        </w:rPr>
        <w:t>25. april 2022 od 16.45 do 18.45 (brez navzočnosti javnosti)</w:t>
      </w:r>
    </w:p>
    <w:p w:rsidR="00D45997" w:rsidRPr="00C47066" w:rsidRDefault="00D45997" w:rsidP="00F4356E"/>
    <w:p w:rsidR="00D25839" w:rsidRPr="00C47066" w:rsidRDefault="00A4574B" w:rsidP="00F4356E">
      <w:r w:rsidRPr="00C47066">
        <w:rPr>
          <w:b/>
        </w:rPr>
        <w:t>13.</w:t>
      </w:r>
      <w:r w:rsidRPr="00C47066">
        <w:rPr>
          <w:b/>
        </w:rPr>
        <w:tab/>
        <w:t>Sestanek koordinatorjev</w:t>
      </w:r>
    </w:p>
    <w:p w:rsidR="00A4574B" w:rsidRPr="00C47066" w:rsidRDefault="00A4574B" w:rsidP="00A4574B">
      <w:pPr>
        <w:spacing w:before="360" w:after="360"/>
        <w:jc w:val="center"/>
        <w:rPr>
          <w:snapToGrid/>
        </w:rPr>
      </w:pPr>
      <w:r w:rsidRPr="00C47066">
        <w:t>* * *</w:t>
      </w:r>
    </w:p>
    <w:p w:rsidR="00D25839" w:rsidRPr="00C47066" w:rsidRDefault="00D25839" w:rsidP="00F4356E"/>
    <w:p w:rsidR="00250F5D" w:rsidRPr="00C47066" w:rsidRDefault="00250F5D" w:rsidP="00F4356E"/>
    <w:p w:rsidR="00CA70CB" w:rsidRPr="00C47066" w:rsidRDefault="00CA70CB">
      <w:pPr>
        <w:tabs>
          <w:tab w:val="left" w:pos="-1057"/>
          <w:tab w:val="left" w:pos="-720"/>
          <w:tab w:val="left" w:pos="0"/>
          <w:tab w:val="left" w:pos="720"/>
          <w:tab w:val="left" w:pos="2154"/>
          <w:tab w:val="left" w:pos="2880"/>
        </w:tabs>
        <w:sectPr w:rsidR="00CA70CB" w:rsidRPr="00C47066" w:rsidSect="00C4706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C47066" w:rsidRDefault="000166AD" w:rsidP="00DC63A9">
      <w:pPr>
        <w:pStyle w:val="RollCallHeading"/>
      </w:pPr>
      <w:r w:rsidRPr="00C47066">
        <w:lastRenderedPageBreak/>
        <w:t>Results of roll-call votes</w:t>
      </w:r>
    </w:p>
    <w:p w:rsidR="008D7AD4" w:rsidRPr="00C47066" w:rsidRDefault="000166AD" w:rsidP="00DC63A9">
      <w:pPr>
        <w:pStyle w:val="RollCallContents"/>
      </w:pPr>
      <w:r w:rsidRPr="00C47066">
        <w:t>Contents</w:t>
      </w:r>
    </w:p>
    <w:p w:rsidR="00743F68" w:rsidRDefault="00A16FC5">
      <w:pPr>
        <w:pStyle w:val="TOC1"/>
        <w:rPr>
          <w:rFonts w:asciiTheme="minorHAnsi" w:eastAsiaTheme="minorEastAsia" w:hAnsiTheme="minorHAnsi" w:cstheme="minorBidi"/>
          <w:noProof/>
          <w:snapToGrid/>
          <w:sz w:val="22"/>
          <w:szCs w:val="22"/>
          <w:lang w:val="en-GB" w:eastAsia="en-GB"/>
        </w:rPr>
      </w:pPr>
      <w:r w:rsidRPr="00C47066">
        <w:fldChar w:fldCharType="begin"/>
      </w:r>
      <w:r w:rsidRPr="00C47066">
        <w:instrText xml:space="preserve"> TOC \t "RollCallTitle</w:instrText>
      </w:r>
      <w:r w:rsidR="003F6E8C" w:rsidRPr="00C47066">
        <w:instrText>;</w:instrText>
      </w:r>
      <w:r w:rsidRPr="00C47066">
        <w:instrText>1</w:instrText>
      </w:r>
      <w:r w:rsidR="003F6E8C" w:rsidRPr="00C47066">
        <w:instrText>;</w:instrText>
      </w:r>
      <w:r w:rsidRPr="00C47066">
        <w:instrText>RollCallSubtitle</w:instrText>
      </w:r>
      <w:r w:rsidR="003F6E8C" w:rsidRPr="00C47066">
        <w:instrText>;</w:instrText>
      </w:r>
      <w:r w:rsidRPr="00C47066">
        <w:instrText xml:space="preserve">2" </w:instrText>
      </w:r>
      <w:r w:rsidRPr="00C47066">
        <w:fldChar w:fldCharType="separate"/>
      </w:r>
      <w:r w:rsidR="00743F68">
        <w:rPr>
          <w:noProof/>
        </w:rPr>
        <w:t>1.</w:t>
      </w:r>
      <w:r w:rsidR="00743F68">
        <w:rPr>
          <w:rFonts w:asciiTheme="minorHAnsi" w:eastAsiaTheme="minorEastAsia" w:hAnsiTheme="minorHAnsi" w:cstheme="minorBidi"/>
          <w:noProof/>
          <w:snapToGrid/>
          <w:sz w:val="22"/>
          <w:szCs w:val="22"/>
          <w:lang w:val="en-GB" w:eastAsia="en-GB"/>
        </w:rPr>
        <w:tab/>
      </w:r>
      <w:r w:rsidR="00743F68">
        <w:rPr>
          <w:noProof/>
        </w:rPr>
        <w:t>Establishing the 2030 Policy Programme “Path to the Digital Decade” (2021/0293(COD)) – Sabine Verheyen</w:t>
      </w:r>
      <w:r w:rsidR="00743F68">
        <w:rPr>
          <w:noProof/>
        </w:rPr>
        <w:tab/>
      </w:r>
      <w:r w:rsidR="00743F68">
        <w:rPr>
          <w:noProof/>
        </w:rPr>
        <w:fldChar w:fldCharType="begin"/>
      </w:r>
      <w:r w:rsidR="00743F68">
        <w:rPr>
          <w:noProof/>
        </w:rPr>
        <w:instrText xml:space="preserve"> PAGEREF _Toc105420859 \h </w:instrText>
      </w:r>
      <w:r w:rsidR="00743F68">
        <w:rPr>
          <w:noProof/>
        </w:rPr>
      </w:r>
      <w:r w:rsidR="00743F68">
        <w:rPr>
          <w:noProof/>
        </w:rPr>
        <w:fldChar w:fldCharType="separate"/>
      </w:r>
      <w:r w:rsidR="00743F68">
        <w:rPr>
          <w:noProof/>
        </w:rPr>
        <w:t>6</w:t>
      </w:r>
      <w:r w:rsidR="00743F68">
        <w:rPr>
          <w:noProof/>
        </w:rPr>
        <w:fldChar w:fldCharType="end"/>
      </w:r>
    </w:p>
    <w:p w:rsidR="00743F68" w:rsidRDefault="00743F68">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_Toc105420860 \h </w:instrText>
      </w:r>
      <w:r>
        <w:rPr>
          <w:noProof/>
        </w:rPr>
      </w:r>
      <w:r>
        <w:rPr>
          <w:noProof/>
        </w:rPr>
        <w:fldChar w:fldCharType="separate"/>
      </w:r>
      <w:r>
        <w:rPr>
          <w:noProof/>
        </w:rPr>
        <w:t>6</w:t>
      </w:r>
      <w:r>
        <w:rPr>
          <w:noProof/>
        </w:rPr>
        <w:fldChar w:fldCharType="end"/>
      </w:r>
    </w:p>
    <w:p w:rsidR="00743F68" w:rsidRDefault="00743F68">
      <w:pPr>
        <w:pStyle w:val="TOC1"/>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Pr>
          <w:noProof/>
        </w:rPr>
        <w:t>Implementation report on the Recovery and Resilience Facility (2021/2251(INI)) – Niklas Nienaß</w:t>
      </w:r>
      <w:r>
        <w:rPr>
          <w:noProof/>
        </w:rPr>
        <w:tab/>
      </w:r>
      <w:r>
        <w:rPr>
          <w:noProof/>
        </w:rPr>
        <w:fldChar w:fldCharType="begin"/>
      </w:r>
      <w:r>
        <w:rPr>
          <w:noProof/>
        </w:rPr>
        <w:instrText xml:space="preserve"> PAGEREF _Toc105420861 \h </w:instrText>
      </w:r>
      <w:r>
        <w:rPr>
          <w:noProof/>
        </w:rPr>
      </w:r>
      <w:r>
        <w:rPr>
          <w:noProof/>
        </w:rPr>
        <w:fldChar w:fldCharType="separate"/>
      </w:r>
      <w:r>
        <w:rPr>
          <w:noProof/>
        </w:rPr>
        <w:t>6</w:t>
      </w:r>
      <w:r>
        <w:rPr>
          <w:noProof/>
        </w:rPr>
        <w:fldChar w:fldCharType="end"/>
      </w:r>
    </w:p>
    <w:p w:rsidR="00743F68" w:rsidRDefault="00743F68">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_Toc105420862 \h </w:instrText>
      </w:r>
      <w:r>
        <w:rPr>
          <w:noProof/>
        </w:rPr>
      </w:r>
      <w:r>
        <w:rPr>
          <w:noProof/>
        </w:rPr>
        <w:fldChar w:fldCharType="separate"/>
      </w:r>
      <w:r>
        <w:rPr>
          <w:noProof/>
        </w:rPr>
        <w:t>6</w:t>
      </w:r>
      <w:r>
        <w:rPr>
          <w:noProof/>
        </w:rPr>
        <w:fldChar w:fldCharType="end"/>
      </w:r>
    </w:p>
    <w:p w:rsidR="00743F68" w:rsidRDefault="00743F68">
      <w:pPr>
        <w:pStyle w:val="TOC1"/>
        <w:rPr>
          <w:rFonts w:asciiTheme="minorHAnsi" w:eastAsiaTheme="minorEastAsia" w:hAnsiTheme="minorHAnsi" w:cstheme="minorBidi"/>
          <w:noProof/>
          <w:snapToGrid/>
          <w:sz w:val="22"/>
          <w:szCs w:val="22"/>
          <w:lang w:val="en-GB" w:eastAsia="en-GB"/>
        </w:rPr>
      </w:pPr>
      <w:r>
        <w:rPr>
          <w:noProof/>
        </w:rPr>
        <w:t>3.</w:t>
      </w:r>
      <w:r>
        <w:rPr>
          <w:rFonts w:asciiTheme="minorHAnsi" w:eastAsiaTheme="minorEastAsia" w:hAnsiTheme="minorHAnsi" w:cstheme="minorBidi"/>
          <w:noProof/>
          <w:snapToGrid/>
          <w:sz w:val="22"/>
          <w:szCs w:val="22"/>
          <w:lang w:val="en-GB" w:eastAsia="en-GB"/>
        </w:rPr>
        <w:tab/>
      </w:r>
      <w:r>
        <w:rPr>
          <w:noProof/>
        </w:rPr>
        <w:t>Implementation and delivery of the Sustainable Development Goals (SDGs) 2022/2002(INI)) – Sabine Verheyen</w:t>
      </w:r>
      <w:r>
        <w:rPr>
          <w:noProof/>
        </w:rPr>
        <w:tab/>
      </w:r>
      <w:r>
        <w:rPr>
          <w:noProof/>
        </w:rPr>
        <w:fldChar w:fldCharType="begin"/>
      </w:r>
      <w:r>
        <w:rPr>
          <w:noProof/>
        </w:rPr>
        <w:instrText xml:space="preserve"> PAGEREF _Toc105420863 \h </w:instrText>
      </w:r>
      <w:r>
        <w:rPr>
          <w:noProof/>
        </w:rPr>
      </w:r>
      <w:r>
        <w:rPr>
          <w:noProof/>
        </w:rPr>
        <w:fldChar w:fldCharType="separate"/>
      </w:r>
      <w:r>
        <w:rPr>
          <w:noProof/>
        </w:rPr>
        <w:t>7</w:t>
      </w:r>
      <w:r>
        <w:rPr>
          <w:noProof/>
        </w:rPr>
        <w:fldChar w:fldCharType="end"/>
      </w:r>
    </w:p>
    <w:p w:rsidR="00743F68" w:rsidRDefault="00743F68">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_Toc105420864 \h </w:instrText>
      </w:r>
      <w:r>
        <w:rPr>
          <w:noProof/>
        </w:rPr>
      </w:r>
      <w:r>
        <w:rPr>
          <w:noProof/>
        </w:rPr>
        <w:fldChar w:fldCharType="separate"/>
      </w:r>
      <w:r>
        <w:rPr>
          <w:noProof/>
        </w:rPr>
        <w:t>7</w:t>
      </w:r>
      <w:r>
        <w:rPr>
          <w:noProof/>
        </w:rPr>
        <w:fldChar w:fldCharType="end"/>
      </w:r>
    </w:p>
    <w:p w:rsidR="00743F68" w:rsidRDefault="00743F68">
      <w:pPr>
        <w:pStyle w:val="TOC1"/>
        <w:rPr>
          <w:rFonts w:asciiTheme="minorHAnsi" w:eastAsiaTheme="minorEastAsia" w:hAnsiTheme="minorHAnsi" w:cstheme="minorBidi"/>
          <w:noProof/>
          <w:snapToGrid/>
          <w:sz w:val="22"/>
          <w:szCs w:val="22"/>
          <w:lang w:val="en-GB" w:eastAsia="en-GB"/>
        </w:rPr>
      </w:pPr>
      <w:r>
        <w:rPr>
          <w:noProof/>
        </w:rPr>
        <w:t>4.</w:t>
      </w:r>
      <w:r>
        <w:rPr>
          <w:rFonts w:asciiTheme="minorHAnsi" w:eastAsiaTheme="minorEastAsia" w:hAnsiTheme="minorHAnsi" w:cstheme="minorBidi"/>
          <w:noProof/>
          <w:snapToGrid/>
          <w:sz w:val="22"/>
          <w:szCs w:val="22"/>
          <w:lang w:val="en-GB" w:eastAsia="en-GB"/>
        </w:rPr>
        <w:tab/>
      </w:r>
      <w:r>
        <w:rPr>
          <w:noProof/>
        </w:rPr>
        <w:t>Establishing the European Education Area by 2025 – micro-credentials, individual learning accounts and learning for a sustainable environment (2022/2568(RSP)) – Sabine Verheyen</w:t>
      </w:r>
      <w:r>
        <w:rPr>
          <w:noProof/>
        </w:rPr>
        <w:tab/>
      </w:r>
      <w:r>
        <w:rPr>
          <w:noProof/>
        </w:rPr>
        <w:fldChar w:fldCharType="begin"/>
      </w:r>
      <w:r>
        <w:rPr>
          <w:noProof/>
        </w:rPr>
        <w:instrText xml:space="preserve"> PAGEREF _Toc105420865 \h </w:instrText>
      </w:r>
      <w:r>
        <w:rPr>
          <w:noProof/>
        </w:rPr>
      </w:r>
      <w:r>
        <w:rPr>
          <w:noProof/>
        </w:rPr>
        <w:fldChar w:fldCharType="separate"/>
      </w:r>
      <w:r>
        <w:rPr>
          <w:noProof/>
        </w:rPr>
        <w:t>7</w:t>
      </w:r>
      <w:r>
        <w:rPr>
          <w:noProof/>
        </w:rPr>
        <w:fldChar w:fldCharType="end"/>
      </w:r>
    </w:p>
    <w:p w:rsidR="00743F68" w:rsidRDefault="00743F68">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4.1.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_Toc105420866 \h </w:instrText>
      </w:r>
      <w:r>
        <w:rPr>
          <w:noProof/>
        </w:rPr>
      </w:r>
      <w:r>
        <w:rPr>
          <w:noProof/>
        </w:rPr>
        <w:fldChar w:fldCharType="separate"/>
      </w:r>
      <w:r>
        <w:rPr>
          <w:noProof/>
        </w:rPr>
        <w:t>8</w:t>
      </w:r>
      <w:r>
        <w:rPr>
          <w:noProof/>
        </w:rPr>
        <w:fldChar w:fldCharType="end"/>
      </w:r>
    </w:p>
    <w:p w:rsidR="002659A2" w:rsidRPr="00C47066" w:rsidRDefault="00A16FC5" w:rsidP="00A16FC5">
      <w:r w:rsidRPr="00C47066">
        <w:fldChar w:fldCharType="end"/>
      </w:r>
    </w:p>
    <w:p w:rsidR="008D7AD4" w:rsidRPr="00C47066" w:rsidRDefault="008D7AD4" w:rsidP="00AD4CEB">
      <w:pPr>
        <w:pStyle w:val="Normal12a"/>
      </w:pPr>
    </w:p>
    <w:p w:rsidR="008D7AD4" w:rsidRPr="00C47066" w:rsidRDefault="000166AD" w:rsidP="00C36FC4">
      <w:r w:rsidRPr="00C47066">
        <w:t>Key to symbols:</w:t>
      </w:r>
    </w:p>
    <w:p w:rsidR="00C36FC4" w:rsidRPr="00C47066" w:rsidRDefault="000166AD" w:rsidP="000A769E">
      <w:pPr>
        <w:pStyle w:val="RollCallTabs"/>
      </w:pPr>
      <w:r w:rsidRPr="00C47066">
        <w:t>+</w:t>
      </w:r>
      <w:r w:rsidRPr="00C47066">
        <w:tab/>
        <w:t>:</w:t>
      </w:r>
      <w:r w:rsidRPr="00C47066">
        <w:tab/>
        <w:t>in favour</w:t>
      </w:r>
    </w:p>
    <w:p w:rsidR="00C36FC4" w:rsidRPr="00C47066" w:rsidRDefault="000166AD" w:rsidP="000A769E">
      <w:pPr>
        <w:pStyle w:val="RollCallTabs"/>
      </w:pPr>
      <w:r w:rsidRPr="00C47066">
        <w:t>-</w:t>
      </w:r>
      <w:r w:rsidRPr="00C47066">
        <w:tab/>
        <w:t>:</w:t>
      </w:r>
      <w:r w:rsidRPr="00C47066">
        <w:tab/>
        <w:t>against</w:t>
      </w:r>
    </w:p>
    <w:p w:rsidR="00C36FC4" w:rsidRPr="00C47066" w:rsidRDefault="000166AD" w:rsidP="000A769E">
      <w:pPr>
        <w:pStyle w:val="RollCallTabs"/>
      </w:pPr>
      <w:r w:rsidRPr="00C47066">
        <w:t>0</w:t>
      </w:r>
      <w:r w:rsidRPr="00C47066">
        <w:tab/>
        <w:t>:</w:t>
      </w:r>
      <w:r w:rsidRPr="00C47066">
        <w:tab/>
        <w:t>abstention</w:t>
      </w:r>
    </w:p>
    <w:p w:rsidR="008D7AD4" w:rsidRPr="00C47066" w:rsidRDefault="008D7AD4" w:rsidP="00D6668F">
      <w:pPr>
        <w:pStyle w:val="RollCallTitle"/>
      </w:pPr>
      <w:r w:rsidRPr="00C47066">
        <w:br w:type="page"/>
      </w:r>
      <w:bookmarkStart w:id="1" w:name="_Toc105420859"/>
      <w:r w:rsidRPr="00C47066">
        <w:lastRenderedPageBreak/>
        <w:t>1.</w:t>
      </w:r>
      <w:r w:rsidRPr="00C47066">
        <w:tab/>
        <w:t>Establishing the 2030 Policy Programme “Path to the Digital Decade” (2021/0293(COD)) – Sabine Verheyen</w:t>
      </w:r>
      <w:bookmarkEnd w:id="1"/>
    </w:p>
    <w:p w:rsidR="008A7874" w:rsidRPr="00C47066" w:rsidRDefault="009629F9" w:rsidP="008A7874">
      <w:pPr>
        <w:pStyle w:val="RollCallSubtitle"/>
      </w:pPr>
      <w:bookmarkStart w:id="2" w:name="_Toc105420860"/>
      <w:r w:rsidRPr="00C47066">
        <w:t>1.1.</w:t>
      </w:r>
      <w:r w:rsidRPr="00C47066">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C47066" w:rsidTr="005A28B9">
        <w:trPr>
          <w:cantSplit/>
        </w:trPr>
        <w:tc>
          <w:tcPr>
            <w:tcW w:w="1701" w:type="dxa"/>
            <w:shd w:val="pct10" w:color="000000" w:fill="FFFFFF"/>
            <w:vAlign w:val="center"/>
          </w:tcPr>
          <w:p w:rsidR="00251D85" w:rsidRPr="00C47066" w:rsidRDefault="009629F9" w:rsidP="002659A2">
            <w:pPr>
              <w:pStyle w:val="RollCallVotes"/>
            </w:pPr>
            <w:r w:rsidRPr="00C47066">
              <w:t>29</w:t>
            </w:r>
          </w:p>
        </w:tc>
        <w:tc>
          <w:tcPr>
            <w:tcW w:w="7371" w:type="dxa"/>
            <w:shd w:val="pct10" w:color="000000" w:fill="FFFFFF"/>
          </w:tcPr>
          <w:p w:rsidR="00251D85" w:rsidRPr="00C47066" w:rsidRDefault="00A92F32" w:rsidP="002659A2">
            <w:pPr>
              <w:pStyle w:val="RollCallSymbols14pt"/>
            </w:pPr>
            <w:r w:rsidRPr="00C47066">
              <w:t>+</w:t>
            </w:r>
          </w:p>
        </w:tc>
      </w:tr>
      <w:tr w:rsidR="00251D85" w:rsidRPr="00C47066" w:rsidTr="008C12BD">
        <w:trPr>
          <w:cantSplit/>
        </w:trPr>
        <w:tc>
          <w:tcPr>
            <w:tcW w:w="1701" w:type="dxa"/>
            <w:shd w:val="clear" w:color="auto" w:fill="FFFFFF"/>
          </w:tcPr>
          <w:p w:rsidR="00251D85" w:rsidRPr="00C47066" w:rsidRDefault="009629F9" w:rsidP="002659A2">
            <w:pPr>
              <w:pStyle w:val="RollCallTable"/>
            </w:pPr>
            <w:r w:rsidRPr="00C47066">
              <w:t>ECR</w:t>
            </w:r>
          </w:p>
        </w:tc>
        <w:tc>
          <w:tcPr>
            <w:tcW w:w="7371" w:type="dxa"/>
            <w:shd w:val="clear" w:color="auto" w:fill="FFFFFF"/>
          </w:tcPr>
          <w:p w:rsidR="00251D85" w:rsidRPr="00C47066" w:rsidRDefault="00A727A8" w:rsidP="002659A2">
            <w:pPr>
              <w:pStyle w:val="RollCallTable"/>
            </w:pPr>
            <w:r w:rsidRPr="00C47066">
              <w:t>Elżbieta Kruk, Dace Melbārde, Andrey Slabakov</w:t>
            </w:r>
          </w:p>
        </w:tc>
      </w:tr>
      <w:tr w:rsidR="009629F9" w:rsidRPr="00C47066" w:rsidTr="008C12BD">
        <w:trPr>
          <w:cantSplit/>
        </w:trPr>
        <w:tc>
          <w:tcPr>
            <w:tcW w:w="1701" w:type="dxa"/>
            <w:shd w:val="clear" w:color="auto" w:fill="FFFFFF"/>
          </w:tcPr>
          <w:p w:rsidR="009629F9" w:rsidRPr="00C47066" w:rsidRDefault="009629F9" w:rsidP="002659A2">
            <w:pPr>
              <w:pStyle w:val="RollCallTable"/>
            </w:pPr>
            <w:r w:rsidRPr="00C47066">
              <w:t>ID</w:t>
            </w:r>
          </w:p>
        </w:tc>
        <w:tc>
          <w:tcPr>
            <w:tcW w:w="7371" w:type="dxa"/>
            <w:shd w:val="clear" w:color="auto" w:fill="FFFFFF"/>
          </w:tcPr>
          <w:p w:rsidR="009629F9" w:rsidRPr="00C47066" w:rsidRDefault="00A727A8" w:rsidP="002659A2">
            <w:pPr>
              <w:pStyle w:val="RollCallTable"/>
            </w:pPr>
            <w:r w:rsidRPr="00C47066">
              <w:t>Catherine Griset</w:t>
            </w:r>
          </w:p>
        </w:tc>
      </w:tr>
      <w:tr w:rsidR="009629F9" w:rsidRPr="00C47066" w:rsidTr="008C12BD">
        <w:trPr>
          <w:cantSplit/>
        </w:trPr>
        <w:tc>
          <w:tcPr>
            <w:tcW w:w="1701" w:type="dxa"/>
            <w:shd w:val="clear" w:color="auto" w:fill="FFFFFF"/>
          </w:tcPr>
          <w:p w:rsidR="009629F9" w:rsidRPr="00C47066" w:rsidRDefault="009629F9" w:rsidP="002659A2">
            <w:pPr>
              <w:pStyle w:val="RollCallTable"/>
            </w:pPr>
            <w:r w:rsidRPr="00C47066">
              <w:t>NI</w:t>
            </w:r>
          </w:p>
        </w:tc>
        <w:tc>
          <w:tcPr>
            <w:tcW w:w="7371" w:type="dxa"/>
            <w:shd w:val="clear" w:color="auto" w:fill="FFFFFF"/>
          </w:tcPr>
          <w:p w:rsidR="009629F9" w:rsidRPr="00C47066" w:rsidRDefault="00A727A8" w:rsidP="002659A2">
            <w:pPr>
              <w:pStyle w:val="RollCallTable"/>
            </w:pPr>
            <w:r w:rsidRPr="00C47066">
              <w:t>Andrea Bocskor</w:t>
            </w:r>
          </w:p>
        </w:tc>
      </w:tr>
      <w:tr w:rsidR="009629F9" w:rsidRPr="00C47066" w:rsidTr="008C12BD">
        <w:trPr>
          <w:cantSplit/>
        </w:trPr>
        <w:tc>
          <w:tcPr>
            <w:tcW w:w="1701" w:type="dxa"/>
            <w:shd w:val="clear" w:color="auto" w:fill="FFFFFF"/>
          </w:tcPr>
          <w:p w:rsidR="009629F9" w:rsidRPr="00C47066" w:rsidRDefault="009629F9" w:rsidP="002659A2">
            <w:pPr>
              <w:pStyle w:val="RollCallTable"/>
            </w:pPr>
            <w:r w:rsidRPr="00C47066">
              <w:t>PPE</w:t>
            </w:r>
          </w:p>
        </w:tc>
        <w:tc>
          <w:tcPr>
            <w:tcW w:w="7371" w:type="dxa"/>
            <w:shd w:val="clear" w:color="auto" w:fill="FFFFFF"/>
          </w:tcPr>
          <w:p w:rsidR="009629F9" w:rsidRPr="00C47066" w:rsidRDefault="00A727A8" w:rsidP="002659A2">
            <w:pPr>
              <w:pStyle w:val="RollCallTable"/>
            </w:pPr>
            <w:r w:rsidRPr="00C47066">
              <w:t>Asim Ademov, Alexander Bernhuber, Tomasz Frankowski, Peter Pollák, Michaela Šojdrová, Sabine Verheyen, Theodoros Zagorakis, Milan Zver</w:t>
            </w:r>
          </w:p>
        </w:tc>
      </w:tr>
      <w:tr w:rsidR="009629F9" w:rsidRPr="00C47066" w:rsidTr="008C12BD">
        <w:trPr>
          <w:cantSplit/>
        </w:trPr>
        <w:tc>
          <w:tcPr>
            <w:tcW w:w="1701" w:type="dxa"/>
            <w:shd w:val="clear" w:color="auto" w:fill="FFFFFF"/>
          </w:tcPr>
          <w:p w:rsidR="009629F9" w:rsidRPr="00C47066" w:rsidRDefault="009629F9" w:rsidP="002659A2">
            <w:pPr>
              <w:pStyle w:val="RollCallTable"/>
            </w:pPr>
            <w:r w:rsidRPr="00C47066">
              <w:t>Renew</w:t>
            </w:r>
          </w:p>
        </w:tc>
        <w:tc>
          <w:tcPr>
            <w:tcW w:w="7371" w:type="dxa"/>
            <w:shd w:val="clear" w:color="auto" w:fill="FFFFFF"/>
          </w:tcPr>
          <w:p w:rsidR="009629F9" w:rsidRPr="00C47066" w:rsidRDefault="00A727A8" w:rsidP="002659A2">
            <w:pPr>
              <w:pStyle w:val="RollCallTable"/>
            </w:pPr>
            <w:r w:rsidRPr="00C47066">
              <w:t>Ilana Cicurel, Laurence Farreng, Irena Joveva, Monica Semedo</w:t>
            </w:r>
          </w:p>
        </w:tc>
      </w:tr>
      <w:tr w:rsidR="009629F9" w:rsidRPr="00C47066" w:rsidTr="008C12BD">
        <w:trPr>
          <w:cantSplit/>
        </w:trPr>
        <w:tc>
          <w:tcPr>
            <w:tcW w:w="1701" w:type="dxa"/>
            <w:shd w:val="clear" w:color="auto" w:fill="FFFFFF"/>
          </w:tcPr>
          <w:p w:rsidR="009629F9" w:rsidRPr="00C47066" w:rsidRDefault="009629F9" w:rsidP="002659A2">
            <w:pPr>
              <w:pStyle w:val="RollCallTable"/>
            </w:pPr>
            <w:r w:rsidRPr="00C47066">
              <w:t>S&amp;D</w:t>
            </w:r>
          </w:p>
        </w:tc>
        <w:tc>
          <w:tcPr>
            <w:tcW w:w="7371" w:type="dxa"/>
            <w:shd w:val="clear" w:color="auto" w:fill="FFFFFF"/>
          </w:tcPr>
          <w:p w:rsidR="009629F9" w:rsidRPr="00C47066" w:rsidRDefault="00A727A8" w:rsidP="002659A2">
            <w:pPr>
              <w:pStyle w:val="RollCallTable"/>
            </w:pPr>
            <w:r w:rsidRPr="00C47066">
              <w:t>Sylvie Guillaume, Hannes Heide, Petra Kammerevert, Predrag Fred Matić, Victor Negrescu, Marcos Ros Sempere, Massimiliano Smeriglio</w:t>
            </w:r>
          </w:p>
        </w:tc>
      </w:tr>
      <w:tr w:rsidR="009629F9" w:rsidRPr="00C47066" w:rsidTr="008C12BD">
        <w:trPr>
          <w:cantSplit/>
        </w:trPr>
        <w:tc>
          <w:tcPr>
            <w:tcW w:w="1701" w:type="dxa"/>
            <w:shd w:val="clear" w:color="auto" w:fill="FFFFFF"/>
          </w:tcPr>
          <w:p w:rsidR="009629F9" w:rsidRPr="00C47066" w:rsidRDefault="009629F9" w:rsidP="002659A2">
            <w:pPr>
              <w:pStyle w:val="RollCallTable"/>
            </w:pPr>
            <w:r w:rsidRPr="00C47066">
              <w:t>The Left</w:t>
            </w:r>
          </w:p>
        </w:tc>
        <w:tc>
          <w:tcPr>
            <w:tcW w:w="7371" w:type="dxa"/>
            <w:shd w:val="clear" w:color="auto" w:fill="FFFFFF"/>
          </w:tcPr>
          <w:p w:rsidR="009629F9" w:rsidRPr="00C47066" w:rsidRDefault="00A727A8" w:rsidP="002659A2">
            <w:pPr>
              <w:pStyle w:val="RollCallTable"/>
            </w:pPr>
            <w:r w:rsidRPr="00C47066">
              <w:t>Alexis Georgoulis, Niyazi Kizilyürek</w:t>
            </w:r>
          </w:p>
        </w:tc>
      </w:tr>
      <w:tr w:rsidR="009629F9" w:rsidRPr="00C47066" w:rsidTr="008C12BD">
        <w:trPr>
          <w:cantSplit/>
        </w:trPr>
        <w:tc>
          <w:tcPr>
            <w:tcW w:w="1701" w:type="dxa"/>
            <w:shd w:val="clear" w:color="auto" w:fill="FFFFFF"/>
          </w:tcPr>
          <w:p w:rsidR="009629F9" w:rsidRPr="00C47066" w:rsidRDefault="009629F9" w:rsidP="002659A2">
            <w:pPr>
              <w:pStyle w:val="RollCallTable"/>
            </w:pPr>
            <w:r w:rsidRPr="00C47066">
              <w:t>Verts/ALE</w:t>
            </w:r>
          </w:p>
        </w:tc>
        <w:tc>
          <w:tcPr>
            <w:tcW w:w="7371" w:type="dxa"/>
            <w:shd w:val="clear" w:color="auto" w:fill="FFFFFF"/>
          </w:tcPr>
          <w:p w:rsidR="009629F9" w:rsidRPr="00C47066" w:rsidRDefault="00A727A8" w:rsidP="002659A2">
            <w:pPr>
              <w:pStyle w:val="RollCallTable"/>
            </w:pPr>
            <w:r w:rsidRPr="00C47066">
              <w:t>Romeo Franz, Niklas Nienaß, Diana Riba i Giner</w:t>
            </w:r>
          </w:p>
        </w:tc>
      </w:tr>
    </w:tbl>
    <w:p w:rsidR="00672690" w:rsidRPr="00C47066"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C47066" w:rsidTr="005A28B9">
        <w:trPr>
          <w:cantSplit/>
        </w:trPr>
        <w:tc>
          <w:tcPr>
            <w:tcW w:w="1701" w:type="dxa"/>
            <w:shd w:val="pct10" w:color="000000" w:fill="FFFFFF"/>
            <w:vAlign w:val="center"/>
          </w:tcPr>
          <w:p w:rsidR="005B7835" w:rsidRPr="00C47066" w:rsidRDefault="009629F9" w:rsidP="002659A2">
            <w:pPr>
              <w:pStyle w:val="RollCallVotes"/>
            </w:pPr>
            <w:r w:rsidRPr="00C47066">
              <w:t>0</w:t>
            </w:r>
          </w:p>
        </w:tc>
        <w:tc>
          <w:tcPr>
            <w:tcW w:w="7371" w:type="dxa"/>
            <w:shd w:val="pct10" w:color="000000" w:fill="FFFFFF"/>
          </w:tcPr>
          <w:p w:rsidR="005B7835" w:rsidRPr="00C47066" w:rsidRDefault="00A92F32" w:rsidP="002659A2">
            <w:pPr>
              <w:pStyle w:val="RollCallSymbols14pt"/>
            </w:pPr>
            <w:r w:rsidRPr="00C47066">
              <w:t>-</w:t>
            </w:r>
          </w:p>
        </w:tc>
      </w:tr>
      <w:tr w:rsidR="005B7835" w:rsidRPr="00C47066" w:rsidTr="008C12BD">
        <w:trPr>
          <w:cantSplit/>
        </w:trPr>
        <w:tc>
          <w:tcPr>
            <w:tcW w:w="1701" w:type="dxa"/>
            <w:shd w:val="clear" w:color="auto" w:fill="FFFFFF"/>
          </w:tcPr>
          <w:p w:rsidR="005B7835" w:rsidRPr="00C47066" w:rsidRDefault="005B7835" w:rsidP="002659A2">
            <w:pPr>
              <w:pStyle w:val="RollCallTable"/>
            </w:pPr>
          </w:p>
        </w:tc>
        <w:tc>
          <w:tcPr>
            <w:tcW w:w="7371" w:type="dxa"/>
            <w:shd w:val="clear" w:color="auto" w:fill="FFFFFF"/>
          </w:tcPr>
          <w:p w:rsidR="005B7835" w:rsidRPr="00C47066" w:rsidRDefault="005B7835" w:rsidP="002659A2">
            <w:pPr>
              <w:pStyle w:val="RollCallTable"/>
            </w:pPr>
          </w:p>
        </w:tc>
      </w:tr>
    </w:tbl>
    <w:p w:rsidR="00672690" w:rsidRPr="00C47066"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C47066" w:rsidTr="005A28B9">
        <w:trPr>
          <w:cantSplit/>
        </w:trPr>
        <w:tc>
          <w:tcPr>
            <w:tcW w:w="1701" w:type="dxa"/>
            <w:shd w:val="pct10" w:color="000000" w:fill="FFFFFF"/>
            <w:vAlign w:val="center"/>
          </w:tcPr>
          <w:p w:rsidR="005B7835" w:rsidRPr="00C47066" w:rsidRDefault="009629F9" w:rsidP="002659A2">
            <w:pPr>
              <w:pStyle w:val="RollCallVotes"/>
            </w:pPr>
            <w:r w:rsidRPr="00C47066">
              <w:t>1</w:t>
            </w:r>
          </w:p>
        </w:tc>
        <w:tc>
          <w:tcPr>
            <w:tcW w:w="7371" w:type="dxa"/>
            <w:shd w:val="pct10" w:color="000000" w:fill="FFFFFF"/>
          </w:tcPr>
          <w:p w:rsidR="005B7835" w:rsidRPr="00C47066" w:rsidRDefault="00A92F32" w:rsidP="002659A2">
            <w:pPr>
              <w:pStyle w:val="RollCallSymbols14pt"/>
            </w:pPr>
            <w:r w:rsidRPr="00C47066">
              <w:t>0</w:t>
            </w:r>
          </w:p>
        </w:tc>
      </w:tr>
      <w:tr w:rsidR="005B7835" w:rsidRPr="00C47066" w:rsidTr="008C12BD">
        <w:trPr>
          <w:cantSplit/>
        </w:trPr>
        <w:tc>
          <w:tcPr>
            <w:tcW w:w="1701" w:type="dxa"/>
            <w:shd w:val="clear" w:color="auto" w:fill="FFFFFF"/>
          </w:tcPr>
          <w:p w:rsidR="005B7835" w:rsidRPr="00C47066" w:rsidRDefault="00B0080A" w:rsidP="002659A2">
            <w:pPr>
              <w:pStyle w:val="RollCallTable"/>
            </w:pPr>
            <w:r w:rsidRPr="00C47066">
              <w:t>ID</w:t>
            </w:r>
          </w:p>
        </w:tc>
        <w:tc>
          <w:tcPr>
            <w:tcW w:w="7371" w:type="dxa"/>
            <w:shd w:val="clear" w:color="auto" w:fill="FFFFFF"/>
          </w:tcPr>
          <w:p w:rsidR="005B7835" w:rsidRPr="00C47066" w:rsidRDefault="00A727A8" w:rsidP="002659A2">
            <w:pPr>
              <w:pStyle w:val="RollCallTable"/>
            </w:pPr>
            <w:r w:rsidRPr="00C47066">
              <w:t>Gianantonio Da Re</w:t>
            </w:r>
          </w:p>
        </w:tc>
      </w:tr>
    </w:tbl>
    <w:p w:rsidR="000265BD" w:rsidRPr="00C47066" w:rsidRDefault="000265BD" w:rsidP="00AD4CEB">
      <w:pPr>
        <w:pStyle w:val="Normal12a"/>
      </w:pPr>
    </w:p>
    <w:p w:rsidR="009629F9" w:rsidRPr="00C47066" w:rsidRDefault="00B0080A" w:rsidP="009629F9">
      <w:pPr>
        <w:pStyle w:val="RollCallTitle"/>
      </w:pPr>
      <w:bookmarkStart w:id="3" w:name="_Toc105420861"/>
      <w:r w:rsidRPr="00C47066">
        <w:t>2.</w:t>
      </w:r>
      <w:r w:rsidRPr="00C47066">
        <w:tab/>
        <w:t>Implementation report on the Recovery and Resilience Facility (2021/2251(INI)) – Niklas Nienaß</w:t>
      </w:r>
      <w:bookmarkEnd w:id="3"/>
    </w:p>
    <w:p w:rsidR="009629F9" w:rsidRPr="00C47066" w:rsidRDefault="00B0080A" w:rsidP="009629F9">
      <w:pPr>
        <w:pStyle w:val="RollCallSubtitle"/>
      </w:pPr>
      <w:bookmarkStart w:id="4" w:name="_Toc105420862"/>
      <w:r w:rsidRPr="00C47066">
        <w:t>2.1.</w:t>
      </w:r>
      <w:r w:rsidRPr="00C47066">
        <w:tab/>
        <w:t>Final vote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27</w:t>
            </w:r>
          </w:p>
        </w:tc>
        <w:tc>
          <w:tcPr>
            <w:tcW w:w="7371" w:type="dxa"/>
            <w:shd w:val="pct10" w:color="000000" w:fill="FFFFFF"/>
          </w:tcPr>
          <w:p w:rsidR="009629F9" w:rsidRPr="00C47066" w:rsidRDefault="009629F9" w:rsidP="00D25839">
            <w:pPr>
              <w:pStyle w:val="RollCallSymbols14pt"/>
            </w:pPr>
            <w:r w:rsidRPr="00C47066">
              <w:t>+</w:t>
            </w:r>
          </w:p>
        </w:tc>
      </w:tr>
      <w:tr w:rsidR="009629F9" w:rsidRPr="00C47066" w:rsidTr="00D25839">
        <w:trPr>
          <w:cantSplit/>
        </w:trPr>
        <w:tc>
          <w:tcPr>
            <w:tcW w:w="1701" w:type="dxa"/>
            <w:shd w:val="clear" w:color="auto" w:fill="FFFFFF"/>
          </w:tcPr>
          <w:p w:rsidR="009629F9" w:rsidRPr="00C47066" w:rsidRDefault="00B0080A" w:rsidP="00D25839">
            <w:pPr>
              <w:pStyle w:val="RollCallTable"/>
            </w:pPr>
            <w:r w:rsidRPr="00C47066">
              <w:t>ECR</w:t>
            </w:r>
          </w:p>
        </w:tc>
        <w:tc>
          <w:tcPr>
            <w:tcW w:w="7371" w:type="dxa"/>
            <w:shd w:val="clear" w:color="auto" w:fill="FFFFFF"/>
          </w:tcPr>
          <w:p w:rsidR="009629F9" w:rsidRPr="00C47066" w:rsidRDefault="0090435F" w:rsidP="00D25839">
            <w:pPr>
              <w:pStyle w:val="RollCallTable"/>
            </w:pPr>
            <w:r w:rsidRPr="00C47066">
              <w:t>Dace Melbārde</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ID</w:t>
            </w:r>
          </w:p>
        </w:tc>
        <w:tc>
          <w:tcPr>
            <w:tcW w:w="7371" w:type="dxa"/>
            <w:shd w:val="clear" w:color="auto" w:fill="FFFFFF"/>
          </w:tcPr>
          <w:p w:rsidR="00B0080A" w:rsidRPr="00C47066" w:rsidRDefault="0090435F" w:rsidP="00D25839">
            <w:pPr>
              <w:pStyle w:val="RollCallTable"/>
            </w:pPr>
            <w:r w:rsidRPr="00C47066">
              <w:t>Catherine Griset</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NI</w:t>
            </w:r>
          </w:p>
        </w:tc>
        <w:tc>
          <w:tcPr>
            <w:tcW w:w="7371" w:type="dxa"/>
            <w:shd w:val="clear" w:color="auto" w:fill="FFFFFF"/>
          </w:tcPr>
          <w:p w:rsidR="00B0080A" w:rsidRPr="00C47066" w:rsidRDefault="0090435F" w:rsidP="00D25839">
            <w:pPr>
              <w:pStyle w:val="RollCallTable"/>
            </w:pPr>
            <w:r w:rsidRPr="00C47066">
              <w:t>Andrea Bocskor</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PPE</w:t>
            </w:r>
          </w:p>
        </w:tc>
        <w:tc>
          <w:tcPr>
            <w:tcW w:w="7371" w:type="dxa"/>
            <w:shd w:val="clear" w:color="auto" w:fill="FFFFFF"/>
          </w:tcPr>
          <w:p w:rsidR="00B0080A" w:rsidRPr="00C47066" w:rsidRDefault="0090435F" w:rsidP="00D25839">
            <w:pPr>
              <w:pStyle w:val="RollCallTable"/>
            </w:pPr>
            <w:r w:rsidRPr="00C47066">
              <w:t>Asim Ademov, Alexander Bernhuber, Tomasz Frankowski, Peter Pollák, Michaela Šojdrová, Sabine Verheyen, Theodoros Zagorakis, Milan Zver</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Renew</w:t>
            </w:r>
          </w:p>
        </w:tc>
        <w:tc>
          <w:tcPr>
            <w:tcW w:w="7371" w:type="dxa"/>
            <w:shd w:val="clear" w:color="auto" w:fill="FFFFFF"/>
          </w:tcPr>
          <w:p w:rsidR="00B0080A" w:rsidRPr="00C47066" w:rsidRDefault="0090435F" w:rsidP="00D25839">
            <w:pPr>
              <w:pStyle w:val="RollCallTable"/>
            </w:pPr>
            <w:r w:rsidRPr="00C47066">
              <w:t>Ilana Cicurel, Laurence Farreng, Irena Joveva, Monica Semedo</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lastRenderedPageBreak/>
              <w:t>S&amp;D</w:t>
            </w:r>
          </w:p>
        </w:tc>
        <w:tc>
          <w:tcPr>
            <w:tcW w:w="7371" w:type="dxa"/>
            <w:shd w:val="clear" w:color="auto" w:fill="FFFFFF"/>
          </w:tcPr>
          <w:p w:rsidR="00B0080A" w:rsidRPr="00C47066" w:rsidRDefault="0090435F" w:rsidP="00D25839">
            <w:pPr>
              <w:pStyle w:val="RollCallTable"/>
            </w:pPr>
            <w:r w:rsidRPr="00C47066">
              <w:t>Sylvie Guillaume, Hannes Heide, Petra Kammerevert, Predrag Fred Matić, Victor Negrescu, Marcos Ros Sempere, Massimiliano Smeriglio</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The Left</w:t>
            </w:r>
          </w:p>
        </w:tc>
        <w:tc>
          <w:tcPr>
            <w:tcW w:w="7371" w:type="dxa"/>
            <w:shd w:val="clear" w:color="auto" w:fill="FFFFFF"/>
          </w:tcPr>
          <w:p w:rsidR="00B0080A" w:rsidRPr="00C47066" w:rsidRDefault="0090435F" w:rsidP="00D25839">
            <w:pPr>
              <w:pStyle w:val="RollCallTable"/>
            </w:pPr>
            <w:r w:rsidRPr="00C47066">
              <w:t>Alexis Georgoulis, Niyazi Kizilyürek</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Verts/ALE</w:t>
            </w:r>
          </w:p>
        </w:tc>
        <w:tc>
          <w:tcPr>
            <w:tcW w:w="7371" w:type="dxa"/>
            <w:shd w:val="clear" w:color="auto" w:fill="FFFFFF"/>
          </w:tcPr>
          <w:p w:rsidR="00B0080A" w:rsidRPr="00C47066" w:rsidRDefault="00D2231B" w:rsidP="00D25839">
            <w:pPr>
              <w:pStyle w:val="RollCallTable"/>
            </w:pPr>
            <w:r w:rsidRPr="00C47066">
              <w:t>Romeo Franz, Niklas Nienaß, Diana Riba i Giner</w:t>
            </w:r>
          </w:p>
        </w:tc>
      </w:tr>
    </w:tbl>
    <w:p w:rsidR="009629F9" w:rsidRPr="00C47066" w:rsidRDefault="009629F9" w:rsidP="009629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0</w:t>
            </w:r>
          </w:p>
        </w:tc>
        <w:tc>
          <w:tcPr>
            <w:tcW w:w="7371" w:type="dxa"/>
            <w:shd w:val="pct10" w:color="000000" w:fill="FFFFFF"/>
          </w:tcPr>
          <w:p w:rsidR="009629F9" w:rsidRPr="00C47066" w:rsidRDefault="009629F9" w:rsidP="00D25839">
            <w:pPr>
              <w:pStyle w:val="RollCallSymbols14pt"/>
            </w:pPr>
            <w:r w:rsidRPr="00C47066">
              <w:t>-</w:t>
            </w:r>
          </w:p>
        </w:tc>
      </w:tr>
      <w:tr w:rsidR="009629F9" w:rsidRPr="00C47066" w:rsidTr="00D25839">
        <w:trPr>
          <w:cantSplit/>
        </w:trPr>
        <w:tc>
          <w:tcPr>
            <w:tcW w:w="1701" w:type="dxa"/>
            <w:shd w:val="clear" w:color="auto" w:fill="FFFFFF"/>
          </w:tcPr>
          <w:p w:rsidR="009629F9" w:rsidRPr="00C47066" w:rsidRDefault="009629F9" w:rsidP="00D25839">
            <w:pPr>
              <w:pStyle w:val="RollCallTable"/>
            </w:pPr>
          </w:p>
        </w:tc>
        <w:tc>
          <w:tcPr>
            <w:tcW w:w="7371" w:type="dxa"/>
            <w:shd w:val="clear" w:color="auto" w:fill="FFFFFF"/>
          </w:tcPr>
          <w:p w:rsidR="009629F9" w:rsidRPr="00C47066" w:rsidRDefault="009629F9" w:rsidP="00D25839">
            <w:pPr>
              <w:pStyle w:val="RollCallTable"/>
            </w:pPr>
          </w:p>
        </w:tc>
      </w:tr>
    </w:tbl>
    <w:p w:rsidR="009629F9" w:rsidRPr="00C47066" w:rsidRDefault="009629F9" w:rsidP="009629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3</w:t>
            </w:r>
          </w:p>
        </w:tc>
        <w:tc>
          <w:tcPr>
            <w:tcW w:w="7371" w:type="dxa"/>
            <w:shd w:val="pct10" w:color="000000" w:fill="FFFFFF"/>
          </w:tcPr>
          <w:p w:rsidR="009629F9" w:rsidRPr="00C47066" w:rsidRDefault="009629F9" w:rsidP="00D25839">
            <w:pPr>
              <w:pStyle w:val="RollCallSymbols14pt"/>
            </w:pPr>
            <w:r w:rsidRPr="00C47066">
              <w:t>0</w:t>
            </w:r>
          </w:p>
        </w:tc>
      </w:tr>
      <w:tr w:rsidR="009629F9" w:rsidRPr="00C47066" w:rsidTr="00D25839">
        <w:trPr>
          <w:cantSplit/>
        </w:trPr>
        <w:tc>
          <w:tcPr>
            <w:tcW w:w="1701" w:type="dxa"/>
            <w:shd w:val="clear" w:color="auto" w:fill="FFFFFF"/>
          </w:tcPr>
          <w:p w:rsidR="009629F9" w:rsidRPr="00C47066" w:rsidRDefault="00B0080A" w:rsidP="00D25839">
            <w:pPr>
              <w:pStyle w:val="RollCallTable"/>
            </w:pPr>
            <w:r w:rsidRPr="00C47066">
              <w:t>ECR</w:t>
            </w:r>
          </w:p>
        </w:tc>
        <w:tc>
          <w:tcPr>
            <w:tcW w:w="7371" w:type="dxa"/>
            <w:shd w:val="clear" w:color="auto" w:fill="FFFFFF"/>
          </w:tcPr>
          <w:p w:rsidR="009629F9" w:rsidRPr="00C47066" w:rsidRDefault="00D2231B" w:rsidP="00D25839">
            <w:pPr>
              <w:pStyle w:val="RollCallTable"/>
            </w:pPr>
            <w:r w:rsidRPr="00C47066">
              <w:t>Elżbieta Kruk, Andrey Slabakov</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ID</w:t>
            </w:r>
          </w:p>
        </w:tc>
        <w:tc>
          <w:tcPr>
            <w:tcW w:w="7371" w:type="dxa"/>
            <w:shd w:val="clear" w:color="auto" w:fill="FFFFFF"/>
          </w:tcPr>
          <w:p w:rsidR="00B0080A" w:rsidRPr="00C47066" w:rsidRDefault="00D2231B" w:rsidP="00D25839">
            <w:pPr>
              <w:pStyle w:val="RollCallTable"/>
            </w:pPr>
            <w:r w:rsidRPr="00C47066">
              <w:t>Gianantonio Da Re</w:t>
            </w:r>
          </w:p>
        </w:tc>
      </w:tr>
    </w:tbl>
    <w:p w:rsidR="009629F9" w:rsidRPr="00C47066" w:rsidRDefault="009629F9" w:rsidP="009629F9">
      <w:pPr>
        <w:pStyle w:val="Normal12a"/>
      </w:pPr>
    </w:p>
    <w:p w:rsidR="009629F9" w:rsidRPr="00C47066" w:rsidRDefault="00B0080A" w:rsidP="009629F9">
      <w:pPr>
        <w:pStyle w:val="RollCallTitle"/>
      </w:pPr>
      <w:bookmarkStart w:id="5" w:name="_Toc105420863"/>
      <w:r w:rsidRPr="00C47066">
        <w:t>3.</w:t>
      </w:r>
      <w:r w:rsidRPr="00C47066">
        <w:tab/>
        <w:t>Implementation and delivery of the Sustainable Development Goals (SDGs) 2022/2002(INI)) – Sabine Verheyen</w:t>
      </w:r>
      <w:bookmarkEnd w:id="5"/>
    </w:p>
    <w:p w:rsidR="009629F9" w:rsidRPr="00C47066" w:rsidRDefault="00B0080A" w:rsidP="009629F9">
      <w:pPr>
        <w:pStyle w:val="RollCallSubtitle"/>
      </w:pPr>
      <w:bookmarkStart w:id="6" w:name="_Toc105420864"/>
      <w:r w:rsidRPr="00C47066">
        <w:t>3.1.</w:t>
      </w:r>
      <w:r w:rsidRPr="00C47066">
        <w:tab/>
        <w:t>Final vote</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27</w:t>
            </w:r>
          </w:p>
        </w:tc>
        <w:tc>
          <w:tcPr>
            <w:tcW w:w="7371" w:type="dxa"/>
            <w:shd w:val="pct10" w:color="000000" w:fill="FFFFFF"/>
          </w:tcPr>
          <w:p w:rsidR="009629F9" w:rsidRPr="00C47066" w:rsidRDefault="009629F9" w:rsidP="00D25839">
            <w:pPr>
              <w:pStyle w:val="RollCallSymbols14pt"/>
            </w:pPr>
            <w:r w:rsidRPr="00C47066">
              <w:t>+</w:t>
            </w:r>
          </w:p>
        </w:tc>
      </w:tr>
      <w:tr w:rsidR="009629F9" w:rsidRPr="00C47066" w:rsidTr="00D25839">
        <w:trPr>
          <w:cantSplit/>
        </w:trPr>
        <w:tc>
          <w:tcPr>
            <w:tcW w:w="1701" w:type="dxa"/>
            <w:shd w:val="clear" w:color="auto" w:fill="FFFFFF"/>
          </w:tcPr>
          <w:p w:rsidR="009629F9" w:rsidRPr="00C47066" w:rsidRDefault="00B0080A" w:rsidP="00D25839">
            <w:pPr>
              <w:pStyle w:val="RollCallTable"/>
            </w:pPr>
            <w:r w:rsidRPr="00C47066">
              <w:t>ECR</w:t>
            </w:r>
          </w:p>
        </w:tc>
        <w:tc>
          <w:tcPr>
            <w:tcW w:w="7371" w:type="dxa"/>
            <w:shd w:val="clear" w:color="auto" w:fill="FFFFFF"/>
          </w:tcPr>
          <w:p w:rsidR="009629F9" w:rsidRPr="00C47066" w:rsidRDefault="00705225" w:rsidP="00D25839">
            <w:pPr>
              <w:pStyle w:val="RollCallTable"/>
            </w:pPr>
            <w:r w:rsidRPr="00C47066">
              <w:t>Elżbieta Kruk, Dace Melbārde, Andrey Slabakov</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NI</w:t>
            </w:r>
          </w:p>
        </w:tc>
        <w:tc>
          <w:tcPr>
            <w:tcW w:w="7371" w:type="dxa"/>
            <w:shd w:val="clear" w:color="auto" w:fill="FFFFFF"/>
          </w:tcPr>
          <w:p w:rsidR="00B0080A" w:rsidRPr="00C47066" w:rsidRDefault="00705225" w:rsidP="00D25839">
            <w:pPr>
              <w:pStyle w:val="RollCallTable"/>
            </w:pPr>
            <w:r w:rsidRPr="00C47066">
              <w:t>Andrea Bocskor</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PPE</w:t>
            </w:r>
          </w:p>
        </w:tc>
        <w:tc>
          <w:tcPr>
            <w:tcW w:w="7371" w:type="dxa"/>
            <w:shd w:val="clear" w:color="auto" w:fill="FFFFFF"/>
          </w:tcPr>
          <w:p w:rsidR="00B0080A" w:rsidRPr="00C47066" w:rsidRDefault="00705225" w:rsidP="00D25839">
            <w:pPr>
              <w:pStyle w:val="RollCallTable"/>
            </w:pPr>
            <w:r w:rsidRPr="00C47066">
              <w:t>Asim Ademov, Alexander Bernhuber, Tomasz Frankowski, Peter Pollák, Michaela Šojdrová, Sabine Verheyen, Theodoros Zagorakis, Milan Zver</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Renew</w:t>
            </w:r>
          </w:p>
        </w:tc>
        <w:tc>
          <w:tcPr>
            <w:tcW w:w="7371" w:type="dxa"/>
            <w:shd w:val="clear" w:color="auto" w:fill="FFFFFF"/>
          </w:tcPr>
          <w:p w:rsidR="00B0080A" w:rsidRPr="00C47066" w:rsidRDefault="00705225" w:rsidP="00D25839">
            <w:pPr>
              <w:pStyle w:val="RollCallTable"/>
            </w:pPr>
            <w:r w:rsidRPr="00C47066">
              <w:t>Ilana Cicurel, Laurence Farreng, Irena Joveva, Monica Semedo</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S&amp;D</w:t>
            </w:r>
          </w:p>
        </w:tc>
        <w:tc>
          <w:tcPr>
            <w:tcW w:w="7371" w:type="dxa"/>
            <w:shd w:val="clear" w:color="auto" w:fill="FFFFFF"/>
          </w:tcPr>
          <w:p w:rsidR="00B0080A" w:rsidRPr="00C47066" w:rsidRDefault="00705225" w:rsidP="00D25839">
            <w:pPr>
              <w:pStyle w:val="RollCallTable"/>
            </w:pPr>
            <w:r w:rsidRPr="00C47066">
              <w:t>Hannes Heide, Petra Kammerevert, Predrag Fred Matić, Victor Negrescu, Marcos Ros Sempere, Massimiliano Smeriglio</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The Left</w:t>
            </w:r>
          </w:p>
        </w:tc>
        <w:tc>
          <w:tcPr>
            <w:tcW w:w="7371" w:type="dxa"/>
            <w:shd w:val="clear" w:color="auto" w:fill="FFFFFF"/>
          </w:tcPr>
          <w:p w:rsidR="00B0080A" w:rsidRPr="00C47066" w:rsidRDefault="00705225" w:rsidP="00D25839">
            <w:pPr>
              <w:pStyle w:val="RollCallTable"/>
            </w:pPr>
            <w:r w:rsidRPr="00C47066">
              <w:t>Alexis Georgoulis, Niyazi Kizilyürek</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Verts/ALE</w:t>
            </w:r>
          </w:p>
        </w:tc>
        <w:tc>
          <w:tcPr>
            <w:tcW w:w="7371" w:type="dxa"/>
            <w:shd w:val="clear" w:color="auto" w:fill="FFFFFF"/>
          </w:tcPr>
          <w:p w:rsidR="00B0080A" w:rsidRPr="00C47066" w:rsidRDefault="00705225" w:rsidP="00D25839">
            <w:pPr>
              <w:pStyle w:val="RollCallTable"/>
            </w:pPr>
            <w:r w:rsidRPr="00C47066">
              <w:t>Romeo Franz, Niklas Nienaß, Diana Riba i Giner</w:t>
            </w:r>
          </w:p>
        </w:tc>
      </w:tr>
    </w:tbl>
    <w:p w:rsidR="009629F9" w:rsidRPr="00C47066" w:rsidRDefault="009629F9" w:rsidP="009629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1</w:t>
            </w:r>
          </w:p>
        </w:tc>
        <w:tc>
          <w:tcPr>
            <w:tcW w:w="7371" w:type="dxa"/>
            <w:shd w:val="pct10" w:color="000000" w:fill="FFFFFF"/>
          </w:tcPr>
          <w:p w:rsidR="009629F9" w:rsidRPr="00C47066" w:rsidRDefault="009629F9" w:rsidP="00D25839">
            <w:pPr>
              <w:pStyle w:val="RollCallSymbols14pt"/>
            </w:pPr>
            <w:r w:rsidRPr="00C47066">
              <w:t>-</w:t>
            </w:r>
          </w:p>
        </w:tc>
      </w:tr>
      <w:tr w:rsidR="009629F9" w:rsidRPr="00C47066" w:rsidTr="00D25839">
        <w:trPr>
          <w:cantSplit/>
        </w:trPr>
        <w:tc>
          <w:tcPr>
            <w:tcW w:w="1701" w:type="dxa"/>
            <w:shd w:val="clear" w:color="auto" w:fill="FFFFFF"/>
          </w:tcPr>
          <w:p w:rsidR="009629F9" w:rsidRPr="00C47066" w:rsidRDefault="00B0080A" w:rsidP="00D25839">
            <w:pPr>
              <w:pStyle w:val="RollCallTable"/>
            </w:pPr>
            <w:r w:rsidRPr="00C47066">
              <w:t>ID</w:t>
            </w:r>
          </w:p>
        </w:tc>
        <w:tc>
          <w:tcPr>
            <w:tcW w:w="7371" w:type="dxa"/>
            <w:shd w:val="clear" w:color="auto" w:fill="FFFFFF"/>
          </w:tcPr>
          <w:p w:rsidR="009629F9" w:rsidRPr="00C47066" w:rsidRDefault="00705225" w:rsidP="00D25839">
            <w:pPr>
              <w:pStyle w:val="RollCallTable"/>
            </w:pPr>
            <w:r w:rsidRPr="00C47066">
              <w:t>Catherine Griset</w:t>
            </w:r>
          </w:p>
        </w:tc>
      </w:tr>
    </w:tbl>
    <w:p w:rsidR="009629F9" w:rsidRPr="00C47066" w:rsidRDefault="009629F9" w:rsidP="009629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1</w:t>
            </w:r>
          </w:p>
        </w:tc>
        <w:tc>
          <w:tcPr>
            <w:tcW w:w="7371" w:type="dxa"/>
            <w:shd w:val="pct10" w:color="000000" w:fill="FFFFFF"/>
          </w:tcPr>
          <w:p w:rsidR="009629F9" w:rsidRPr="00C47066" w:rsidRDefault="009629F9" w:rsidP="00D25839">
            <w:pPr>
              <w:pStyle w:val="RollCallSymbols14pt"/>
            </w:pPr>
            <w:r w:rsidRPr="00C47066">
              <w:t>0</w:t>
            </w:r>
          </w:p>
        </w:tc>
      </w:tr>
      <w:tr w:rsidR="009629F9" w:rsidRPr="00C47066" w:rsidTr="00D25839">
        <w:trPr>
          <w:cantSplit/>
        </w:trPr>
        <w:tc>
          <w:tcPr>
            <w:tcW w:w="1701" w:type="dxa"/>
            <w:shd w:val="clear" w:color="auto" w:fill="FFFFFF"/>
          </w:tcPr>
          <w:p w:rsidR="009629F9" w:rsidRPr="00C47066" w:rsidRDefault="00B0080A" w:rsidP="00D25839">
            <w:pPr>
              <w:pStyle w:val="RollCallTable"/>
            </w:pPr>
            <w:r w:rsidRPr="00C47066">
              <w:t>ID</w:t>
            </w:r>
          </w:p>
        </w:tc>
        <w:tc>
          <w:tcPr>
            <w:tcW w:w="7371" w:type="dxa"/>
            <w:shd w:val="clear" w:color="auto" w:fill="FFFFFF"/>
          </w:tcPr>
          <w:p w:rsidR="009629F9" w:rsidRPr="00C47066" w:rsidRDefault="00705225" w:rsidP="00D25839">
            <w:pPr>
              <w:pStyle w:val="RollCallTable"/>
            </w:pPr>
            <w:r w:rsidRPr="00C47066">
              <w:t>Gianantonio Da Re</w:t>
            </w:r>
          </w:p>
        </w:tc>
      </w:tr>
    </w:tbl>
    <w:p w:rsidR="009629F9" w:rsidRPr="00C47066" w:rsidRDefault="009629F9" w:rsidP="009629F9">
      <w:pPr>
        <w:pStyle w:val="Normal12a"/>
      </w:pPr>
    </w:p>
    <w:p w:rsidR="009629F9" w:rsidRPr="00C47066" w:rsidRDefault="00B0080A" w:rsidP="009629F9">
      <w:pPr>
        <w:pStyle w:val="RollCallTitle"/>
      </w:pPr>
      <w:bookmarkStart w:id="7" w:name="_Toc105420865"/>
      <w:r w:rsidRPr="00C47066">
        <w:lastRenderedPageBreak/>
        <w:t>4.</w:t>
      </w:r>
      <w:r w:rsidRPr="00C47066">
        <w:tab/>
        <w:t>Establishing the European Education Area by 2025 – micro-credentials, individual learning accounts and learning for a sustainable environment (2022/2568(RSP)) – Sabine Verheyen</w:t>
      </w:r>
      <w:bookmarkEnd w:id="7"/>
    </w:p>
    <w:p w:rsidR="009629F9" w:rsidRPr="00C47066" w:rsidRDefault="00B0080A" w:rsidP="009629F9">
      <w:pPr>
        <w:pStyle w:val="RollCallSubtitle"/>
      </w:pPr>
      <w:bookmarkStart w:id="8" w:name="_Toc105420866"/>
      <w:r w:rsidRPr="00C47066">
        <w:t>4.1.</w:t>
      </w:r>
      <w:r w:rsidRPr="00C47066">
        <w:tab/>
        <w:t>Final vote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28</w:t>
            </w:r>
          </w:p>
        </w:tc>
        <w:tc>
          <w:tcPr>
            <w:tcW w:w="7371" w:type="dxa"/>
            <w:shd w:val="pct10" w:color="000000" w:fill="FFFFFF"/>
          </w:tcPr>
          <w:p w:rsidR="009629F9" w:rsidRPr="00C47066" w:rsidRDefault="009629F9" w:rsidP="00D25839">
            <w:pPr>
              <w:pStyle w:val="RollCallSymbols14pt"/>
            </w:pPr>
            <w:r w:rsidRPr="00C47066">
              <w:t>+</w:t>
            </w:r>
          </w:p>
        </w:tc>
      </w:tr>
      <w:tr w:rsidR="009629F9" w:rsidRPr="00C47066" w:rsidTr="00D25839">
        <w:trPr>
          <w:cantSplit/>
        </w:trPr>
        <w:tc>
          <w:tcPr>
            <w:tcW w:w="1701" w:type="dxa"/>
            <w:shd w:val="clear" w:color="auto" w:fill="FFFFFF"/>
          </w:tcPr>
          <w:p w:rsidR="009629F9" w:rsidRPr="00C47066" w:rsidRDefault="00B0080A" w:rsidP="00D25839">
            <w:pPr>
              <w:pStyle w:val="RollCallTable"/>
            </w:pPr>
            <w:r w:rsidRPr="00C47066">
              <w:t>ECR</w:t>
            </w:r>
          </w:p>
        </w:tc>
        <w:tc>
          <w:tcPr>
            <w:tcW w:w="7371" w:type="dxa"/>
            <w:shd w:val="clear" w:color="auto" w:fill="FFFFFF"/>
          </w:tcPr>
          <w:p w:rsidR="009629F9" w:rsidRPr="00C47066" w:rsidRDefault="00705225" w:rsidP="00D25839">
            <w:pPr>
              <w:pStyle w:val="RollCallTable"/>
            </w:pPr>
            <w:r w:rsidRPr="00C47066">
              <w:t>Elżbieta Kruk, Dace Melbārde, Andrey Slabakov</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NI</w:t>
            </w:r>
          </w:p>
        </w:tc>
        <w:tc>
          <w:tcPr>
            <w:tcW w:w="7371" w:type="dxa"/>
            <w:shd w:val="clear" w:color="auto" w:fill="FFFFFF"/>
          </w:tcPr>
          <w:p w:rsidR="00B0080A" w:rsidRPr="00C47066" w:rsidRDefault="00705225" w:rsidP="00D25839">
            <w:pPr>
              <w:pStyle w:val="RollCallTable"/>
            </w:pPr>
            <w:r w:rsidRPr="00C47066">
              <w:t>Andrea Bocskor</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PPE</w:t>
            </w:r>
          </w:p>
        </w:tc>
        <w:tc>
          <w:tcPr>
            <w:tcW w:w="7371" w:type="dxa"/>
            <w:shd w:val="clear" w:color="auto" w:fill="FFFFFF"/>
          </w:tcPr>
          <w:p w:rsidR="00B0080A" w:rsidRPr="00C47066" w:rsidRDefault="00705225" w:rsidP="00D25839">
            <w:pPr>
              <w:pStyle w:val="RollCallTable"/>
            </w:pPr>
            <w:r w:rsidRPr="00C47066">
              <w:t>Asim Ademov, Alexander Bernhuber, Tomasz Frankowski, Peter Pollák, Michaela Šojdrová, Sabine Verheyen, Theodoros Zagorakis, Milan Zver</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Renew</w:t>
            </w:r>
          </w:p>
        </w:tc>
        <w:tc>
          <w:tcPr>
            <w:tcW w:w="7371" w:type="dxa"/>
            <w:shd w:val="clear" w:color="auto" w:fill="FFFFFF"/>
          </w:tcPr>
          <w:p w:rsidR="00B0080A" w:rsidRPr="00C47066" w:rsidRDefault="00705225" w:rsidP="00D25839">
            <w:pPr>
              <w:pStyle w:val="RollCallTable"/>
            </w:pPr>
            <w:r w:rsidRPr="00C47066">
              <w:t>Ilana Cicurel, Laurence Farreng, Irena Joveva, Monica Semedo</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S&amp;D</w:t>
            </w:r>
          </w:p>
        </w:tc>
        <w:tc>
          <w:tcPr>
            <w:tcW w:w="7371" w:type="dxa"/>
            <w:shd w:val="clear" w:color="auto" w:fill="FFFFFF"/>
          </w:tcPr>
          <w:p w:rsidR="00B0080A" w:rsidRPr="00C47066" w:rsidRDefault="00705225" w:rsidP="00D25839">
            <w:pPr>
              <w:pStyle w:val="RollCallTable"/>
            </w:pPr>
            <w:r w:rsidRPr="00C47066">
              <w:t>Sylvie Guillaume, Hannes Heide, Petra Kammerevert, Predrag Fred Matić, Victor Negrescu, Marcos Ros Sempere, Massimiliano Smeriglio</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The Left</w:t>
            </w:r>
          </w:p>
        </w:tc>
        <w:tc>
          <w:tcPr>
            <w:tcW w:w="7371" w:type="dxa"/>
            <w:shd w:val="clear" w:color="auto" w:fill="FFFFFF"/>
          </w:tcPr>
          <w:p w:rsidR="00B0080A" w:rsidRPr="00C47066" w:rsidRDefault="00705225" w:rsidP="00D25839">
            <w:pPr>
              <w:pStyle w:val="RollCallTable"/>
            </w:pPr>
            <w:r w:rsidRPr="00C47066">
              <w:t>Alexis Georgoulis, Niyazi Kizilyürek</w:t>
            </w:r>
          </w:p>
        </w:tc>
      </w:tr>
      <w:tr w:rsidR="00B0080A" w:rsidRPr="00C47066" w:rsidTr="00D25839">
        <w:trPr>
          <w:cantSplit/>
        </w:trPr>
        <w:tc>
          <w:tcPr>
            <w:tcW w:w="1701" w:type="dxa"/>
            <w:shd w:val="clear" w:color="auto" w:fill="FFFFFF"/>
          </w:tcPr>
          <w:p w:rsidR="00B0080A" w:rsidRPr="00C47066" w:rsidRDefault="00B0080A" w:rsidP="00D25839">
            <w:pPr>
              <w:pStyle w:val="RollCallTable"/>
            </w:pPr>
            <w:r w:rsidRPr="00C47066">
              <w:t>Verts/ALE</w:t>
            </w:r>
          </w:p>
        </w:tc>
        <w:tc>
          <w:tcPr>
            <w:tcW w:w="7371" w:type="dxa"/>
            <w:shd w:val="clear" w:color="auto" w:fill="FFFFFF"/>
          </w:tcPr>
          <w:p w:rsidR="00B0080A" w:rsidRPr="00C47066" w:rsidRDefault="00705225" w:rsidP="00D25839">
            <w:pPr>
              <w:pStyle w:val="RollCallTable"/>
            </w:pPr>
            <w:r w:rsidRPr="00C47066">
              <w:t>Romeo Franz, Niklas Nienaß, Diana Riba i Giner</w:t>
            </w:r>
          </w:p>
        </w:tc>
      </w:tr>
    </w:tbl>
    <w:p w:rsidR="009629F9" w:rsidRPr="00C47066" w:rsidRDefault="009629F9" w:rsidP="009629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B0080A" w:rsidP="00D25839">
            <w:pPr>
              <w:pStyle w:val="RollCallVotes"/>
            </w:pPr>
            <w:r w:rsidRPr="00C47066">
              <w:t>1</w:t>
            </w:r>
          </w:p>
        </w:tc>
        <w:tc>
          <w:tcPr>
            <w:tcW w:w="7371" w:type="dxa"/>
            <w:shd w:val="pct10" w:color="000000" w:fill="FFFFFF"/>
          </w:tcPr>
          <w:p w:rsidR="009629F9" w:rsidRPr="00C47066" w:rsidRDefault="009629F9" w:rsidP="00D25839">
            <w:pPr>
              <w:pStyle w:val="RollCallSymbols14pt"/>
            </w:pPr>
            <w:r w:rsidRPr="00C47066">
              <w:t>-</w:t>
            </w:r>
          </w:p>
        </w:tc>
      </w:tr>
      <w:tr w:rsidR="009629F9" w:rsidRPr="00C47066" w:rsidTr="00D25839">
        <w:trPr>
          <w:cantSplit/>
        </w:trPr>
        <w:tc>
          <w:tcPr>
            <w:tcW w:w="1701" w:type="dxa"/>
            <w:shd w:val="clear" w:color="auto" w:fill="FFFFFF"/>
          </w:tcPr>
          <w:p w:rsidR="009629F9" w:rsidRPr="00C47066" w:rsidRDefault="00145169" w:rsidP="00D25839">
            <w:pPr>
              <w:pStyle w:val="RollCallTable"/>
            </w:pPr>
            <w:r w:rsidRPr="00C47066">
              <w:t>ID</w:t>
            </w:r>
          </w:p>
        </w:tc>
        <w:tc>
          <w:tcPr>
            <w:tcW w:w="7371" w:type="dxa"/>
            <w:shd w:val="clear" w:color="auto" w:fill="FFFFFF"/>
          </w:tcPr>
          <w:p w:rsidR="009629F9" w:rsidRPr="00C47066" w:rsidRDefault="00705225" w:rsidP="00D25839">
            <w:pPr>
              <w:pStyle w:val="RollCallTable"/>
            </w:pPr>
            <w:r w:rsidRPr="00C47066">
              <w:t>Catherine Griset</w:t>
            </w:r>
          </w:p>
        </w:tc>
      </w:tr>
    </w:tbl>
    <w:p w:rsidR="009629F9" w:rsidRPr="00C47066" w:rsidRDefault="009629F9" w:rsidP="009629F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29F9" w:rsidRPr="00C47066" w:rsidTr="00D25839">
        <w:trPr>
          <w:cantSplit/>
        </w:trPr>
        <w:tc>
          <w:tcPr>
            <w:tcW w:w="1701" w:type="dxa"/>
            <w:shd w:val="pct10" w:color="000000" w:fill="FFFFFF"/>
            <w:vAlign w:val="center"/>
          </w:tcPr>
          <w:p w:rsidR="009629F9" w:rsidRPr="00C47066" w:rsidRDefault="00145169" w:rsidP="00D25839">
            <w:pPr>
              <w:pStyle w:val="RollCallVotes"/>
            </w:pPr>
            <w:r w:rsidRPr="00C47066">
              <w:t>1</w:t>
            </w:r>
          </w:p>
        </w:tc>
        <w:tc>
          <w:tcPr>
            <w:tcW w:w="7371" w:type="dxa"/>
            <w:shd w:val="pct10" w:color="000000" w:fill="FFFFFF"/>
          </w:tcPr>
          <w:p w:rsidR="009629F9" w:rsidRPr="00C47066" w:rsidRDefault="009629F9" w:rsidP="00D25839">
            <w:pPr>
              <w:pStyle w:val="RollCallSymbols14pt"/>
            </w:pPr>
            <w:r w:rsidRPr="00C47066">
              <w:t>0</w:t>
            </w:r>
          </w:p>
        </w:tc>
      </w:tr>
      <w:tr w:rsidR="009629F9" w:rsidRPr="00C47066" w:rsidTr="00D25839">
        <w:trPr>
          <w:cantSplit/>
        </w:trPr>
        <w:tc>
          <w:tcPr>
            <w:tcW w:w="1701" w:type="dxa"/>
            <w:shd w:val="clear" w:color="auto" w:fill="FFFFFF"/>
          </w:tcPr>
          <w:p w:rsidR="009629F9" w:rsidRPr="00C47066" w:rsidRDefault="00145169" w:rsidP="00D25839">
            <w:pPr>
              <w:pStyle w:val="RollCallTable"/>
            </w:pPr>
            <w:r w:rsidRPr="00C47066">
              <w:t>ID</w:t>
            </w:r>
          </w:p>
        </w:tc>
        <w:tc>
          <w:tcPr>
            <w:tcW w:w="7371" w:type="dxa"/>
            <w:shd w:val="clear" w:color="auto" w:fill="FFFFFF"/>
          </w:tcPr>
          <w:p w:rsidR="009629F9" w:rsidRPr="00C47066" w:rsidRDefault="00705225" w:rsidP="00D25839">
            <w:pPr>
              <w:pStyle w:val="RollCallTable"/>
            </w:pPr>
            <w:r w:rsidRPr="00C47066">
              <w:t>Gianantonio Da Re</w:t>
            </w:r>
          </w:p>
        </w:tc>
      </w:tr>
    </w:tbl>
    <w:p w:rsidR="009629F9" w:rsidRPr="00C47066" w:rsidRDefault="009629F9" w:rsidP="009629F9">
      <w:pPr>
        <w:pStyle w:val="Normal12a"/>
      </w:pPr>
    </w:p>
    <w:p w:rsidR="001E4EBD" w:rsidRPr="00C47066" w:rsidRDefault="001E4EBD" w:rsidP="001E4EBD"/>
    <w:p w:rsidR="001E4EBD" w:rsidRPr="00C47066" w:rsidRDefault="001E4EBD" w:rsidP="001E4EBD">
      <w:pPr>
        <w:sectPr w:rsidR="001E4EBD" w:rsidRPr="00C47066" w:rsidSect="00B0080A">
          <w:footnotePr>
            <w:numRestart w:val="eachSect"/>
          </w:footnotePr>
          <w:pgSz w:w="11907" w:h="16840" w:code="9"/>
          <w:pgMar w:top="1134" w:right="1418" w:bottom="1418" w:left="1418" w:header="567" w:footer="567" w:gutter="0"/>
          <w:cols w:space="720"/>
          <w:docGrid w:linePitch="326"/>
        </w:sectPr>
      </w:pPr>
    </w:p>
    <w:p w:rsidR="008452E8" w:rsidRPr="00C47066" w:rsidRDefault="00CC6E1E" w:rsidP="00E2660A">
      <w:pPr>
        <w:pStyle w:val="AttendancePVTitle"/>
      </w:pPr>
      <w:r w:rsidRPr="00C47066">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C47066">
        <w:trPr>
          <w:cantSplit/>
        </w:trPr>
        <w:tc>
          <w:tcPr>
            <w:tcW w:w="9072" w:type="dxa"/>
            <w:shd w:val="pct10" w:color="000000" w:fill="FFFFFF"/>
          </w:tcPr>
          <w:p w:rsidR="008452E8" w:rsidRPr="00C47066" w:rsidRDefault="00CC6E1E" w:rsidP="00AD4CEB">
            <w:pPr>
              <w:pStyle w:val="AttendancePVTable"/>
            </w:pPr>
            <w:r w:rsidRPr="00C47066">
              <w:t>Бюро/Mesa/Předsednictvo/Formandskabet/Vorstand/Juhatus/Προεδρείο/Bureau/Predsjedništvo/Ufficio di presidenza/Prezidijs/ Biuras/Elnökség/Prezydium/Birou/Predsedníctvo/Predsedstvo/Puheenjohtajisto/Presidiet (*)</w:t>
            </w:r>
          </w:p>
        </w:tc>
      </w:tr>
      <w:tr w:rsidR="008452E8" w:rsidRPr="00C47066">
        <w:trPr>
          <w:cantSplit/>
          <w:trHeight w:val="720"/>
        </w:trPr>
        <w:tc>
          <w:tcPr>
            <w:tcW w:w="9072" w:type="dxa"/>
            <w:shd w:val="clear" w:color="000000" w:fill="FFFFFF"/>
          </w:tcPr>
          <w:p w:rsidR="008452E8" w:rsidRPr="00C47066" w:rsidRDefault="00AD4789" w:rsidP="00AD4CEB">
            <w:pPr>
              <w:pStyle w:val="AttendancePVTable"/>
            </w:pPr>
            <w:r w:rsidRPr="00C47066">
              <w:t>Sabine Verheyen, Romeo Franz, Dace Melbārde, Victor Negrescu, Michaela Šojdrová</w:t>
            </w:r>
          </w:p>
        </w:tc>
      </w:tr>
      <w:tr w:rsidR="008452E8" w:rsidRPr="00C47066">
        <w:trPr>
          <w:cantSplit/>
        </w:trPr>
        <w:tc>
          <w:tcPr>
            <w:tcW w:w="9072" w:type="dxa"/>
            <w:shd w:val="pct10" w:color="000000" w:fill="FFFFFF"/>
          </w:tcPr>
          <w:p w:rsidR="008452E8" w:rsidRPr="00C47066" w:rsidRDefault="00CC6E1E" w:rsidP="00AD4CEB">
            <w:pPr>
              <w:pStyle w:val="AttendancePVTable"/>
            </w:pPr>
            <w:r w:rsidRPr="00C47066">
              <w:t>Членове/Diputados/Poslanci/Medlemmer/Mitglieder/Parlamendiliikmed/Βουλευτές/Members/Députés/Zastupnici/Deputati/Deputāti/ Nariai/Képviselõk/Membri/Leden/Posłowie/Deputados/Deputaţi/Jäsenet/Ledamöter</w:t>
            </w:r>
          </w:p>
        </w:tc>
      </w:tr>
      <w:tr w:rsidR="008452E8" w:rsidRPr="00C47066">
        <w:trPr>
          <w:cantSplit/>
          <w:trHeight w:val="1200"/>
        </w:trPr>
        <w:tc>
          <w:tcPr>
            <w:tcW w:w="9072" w:type="dxa"/>
            <w:shd w:val="clear" w:color="000000" w:fill="FFFFFF"/>
          </w:tcPr>
          <w:p w:rsidR="008452E8" w:rsidRPr="00C47066" w:rsidRDefault="00AD4789" w:rsidP="00145169">
            <w:pPr>
              <w:pStyle w:val="AttendancePVTable"/>
            </w:pPr>
            <w:r w:rsidRPr="00C47066">
              <w:t>Andrea Bocskor, Ilana Cicurel, Laurence Farreng, Tomasz Frankowski, Sylvie Guillaume, Hannes Heide, Irena Joveva, Petra Kammerevert, Niyazi Kizilyürek, Predrag Fred Matić, Marcos Ros Sempere, Monica Semedo, Massimiliano Smeriglio, Milan Zver</w:t>
            </w:r>
          </w:p>
        </w:tc>
      </w:tr>
      <w:tr w:rsidR="008452E8" w:rsidRPr="00C47066">
        <w:trPr>
          <w:cantSplit/>
        </w:trPr>
        <w:tc>
          <w:tcPr>
            <w:tcW w:w="9072" w:type="dxa"/>
            <w:shd w:val="pct10" w:color="000000" w:fill="FFFFFF"/>
          </w:tcPr>
          <w:p w:rsidR="008452E8" w:rsidRPr="00C47066" w:rsidRDefault="00CC6E1E" w:rsidP="00AD4CEB">
            <w:pPr>
              <w:pStyle w:val="AttendancePVTable"/>
            </w:pPr>
            <w:r w:rsidRPr="00C47066">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C47066">
        <w:trPr>
          <w:cantSplit/>
          <w:trHeight w:val="1200"/>
        </w:trPr>
        <w:tc>
          <w:tcPr>
            <w:tcW w:w="9072" w:type="dxa"/>
            <w:shd w:val="clear" w:color="000000" w:fill="FFFFFF"/>
          </w:tcPr>
          <w:p w:rsidR="008452E8" w:rsidRPr="00C47066" w:rsidRDefault="00AD4789" w:rsidP="00AD4CEB">
            <w:pPr>
              <w:pStyle w:val="AttendancePVTable"/>
            </w:pPr>
            <w:r w:rsidRPr="00C47066">
              <w:t>Alexander Bernhuber, Heléne Fritzon, Salima Yenbou</w:t>
            </w:r>
          </w:p>
        </w:tc>
      </w:tr>
    </w:tbl>
    <w:p w:rsidR="008452E8" w:rsidRPr="00C47066" w:rsidRDefault="008452E8" w:rsidP="005D5A08">
      <w:pPr>
        <w:pStyle w:val="AttendancePV"/>
      </w:pPr>
    </w:p>
    <w:p w:rsidR="008452E8" w:rsidRPr="00C47066" w:rsidRDefault="008452E8" w:rsidP="005D5A08">
      <w:pPr>
        <w:pStyle w:val="AttendancePV"/>
      </w:pPr>
    </w:p>
    <w:p w:rsidR="00714F25" w:rsidRPr="00C47066"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C47066">
        <w:trPr>
          <w:cantSplit/>
        </w:trPr>
        <w:tc>
          <w:tcPr>
            <w:tcW w:w="9072" w:type="dxa"/>
            <w:gridSpan w:val="2"/>
            <w:shd w:val="pct10" w:color="000000" w:fill="FFFFFF"/>
          </w:tcPr>
          <w:p w:rsidR="008452E8" w:rsidRPr="00C47066" w:rsidRDefault="006D2283" w:rsidP="00467244">
            <w:pPr>
              <w:pStyle w:val="AttendancePVTable"/>
            </w:pPr>
            <w:r w:rsidRPr="00C47066">
              <w:t>209 (7)</w:t>
            </w:r>
          </w:p>
        </w:tc>
      </w:tr>
      <w:tr w:rsidR="008452E8" w:rsidRPr="00C47066">
        <w:trPr>
          <w:cantSplit/>
          <w:trHeight w:val="720"/>
        </w:trPr>
        <w:tc>
          <w:tcPr>
            <w:tcW w:w="9072" w:type="dxa"/>
            <w:gridSpan w:val="2"/>
          </w:tcPr>
          <w:p w:rsidR="008452E8" w:rsidRPr="00C47066" w:rsidRDefault="008452E8" w:rsidP="00AD4CEB">
            <w:pPr>
              <w:pStyle w:val="AttendancePVTable"/>
            </w:pPr>
          </w:p>
        </w:tc>
      </w:tr>
      <w:tr w:rsidR="008452E8" w:rsidRPr="00C47066">
        <w:trPr>
          <w:cantSplit/>
        </w:trPr>
        <w:tc>
          <w:tcPr>
            <w:tcW w:w="9072" w:type="dxa"/>
            <w:gridSpan w:val="2"/>
            <w:shd w:val="pct10" w:color="000000" w:fill="FFFFFF"/>
          </w:tcPr>
          <w:p w:rsidR="008452E8" w:rsidRPr="00C47066" w:rsidRDefault="00467244" w:rsidP="00AD4CEB">
            <w:pPr>
              <w:pStyle w:val="AttendancePVTable"/>
            </w:pPr>
            <w:r w:rsidRPr="00C47066">
              <w:t>216 (3)</w:t>
            </w:r>
          </w:p>
        </w:tc>
      </w:tr>
      <w:tr w:rsidR="008452E8" w:rsidRPr="00C47066">
        <w:trPr>
          <w:cantSplit/>
          <w:trHeight w:val="720"/>
        </w:trPr>
        <w:tc>
          <w:tcPr>
            <w:tcW w:w="9072" w:type="dxa"/>
            <w:gridSpan w:val="2"/>
          </w:tcPr>
          <w:p w:rsidR="008452E8" w:rsidRPr="00C47066" w:rsidRDefault="008452E8" w:rsidP="00AD4CEB">
            <w:pPr>
              <w:pStyle w:val="AttendancePVTable"/>
            </w:pPr>
          </w:p>
        </w:tc>
      </w:tr>
      <w:tr w:rsidR="008452E8" w:rsidRPr="00C47066">
        <w:trPr>
          <w:cantSplit/>
        </w:trPr>
        <w:tc>
          <w:tcPr>
            <w:tcW w:w="9072" w:type="dxa"/>
            <w:gridSpan w:val="2"/>
            <w:shd w:val="pct10" w:color="000000" w:fill="FFFFFF"/>
          </w:tcPr>
          <w:p w:rsidR="008452E8" w:rsidRPr="00C47066" w:rsidRDefault="006D2283" w:rsidP="00467244">
            <w:pPr>
              <w:pStyle w:val="AttendancePVTable"/>
            </w:pPr>
            <w:r w:rsidRPr="00C47066">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C47066">
        <w:trPr>
          <w:trHeight w:val="720"/>
        </w:trPr>
        <w:tc>
          <w:tcPr>
            <w:tcW w:w="7513" w:type="dxa"/>
          </w:tcPr>
          <w:p w:rsidR="008452E8" w:rsidRPr="00C47066" w:rsidRDefault="008452E8" w:rsidP="00AD4CEB">
            <w:pPr>
              <w:pStyle w:val="AttendancePVTable"/>
            </w:pPr>
          </w:p>
        </w:tc>
        <w:tc>
          <w:tcPr>
            <w:tcW w:w="1559" w:type="dxa"/>
          </w:tcPr>
          <w:p w:rsidR="008452E8" w:rsidRPr="00C47066" w:rsidRDefault="008452E8" w:rsidP="00AD4CEB">
            <w:pPr>
              <w:pStyle w:val="AttendancePVTable"/>
            </w:pPr>
          </w:p>
        </w:tc>
      </w:tr>
    </w:tbl>
    <w:p w:rsidR="008452E8" w:rsidRPr="00C47066" w:rsidRDefault="008452E8" w:rsidP="005D5A08">
      <w:pPr>
        <w:pStyle w:val="AttendancePV"/>
      </w:pPr>
    </w:p>
    <w:p w:rsidR="0083601E" w:rsidRPr="00C47066" w:rsidRDefault="0083601E" w:rsidP="005D5A08">
      <w:pPr>
        <w:pStyle w:val="AttendancePV"/>
      </w:pPr>
    </w:p>
    <w:p w:rsidR="0083601E" w:rsidRPr="00C47066" w:rsidRDefault="0083601E" w:rsidP="005D5A08">
      <w:pPr>
        <w:pStyle w:val="AttendancePV"/>
      </w:pPr>
    </w:p>
    <w:p w:rsidR="008452E8" w:rsidRPr="00C47066" w:rsidRDefault="008452E8" w:rsidP="005D5A08">
      <w:pPr>
        <w:pStyle w:val="AttendancePV"/>
      </w:pPr>
    </w:p>
    <w:p w:rsidR="0083601E" w:rsidRPr="00C47066" w:rsidRDefault="0076749D" w:rsidP="005D5A08">
      <w:pPr>
        <w:pStyle w:val="AttendancePV"/>
      </w:pPr>
      <w:r w:rsidRPr="00C4706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C47066" w:rsidTr="00B15084">
        <w:trPr>
          <w:cantSplit/>
        </w:trPr>
        <w:tc>
          <w:tcPr>
            <w:tcW w:w="9072" w:type="dxa"/>
            <w:shd w:val="pct10" w:color="000000" w:fill="FFFFFF"/>
          </w:tcPr>
          <w:p w:rsidR="0083601E" w:rsidRPr="00C47066" w:rsidRDefault="0083601E" w:rsidP="00AD4CEB">
            <w:pPr>
              <w:pStyle w:val="AttendancePVTable"/>
            </w:pPr>
            <w:r w:rsidRPr="00C47066">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C47066" w:rsidTr="00B15084">
        <w:trPr>
          <w:cantSplit/>
          <w:trHeight w:val="720"/>
        </w:trPr>
        <w:tc>
          <w:tcPr>
            <w:tcW w:w="9072" w:type="dxa"/>
          </w:tcPr>
          <w:p w:rsidR="0083601E" w:rsidRPr="00C47066" w:rsidRDefault="0083601E" w:rsidP="00AD4CEB">
            <w:pPr>
              <w:pStyle w:val="AttendancePVTable"/>
            </w:pPr>
          </w:p>
        </w:tc>
      </w:tr>
    </w:tbl>
    <w:p w:rsidR="008452E8" w:rsidRPr="00C47066" w:rsidRDefault="008452E8" w:rsidP="005D5A08">
      <w:pPr>
        <w:pStyle w:val="AttendancePV"/>
      </w:pPr>
    </w:p>
    <w:p w:rsidR="0083601E" w:rsidRPr="00C47066" w:rsidRDefault="0083601E" w:rsidP="005D5A08">
      <w:pPr>
        <w:pStyle w:val="AttendancePV"/>
      </w:pPr>
    </w:p>
    <w:p w:rsidR="00DB5CC6" w:rsidRPr="00C47066"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C47066">
        <w:tc>
          <w:tcPr>
            <w:tcW w:w="9072" w:type="dxa"/>
            <w:shd w:val="pct10" w:color="000000" w:fill="FFFFFF"/>
          </w:tcPr>
          <w:p w:rsidR="008452E8" w:rsidRPr="00C47066" w:rsidRDefault="00CC6E1E" w:rsidP="00F51C97">
            <w:pPr>
              <w:pStyle w:val="AttendancePVTable"/>
            </w:pPr>
            <w:r w:rsidRPr="00C47066">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C47066">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C47066">
        <w:trPr>
          <w:trHeight w:val="720"/>
        </w:trPr>
        <w:tc>
          <w:tcPr>
            <w:tcW w:w="9072" w:type="dxa"/>
          </w:tcPr>
          <w:p w:rsidR="008452E8" w:rsidRPr="00C47066" w:rsidRDefault="008452E8" w:rsidP="00AD4CEB">
            <w:pPr>
              <w:pStyle w:val="AttendancePVTable"/>
            </w:pPr>
          </w:p>
        </w:tc>
      </w:tr>
    </w:tbl>
    <w:p w:rsidR="008452E8" w:rsidRPr="00C47066" w:rsidRDefault="008452E8" w:rsidP="005D5A08">
      <w:pPr>
        <w:pStyle w:val="AttendancePV"/>
      </w:pPr>
    </w:p>
    <w:p w:rsidR="0083601E" w:rsidRPr="00C47066" w:rsidRDefault="0083601E" w:rsidP="005D5A08">
      <w:pPr>
        <w:pStyle w:val="AttendancePV"/>
      </w:pPr>
    </w:p>
    <w:p w:rsidR="008452E8" w:rsidRPr="00C47066"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C47066">
        <w:tc>
          <w:tcPr>
            <w:tcW w:w="9072" w:type="dxa"/>
            <w:gridSpan w:val="2"/>
            <w:shd w:val="pct10" w:color="000000" w:fill="FFFFFF"/>
          </w:tcPr>
          <w:p w:rsidR="008452E8" w:rsidRPr="00C47066" w:rsidRDefault="00CC6E1E" w:rsidP="00AD4CEB">
            <w:pPr>
              <w:pStyle w:val="AttendancePVTable"/>
            </w:pPr>
            <w:r w:rsidRPr="00C47066">
              <w:t>Съвет/Consejo/Rada/Rådet/Rat/Nõukogu/Συμβούλιο/Council/Conseil/Vijeće/Consiglio/Padome/Taryba/Tanács/Kunsill/Raad/ Conselho/Consiliu/Svet/Neuvosto/Rådet (*)</w:t>
            </w:r>
          </w:p>
        </w:tc>
      </w:tr>
      <w:tr w:rsidR="008452E8" w:rsidRPr="00C47066">
        <w:trPr>
          <w:trHeight w:val="720"/>
        </w:trPr>
        <w:tc>
          <w:tcPr>
            <w:tcW w:w="9072" w:type="dxa"/>
            <w:gridSpan w:val="2"/>
          </w:tcPr>
          <w:p w:rsidR="008452E8" w:rsidRPr="00C47066" w:rsidRDefault="008452E8" w:rsidP="00AD4CEB">
            <w:pPr>
              <w:pStyle w:val="AttendancePVTable"/>
            </w:pPr>
          </w:p>
        </w:tc>
      </w:tr>
      <w:tr w:rsidR="008452E8" w:rsidRPr="00C47066">
        <w:tc>
          <w:tcPr>
            <w:tcW w:w="9072" w:type="dxa"/>
            <w:gridSpan w:val="2"/>
            <w:shd w:val="pct10" w:color="000000" w:fill="FFFFFF"/>
          </w:tcPr>
          <w:p w:rsidR="008452E8" w:rsidRPr="00C47066" w:rsidRDefault="00CC6E1E" w:rsidP="002E2B09">
            <w:pPr>
              <w:pStyle w:val="AttendancePVTable"/>
            </w:pPr>
            <w:r w:rsidRPr="00C47066">
              <w:t>Комисия/Comisión/Komise/Kommissionen/Kommission/Komisjon/Επιτροπή/Commission/Komisija/Commissione/Bizottság/ Kummissjoni/Commissie/Komisja/Comissão/Comisie/Komisia/Komissio/Kommissionen (*)</w:t>
            </w:r>
          </w:p>
        </w:tc>
      </w:tr>
      <w:tr w:rsidR="008452E8" w:rsidRPr="00C47066">
        <w:trPr>
          <w:trHeight w:val="720"/>
        </w:trPr>
        <w:tc>
          <w:tcPr>
            <w:tcW w:w="9072" w:type="dxa"/>
            <w:gridSpan w:val="2"/>
          </w:tcPr>
          <w:p w:rsidR="008452E8" w:rsidRPr="00C47066" w:rsidRDefault="00282733" w:rsidP="00282733">
            <w:pPr>
              <w:pStyle w:val="AttendancePVTable"/>
            </w:pPr>
            <w:r w:rsidRPr="00C47066">
              <w:t xml:space="preserve">Mariya Gabriel, Martin Dawson, Sophia Eriksson-Waterschoot, Barbara Gessler, Tamas Szucs </w:t>
            </w:r>
          </w:p>
        </w:tc>
      </w:tr>
      <w:tr w:rsidR="008452E8" w:rsidRPr="00C47066">
        <w:tc>
          <w:tcPr>
            <w:tcW w:w="9072" w:type="dxa"/>
            <w:gridSpan w:val="2"/>
            <w:shd w:val="pct10" w:color="000000" w:fill="FFFFFF"/>
          </w:tcPr>
          <w:p w:rsidR="008452E8" w:rsidRPr="00C47066" w:rsidRDefault="00F0068D" w:rsidP="00F0068D">
            <w:pPr>
              <w:pStyle w:val="AttendancePVTable"/>
            </w:pPr>
            <w:r w:rsidRPr="00C47066">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C47066">
        <w:trPr>
          <w:cantSplit/>
          <w:trHeight w:val="720"/>
        </w:trPr>
        <w:tc>
          <w:tcPr>
            <w:tcW w:w="1701" w:type="dxa"/>
          </w:tcPr>
          <w:p w:rsidR="008452E8" w:rsidRPr="00C47066" w:rsidRDefault="008452E8" w:rsidP="00AD4CEB">
            <w:pPr>
              <w:pStyle w:val="AttendancePVTable"/>
            </w:pPr>
          </w:p>
        </w:tc>
        <w:tc>
          <w:tcPr>
            <w:tcW w:w="7371" w:type="dxa"/>
          </w:tcPr>
          <w:p w:rsidR="008452E8" w:rsidRPr="00C47066" w:rsidRDefault="008452E8" w:rsidP="00AD4CEB">
            <w:pPr>
              <w:pStyle w:val="AttendancePVTable"/>
            </w:pPr>
          </w:p>
        </w:tc>
      </w:tr>
    </w:tbl>
    <w:p w:rsidR="008452E8" w:rsidRPr="00C47066" w:rsidRDefault="008452E8" w:rsidP="005D5A08">
      <w:pPr>
        <w:pStyle w:val="AttendancePV"/>
      </w:pPr>
    </w:p>
    <w:p w:rsidR="008452E8" w:rsidRPr="00C47066"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C47066">
        <w:trPr>
          <w:cantSplit/>
        </w:trPr>
        <w:tc>
          <w:tcPr>
            <w:tcW w:w="9072" w:type="dxa"/>
            <w:shd w:val="pct10" w:color="000000" w:fill="FFFFFF"/>
          </w:tcPr>
          <w:p w:rsidR="008452E8" w:rsidRPr="00C47066" w:rsidRDefault="00007788" w:rsidP="00AD4CEB">
            <w:pPr>
              <w:pStyle w:val="AttendancePVTable"/>
            </w:pPr>
            <w:r w:rsidRPr="00C47066">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C47066">
        <w:trPr>
          <w:cantSplit/>
          <w:trHeight w:val="1200"/>
        </w:trPr>
        <w:tc>
          <w:tcPr>
            <w:tcW w:w="9072" w:type="dxa"/>
          </w:tcPr>
          <w:p w:rsidR="008452E8" w:rsidRPr="00C47066" w:rsidRDefault="008452E8" w:rsidP="00AD4CEB">
            <w:pPr>
              <w:pStyle w:val="AttendancePVTable"/>
            </w:pPr>
          </w:p>
        </w:tc>
      </w:tr>
    </w:tbl>
    <w:p w:rsidR="0083601E" w:rsidRPr="00C47066" w:rsidRDefault="0083601E" w:rsidP="005D5A08">
      <w:pPr>
        <w:pStyle w:val="AttendancePV"/>
      </w:pPr>
      <w:r w:rsidRPr="00C4706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C47066">
        <w:trPr>
          <w:cantSplit/>
        </w:trPr>
        <w:tc>
          <w:tcPr>
            <w:tcW w:w="9072" w:type="dxa"/>
            <w:gridSpan w:val="2"/>
            <w:shd w:val="pct10" w:color="000000" w:fill="FFFFFF"/>
          </w:tcPr>
          <w:p w:rsidR="008452E8" w:rsidRPr="00C47066" w:rsidRDefault="00C634EF" w:rsidP="005F6C89">
            <w:pPr>
              <w:pStyle w:val="AttendancePVTable"/>
            </w:pPr>
            <w:r w:rsidRPr="00C47066">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C47066">
        <w:trPr>
          <w:cantSplit/>
        </w:trPr>
        <w:tc>
          <w:tcPr>
            <w:tcW w:w="1701" w:type="dxa"/>
            <w:shd w:val="clear" w:color="auto" w:fill="FFFFFF"/>
          </w:tcPr>
          <w:p w:rsidR="008452E8" w:rsidRPr="00C47066" w:rsidRDefault="008452E8" w:rsidP="00A66B35">
            <w:pPr>
              <w:pStyle w:val="AttendancePVTable"/>
            </w:pPr>
            <w:r w:rsidRPr="00C47066">
              <w:t>PPE</w:t>
            </w:r>
          </w:p>
          <w:p w:rsidR="008452E8" w:rsidRPr="00C47066" w:rsidRDefault="00CE5AEB" w:rsidP="00A66B35">
            <w:pPr>
              <w:pStyle w:val="AttendancePVTable"/>
            </w:pPr>
            <w:r w:rsidRPr="00C47066">
              <w:t>S&amp;D</w:t>
            </w:r>
          </w:p>
          <w:p w:rsidR="00A5325A" w:rsidRPr="00C47066" w:rsidRDefault="00A5325A" w:rsidP="00A66B35">
            <w:pPr>
              <w:pStyle w:val="AttendancePVTable"/>
            </w:pPr>
            <w:r w:rsidRPr="00C47066">
              <w:t>Renew</w:t>
            </w:r>
          </w:p>
          <w:p w:rsidR="008452E8" w:rsidRPr="00C47066" w:rsidRDefault="006D6EB9" w:rsidP="00A66B35">
            <w:pPr>
              <w:pStyle w:val="AttendancePVTable"/>
            </w:pPr>
            <w:r w:rsidRPr="00C47066">
              <w:t>ID</w:t>
            </w:r>
          </w:p>
          <w:p w:rsidR="00A5325A" w:rsidRPr="00C47066" w:rsidRDefault="006D6EB9" w:rsidP="006D6EB9">
            <w:pPr>
              <w:pStyle w:val="AttendancePVTable"/>
            </w:pPr>
            <w:r w:rsidRPr="00C47066">
              <w:t>Verts/ALE</w:t>
            </w:r>
          </w:p>
          <w:p w:rsidR="00A5325A" w:rsidRPr="00C47066" w:rsidRDefault="00A5325A" w:rsidP="00A5325A">
            <w:pPr>
              <w:pStyle w:val="AttendancePVTable"/>
            </w:pPr>
            <w:r w:rsidRPr="00C47066">
              <w:t>ECR</w:t>
            </w:r>
          </w:p>
          <w:p w:rsidR="008452E8" w:rsidRPr="00C47066" w:rsidRDefault="00DC507B" w:rsidP="00A66B35">
            <w:pPr>
              <w:pStyle w:val="AttendancePVTable"/>
            </w:pPr>
            <w:r w:rsidRPr="00C47066">
              <w:t>The Left</w:t>
            </w:r>
          </w:p>
          <w:p w:rsidR="008452E8" w:rsidRPr="00C47066" w:rsidRDefault="008452E8" w:rsidP="00A66B35">
            <w:pPr>
              <w:pStyle w:val="AttendancePVTable"/>
            </w:pPr>
            <w:r w:rsidRPr="00C47066">
              <w:t>NI</w:t>
            </w:r>
          </w:p>
        </w:tc>
        <w:tc>
          <w:tcPr>
            <w:tcW w:w="7371" w:type="dxa"/>
            <w:shd w:val="clear" w:color="auto" w:fill="FFFFFF"/>
          </w:tcPr>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06514D" w:rsidRPr="00C47066" w:rsidRDefault="0006514D" w:rsidP="00374A20">
            <w:pPr>
              <w:pStyle w:val="AttendancePVTable"/>
            </w:pPr>
          </w:p>
        </w:tc>
      </w:tr>
    </w:tbl>
    <w:p w:rsidR="00DB5CC6" w:rsidRPr="00C47066" w:rsidRDefault="00DB5CC6" w:rsidP="005D5A08">
      <w:pPr>
        <w:pStyle w:val="AttendancePV"/>
      </w:pPr>
    </w:p>
    <w:p w:rsidR="0083601E" w:rsidRPr="00C47066" w:rsidRDefault="0083601E" w:rsidP="005D5A08">
      <w:pPr>
        <w:pStyle w:val="AttendancePV"/>
      </w:pPr>
    </w:p>
    <w:p w:rsidR="0083601E" w:rsidRPr="00C47066"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C47066">
        <w:trPr>
          <w:cantSplit/>
        </w:trPr>
        <w:tc>
          <w:tcPr>
            <w:tcW w:w="9072" w:type="dxa"/>
            <w:gridSpan w:val="2"/>
            <w:shd w:val="pct10" w:color="000000" w:fill="FFFFFF"/>
          </w:tcPr>
          <w:p w:rsidR="008452E8" w:rsidRPr="00C47066" w:rsidRDefault="00DC629C" w:rsidP="00AD4CEB">
            <w:pPr>
              <w:pStyle w:val="AttendancePVTable"/>
            </w:pPr>
            <w:r w:rsidRPr="00C47066">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C47066" w:rsidTr="003C7A12">
        <w:trPr>
          <w:cantSplit/>
          <w:trHeight w:val="510"/>
        </w:trPr>
        <w:tc>
          <w:tcPr>
            <w:tcW w:w="9072" w:type="dxa"/>
            <w:gridSpan w:val="2"/>
            <w:shd w:val="clear" w:color="auto" w:fill="FFFFFF"/>
          </w:tcPr>
          <w:p w:rsidR="008452E8" w:rsidRPr="00C47066" w:rsidRDefault="008452E8" w:rsidP="00AD4CEB">
            <w:pPr>
              <w:pStyle w:val="AttendancePVTable"/>
            </w:pPr>
          </w:p>
        </w:tc>
      </w:tr>
      <w:tr w:rsidR="008452E8" w:rsidRPr="00C47066">
        <w:trPr>
          <w:cantSplit/>
        </w:trPr>
        <w:tc>
          <w:tcPr>
            <w:tcW w:w="9072" w:type="dxa"/>
            <w:gridSpan w:val="2"/>
            <w:shd w:val="pct10" w:color="000000" w:fill="FFFFFF"/>
          </w:tcPr>
          <w:p w:rsidR="008452E8" w:rsidRPr="00C47066" w:rsidRDefault="00C634EF" w:rsidP="002467F2">
            <w:pPr>
              <w:pStyle w:val="AttendancePVTable"/>
            </w:pPr>
            <w:r w:rsidRPr="00C47066">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C47066" w:rsidTr="003C7A12">
        <w:trPr>
          <w:cantSplit/>
          <w:trHeight w:val="510"/>
        </w:trPr>
        <w:tc>
          <w:tcPr>
            <w:tcW w:w="9072" w:type="dxa"/>
            <w:gridSpan w:val="2"/>
            <w:shd w:val="clear" w:color="auto" w:fill="FFFFFF"/>
          </w:tcPr>
          <w:p w:rsidR="008452E8" w:rsidRPr="00C47066" w:rsidRDefault="008452E8" w:rsidP="00AD4CEB">
            <w:pPr>
              <w:pStyle w:val="AttendancePVTable"/>
            </w:pPr>
          </w:p>
        </w:tc>
      </w:tr>
      <w:tr w:rsidR="008452E8" w:rsidRPr="00C47066">
        <w:trPr>
          <w:cantSplit/>
        </w:trPr>
        <w:tc>
          <w:tcPr>
            <w:tcW w:w="9072" w:type="dxa"/>
            <w:gridSpan w:val="2"/>
            <w:shd w:val="pct10" w:color="000000" w:fill="FFFFFF"/>
          </w:tcPr>
          <w:p w:rsidR="008452E8" w:rsidRPr="00C47066" w:rsidRDefault="00C634EF" w:rsidP="00AD4CEB">
            <w:pPr>
              <w:pStyle w:val="AttendancePVTable"/>
            </w:pPr>
            <w:r w:rsidRPr="00C47066">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C47066">
              <w:noBreakHyphen/>
              <w:t>generaal/Dyrekcja Generalna/Direcção-Geral/Direcţii Generale/Generálne riaditeľstvo/Generalni direktorat/Pääosasto/Generaldirektorat</w:t>
            </w:r>
          </w:p>
        </w:tc>
      </w:tr>
      <w:tr w:rsidR="008452E8" w:rsidRPr="00C47066">
        <w:trPr>
          <w:cantSplit/>
          <w:trHeight w:val="720"/>
        </w:trPr>
        <w:tc>
          <w:tcPr>
            <w:tcW w:w="1701" w:type="dxa"/>
            <w:shd w:val="clear" w:color="auto" w:fill="FFFFFF"/>
          </w:tcPr>
          <w:p w:rsidR="008452E8" w:rsidRPr="00C47066" w:rsidRDefault="008452E8" w:rsidP="00A66B35">
            <w:pPr>
              <w:pStyle w:val="AttendancePVTable"/>
            </w:pPr>
            <w:r w:rsidRPr="00C47066">
              <w:t>DG PRES</w:t>
            </w:r>
          </w:p>
          <w:p w:rsidR="008452E8" w:rsidRPr="00C47066" w:rsidRDefault="008452E8" w:rsidP="00A66B35">
            <w:pPr>
              <w:pStyle w:val="AttendancePVTable"/>
            </w:pPr>
            <w:r w:rsidRPr="00C47066">
              <w:t>DG IPOL</w:t>
            </w:r>
          </w:p>
          <w:p w:rsidR="008452E8" w:rsidRPr="00C47066" w:rsidRDefault="008452E8" w:rsidP="00A66B35">
            <w:pPr>
              <w:pStyle w:val="AttendancePVTable"/>
            </w:pPr>
            <w:r w:rsidRPr="00C47066">
              <w:t>DG EXPO</w:t>
            </w:r>
          </w:p>
          <w:p w:rsidR="00CA53ED" w:rsidRPr="00C47066" w:rsidRDefault="00CA53ED" w:rsidP="00A66B35">
            <w:pPr>
              <w:pStyle w:val="AttendancePVTable"/>
            </w:pPr>
            <w:r w:rsidRPr="00C47066">
              <w:t>DG EPRS</w:t>
            </w:r>
          </w:p>
          <w:p w:rsidR="008452E8" w:rsidRPr="00C47066" w:rsidRDefault="008452E8" w:rsidP="00A66B35">
            <w:pPr>
              <w:pStyle w:val="AttendancePVTable"/>
            </w:pPr>
            <w:r w:rsidRPr="00C47066">
              <w:t>DG COMM</w:t>
            </w:r>
          </w:p>
          <w:p w:rsidR="008452E8" w:rsidRPr="00C47066" w:rsidRDefault="008452E8" w:rsidP="00A66B35">
            <w:pPr>
              <w:pStyle w:val="AttendancePVTable"/>
            </w:pPr>
            <w:r w:rsidRPr="00C47066">
              <w:t>DG PERS</w:t>
            </w:r>
          </w:p>
          <w:p w:rsidR="008452E8" w:rsidRPr="00C47066" w:rsidRDefault="007C674A" w:rsidP="00A66B35">
            <w:pPr>
              <w:pStyle w:val="AttendancePVTable"/>
            </w:pPr>
            <w:r w:rsidRPr="00C47066">
              <w:t>DG INLO</w:t>
            </w:r>
          </w:p>
          <w:p w:rsidR="008452E8" w:rsidRPr="00C47066" w:rsidRDefault="008452E8" w:rsidP="00A66B35">
            <w:pPr>
              <w:pStyle w:val="AttendancePVTable"/>
            </w:pPr>
            <w:r w:rsidRPr="00C47066">
              <w:t>DG TRAD</w:t>
            </w:r>
          </w:p>
          <w:p w:rsidR="007C674A" w:rsidRPr="00C47066" w:rsidRDefault="007C674A" w:rsidP="00A66B35">
            <w:pPr>
              <w:pStyle w:val="AttendancePVTable"/>
            </w:pPr>
            <w:r w:rsidRPr="00C47066">
              <w:t>DG LINC</w:t>
            </w:r>
          </w:p>
          <w:p w:rsidR="008452E8" w:rsidRPr="00C47066" w:rsidRDefault="008452E8" w:rsidP="00A66B35">
            <w:pPr>
              <w:pStyle w:val="AttendancePVTable"/>
            </w:pPr>
            <w:r w:rsidRPr="00C47066">
              <w:t>DG FINS</w:t>
            </w:r>
          </w:p>
          <w:p w:rsidR="00CA53ED" w:rsidRPr="00C47066" w:rsidRDefault="00CA53ED" w:rsidP="00A66B35">
            <w:pPr>
              <w:pStyle w:val="AttendancePVTable"/>
            </w:pPr>
            <w:r w:rsidRPr="00C47066">
              <w:t>DG ITEC</w:t>
            </w:r>
          </w:p>
          <w:p w:rsidR="007C674A" w:rsidRPr="00C47066" w:rsidRDefault="00CA53ED" w:rsidP="00A66B35">
            <w:pPr>
              <w:pStyle w:val="AttendancePVTable"/>
            </w:pPr>
            <w:r w:rsidRPr="00C47066">
              <w:t>DG SAFE</w:t>
            </w:r>
          </w:p>
        </w:tc>
        <w:tc>
          <w:tcPr>
            <w:tcW w:w="7371" w:type="dxa"/>
            <w:shd w:val="clear" w:color="auto" w:fill="FFFFFF"/>
          </w:tcPr>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8452E8" w:rsidRPr="00C47066" w:rsidRDefault="008452E8" w:rsidP="00A66B35">
            <w:pPr>
              <w:pStyle w:val="AttendancePVTable"/>
            </w:pPr>
          </w:p>
          <w:p w:rsidR="00615488" w:rsidRPr="00C47066" w:rsidRDefault="00615488" w:rsidP="00A66B35">
            <w:pPr>
              <w:pStyle w:val="AttendancePVTable"/>
            </w:pPr>
          </w:p>
          <w:p w:rsidR="00CA53ED" w:rsidRPr="00C47066" w:rsidRDefault="00CA53ED" w:rsidP="00A66B35">
            <w:pPr>
              <w:pStyle w:val="AttendancePVTable"/>
            </w:pPr>
          </w:p>
          <w:p w:rsidR="00CA53ED" w:rsidRPr="00C47066" w:rsidRDefault="00CA53ED" w:rsidP="00A66B35">
            <w:pPr>
              <w:pStyle w:val="AttendancePVTable"/>
            </w:pPr>
          </w:p>
          <w:p w:rsidR="00CA53ED" w:rsidRPr="00C47066" w:rsidRDefault="00CA53ED" w:rsidP="00AD4CEB">
            <w:pPr>
              <w:pStyle w:val="AttendancePVTable"/>
            </w:pPr>
          </w:p>
        </w:tc>
      </w:tr>
    </w:tbl>
    <w:p w:rsidR="0083601E" w:rsidRPr="00C47066" w:rsidRDefault="0083601E" w:rsidP="005D5A08">
      <w:pPr>
        <w:pStyle w:val="AttendancePV"/>
      </w:pPr>
      <w:r w:rsidRPr="00C4706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C47066">
        <w:trPr>
          <w:cantSplit/>
        </w:trPr>
        <w:tc>
          <w:tcPr>
            <w:tcW w:w="9072" w:type="dxa"/>
            <w:shd w:val="pct10" w:color="000000" w:fill="FFFFFF"/>
          </w:tcPr>
          <w:p w:rsidR="00A13D65" w:rsidRPr="00C47066" w:rsidRDefault="00A13D65" w:rsidP="00AD4CEB">
            <w:pPr>
              <w:pStyle w:val="AttendancePVTable"/>
            </w:pPr>
            <w:r w:rsidRPr="00C47066">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C47066" w:rsidTr="003C7A12">
        <w:trPr>
          <w:cantSplit/>
          <w:trHeight w:val="510"/>
        </w:trPr>
        <w:tc>
          <w:tcPr>
            <w:tcW w:w="9072" w:type="dxa"/>
            <w:shd w:val="clear" w:color="auto" w:fill="FFFFFF"/>
          </w:tcPr>
          <w:p w:rsidR="00A13D65" w:rsidRPr="00C47066" w:rsidRDefault="00A13D65" w:rsidP="00AD4CEB">
            <w:pPr>
              <w:pStyle w:val="AttendancePVTable"/>
            </w:pPr>
          </w:p>
        </w:tc>
      </w:tr>
      <w:tr w:rsidR="00A13D65" w:rsidRPr="00C47066">
        <w:trPr>
          <w:cantSplit/>
        </w:trPr>
        <w:tc>
          <w:tcPr>
            <w:tcW w:w="9072" w:type="dxa"/>
            <w:shd w:val="pct10" w:color="000000" w:fill="FFFFFF"/>
          </w:tcPr>
          <w:p w:rsidR="00A13D65" w:rsidRPr="00C47066" w:rsidRDefault="00A13D65" w:rsidP="00E2213D">
            <w:pPr>
              <w:pStyle w:val="AttendancePVTable"/>
            </w:pPr>
            <w:r w:rsidRPr="00C47066">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C47066" w:rsidTr="003C7A12">
        <w:trPr>
          <w:cantSplit/>
          <w:trHeight w:val="510"/>
        </w:trPr>
        <w:tc>
          <w:tcPr>
            <w:tcW w:w="9072" w:type="dxa"/>
            <w:shd w:val="clear" w:color="auto" w:fill="FFFFFF"/>
          </w:tcPr>
          <w:p w:rsidR="00A13D65" w:rsidRPr="00C47066" w:rsidRDefault="00E828FB" w:rsidP="00AD4CEB">
            <w:pPr>
              <w:pStyle w:val="AttendancePVTable"/>
            </w:pPr>
            <w:r w:rsidRPr="00C47066">
              <w:t>Nils Danklefsen, Filipa Azevedo, Saskia Bruynooghe, Denise Chircop, Stefan Manev, Markus J. Prutsch</w:t>
            </w:r>
          </w:p>
        </w:tc>
      </w:tr>
      <w:tr w:rsidR="00A13D65" w:rsidRPr="00C47066">
        <w:trPr>
          <w:cantSplit/>
        </w:trPr>
        <w:tc>
          <w:tcPr>
            <w:tcW w:w="9072" w:type="dxa"/>
            <w:shd w:val="pct10" w:color="000000" w:fill="FFFFFF"/>
          </w:tcPr>
          <w:p w:rsidR="00A13D65" w:rsidRPr="00C47066" w:rsidRDefault="00A13D65" w:rsidP="00AD4CEB">
            <w:pPr>
              <w:pStyle w:val="AttendancePVTable"/>
            </w:pPr>
            <w:r w:rsidRPr="00C47066">
              <w:t>Сътрудник/Asistente/Asistent/Assistent/Assistenz/Βοηθός/Assistant/Assistente/Palīgs/Padėjėjas/Asszisztens/Asystent/Pomočnik/ Avustaja/Assistenter</w:t>
            </w:r>
          </w:p>
        </w:tc>
      </w:tr>
      <w:tr w:rsidR="00A13D65" w:rsidRPr="00C47066" w:rsidTr="003C7A12">
        <w:trPr>
          <w:cantSplit/>
          <w:trHeight w:val="510"/>
        </w:trPr>
        <w:tc>
          <w:tcPr>
            <w:tcW w:w="9072" w:type="dxa"/>
            <w:shd w:val="clear" w:color="auto" w:fill="FFFFFF"/>
          </w:tcPr>
          <w:p w:rsidR="00A13D65" w:rsidRPr="00C47066" w:rsidRDefault="00797CA7" w:rsidP="00AD4CEB">
            <w:pPr>
              <w:pStyle w:val="AttendancePVTable"/>
            </w:pPr>
            <w:r w:rsidRPr="00C47066">
              <w:t>Anita Csikar, Kamila Figurova</w:t>
            </w:r>
          </w:p>
        </w:tc>
      </w:tr>
    </w:tbl>
    <w:p w:rsidR="008452E8" w:rsidRPr="00C47066" w:rsidRDefault="008452E8" w:rsidP="005D5A08">
      <w:pPr>
        <w:pStyle w:val="AttendancePV"/>
      </w:pPr>
    </w:p>
    <w:p w:rsidR="00801684" w:rsidRPr="00C47066" w:rsidRDefault="00801684" w:rsidP="005D5A08">
      <w:pPr>
        <w:pStyle w:val="AttendancePV"/>
      </w:pPr>
    </w:p>
    <w:p w:rsidR="00801684" w:rsidRPr="00C47066" w:rsidRDefault="00801684" w:rsidP="005D5A08">
      <w:pPr>
        <w:pStyle w:val="AttendancePV"/>
      </w:pPr>
    </w:p>
    <w:p w:rsidR="00C634EF" w:rsidRPr="00C47066" w:rsidRDefault="00C634EF" w:rsidP="00AD4CEB">
      <w:pPr>
        <w:pStyle w:val="AttendancePVFootnote"/>
      </w:pPr>
      <w:r w:rsidRPr="00C47066">
        <w:t xml:space="preserve">* </w:t>
      </w:r>
      <w:r w:rsidRPr="00C47066">
        <w:tab/>
        <w:t>(P)</w:t>
      </w:r>
      <w:r w:rsidRPr="00C47066">
        <w:tab/>
        <w:t>=</w:t>
      </w:r>
      <w:r w:rsidRPr="00C47066">
        <w:tab/>
        <w:t>Председател/Presidente/Předseda/Formand/Vorsitzender/Esimees/Πρόεδρος/Chair/Président/Predsjednik/Priekšsēdētājs/ Pirmininkas/Elnök/'Chairman'/Voorzitter/Przewodniczący/Preşedinte/Predseda/Predsednik/Puheenjohtaja/Ordförande</w:t>
      </w:r>
    </w:p>
    <w:p w:rsidR="00C634EF" w:rsidRPr="00C47066" w:rsidRDefault="00C634EF" w:rsidP="00AD4CEB">
      <w:pPr>
        <w:pStyle w:val="AttendancePVFootnote"/>
      </w:pPr>
      <w:r w:rsidRPr="00C47066">
        <w:tab/>
        <w:t>(VP) =</w:t>
      </w:r>
      <w:r w:rsidRPr="00C47066">
        <w:tab/>
        <w:t>Заместник-председател/Vicepresidente/Místopředseda/Næstformand/Stellvertretender Vorsitzender/Aseesimees/Αντιπρόεδρος/ Vice</w:t>
      </w:r>
      <w:r w:rsidRPr="00C47066">
        <w:noBreakHyphen/>
        <w:t>Chair/Potpredsjednik/Vice</w:t>
      </w:r>
      <w:r w:rsidRPr="00C47066">
        <w:noBreakHyphen/>
        <w:t>Président/Potpredsjednik/Priekšsēdētāja vietnieks/Pirmininko pavaduotojas/Alelnök/ Viċi 'Chairman'/Ondervoorzitter/Wiceprzewodniczący/Vice-Presidente/Vicepreşedinte/Podpredseda/Podpredsednik/ Varapuheenjohtaja/Vice ordförande</w:t>
      </w:r>
    </w:p>
    <w:p w:rsidR="00C634EF" w:rsidRPr="00C47066" w:rsidRDefault="00C634EF" w:rsidP="00AD4CEB">
      <w:pPr>
        <w:pStyle w:val="AttendancePVFootnote"/>
      </w:pPr>
      <w:r w:rsidRPr="00C47066">
        <w:tab/>
        <w:t>(M)</w:t>
      </w:r>
      <w:r w:rsidRPr="00C47066">
        <w:tab/>
        <w:t>=</w:t>
      </w:r>
      <w:r w:rsidRPr="00C47066">
        <w:tab/>
        <w:t>Член/Miembro/Člen/Medlem/Mitglied/Parlamendiliige/Βουλευτής/Member/Membre/Član/Membro/Deputāts/Narys/Képviselő/ Membru/Lid/Członek/Membro/Membru/Člen/Poslanec/Jäsen/Ledamot</w:t>
      </w:r>
    </w:p>
    <w:p w:rsidR="006275CD" w:rsidRPr="00C47066" w:rsidRDefault="00C634EF" w:rsidP="00AD4CEB">
      <w:pPr>
        <w:pStyle w:val="AttendancePVFootnote"/>
      </w:pPr>
      <w:r w:rsidRPr="00C47066">
        <w:tab/>
        <w:t>(F)</w:t>
      </w:r>
      <w:r w:rsidRPr="00C47066">
        <w:tab/>
        <w:t>=</w:t>
      </w:r>
      <w:r w:rsidRPr="00C47066">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C47066" w:rsidRDefault="0022027F" w:rsidP="0022027F">
      <w:pPr>
        <w:pStyle w:val="AttendancePV"/>
      </w:pPr>
    </w:p>
    <w:p w:rsidR="00C814C0" w:rsidRPr="00C47066" w:rsidRDefault="00C814C0" w:rsidP="0022027F">
      <w:pPr>
        <w:pStyle w:val="AttendancePV"/>
      </w:pPr>
    </w:p>
    <w:p w:rsidR="00C814C0" w:rsidRPr="00C47066" w:rsidRDefault="00C814C0" w:rsidP="0022027F">
      <w:pPr>
        <w:pStyle w:val="AttendancePV"/>
      </w:pPr>
    </w:p>
    <w:p w:rsidR="00C814C0" w:rsidRPr="00C47066" w:rsidRDefault="00C814C0">
      <w:pPr>
        <w:widowControl/>
        <w:rPr>
          <w:sz w:val="16"/>
        </w:rPr>
      </w:pPr>
      <w:r w:rsidRPr="00C47066">
        <w:br w:type="page"/>
      </w:r>
    </w:p>
    <w:p w:rsidR="00C814C0" w:rsidRPr="00C47066" w:rsidRDefault="00C814C0" w:rsidP="0022027F">
      <w:pPr>
        <w:pStyle w:val="AttendancePV"/>
      </w:pPr>
    </w:p>
    <w:p w:rsidR="00C814C0" w:rsidRPr="00C47066" w:rsidRDefault="00C814C0" w:rsidP="0022027F">
      <w:pPr>
        <w:pStyle w:val="AttendancePV"/>
      </w:pPr>
    </w:p>
    <w:p w:rsidR="00C814C0" w:rsidRPr="00C47066" w:rsidRDefault="00C814C0" w:rsidP="00C814C0">
      <w:pPr>
        <w:pStyle w:val="Header"/>
        <w:spacing w:line="280" w:lineRule="exact"/>
        <w:rPr>
          <w:rFonts w:ascii="Arial Narrow" w:hAnsi="Arial Narrow" w:cs="Arial"/>
          <w:color w:val="777777"/>
          <w:sz w:val="20"/>
        </w:rPr>
      </w:pPr>
    </w:p>
    <w:p w:rsidR="00C814C0" w:rsidRPr="00C47066" w:rsidRDefault="00C814C0" w:rsidP="00C814C0">
      <w:pPr>
        <w:pStyle w:val="Header"/>
        <w:spacing w:line="280" w:lineRule="exact"/>
        <w:rPr>
          <w:rFonts w:ascii="Arial Narrow" w:hAnsi="Arial Narrow" w:cs="Arial"/>
          <w:color w:val="777777"/>
          <w:sz w:val="20"/>
        </w:rPr>
      </w:pPr>
    </w:p>
    <w:p w:rsidR="00C814C0" w:rsidRPr="00C47066" w:rsidRDefault="00C814C0" w:rsidP="00C814C0">
      <w:pPr>
        <w:pStyle w:val="Header"/>
        <w:spacing w:line="280" w:lineRule="exact"/>
        <w:rPr>
          <w:rFonts w:ascii="Arial Narrow" w:hAnsi="Arial Narrow" w:cs="Arial"/>
          <w:color w:val="777777"/>
          <w:sz w:val="20"/>
        </w:rPr>
      </w:pPr>
    </w:p>
    <w:p w:rsidR="00C814C0" w:rsidRPr="00C47066" w:rsidRDefault="00C814C0" w:rsidP="00C814C0">
      <w:pPr>
        <w:pStyle w:val="Text"/>
        <w:spacing w:after="0" w:line="240" w:lineRule="auto"/>
        <w:jc w:val="right"/>
        <w:rPr>
          <w:rFonts w:ascii="Times New Roman" w:eastAsia="Times New Roman" w:hAnsi="Times New Roman" w:cs="Times New Roman"/>
          <w:bCs/>
          <w:sz w:val="24"/>
          <w:szCs w:val="24"/>
        </w:rPr>
      </w:pPr>
      <w:r w:rsidRPr="00C47066">
        <w:rPr>
          <w:rFonts w:ascii="Times New Roman" w:hAnsi="Times New Roman"/>
          <w:sz w:val="24"/>
        </w:rPr>
        <w:t>16 March 2022</w:t>
      </w:r>
    </w:p>
    <w:p w:rsidR="00C814C0" w:rsidRPr="00C47066" w:rsidRDefault="00C814C0" w:rsidP="00C814C0">
      <w:pPr>
        <w:pStyle w:val="Text"/>
        <w:spacing w:after="0" w:line="240" w:lineRule="auto"/>
        <w:jc w:val="right"/>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
          <w:bCs/>
          <w:sz w:val="24"/>
          <w:szCs w:val="24"/>
        </w:rPr>
      </w:pPr>
      <w:r w:rsidRPr="00C47066">
        <w:rPr>
          <w:rFonts w:ascii="Times New Roman"/>
          <w:b/>
          <w:sz w:val="24"/>
        </w:rPr>
        <w:t>COORDINATORS' MEETING</w:t>
      </w:r>
    </w:p>
    <w:p w:rsidR="00C814C0" w:rsidRPr="00C47066" w:rsidRDefault="00C814C0" w:rsidP="00C814C0">
      <w:pPr>
        <w:pStyle w:val="Text"/>
        <w:spacing w:after="0" w:line="240" w:lineRule="auto"/>
        <w:jc w:val="center"/>
        <w:rPr>
          <w:rFonts w:ascii="Times New Roman"/>
          <w:b/>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
          <w:bCs/>
          <w:sz w:val="24"/>
          <w:szCs w:val="24"/>
        </w:rPr>
      </w:pPr>
      <w:r w:rsidRPr="00C47066">
        <w:rPr>
          <w:rFonts w:ascii="Times New Roman"/>
          <w:b/>
          <w:sz w:val="24"/>
        </w:rPr>
        <w:t>15 March 2022</w:t>
      </w: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120" w:line="240" w:lineRule="auto"/>
        <w:jc w:val="center"/>
        <w:rPr>
          <w:rFonts w:ascii="Times New Roman" w:hAnsi="Times New Roman" w:cs="Times New Roman"/>
          <w:b/>
          <w:bCs/>
          <w:sz w:val="24"/>
          <w:szCs w:val="24"/>
        </w:rPr>
      </w:pPr>
    </w:p>
    <w:p w:rsidR="00C814C0" w:rsidRPr="00C47066" w:rsidRDefault="00C814C0" w:rsidP="00C814C0">
      <w:pPr>
        <w:pStyle w:val="Text"/>
        <w:spacing w:after="120" w:line="240" w:lineRule="auto"/>
        <w:jc w:val="center"/>
        <w:rPr>
          <w:rFonts w:ascii="Times New Roman" w:hAnsi="Times New Roman" w:cs="Times New Roman"/>
          <w:b/>
          <w:bCs/>
          <w:sz w:val="24"/>
          <w:szCs w:val="24"/>
        </w:rPr>
      </w:pPr>
      <w:r w:rsidRPr="00C47066">
        <w:rPr>
          <w:rFonts w:ascii="Times New Roman" w:hAnsi="Times New Roman"/>
          <w:b/>
          <w:sz w:val="24"/>
        </w:rPr>
        <w:t>DECISIONS</w:t>
      </w: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line="240" w:lineRule="auto"/>
        <w:jc w:val="center"/>
        <w:rPr>
          <w:rFonts w:ascii="Times New Roman" w:eastAsia="Times New Roman" w:hAnsi="Times New Roman" w:cs="Times New Roman"/>
          <w:bCs/>
          <w:sz w:val="24"/>
          <w:szCs w:val="24"/>
        </w:rPr>
      </w:pPr>
    </w:p>
    <w:p w:rsidR="00C814C0" w:rsidRPr="00C47066" w:rsidRDefault="00C814C0" w:rsidP="00C814C0">
      <w:pPr>
        <w:pStyle w:val="Text"/>
        <w:spacing w:after="0"/>
        <w:jc w:val="center"/>
        <w:rPr>
          <w:rFonts w:ascii="Times New Roman" w:eastAsia="Times New Roman" w:hAnsi="Times New Roman" w:cs="Times New Roman"/>
          <w:i/>
          <w:sz w:val="24"/>
          <w:szCs w:val="24"/>
        </w:rPr>
      </w:pPr>
    </w:p>
    <w:p w:rsidR="00C814C0" w:rsidRPr="00C47066" w:rsidRDefault="00C814C0" w:rsidP="00C814C0"/>
    <w:p w:rsidR="00743F68" w:rsidRDefault="00C814C0">
      <w:pPr>
        <w:pStyle w:val="TOC1"/>
        <w:rPr>
          <w:rFonts w:asciiTheme="minorHAnsi" w:eastAsiaTheme="minorEastAsia" w:hAnsiTheme="minorHAnsi" w:cstheme="minorBidi"/>
          <w:noProof/>
          <w:snapToGrid/>
          <w:sz w:val="22"/>
          <w:szCs w:val="22"/>
          <w:lang w:val="en-GB" w:eastAsia="en-GB"/>
        </w:rPr>
      </w:pPr>
      <w:r w:rsidRPr="00C47066">
        <w:rPr>
          <w:rFonts w:ascii="Calibri" w:eastAsia="Calibri" w:hAnsi="Calibri" w:cs="Calibri"/>
          <w:color w:val="000000"/>
          <w:sz w:val="22"/>
          <w:u w:color="000000"/>
        </w:rPr>
        <w:fldChar w:fldCharType="begin"/>
      </w:r>
      <w:r w:rsidRPr="00C47066">
        <w:instrText xml:space="preserve"> TOC \o "1-3" \h \z \u </w:instrText>
      </w:r>
      <w:r w:rsidRPr="00C47066">
        <w:rPr>
          <w:rFonts w:ascii="Calibri" w:eastAsia="Calibri" w:hAnsi="Calibri" w:cs="Calibri"/>
          <w:color w:val="000000"/>
          <w:sz w:val="22"/>
          <w:u w:color="000000"/>
        </w:rPr>
        <w:fldChar w:fldCharType="separate"/>
      </w:r>
      <w:hyperlink w:anchor="_Toc105420867" w:history="1">
        <w:r w:rsidR="00743F68" w:rsidRPr="00CA321D">
          <w:rPr>
            <w:rStyle w:val="Hyperlink"/>
            <w:noProof/>
          </w:rPr>
          <w:t>1.</w:t>
        </w:r>
        <w:r w:rsidR="00743F68">
          <w:rPr>
            <w:rFonts w:asciiTheme="minorHAnsi" w:eastAsiaTheme="minorEastAsia" w:hAnsiTheme="minorHAnsi" w:cstheme="minorBidi"/>
            <w:noProof/>
            <w:snapToGrid/>
            <w:sz w:val="22"/>
            <w:szCs w:val="22"/>
            <w:lang w:val="en-GB" w:eastAsia="en-GB"/>
          </w:rPr>
          <w:tab/>
        </w:r>
        <w:r w:rsidR="00743F68" w:rsidRPr="00CA321D">
          <w:rPr>
            <w:rStyle w:val="Hyperlink"/>
            <w:noProof/>
          </w:rPr>
          <w:t>Points system for appointing rapporteurs for reports and opinions</w:t>
        </w:r>
        <w:r w:rsidR="00743F68">
          <w:rPr>
            <w:noProof/>
            <w:webHidden/>
          </w:rPr>
          <w:tab/>
        </w:r>
        <w:r w:rsidR="00743F68">
          <w:rPr>
            <w:noProof/>
            <w:webHidden/>
          </w:rPr>
          <w:fldChar w:fldCharType="begin"/>
        </w:r>
        <w:r w:rsidR="00743F68">
          <w:rPr>
            <w:noProof/>
            <w:webHidden/>
          </w:rPr>
          <w:instrText xml:space="preserve"> PAGEREF _Toc105420867 \h </w:instrText>
        </w:r>
        <w:r w:rsidR="00743F68">
          <w:rPr>
            <w:noProof/>
            <w:webHidden/>
          </w:rPr>
        </w:r>
        <w:r w:rsidR="00743F68">
          <w:rPr>
            <w:noProof/>
            <w:webHidden/>
          </w:rPr>
          <w:fldChar w:fldCharType="separate"/>
        </w:r>
        <w:r w:rsidR="00743F68">
          <w:rPr>
            <w:noProof/>
            <w:webHidden/>
          </w:rPr>
          <w:t>14</w:t>
        </w:r>
        <w:r w:rsidR="00743F68">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68" w:history="1">
        <w:r w:rsidRPr="00CA321D">
          <w:rPr>
            <w:rStyle w:val="Hyperlink"/>
            <w:noProof/>
          </w:rPr>
          <w:t>2.</w:t>
        </w:r>
        <w:r>
          <w:rPr>
            <w:rFonts w:asciiTheme="minorHAnsi" w:eastAsiaTheme="minorEastAsia" w:hAnsiTheme="minorHAnsi" w:cstheme="minorBidi"/>
            <w:noProof/>
            <w:snapToGrid/>
            <w:sz w:val="22"/>
            <w:szCs w:val="22"/>
            <w:lang w:val="en-GB" w:eastAsia="en-GB"/>
          </w:rPr>
          <w:tab/>
        </w:r>
        <w:r w:rsidRPr="00CA321D">
          <w:rPr>
            <w:rStyle w:val="Hyperlink"/>
            <w:noProof/>
          </w:rPr>
          <w:t>Chair’s announcements</w:t>
        </w:r>
        <w:r>
          <w:rPr>
            <w:noProof/>
            <w:webHidden/>
          </w:rPr>
          <w:tab/>
        </w:r>
        <w:r>
          <w:rPr>
            <w:noProof/>
            <w:webHidden/>
          </w:rPr>
          <w:fldChar w:fldCharType="begin"/>
        </w:r>
        <w:r>
          <w:rPr>
            <w:noProof/>
            <w:webHidden/>
          </w:rPr>
          <w:instrText xml:space="preserve"> PAGEREF _Toc105420868 \h </w:instrText>
        </w:r>
        <w:r>
          <w:rPr>
            <w:noProof/>
            <w:webHidden/>
          </w:rPr>
        </w:r>
        <w:r>
          <w:rPr>
            <w:noProof/>
            <w:webHidden/>
          </w:rPr>
          <w:fldChar w:fldCharType="separate"/>
        </w:r>
        <w:r>
          <w:rPr>
            <w:noProof/>
            <w:webHidden/>
          </w:rPr>
          <w:t>14</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69" w:history="1">
        <w:r w:rsidRPr="00CA321D">
          <w:rPr>
            <w:rStyle w:val="Hyperlink"/>
            <w:noProof/>
          </w:rPr>
          <w:t>3.</w:t>
        </w:r>
        <w:r>
          <w:rPr>
            <w:rFonts w:asciiTheme="minorHAnsi" w:eastAsiaTheme="minorEastAsia" w:hAnsiTheme="minorHAnsi" w:cstheme="minorBidi"/>
            <w:noProof/>
            <w:snapToGrid/>
            <w:sz w:val="22"/>
            <w:szCs w:val="22"/>
            <w:lang w:val="en-GB" w:eastAsia="en-GB"/>
          </w:rPr>
          <w:tab/>
        </w:r>
        <w:r w:rsidRPr="00CA321D">
          <w:rPr>
            <w:rStyle w:val="Hyperlink"/>
            <w:noProof/>
          </w:rPr>
          <w:t>Referrals</w:t>
        </w:r>
        <w:r>
          <w:rPr>
            <w:noProof/>
            <w:webHidden/>
          </w:rPr>
          <w:tab/>
        </w:r>
        <w:r>
          <w:rPr>
            <w:noProof/>
            <w:webHidden/>
          </w:rPr>
          <w:fldChar w:fldCharType="begin"/>
        </w:r>
        <w:r>
          <w:rPr>
            <w:noProof/>
            <w:webHidden/>
          </w:rPr>
          <w:instrText xml:space="preserve"> PAGEREF _Toc105420869 \h </w:instrText>
        </w:r>
        <w:r>
          <w:rPr>
            <w:noProof/>
            <w:webHidden/>
          </w:rPr>
        </w:r>
        <w:r>
          <w:rPr>
            <w:noProof/>
            <w:webHidden/>
          </w:rPr>
          <w:fldChar w:fldCharType="separate"/>
        </w:r>
        <w:r>
          <w:rPr>
            <w:noProof/>
            <w:webHidden/>
          </w:rPr>
          <w:t>15</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0" w:history="1">
        <w:r w:rsidRPr="00CA321D">
          <w:rPr>
            <w:rStyle w:val="Hyperlink"/>
            <w:noProof/>
          </w:rPr>
          <w:t>4.</w:t>
        </w:r>
        <w:r>
          <w:rPr>
            <w:rFonts w:asciiTheme="minorHAnsi" w:eastAsiaTheme="minorEastAsia" w:hAnsiTheme="minorHAnsi" w:cstheme="minorBidi"/>
            <w:noProof/>
            <w:snapToGrid/>
            <w:sz w:val="22"/>
            <w:szCs w:val="22"/>
            <w:lang w:val="en-GB" w:eastAsia="en-GB"/>
          </w:rPr>
          <w:tab/>
        </w:r>
        <w:r w:rsidRPr="00CA321D">
          <w:rPr>
            <w:rStyle w:val="Hyperlink"/>
            <w:noProof/>
          </w:rPr>
          <w:t>Public hearing with the involvement of PETI on the participation of the UK in Erasmus+ – proposal of experts</w:t>
        </w:r>
        <w:r>
          <w:rPr>
            <w:noProof/>
            <w:webHidden/>
          </w:rPr>
          <w:tab/>
        </w:r>
        <w:r>
          <w:rPr>
            <w:noProof/>
            <w:webHidden/>
          </w:rPr>
          <w:fldChar w:fldCharType="begin"/>
        </w:r>
        <w:r>
          <w:rPr>
            <w:noProof/>
            <w:webHidden/>
          </w:rPr>
          <w:instrText xml:space="preserve"> PAGEREF _Toc105420870 \h </w:instrText>
        </w:r>
        <w:r>
          <w:rPr>
            <w:noProof/>
            <w:webHidden/>
          </w:rPr>
        </w:r>
        <w:r>
          <w:rPr>
            <w:noProof/>
            <w:webHidden/>
          </w:rPr>
          <w:fldChar w:fldCharType="separate"/>
        </w:r>
        <w:r>
          <w:rPr>
            <w:noProof/>
            <w:webHidden/>
          </w:rPr>
          <w:t>17</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1" w:history="1">
        <w:r w:rsidRPr="00CA321D">
          <w:rPr>
            <w:rStyle w:val="Hyperlink"/>
            <w:noProof/>
          </w:rPr>
          <w:t>5.</w:t>
        </w:r>
        <w:r>
          <w:rPr>
            <w:rFonts w:asciiTheme="minorHAnsi" w:eastAsiaTheme="minorEastAsia" w:hAnsiTheme="minorHAnsi" w:cstheme="minorBidi"/>
            <w:noProof/>
            <w:snapToGrid/>
            <w:sz w:val="22"/>
            <w:szCs w:val="22"/>
            <w:lang w:val="en-GB" w:eastAsia="en-GB"/>
          </w:rPr>
          <w:tab/>
        </w:r>
        <w:r w:rsidRPr="00CA321D">
          <w:rPr>
            <w:rStyle w:val="Hyperlink"/>
            <w:noProof/>
          </w:rPr>
          <w:t>DEVE-ENVI report on Implementation and delivery of the Sustainable Development Goals – CULT opinion in the form of a letter</w:t>
        </w:r>
        <w:r>
          <w:rPr>
            <w:noProof/>
            <w:webHidden/>
          </w:rPr>
          <w:tab/>
        </w:r>
        <w:r>
          <w:rPr>
            <w:noProof/>
            <w:webHidden/>
          </w:rPr>
          <w:fldChar w:fldCharType="begin"/>
        </w:r>
        <w:r>
          <w:rPr>
            <w:noProof/>
            <w:webHidden/>
          </w:rPr>
          <w:instrText xml:space="preserve"> PAGEREF _Toc105420871 \h </w:instrText>
        </w:r>
        <w:r>
          <w:rPr>
            <w:noProof/>
            <w:webHidden/>
          </w:rPr>
        </w:r>
        <w:r>
          <w:rPr>
            <w:noProof/>
            <w:webHidden/>
          </w:rPr>
          <w:fldChar w:fldCharType="separate"/>
        </w:r>
        <w:r>
          <w:rPr>
            <w:noProof/>
            <w:webHidden/>
          </w:rPr>
          <w:t>17</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2" w:history="1">
        <w:r w:rsidRPr="00CA321D">
          <w:rPr>
            <w:rStyle w:val="Hyperlink"/>
            <w:noProof/>
          </w:rPr>
          <w:t>6.</w:t>
        </w:r>
        <w:r>
          <w:rPr>
            <w:rFonts w:asciiTheme="minorHAnsi" w:eastAsiaTheme="minorEastAsia" w:hAnsiTheme="minorHAnsi" w:cstheme="minorBidi"/>
            <w:noProof/>
            <w:snapToGrid/>
            <w:sz w:val="22"/>
            <w:szCs w:val="22"/>
            <w:lang w:val="en-GB" w:eastAsia="en-GB"/>
          </w:rPr>
          <w:tab/>
        </w:r>
        <w:r w:rsidRPr="00CA321D">
          <w:rPr>
            <w:rStyle w:val="Hyperlink"/>
            <w:noProof/>
          </w:rPr>
          <w:t>New CULT implementation reports</w:t>
        </w:r>
        <w:r>
          <w:rPr>
            <w:noProof/>
            <w:webHidden/>
          </w:rPr>
          <w:tab/>
        </w:r>
        <w:r>
          <w:rPr>
            <w:noProof/>
            <w:webHidden/>
          </w:rPr>
          <w:fldChar w:fldCharType="begin"/>
        </w:r>
        <w:r>
          <w:rPr>
            <w:noProof/>
            <w:webHidden/>
          </w:rPr>
          <w:instrText xml:space="preserve"> PAGEREF _Toc105420872 \h </w:instrText>
        </w:r>
        <w:r>
          <w:rPr>
            <w:noProof/>
            <w:webHidden/>
          </w:rPr>
        </w:r>
        <w:r>
          <w:rPr>
            <w:noProof/>
            <w:webHidden/>
          </w:rPr>
          <w:fldChar w:fldCharType="separate"/>
        </w:r>
        <w:r>
          <w:rPr>
            <w:noProof/>
            <w:webHidden/>
          </w:rPr>
          <w:t>18</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3" w:history="1">
        <w:r w:rsidRPr="00CA321D">
          <w:rPr>
            <w:rStyle w:val="Hyperlink"/>
            <w:noProof/>
          </w:rPr>
          <w:t>7.</w:t>
        </w:r>
        <w:r>
          <w:rPr>
            <w:rFonts w:asciiTheme="minorHAnsi" w:eastAsiaTheme="minorEastAsia" w:hAnsiTheme="minorHAnsi" w:cstheme="minorBidi"/>
            <w:noProof/>
            <w:snapToGrid/>
            <w:sz w:val="22"/>
            <w:szCs w:val="22"/>
            <w:lang w:val="en-GB" w:eastAsia="en-GB"/>
          </w:rPr>
          <w:tab/>
        </w:r>
        <w:r w:rsidRPr="00CA321D">
          <w:rPr>
            <w:rStyle w:val="Hyperlink"/>
            <w:noProof/>
          </w:rPr>
          <w:t>Mission to Washington, D.C. &amp; New York, NY (US) – preliminary programme</w:t>
        </w:r>
        <w:r>
          <w:rPr>
            <w:noProof/>
            <w:webHidden/>
          </w:rPr>
          <w:tab/>
        </w:r>
        <w:r>
          <w:rPr>
            <w:noProof/>
            <w:webHidden/>
          </w:rPr>
          <w:fldChar w:fldCharType="begin"/>
        </w:r>
        <w:r>
          <w:rPr>
            <w:noProof/>
            <w:webHidden/>
          </w:rPr>
          <w:instrText xml:space="preserve"> PAGEREF _Toc105420873 \h </w:instrText>
        </w:r>
        <w:r>
          <w:rPr>
            <w:noProof/>
            <w:webHidden/>
          </w:rPr>
        </w:r>
        <w:r>
          <w:rPr>
            <w:noProof/>
            <w:webHidden/>
          </w:rPr>
          <w:fldChar w:fldCharType="separate"/>
        </w:r>
        <w:r>
          <w:rPr>
            <w:noProof/>
            <w:webHidden/>
          </w:rPr>
          <w:t>18</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4" w:history="1">
        <w:r w:rsidRPr="00CA321D">
          <w:rPr>
            <w:rStyle w:val="Hyperlink"/>
            <w:noProof/>
          </w:rPr>
          <w:t>8.</w:t>
        </w:r>
        <w:r>
          <w:rPr>
            <w:rFonts w:asciiTheme="minorHAnsi" w:eastAsiaTheme="minorEastAsia" w:hAnsiTheme="minorHAnsi" w:cstheme="minorBidi"/>
            <w:noProof/>
            <w:snapToGrid/>
            <w:sz w:val="22"/>
            <w:szCs w:val="22"/>
            <w:lang w:val="en-GB" w:eastAsia="en-GB"/>
          </w:rPr>
          <w:tab/>
        </w:r>
        <w:r w:rsidRPr="00CA321D">
          <w:rPr>
            <w:rStyle w:val="Hyperlink"/>
            <w:noProof/>
          </w:rPr>
          <w:t>Hearings, missions, activities with national parliaments – second half of the year</w:t>
        </w:r>
        <w:r>
          <w:rPr>
            <w:noProof/>
            <w:webHidden/>
          </w:rPr>
          <w:tab/>
        </w:r>
        <w:r>
          <w:rPr>
            <w:noProof/>
            <w:webHidden/>
          </w:rPr>
          <w:fldChar w:fldCharType="begin"/>
        </w:r>
        <w:r>
          <w:rPr>
            <w:noProof/>
            <w:webHidden/>
          </w:rPr>
          <w:instrText xml:space="preserve"> PAGEREF _Toc105420874 \h </w:instrText>
        </w:r>
        <w:r>
          <w:rPr>
            <w:noProof/>
            <w:webHidden/>
          </w:rPr>
        </w:r>
        <w:r>
          <w:rPr>
            <w:noProof/>
            <w:webHidden/>
          </w:rPr>
          <w:fldChar w:fldCharType="separate"/>
        </w:r>
        <w:r>
          <w:rPr>
            <w:noProof/>
            <w:webHidden/>
          </w:rPr>
          <w:t>18</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5" w:history="1">
        <w:r w:rsidRPr="00CA321D">
          <w:rPr>
            <w:rStyle w:val="Hyperlink"/>
            <w:noProof/>
          </w:rPr>
          <w:t>9.</w:t>
        </w:r>
        <w:r>
          <w:rPr>
            <w:rFonts w:asciiTheme="minorHAnsi" w:eastAsiaTheme="minorEastAsia" w:hAnsiTheme="minorHAnsi" w:cstheme="minorBidi"/>
            <w:noProof/>
            <w:snapToGrid/>
            <w:sz w:val="22"/>
            <w:szCs w:val="22"/>
            <w:lang w:val="en-GB" w:eastAsia="en-GB"/>
          </w:rPr>
          <w:tab/>
        </w:r>
        <w:r w:rsidRPr="00CA321D">
          <w:rPr>
            <w:rStyle w:val="Hyperlink"/>
            <w:noProof/>
          </w:rPr>
          <w:t>Summary Report 2022</w:t>
        </w:r>
        <w:r>
          <w:rPr>
            <w:noProof/>
            <w:webHidden/>
          </w:rPr>
          <w:tab/>
        </w:r>
        <w:r>
          <w:rPr>
            <w:noProof/>
            <w:webHidden/>
          </w:rPr>
          <w:fldChar w:fldCharType="begin"/>
        </w:r>
        <w:r>
          <w:rPr>
            <w:noProof/>
            <w:webHidden/>
          </w:rPr>
          <w:instrText xml:space="preserve"> PAGEREF _Toc105420875 \h </w:instrText>
        </w:r>
        <w:r>
          <w:rPr>
            <w:noProof/>
            <w:webHidden/>
          </w:rPr>
        </w:r>
        <w:r>
          <w:rPr>
            <w:noProof/>
            <w:webHidden/>
          </w:rPr>
          <w:fldChar w:fldCharType="separate"/>
        </w:r>
        <w:r>
          <w:rPr>
            <w:noProof/>
            <w:webHidden/>
          </w:rPr>
          <w:t>19</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6" w:history="1">
        <w:r w:rsidRPr="00CA321D">
          <w:rPr>
            <w:rStyle w:val="Hyperlink"/>
            <w:noProof/>
          </w:rPr>
          <w:t>10.</w:t>
        </w:r>
        <w:r>
          <w:rPr>
            <w:rFonts w:asciiTheme="minorHAnsi" w:eastAsiaTheme="minorEastAsia" w:hAnsiTheme="minorHAnsi" w:cstheme="minorBidi"/>
            <w:noProof/>
            <w:snapToGrid/>
            <w:sz w:val="22"/>
            <w:szCs w:val="22"/>
            <w:lang w:val="en-GB" w:eastAsia="en-GB"/>
          </w:rPr>
          <w:tab/>
        </w:r>
        <w:r w:rsidRPr="00CA321D">
          <w:rPr>
            <w:rStyle w:val="Hyperlink"/>
            <w:noProof/>
          </w:rPr>
          <w:t>Nomination of a Member to sit in the administrative council of the French Institut national du service public (INSP)</w:t>
        </w:r>
        <w:r>
          <w:rPr>
            <w:noProof/>
            <w:webHidden/>
          </w:rPr>
          <w:tab/>
        </w:r>
        <w:r>
          <w:rPr>
            <w:noProof/>
            <w:webHidden/>
          </w:rPr>
          <w:fldChar w:fldCharType="begin"/>
        </w:r>
        <w:r>
          <w:rPr>
            <w:noProof/>
            <w:webHidden/>
          </w:rPr>
          <w:instrText xml:space="preserve"> PAGEREF _Toc105420876 \h </w:instrText>
        </w:r>
        <w:r>
          <w:rPr>
            <w:noProof/>
            <w:webHidden/>
          </w:rPr>
        </w:r>
        <w:r>
          <w:rPr>
            <w:noProof/>
            <w:webHidden/>
          </w:rPr>
          <w:fldChar w:fldCharType="separate"/>
        </w:r>
        <w:r>
          <w:rPr>
            <w:noProof/>
            <w:webHidden/>
          </w:rPr>
          <w:t>19</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7" w:history="1">
        <w:r w:rsidRPr="00CA321D">
          <w:rPr>
            <w:rStyle w:val="Hyperlink"/>
            <w:noProof/>
          </w:rPr>
          <w:t xml:space="preserve">11. </w:t>
        </w:r>
        <w:r>
          <w:rPr>
            <w:rFonts w:asciiTheme="minorHAnsi" w:eastAsiaTheme="minorEastAsia" w:hAnsiTheme="minorHAnsi" w:cstheme="minorBidi"/>
            <w:noProof/>
            <w:snapToGrid/>
            <w:sz w:val="22"/>
            <w:szCs w:val="22"/>
            <w:lang w:val="en-GB" w:eastAsia="en-GB"/>
          </w:rPr>
          <w:tab/>
        </w:r>
        <w:r w:rsidRPr="00CA321D">
          <w:rPr>
            <w:rStyle w:val="Hyperlink"/>
            <w:noProof/>
          </w:rPr>
          <w:t>Petition for opinion: Petition No 0827/2021 by Patricia Brunner (German), on behalf of the International Au Pair Association (IAPA), on establishing a reciprocal youth mobility scheme between the UK and the EU</w:t>
        </w:r>
        <w:r>
          <w:rPr>
            <w:noProof/>
            <w:webHidden/>
          </w:rPr>
          <w:tab/>
        </w:r>
        <w:r>
          <w:rPr>
            <w:noProof/>
            <w:webHidden/>
          </w:rPr>
          <w:fldChar w:fldCharType="begin"/>
        </w:r>
        <w:r>
          <w:rPr>
            <w:noProof/>
            <w:webHidden/>
          </w:rPr>
          <w:instrText xml:space="preserve"> PAGEREF _Toc105420877 \h </w:instrText>
        </w:r>
        <w:r>
          <w:rPr>
            <w:noProof/>
            <w:webHidden/>
          </w:rPr>
        </w:r>
        <w:r>
          <w:rPr>
            <w:noProof/>
            <w:webHidden/>
          </w:rPr>
          <w:fldChar w:fldCharType="separate"/>
        </w:r>
        <w:r>
          <w:rPr>
            <w:noProof/>
            <w:webHidden/>
          </w:rPr>
          <w:t>19</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8" w:history="1">
        <w:r w:rsidRPr="00CA321D">
          <w:rPr>
            <w:rStyle w:val="Hyperlink"/>
            <w:noProof/>
          </w:rPr>
          <w:t>12.</w:t>
        </w:r>
        <w:r>
          <w:rPr>
            <w:rFonts w:asciiTheme="minorHAnsi" w:eastAsiaTheme="minorEastAsia" w:hAnsiTheme="minorHAnsi" w:cstheme="minorBidi"/>
            <w:noProof/>
            <w:snapToGrid/>
            <w:sz w:val="22"/>
            <w:szCs w:val="22"/>
            <w:lang w:val="en-GB" w:eastAsia="en-GB"/>
          </w:rPr>
          <w:tab/>
        </w:r>
        <w:r w:rsidRPr="00CA321D">
          <w:rPr>
            <w:rStyle w:val="Hyperlink"/>
            <w:noProof/>
          </w:rPr>
          <w:t>Resolutions, petitions, miscellaneous reports and communications, letters, follow-up by the European Commission to the Parliament’s positions</w:t>
        </w:r>
        <w:r>
          <w:rPr>
            <w:noProof/>
            <w:webHidden/>
          </w:rPr>
          <w:tab/>
        </w:r>
        <w:r>
          <w:rPr>
            <w:noProof/>
            <w:webHidden/>
          </w:rPr>
          <w:fldChar w:fldCharType="begin"/>
        </w:r>
        <w:r>
          <w:rPr>
            <w:noProof/>
            <w:webHidden/>
          </w:rPr>
          <w:instrText xml:space="preserve"> PAGEREF _Toc105420878 \h </w:instrText>
        </w:r>
        <w:r>
          <w:rPr>
            <w:noProof/>
            <w:webHidden/>
          </w:rPr>
        </w:r>
        <w:r>
          <w:rPr>
            <w:noProof/>
            <w:webHidden/>
          </w:rPr>
          <w:fldChar w:fldCharType="separate"/>
        </w:r>
        <w:r>
          <w:rPr>
            <w:noProof/>
            <w:webHidden/>
          </w:rPr>
          <w:t>20</w:t>
        </w:r>
        <w:r>
          <w:rPr>
            <w:noProof/>
            <w:webHidden/>
          </w:rPr>
          <w:fldChar w:fldCharType="end"/>
        </w:r>
      </w:hyperlink>
    </w:p>
    <w:p w:rsidR="00743F68" w:rsidRDefault="00743F68">
      <w:pPr>
        <w:pStyle w:val="TOC1"/>
        <w:rPr>
          <w:rFonts w:asciiTheme="minorHAnsi" w:eastAsiaTheme="minorEastAsia" w:hAnsiTheme="minorHAnsi" w:cstheme="minorBidi"/>
          <w:noProof/>
          <w:snapToGrid/>
          <w:sz w:val="22"/>
          <w:szCs w:val="22"/>
          <w:lang w:val="en-GB" w:eastAsia="en-GB"/>
        </w:rPr>
      </w:pPr>
      <w:hyperlink w:anchor="_Toc105420879" w:history="1">
        <w:r w:rsidRPr="00CA321D">
          <w:rPr>
            <w:rStyle w:val="Hyperlink"/>
            <w:noProof/>
          </w:rPr>
          <w:t>13.</w:t>
        </w:r>
        <w:r>
          <w:rPr>
            <w:rFonts w:asciiTheme="minorHAnsi" w:eastAsiaTheme="minorEastAsia" w:hAnsiTheme="minorHAnsi" w:cstheme="minorBidi"/>
            <w:noProof/>
            <w:snapToGrid/>
            <w:sz w:val="22"/>
            <w:szCs w:val="22"/>
            <w:lang w:val="en-GB" w:eastAsia="en-GB"/>
          </w:rPr>
          <w:tab/>
        </w:r>
        <w:r w:rsidRPr="00CA321D">
          <w:rPr>
            <w:rStyle w:val="Hyperlink"/>
            <w:noProof/>
          </w:rPr>
          <w:t>Any other business</w:t>
        </w:r>
        <w:r>
          <w:rPr>
            <w:noProof/>
            <w:webHidden/>
          </w:rPr>
          <w:tab/>
        </w:r>
        <w:r>
          <w:rPr>
            <w:noProof/>
            <w:webHidden/>
          </w:rPr>
          <w:fldChar w:fldCharType="begin"/>
        </w:r>
        <w:r>
          <w:rPr>
            <w:noProof/>
            <w:webHidden/>
          </w:rPr>
          <w:instrText xml:space="preserve"> PAGEREF _Toc105420879 \h </w:instrText>
        </w:r>
        <w:r>
          <w:rPr>
            <w:noProof/>
            <w:webHidden/>
          </w:rPr>
        </w:r>
        <w:r>
          <w:rPr>
            <w:noProof/>
            <w:webHidden/>
          </w:rPr>
          <w:fldChar w:fldCharType="separate"/>
        </w:r>
        <w:r>
          <w:rPr>
            <w:noProof/>
            <w:webHidden/>
          </w:rPr>
          <w:t>23</w:t>
        </w:r>
        <w:r>
          <w:rPr>
            <w:noProof/>
            <w:webHidden/>
          </w:rPr>
          <w:fldChar w:fldCharType="end"/>
        </w:r>
      </w:hyperlink>
    </w:p>
    <w:p w:rsidR="00C814C0" w:rsidRPr="00C47066" w:rsidRDefault="00C814C0" w:rsidP="00C814C0">
      <w:r w:rsidRPr="00C47066">
        <w:fldChar w:fldCharType="end"/>
      </w:r>
    </w:p>
    <w:p w:rsidR="00C814C0" w:rsidRPr="00C47066" w:rsidRDefault="00C814C0" w:rsidP="00C814C0">
      <w:r w:rsidRPr="00C47066">
        <w:br w:type="page"/>
      </w:r>
    </w:p>
    <w:p w:rsidR="00C814C0" w:rsidRPr="00C47066" w:rsidRDefault="00C814C0" w:rsidP="00C814C0">
      <w:pPr>
        <w:pStyle w:val="Heading1"/>
      </w:pPr>
      <w:bookmarkStart w:id="9" w:name="_Toc5010419"/>
      <w:bookmarkStart w:id="10" w:name="_Toc20125562"/>
      <w:bookmarkStart w:id="11" w:name="_Toc89357746"/>
      <w:bookmarkStart w:id="12" w:name="_Toc20125563"/>
      <w:bookmarkStart w:id="13" w:name="_Toc421606002"/>
      <w:bookmarkStart w:id="14" w:name="_Toc18596610"/>
      <w:bookmarkStart w:id="15" w:name="_Toc18596601"/>
      <w:bookmarkStart w:id="16" w:name="_Toc105420867"/>
      <w:r w:rsidRPr="00C47066">
        <w:t>1.</w:t>
      </w:r>
      <w:r w:rsidRPr="00C47066">
        <w:tab/>
        <w:t>Points system for appointing rapporteurs for reports and opinions</w:t>
      </w:r>
      <w:bookmarkEnd w:id="9"/>
      <w:bookmarkEnd w:id="10"/>
      <w:bookmarkEnd w:id="11"/>
      <w:bookmarkEnd w:id="16"/>
      <w:r w:rsidRPr="00C47066">
        <w:t xml:space="preserve"> </w:t>
      </w:r>
    </w:p>
    <w:p w:rsidR="00C814C0" w:rsidRPr="00C47066" w:rsidRDefault="00C814C0" w:rsidP="00C814C0"/>
    <w:p w:rsidR="00C814C0" w:rsidRPr="00C47066" w:rsidRDefault="00C814C0" w:rsidP="00C814C0">
      <w:pPr>
        <w:rPr>
          <w:i/>
        </w:rPr>
      </w:pPr>
      <w:r w:rsidRPr="00C47066">
        <w:rPr>
          <w:i/>
        </w:rPr>
        <w:t xml:space="preserve">The updated points table will be included in the next Coordinators’ notes. </w:t>
      </w:r>
    </w:p>
    <w:p w:rsidR="00C814C0" w:rsidRPr="00C47066" w:rsidRDefault="00C814C0" w:rsidP="00C814C0">
      <w:pPr>
        <w:pStyle w:val="Heading1"/>
      </w:pPr>
      <w:bookmarkStart w:id="17" w:name="_Toc105420868"/>
      <w:r w:rsidRPr="00C47066">
        <w:t>2.</w:t>
      </w:r>
      <w:r w:rsidRPr="00C47066">
        <w:tab/>
        <w:t>Chair’s announcements</w:t>
      </w:r>
      <w:bookmarkEnd w:id="12"/>
      <w:bookmarkEnd w:id="17"/>
    </w:p>
    <w:p w:rsidR="00C814C0" w:rsidRPr="00C47066" w:rsidRDefault="00C814C0" w:rsidP="00C814C0">
      <w:pPr>
        <w:rPr>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C814C0" w:rsidRPr="00C47066" w:rsidTr="00DE3A12">
        <w:trPr>
          <w:trHeight w:val="1008"/>
        </w:trPr>
        <w:tc>
          <w:tcPr>
            <w:tcW w:w="9010" w:type="dxa"/>
            <w:shd w:val="clear" w:color="auto" w:fill="auto"/>
            <w:vAlign w:val="center"/>
          </w:tcPr>
          <w:p w:rsidR="00C814C0" w:rsidRPr="00C47066" w:rsidRDefault="00C814C0" w:rsidP="00DE3A12">
            <w:pPr>
              <w:spacing w:before="120" w:after="120"/>
              <w:jc w:val="both"/>
              <w:rPr>
                <w:b/>
                <w:bCs/>
                <w:color w:val="000000" w:themeColor="text1"/>
              </w:rPr>
            </w:pPr>
            <w:r w:rsidRPr="00C47066">
              <w:rPr>
                <w:b/>
                <w:color w:val="000000" w:themeColor="text1"/>
              </w:rPr>
              <w:t>The Coordinators:</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inform them about the recent change of Ms Salima Yenbou from the Group of the Greens/EFA to the Renew Europe Group and her thus no longer being the Coordinator for the Greens/EFA, as well as her having changed status from a full to a substitute Member of the CULT Committee;</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took note of the Chair’s recalling that in advance of their meetings all Coordinators are free to suggest in writing to the Chair additional agenda points (with the other Coordinators and the CULT Secretariat in copy), which would normally be added under “Any other business”, yet with the need for these suggestions to arrive in time in order to be considered in the Coordinators’ Notes;</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recall that according to the EP’s Rules of Procedure and long-established practice as well as for the sake of transparency vis-à-vis the entire Committee, a) Coordinators’ decisions can by no means be replaced by decisions taken in any other context, and that b) initiating Coordinators’ decisions by means of a written procedure are a prerogative of the Chair alone and exclusively reserved for urgent business; and endorsed this approach;</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inform them about Mr Marcos Ros Sempere (S&amp;D) having been nominated as CULT representative for the 2025 European Youth Capital selection jury panel on 8 February 2022 by written procedure;</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report on the recent CULT Mission to Esch-sur-Alzette (Luxembourg), one of the European Capitals of Culture 2022;</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outline different options for CULT to follow-up the issue of sexual and other forms of harassment in the cultural and creative sectors, and decided to: a) request the European Commission’s services to provide comprehensive information and data on this issue, and b) organise a high-level exchange of views with the Commission on that basis aimed at discussing ways to address best the problem of harassment in the cultural and creative sectors at European level;</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report on the attempts of the Polish government to enact a new education law (“Lex Czarnek”) having failed for the time being due to the President of the Polish Republic having vetoed this legislative project;</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 xml:space="preserve">heard the Chair inform them about an ongoing online petition aimed at designating Kyiv as “European Capital of Culture and Peace 2022” (see </w:t>
            </w:r>
            <w:hyperlink r:id="rId15" w:history="1">
              <w:r w:rsidRPr="00C47066">
                <w:rPr>
                  <w:rStyle w:val="Hyperlink"/>
                  <w:b/>
                </w:rPr>
                <w:t>https://chng.it/pSV85Q6gNM</w:t>
              </w:r>
            </w:hyperlink>
            <w:r w:rsidRPr="00C47066">
              <w:rPr>
                <w:b/>
                <w:color w:val="000000" w:themeColor="text1"/>
              </w:rPr>
              <w:t>);</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took note of the Chair’s presenting the planned CULT scrutiny activities in 2022 outlined in the corresponding document prepared by the Secretariat;</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report on the planned European Declaration on Digital Rights and Principles initiated by the European Commission and the way forward envisaged by the Conference of Committee Chairs, and entrusted the Chair to prepare the draft of CULT’s position on this Declaration and working in English only due to the time constraints, with a view to take a final Coordinators’ position by the end of March, using a written procedure;</w:t>
            </w:r>
          </w:p>
          <w:p w:rsidR="00C814C0" w:rsidRPr="00C47066" w:rsidRDefault="00CF2592" w:rsidP="00CF2592">
            <w:pPr>
              <w:spacing w:before="120" w:after="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heard the Chair inform them about a planned visit to ARTE in Strasbourg on Monday 6 June 2022, with more information to follow in due course;</w:t>
            </w:r>
          </w:p>
          <w:p w:rsidR="00C814C0" w:rsidRPr="00C47066" w:rsidRDefault="00C814C0" w:rsidP="00DE3A12">
            <w:pPr>
              <w:pStyle w:val="ListParagraph"/>
              <w:spacing w:before="120" w:after="120"/>
              <w:ind w:left="1287"/>
              <w:contextualSpacing w:val="0"/>
              <w:jc w:val="both"/>
              <w:rPr>
                <w:b/>
                <w:bCs/>
                <w:color w:val="000000" w:themeColor="text1"/>
              </w:rPr>
            </w:pPr>
          </w:p>
        </w:tc>
      </w:tr>
    </w:tbl>
    <w:p w:rsidR="00C814C0" w:rsidRPr="00C47066" w:rsidRDefault="00C814C0" w:rsidP="00C814C0">
      <w:pPr>
        <w:spacing w:after="120"/>
        <w:ind w:left="1136" w:hanging="1136"/>
        <w:rPr>
          <w:i/>
        </w:rPr>
      </w:pPr>
    </w:p>
    <w:p w:rsidR="00C814C0" w:rsidRPr="00C47066" w:rsidRDefault="00C814C0" w:rsidP="00C814C0">
      <w:pPr>
        <w:pStyle w:val="Heading1"/>
      </w:pPr>
      <w:bookmarkStart w:id="18" w:name="_Toc55466187"/>
      <w:bookmarkStart w:id="19" w:name="_Toc20125564"/>
      <w:bookmarkStart w:id="20" w:name="_Toc105420869"/>
      <w:r w:rsidRPr="00C47066">
        <w:t>3.</w:t>
      </w:r>
      <w:r w:rsidRPr="00C47066">
        <w:tab/>
        <w:t>Referrals</w:t>
      </w:r>
      <w:bookmarkEnd w:id="18"/>
      <w:bookmarkEnd w:id="20"/>
    </w:p>
    <w:p w:rsidR="00C814C0" w:rsidRPr="00C47066" w:rsidRDefault="00C814C0" w:rsidP="00C814C0"/>
    <w:p w:rsidR="00C814C0" w:rsidRPr="00C47066" w:rsidRDefault="00C814C0" w:rsidP="00C814C0"/>
    <w:tbl>
      <w:tblPr>
        <w:tblW w:w="34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1"/>
      </w:tblGrid>
      <w:tr w:rsidR="00C814C0" w:rsidRPr="00C47066" w:rsidTr="00DE3A12">
        <w:trPr>
          <w:trHeight w:val="300"/>
        </w:trPr>
        <w:tc>
          <w:tcPr>
            <w:tcW w:w="343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C814C0" w:rsidRPr="00C47066" w:rsidRDefault="00C814C0" w:rsidP="00DE3A12">
            <w:pPr>
              <w:pStyle w:val="Text"/>
              <w:keepNext/>
              <w:keepLines/>
              <w:spacing w:before="120" w:after="120" w:line="240" w:lineRule="auto"/>
              <w:jc w:val="both"/>
            </w:pPr>
            <w:r w:rsidRPr="00C47066">
              <w:rPr>
                <w:rFonts w:ascii="Times New Roman"/>
                <w:b/>
                <w:sz w:val="24"/>
              </w:rPr>
              <w:t>Legislative</w:t>
            </w:r>
          </w:p>
        </w:tc>
      </w:tr>
    </w:tbl>
    <w:p w:rsidR="00C814C0" w:rsidRPr="00C47066" w:rsidRDefault="00C814C0" w:rsidP="00C814C0"/>
    <w:p w:rsidR="00C814C0" w:rsidRPr="00C47066" w:rsidRDefault="00C814C0" w:rsidP="00C814C0">
      <w:pPr>
        <w:ind w:left="426" w:hanging="426"/>
        <w:rPr>
          <w:b/>
        </w:rPr>
      </w:pPr>
      <w:r w:rsidRPr="00C47066">
        <w:rPr>
          <w:b/>
        </w:rPr>
        <w:t>3.1. Proposal for a Directive of the European Parliament and of the Council on Corporate Sustainability Due Diligence and amending Directive (EU) 2019/1937 – 2022/0051(COD)</w:t>
      </w:r>
    </w:p>
    <w:p w:rsidR="00C814C0" w:rsidRPr="00C47066" w:rsidRDefault="00C814C0" w:rsidP="00C814C0"/>
    <w:p w:rsidR="00C814C0" w:rsidRPr="00C47066" w:rsidRDefault="00743F68" w:rsidP="00C814C0">
      <w:hyperlink r:id="rId16" w:history="1">
        <w:r w:rsidR="003F6E8C" w:rsidRPr="00C47066">
          <w:rPr>
            <w:rStyle w:val="Hyperlink"/>
          </w:rPr>
          <w:t>COM(2022)0071</w:t>
        </w:r>
      </w:hyperlink>
      <w:r w:rsidR="003F6E8C" w:rsidRPr="00C47066">
        <w:tab/>
      </w:r>
      <w:r w:rsidR="003F6E8C" w:rsidRPr="00C47066">
        <w:tab/>
      </w:r>
      <w:r w:rsidR="003F6E8C" w:rsidRPr="00C47066">
        <w:tab/>
      </w:r>
      <w:hyperlink r:id="rId17" w:history="1">
        <w:r w:rsidR="003F6E8C" w:rsidRPr="00C47066">
          <w:rPr>
            <w:rStyle w:val="Hyperlink"/>
          </w:rPr>
          <w:t>SEC(2022)0095</w:t>
        </w:r>
      </w:hyperlink>
    </w:p>
    <w:p w:rsidR="00C814C0" w:rsidRPr="00C47066" w:rsidRDefault="00743F68" w:rsidP="00C814C0">
      <w:hyperlink r:id="rId18" w:history="1">
        <w:r w:rsidR="003F6E8C" w:rsidRPr="00C47066">
          <w:rPr>
            <w:rStyle w:val="Hyperlink"/>
          </w:rPr>
          <w:t>SWD(2022)0038</w:t>
        </w:r>
      </w:hyperlink>
      <w:r w:rsidR="003F6E8C" w:rsidRPr="00C47066">
        <w:tab/>
      </w:r>
      <w:r w:rsidR="003F6E8C" w:rsidRPr="00C47066">
        <w:tab/>
      </w:r>
      <w:r w:rsidR="003F6E8C" w:rsidRPr="00C47066">
        <w:tab/>
      </w:r>
      <w:hyperlink r:id="rId19" w:history="1">
        <w:r w:rsidR="003F6E8C" w:rsidRPr="00C47066">
          <w:rPr>
            <w:rStyle w:val="Hyperlink"/>
          </w:rPr>
          <w:t>SWD(2022)0039</w:t>
        </w:r>
      </w:hyperlink>
    </w:p>
    <w:p w:rsidR="00C814C0" w:rsidRPr="00C47066" w:rsidRDefault="00743F68" w:rsidP="00C814C0">
      <w:hyperlink r:id="rId20" w:history="1">
        <w:r w:rsidR="003F6E8C" w:rsidRPr="00C47066">
          <w:rPr>
            <w:rStyle w:val="Hyperlink"/>
          </w:rPr>
          <w:t>SWD(2022)0042</w:t>
        </w:r>
      </w:hyperlink>
      <w:r w:rsidR="003F6E8C" w:rsidRPr="00C47066">
        <w:tab/>
      </w:r>
      <w:r w:rsidR="003F6E8C" w:rsidRPr="00C47066">
        <w:tab/>
      </w:r>
      <w:r w:rsidR="003F6E8C" w:rsidRPr="00C47066">
        <w:tab/>
      </w:r>
      <w:hyperlink r:id="rId21" w:history="1">
        <w:r w:rsidR="003F6E8C" w:rsidRPr="00C47066">
          <w:rPr>
            <w:rStyle w:val="Hyperlink"/>
          </w:rPr>
          <w:t>SWD(2022)0043</w:t>
        </w:r>
      </w:hyperlink>
    </w:p>
    <w:p w:rsidR="00C814C0" w:rsidRPr="00C47066" w:rsidRDefault="00C814C0" w:rsidP="00C814C0"/>
    <w:p w:rsidR="00C814C0" w:rsidRPr="00C47066" w:rsidRDefault="00C814C0" w:rsidP="00C814C0">
      <w:pPr>
        <w:rPr>
          <w:b/>
        </w:rPr>
      </w:pPr>
      <w:r w:rsidRPr="00C47066">
        <w:t xml:space="preserve">Main committee: </w:t>
      </w:r>
      <w:r w:rsidRPr="00C47066">
        <w:tab/>
      </w:r>
      <w:r w:rsidRPr="00C47066">
        <w:tab/>
      </w:r>
      <w:r w:rsidRPr="00C47066">
        <w:tab/>
      </w:r>
      <w:r w:rsidRPr="00C47066">
        <w:rPr>
          <w:b/>
        </w:rPr>
        <w:t>JURI</w:t>
      </w:r>
    </w:p>
    <w:p w:rsidR="00C814C0" w:rsidRPr="00C47066" w:rsidRDefault="00C814C0" w:rsidP="00C814C0">
      <w:pPr>
        <w:ind w:left="2553" w:hanging="2553"/>
      </w:pPr>
      <w:r w:rsidRPr="00C47066">
        <w:t>Committees for opinion:</w:t>
      </w:r>
      <w:r w:rsidRPr="00C47066">
        <w:tab/>
        <w:t>LIBE, ITRE, INTA, IMCO, FEMM, ENVI, EMPL, ECON, CULT, CONT, AFET, AFCO</w:t>
      </w:r>
    </w:p>
    <w:p w:rsidR="00C814C0" w:rsidRPr="00C47066" w:rsidRDefault="00C814C0" w:rsidP="00C814C0">
      <w:pPr>
        <w:ind w:left="2553" w:hanging="2553"/>
      </w:pPr>
    </w:p>
    <w:p w:rsidR="00C814C0" w:rsidRPr="00C47066" w:rsidRDefault="00C814C0" w:rsidP="00C814C0">
      <w:pPr>
        <w:jc w:val="right"/>
      </w:pPr>
      <w:r w:rsidRPr="00C47066">
        <w:t>AD: SM</w:t>
      </w:r>
    </w:p>
    <w:p w:rsidR="00C814C0" w:rsidRPr="00C47066" w:rsidRDefault="00C814C0" w:rsidP="00C814C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color w:val="000000" w:themeColor="text1"/>
              </w:rPr>
            </w:pPr>
            <w:r w:rsidRPr="00C47066">
              <w:rPr>
                <w:b/>
                <w:color w:val="000000" w:themeColor="text1"/>
              </w:rPr>
              <w:t>Decision:</w:t>
            </w:r>
          </w:p>
          <w:p w:rsidR="00C814C0" w:rsidRPr="00C47066" w:rsidRDefault="00C814C0" w:rsidP="00DE3A12">
            <w:pPr>
              <w:jc w:val="both"/>
              <w:rPr>
                <w:b/>
                <w:bCs/>
                <w:color w:val="000000" w:themeColor="text1"/>
              </w:rPr>
            </w:pPr>
          </w:p>
          <w:p w:rsidR="00C814C0" w:rsidRPr="00C47066" w:rsidRDefault="00CF2592" w:rsidP="00CF2592">
            <w:pPr>
              <w:widowControl/>
              <w:ind w:left="1287" w:hanging="360"/>
              <w:jc w:val="both"/>
              <w:rPr>
                <w:b/>
                <w:bCs/>
                <w:color w:val="000000" w:themeColor="text1"/>
              </w:rPr>
            </w:pPr>
            <w:r w:rsidRPr="00C47066">
              <w:rPr>
                <w:rFonts w:ascii="Symbol" w:hAnsi="Symbol"/>
                <w:color w:val="000000" w:themeColor="text1"/>
              </w:rPr>
              <w:t></w:t>
            </w:r>
            <w:r w:rsidRPr="00C47066">
              <w:rPr>
                <w:rFonts w:ascii="Symbol" w:hAnsi="Symbol"/>
                <w:color w:val="000000" w:themeColor="text1"/>
              </w:rPr>
              <w:tab/>
            </w:r>
            <w:r w:rsidRPr="00C47066">
              <w:rPr>
                <w:b/>
              </w:rPr>
              <w:t xml:space="preserve">The Coordinators decided </w:t>
            </w:r>
            <w:r w:rsidRPr="00C47066">
              <w:rPr>
                <w:b/>
                <w:u w:val="single"/>
              </w:rPr>
              <w:t>not</w:t>
            </w:r>
            <w:r w:rsidRPr="00C47066">
              <w:rPr>
                <w:b/>
              </w:rPr>
              <w:t xml:space="preserve"> to take action on the Commission proposal.</w:t>
            </w:r>
          </w:p>
          <w:p w:rsidR="00C814C0" w:rsidRPr="00C47066" w:rsidRDefault="00C814C0" w:rsidP="00DE3A12">
            <w:pPr>
              <w:ind w:left="1287"/>
              <w:jc w:val="both"/>
              <w:rPr>
                <w:b/>
                <w:bCs/>
                <w:color w:val="000000" w:themeColor="text1"/>
              </w:rPr>
            </w:pPr>
          </w:p>
        </w:tc>
      </w:tr>
    </w:tbl>
    <w:p w:rsidR="00C814C0" w:rsidRPr="00C47066" w:rsidRDefault="00C814C0" w:rsidP="00C814C0">
      <w:pPr>
        <w:ind w:left="1988" w:hanging="1988"/>
        <w:jc w:val="both"/>
      </w:pPr>
    </w:p>
    <w:p w:rsidR="00C814C0" w:rsidRPr="00C47066" w:rsidRDefault="00C814C0" w:rsidP="00C814C0">
      <w:pPr>
        <w:ind w:left="1988" w:hanging="1988"/>
        <w:rPr>
          <w:b/>
          <w:i/>
        </w:rPr>
      </w:pPr>
    </w:p>
    <w:p w:rsidR="00C814C0" w:rsidRPr="00C47066" w:rsidRDefault="00C814C0" w:rsidP="00C814C0">
      <w:pPr>
        <w:rPr>
          <w:b/>
          <w:i/>
        </w:rPr>
      </w:pPr>
      <w:r w:rsidRPr="00C47066">
        <w:br w:type="page"/>
      </w:r>
    </w:p>
    <w:p w:rsidR="00C814C0" w:rsidRPr="00C47066" w:rsidRDefault="00C814C0" w:rsidP="00C814C0">
      <w:pPr>
        <w:ind w:left="1988" w:hanging="1988"/>
        <w:rPr>
          <w:b/>
          <w:i/>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31"/>
      </w:tblGrid>
      <w:tr w:rsidR="00C814C0" w:rsidRPr="00C47066" w:rsidTr="00DE3A12">
        <w:trPr>
          <w:trHeight w:val="300"/>
        </w:trPr>
        <w:tc>
          <w:tcPr>
            <w:tcW w:w="3431"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rsidR="00C814C0" w:rsidRPr="00C47066" w:rsidRDefault="00C814C0" w:rsidP="00DE3A12">
            <w:pPr>
              <w:pStyle w:val="Text"/>
              <w:keepNext/>
              <w:keepLines/>
              <w:spacing w:before="120" w:after="120" w:line="240" w:lineRule="auto"/>
              <w:jc w:val="both"/>
            </w:pPr>
            <w:r w:rsidRPr="00C47066">
              <w:rPr>
                <w:rFonts w:ascii="Times New Roman"/>
                <w:b/>
                <w:sz w:val="24"/>
              </w:rPr>
              <w:t>Follow-up</w:t>
            </w:r>
          </w:p>
        </w:tc>
      </w:tr>
    </w:tbl>
    <w:p w:rsidR="00C814C0" w:rsidRPr="00C47066" w:rsidRDefault="00C814C0" w:rsidP="00C814C0"/>
    <w:p w:rsidR="00C814C0" w:rsidRPr="00C47066" w:rsidRDefault="00C814C0" w:rsidP="00C814C0">
      <w:pPr>
        <w:ind w:left="568" w:hanging="568"/>
        <w:rPr>
          <w:b/>
        </w:rPr>
      </w:pPr>
      <w:r w:rsidRPr="00C47066">
        <w:rPr>
          <w:b/>
        </w:rPr>
        <w:t>3.2.</w:t>
      </w:r>
      <w:r w:rsidRPr="00C47066">
        <w:rPr>
          <w:b/>
        </w:rPr>
        <w:tab/>
        <w:t>Proposal for a Regulation of the European Parliament and of the Council on the transparency and targeting of political advertising – 2021/0381(COD)</w:t>
      </w:r>
    </w:p>
    <w:p w:rsidR="00C814C0" w:rsidRPr="00C47066" w:rsidRDefault="00C814C0" w:rsidP="00C814C0"/>
    <w:p w:rsidR="00C814C0" w:rsidRPr="00C47066" w:rsidRDefault="00C814C0" w:rsidP="00C814C0">
      <w:pPr>
        <w:rPr>
          <w:rStyle w:val="Hyperlink"/>
        </w:rPr>
      </w:pPr>
      <w:r w:rsidRPr="00C47066">
        <w:tab/>
      </w:r>
      <w:r w:rsidRPr="00C47066">
        <w:tab/>
      </w:r>
      <w:hyperlink r:id="rId22" w:history="1">
        <w:r w:rsidRPr="00C47066">
          <w:rPr>
            <w:rStyle w:val="Hyperlink"/>
          </w:rPr>
          <w:t>COM(2021)0731</w:t>
        </w:r>
      </w:hyperlink>
      <w:r w:rsidRPr="00C47066">
        <w:tab/>
      </w:r>
      <w:r w:rsidRPr="00C47066">
        <w:tab/>
      </w:r>
      <w:hyperlink r:id="rId23" w:history="1">
        <w:r w:rsidRPr="00C47066">
          <w:rPr>
            <w:rStyle w:val="Hyperlink"/>
          </w:rPr>
          <w:t>SEC(2021)575</w:t>
        </w:r>
      </w:hyperlink>
    </w:p>
    <w:p w:rsidR="00C814C0" w:rsidRPr="00C47066" w:rsidRDefault="00743F68" w:rsidP="00C814C0">
      <w:pPr>
        <w:ind w:left="284" w:firstLine="284"/>
      </w:pPr>
      <w:hyperlink r:id="rId24" w:history="1">
        <w:r w:rsidR="003F6E8C" w:rsidRPr="00C47066">
          <w:rPr>
            <w:rStyle w:val="Hyperlink"/>
          </w:rPr>
          <w:t>SWD(2021) 355</w:t>
        </w:r>
      </w:hyperlink>
      <w:r w:rsidR="003F6E8C" w:rsidRPr="00C47066">
        <w:rPr>
          <w:rStyle w:val="Hyperlink"/>
        </w:rPr>
        <w:tab/>
      </w:r>
      <w:r w:rsidR="003F6E8C" w:rsidRPr="00C47066">
        <w:rPr>
          <w:rStyle w:val="Hyperlink"/>
        </w:rPr>
        <w:tab/>
      </w:r>
      <w:hyperlink r:id="rId25" w:history="1">
        <w:r w:rsidR="003F6E8C" w:rsidRPr="00C47066">
          <w:rPr>
            <w:rStyle w:val="Hyperlink"/>
          </w:rPr>
          <w:t>SWD(2021) 356</w:t>
        </w:r>
      </w:hyperlink>
    </w:p>
    <w:p w:rsidR="00C814C0" w:rsidRPr="00C47066" w:rsidRDefault="00C814C0" w:rsidP="00C814C0"/>
    <w:p w:rsidR="00C814C0" w:rsidRPr="00C47066" w:rsidRDefault="00C814C0" w:rsidP="00C814C0">
      <w:pPr>
        <w:jc w:val="both"/>
      </w:pPr>
      <w:r w:rsidRPr="00C47066">
        <w:t>Main committee:</w:t>
      </w:r>
      <w:r w:rsidRPr="00C47066">
        <w:tab/>
      </w:r>
      <w:r w:rsidRPr="00C47066">
        <w:tab/>
      </w:r>
      <w:r w:rsidRPr="00C47066">
        <w:tab/>
      </w:r>
      <w:r w:rsidRPr="00C47066">
        <w:tab/>
      </w:r>
      <w:r w:rsidRPr="00C47066">
        <w:rPr>
          <w:b/>
        </w:rPr>
        <w:t>IMCO</w:t>
      </w:r>
    </w:p>
    <w:p w:rsidR="00C814C0" w:rsidRPr="00C47066" w:rsidRDefault="00C814C0" w:rsidP="00C814C0">
      <w:pPr>
        <w:jc w:val="both"/>
      </w:pPr>
      <w:r w:rsidRPr="00C47066">
        <w:t>Committees for opinion:</w:t>
      </w:r>
      <w:r w:rsidRPr="00C47066">
        <w:tab/>
        <w:t>LIBE, AFCO, JURI, CULT</w:t>
      </w:r>
    </w:p>
    <w:p w:rsidR="00C814C0" w:rsidRPr="00C47066" w:rsidRDefault="00C814C0" w:rsidP="00C814C0">
      <w:pPr>
        <w:jc w:val="right"/>
      </w:pPr>
      <w:r w:rsidRPr="00C47066">
        <w:t>AD: FA</w:t>
      </w:r>
    </w:p>
    <w:p w:rsidR="00C814C0" w:rsidRPr="00C47066" w:rsidRDefault="00C814C0" w:rsidP="00C814C0">
      <w:pPr>
        <w:ind w:left="1988" w:hanging="1988"/>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color w:val="000000" w:themeColor="text1"/>
              </w:rPr>
            </w:pPr>
            <w:r w:rsidRPr="00C47066">
              <w:rPr>
                <w:b/>
                <w:color w:val="000000" w:themeColor="text1"/>
              </w:rPr>
              <w:t>Decision:</w:t>
            </w:r>
          </w:p>
          <w:p w:rsidR="00C814C0" w:rsidRPr="00C47066" w:rsidRDefault="00CF2592" w:rsidP="00CF2592">
            <w:pPr>
              <w:widowControl/>
              <w:spacing w:before="120"/>
              <w:ind w:left="1287" w:hanging="360"/>
              <w:jc w:val="both"/>
              <w:rPr>
                <w:b/>
                <w:bCs/>
                <w:color w:val="000000" w:themeColor="text1"/>
              </w:rPr>
            </w:pPr>
            <w:r w:rsidRPr="00C47066">
              <w:rPr>
                <w:rFonts w:ascii="Symbol" w:hAnsi="Symbol"/>
                <w:color w:val="000000" w:themeColor="text1"/>
              </w:rPr>
              <w:t></w:t>
            </w:r>
            <w:r w:rsidRPr="00C47066">
              <w:rPr>
                <w:rFonts w:ascii="Symbol" w:hAnsi="Symbol"/>
                <w:color w:val="000000" w:themeColor="text1"/>
              </w:rPr>
              <w:tab/>
            </w:r>
            <w:r w:rsidRPr="00C47066">
              <w:rPr>
                <w:b/>
              </w:rPr>
              <w:t>The Coordinators bestowed rapporteurship for this legislative opinion on the EPP Group (for 1.0 points).</w:t>
            </w:r>
          </w:p>
          <w:p w:rsidR="00C814C0" w:rsidRPr="00C47066" w:rsidRDefault="00C814C0" w:rsidP="00DE3A12">
            <w:pPr>
              <w:ind w:left="1287"/>
              <w:jc w:val="both"/>
              <w:rPr>
                <w:b/>
                <w:bCs/>
                <w:color w:val="000000" w:themeColor="text1"/>
              </w:rPr>
            </w:pPr>
          </w:p>
        </w:tc>
      </w:tr>
    </w:tbl>
    <w:p w:rsidR="00C814C0" w:rsidRPr="00C47066" w:rsidRDefault="00C814C0" w:rsidP="00C814C0"/>
    <w:p w:rsidR="00C814C0" w:rsidRPr="00C47066" w:rsidRDefault="00C814C0" w:rsidP="00C814C0">
      <w:pPr>
        <w:ind w:left="567" w:hanging="567"/>
        <w:jc w:val="both"/>
        <w:rPr>
          <w:b/>
        </w:rPr>
      </w:pPr>
      <w:r w:rsidRPr="00C47066">
        <w:rPr>
          <w:b/>
        </w:rPr>
        <w:t xml:space="preserve">3.3. </w:t>
      </w:r>
      <w:r w:rsidRPr="00C47066">
        <w:rPr>
          <w:b/>
        </w:rPr>
        <w:tab/>
        <w:t>Oral question with motion for a resolution on Establishing the European Education Area by 2025 – micro credentials, individual learning accounts and learning for a sustainable environmentve</w:t>
      </w:r>
    </w:p>
    <w:p w:rsidR="00C814C0" w:rsidRPr="00C47066" w:rsidRDefault="00C814C0" w:rsidP="00C814C0">
      <w:pPr>
        <w:rPr>
          <w:b/>
        </w:rPr>
      </w:pPr>
    </w:p>
    <w:p w:rsidR="00C814C0" w:rsidRPr="00C47066" w:rsidRDefault="00C814C0" w:rsidP="00C814C0">
      <w:pPr>
        <w:jc w:val="both"/>
      </w:pPr>
      <w:r w:rsidRPr="00C47066">
        <w:t>This group of four Commission proposals for Council recommendations have relevance for building the European Education Area by 2025:</w:t>
      </w:r>
    </w:p>
    <w:p w:rsidR="00C814C0" w:rsidRPr="00C47066" w:rsidRDefault="00C814C0" w:rsidP="00C814C0">
      <w:pPr>
        <w:pStyle w:val="Text"/>
        <w:widowControl w:val="0"/>
        <w:spacing w:after="0" w:line="240" w:lineRule="auto"/>
        <w:ind w:left="426" w:hanging="426"/>
        <w:rPr>
          <w:rFonts w:ascii="Times New Roman" w:eastAsia="Times New Roman" w:hAnsi="Times New Roman" w:cs="Times New Roman"/>
          <w:sz w:val="24"/>
          <w:szCs w:val="24"/>
        </w:rPr>
      </w:pPr>
    </w:p>
    <w:p w:rsidR="00C814C0" w:rsidRPr="00C47066" w:rsidRDefault="00C814C0" w:rsidP="00C814C0">
      <w:pPr>
        <w:ind w:hanging="1"/>
        <w:jc w:val="both"/>
        <w:rPr>
          <w:b/>
          <w:i/>
        </w:rPr>
      </w:pPr>
      <w:r w:rsidRPr="00C47066">
        <w:rPr>
          <w:b/>
          <w:i/>
        </w:rPr>
        <w:t>Proposal for a Council Recommendation on a European approach to micro-credentials for lifelong learning and employability – 2021/0402(NLE)</w:t>
      </w:r>
    </w:p>
    <w:p w:rsidR="00C814C0" w:rsidRPr="00C47066" w:rsidRDefault="00C814C0" w:rsidP="00C814C0">
      <w:pPr>
        <w:rPr>
          <w:b/>
        </w:rPr>
      </w:pPr>
    </w:p>
    <w:p w:rsidR="00C814C0" w:rsidRPr="00C47066" w:rsidRDefault="00C814C0" w:rsidP="00C814C0">
      <w:r w:rsidRPr="00C47066">
        <w:tab/>
      </w:r>
      <w:r w:rsidRPr="00C47066">
        <w:tab/>
      </w:r>
      <w:hyperlink r:id="rId26" w:history="1">
        <w:r w:rsidRPr="00C47066">
          <w:rPr>
            <w:rStyle w:val="Hyperlink"/>
          </w:rPr>
          <w:t>COM(2021)0770</w:t>
        </w:r>
      </w:hyperlink>
      <w:r w:rsidRPr="00C47066">
        <w:tab/>
      </w:r>
      <w:r w:rsidRPr="00C47066">
        <w:rPr>
          <w:rStyle w:val="Hyperlink"/>
        </w:rPr>
        <w:tab/>
      </w:r>
      <w:r w:rsidRPr="00C47066">
        <w:rPr>
          <w:rStyle w:val="Hyperlink"/>
        </w:rPr>
        <w:tab/>
      </w:r>
      <w:hyperlink r:id="rId27" w:history="1">
        <w:r w:rsidRPr="00C47066">
          <w:rPr>
            <w:rStyle w:val="Hyperlink"/>
          </w:rPr>
          <w:t>SWD(2021)0367</w:t>
        </w:r>
      </w:hyperlink>
    </w:p>
    <w:p w:rsidR="00C814C0" w:rsidRPr="00C47066" w:rsidRDefault="00C814C0" w:rsidP="00C814C0"/>
    <w:p w:rsidR="00C814C0" w:rsidRPr="00C47066" w:rsidRDefault="00C814C0" w:rsidP="00C814C0">
      <w:pPr>
        <w:jc w:val="both"/>
      </w:pPr>
      <w:r w:rsidRPr="00C47066">
        <w:t>Main committee:</w:t>
      </w:r>
      <w:r w:rsidRPr="00C47066">
        <w:tab/>
      </w:r>
      <w:r w:rsidRPr="00C47066">
        <w:tab/>
      </w:r>
      <w:r w:rsidRPr="00C47066">
        <w:tab/>
      </w:r>
      <w:r w:rsidRPr="00C47066">
        <w:tab/>
      </w:r>
      <w:r w:rsidRPr="00C47066">
        <w:rPr>
          <w:b/>
        </w:rPr>
        <w:t>CULT</w:t>
      </w:r>
    </w:p>
    <w:p w:rsidR="00C814C0" w:rsidRPr="00C47066" w:rsidRDefault="00C814C0" w:rsidP="00C814C0">
      <w:pPr>
        <w:jc w:val="both"/>
      </w:pPr>
      <w:r w:rsidRPr="00C47066">
        <w:t>Committees for opinion:</w:t>
      </w:r>
      <w:r w:rsidRPr="00C47066">
        <w:tab/>
        <w:t>EMPL</w:t>
      </w:r>
    </w:p>
    <w:p w:rsidR="00C814C0" w:rsidRPr="00C47066" w:rsidRDefault="00C814C0" w:rsidP="00C814C0">
      <w:pPr>
        <w:jc w:val="both"/>
      </w:pPr>
    </w:p>
    <w:p w:rsidR="00C814C0" w:rsidRPr="00C47066" w:rsidRDefault="00C814C0" w:rsidP="00C814C0">
      <w:pPr>
        <w:ind w:hanging="1"/>
        <w:jc w:val="both"/>
        <w:rPr>
          <w:b/>
          <w:i/>
        </w:rPr>
      </w:pPr>
      <w:r w:rsidRPr="00C47066">
        <w:rPr>
          <w:b/>
          <w:i/>
        </w:rPr>
        <w:t>Proposal for a Council Recommendation on individual learning accounts – 2021/0405(NLE)</w:t>
      </w:r>
    </w:p>
    <w:p w:rsidR="00C814C0" w:rsidRPr="00C47066" w:rsidRDefault="00C814C0" w:rsidP="00C814C0"/>
    <w:p w:rsidR="00C814C0" w:rsidRPr="00C47066" w:rsidRDefault="00C814C0" w:rsidP="00C814C0">
      <w:pPr>
        <w:rPr>
          <w:rStyle w:val="Hyperlink"/>
        </w:rPr>
      </w:pPr>
      <w:r w:rsidRPr="00C47066">
        <w:tab/>
      </w:r>
      <w:r w:rsidRPr="00C47066">
        <w:tab/>
      </w:r>
      <w:hyperlink r:id="rId28" w:history="1">
        <w:r w:rsidRPr="00C47066">
          <w:rPr>
            <w:rStyle w:val="Hyperlink"/>
          </w:rPr>
          <w:t>COM(2021)0773</w:t>
        </w:r>
      </w:hyperlink>
      <w:r w:rsidRPr="00C47066">
        <w:tab/>
      </w:r>
      <w:r w:rsidRPr="00C47066">
        <w:rPr>
          <w:rStyle w:val="Hyperlink"/>
        </w:rPr>
        <w:tab/>
      </w:r>
      <w:r w:rsidRPr="00C47066">
        <w:rPr>
          <w:rStyle w:val="Hyperlink"/>
        </w:rPr>
        <w:tab/>
      </w:r>
      <w:hyperlink r:id="rId29" w:history="1">
        <w:r w:rsidRPr="00C47066">
          <w:rPr>
            <w:rStyle w:val="Hyperlink"/>
          </w:rPr>
          <w:t>SEC(2021)0417</w:t>
        </w:r>
      </w:hyperlink>
    </w:p>
    <w:p w:rsidR="00C814C0" w:rsidRPr="00C47066" w:rsidRDefault="00743F68" w:rsidP="00C814C0">
      <w:pPr>
        <w:ind w:left="284" w:firstLine="284"/>
      </w:pPr>
      <w:hyperlink r:id="rId30" w:history="1">
        <w:r w:rsidR="003F6E8C" w:rsidRPr="00C47066">
          <w:rPr>
            <w:rStyle w:val="Hyperlink"/>
          </w:rPr>
          <w:t>SWD(2021)0368</w:t>
        </w:r>
      </w:hyperlink>
      <w:r w:rsidR="003F6E8C" w:rsidRPr="00C47066">
        <w:rPr>
          <w:rStyle w:val="Hyperlink"/>
        </w:rPr>
        <w:tab/>
      </w:r>
      <w:r w:rsidR="003F6E8C" w:rsidRPr="00C47066">
        <w:rPr>
          <w:rStyle w:val="Hyperlink"/>
        </w:rPr>
        <w:tab/>
      </w:r>
      <w:r w:rsidR="003F6E8C" w:rsidRPr="00C47066">
        <w:rPr>
          <w:rStyle w:val="Hyperlink"/>
        </w:rPr>
        <w:tab/>
      </w:r>
      <w:hyperlink r:id="rId31" w:history="1">
        <w:r w:rsidR="003F6E8C" w:rsidRPr="00C47066">
          <w:rPr>
            <w:rStyle w:val="Hyperlink"/>
          </w:rPr>
          <w:t>SWD(2021)0369</w:t>
        </w:r>
      </w:hyperlink>
      <w:r w:rsidR="003F6E8C" w:rsidRPr="00C47066">
        <w:rPr>
          <w:rStyle w:val="Hyperlink"/>
        </w:rPr>
        <w:tab/>
      </w:r>
      <w:r w:rsidR="003F6E8C" w:rsidRPr="00C47066">
        <w:rPr>
          <w:rStyle w:val="Hyperlink"/>
        </w:rPr>
        <w:tab/>
      </w:r>
      <w:r w:rsidR="003F6E8C" w:rsidRPr="00C47066">
        <w:rPr>
          <w:rStyle w:val="Hyperlink"/>
        </w:rPr>
        <w:tab/>
      </w:r>
      <w:hyperlink r:id="rId32" w:history="1">
        <w:r w:rsidR="003F6E8C" w:rsidRPr="00C47066">
          <w:rPr>
            <w:rStyle w:val="Hyperlink"/>
          </w:rPr>
          <w:t>SWD(2021)0370</w:t>
        </w:r>
      </w:hyperlink>
    </w:p>
    <w:p w:rsidR="00C814C0" w:rsidRPr="00C47066" w:rsidRDefault="00C814C0" w:rsidP="00C814C0"/>
    <w:p w:rsidR="00C814C0" w:rsidRPr="00C47066" w:rsidRDefault="00C814C0" w:rsidP="00C814C0">
      <w:pPr>
        <w:jc w:val="both"/>
      </w:pPr>
      <w:r w:rsidRPr="00C47066">
        <w:t>Main committee:</w:t>
      </w:r>
      <w:r w:rsidRPr="00C47066">
        <w:tab/>
      </w:r>
      <w:r w:rsidRPr="00C47066">
        <w:tab/>
      </w:r>
      <w:r w:rsidRPr="00C47066">
        <w:tab/>
      </w:r>
      <w:r w:rsidRPr="00C47066">
        <w:tab/>
      </w:r>
      <w:r w:rsidRPr="00C47066">
        <w:rPr>
          <w:b/>
        </w:rPr>
        <w:t>EMPL</w:t>
      </w:r>
    </w:p>
    <w:p w:rsidR="00C814C0" w:rsidRPr="00C47066" w:rsidRDefault="00C814C0" w:rsidP="00C814C0">
      <w:pPr>
        <w:jc w:val="both"/>
      </w:pPr>
      <w:r w:rsidRPr="00C47066">
        <w:t>Committees for opinion:</w:t>
      </w:r>
      <w:r w:rsidRPr="00C47066">
        <w:tab/>
        <w:t>CULT</w:t>
      </w:r>
    </w:p>
    <w:p w:rsidR="00C814C0" w:rsidRPr="00C47066" w:rsidRDefault="00C814C0" w:rsidP="00C814C0">
      <w:pPr>
        <w:jc w:val="both"/>
      </w:pPr>
    </w:p>
    <w:p w:rsidR="00C814C0" w:rsidRPr="00C47066" w:rsidRDefault="00C814C0" w:rsidP="00C814C0">
      <w:pPr>
        <w:jc w:val="both"/>
        <w:rPr>
          <w:b/>
          <w:i/>
        </w:rPr>
      </w:pPr>
      <w:r w:rsidRPr="00C47066">
        <w:rPr>
          <w:b/>
          <w:i/>
        </w:rPr>
        <w:t>Proposal for a Council Recommendation on learning for environmental sustainability – 2022/0004(NLE)</w:t>
      </w:r>
    </w:p>
    <w:p w:rsidR="00C814C0" w:rsidRPr="00C47066" w:rsidRDefault="00C814C0" w:rsidP="00C814C0">
      <w:pPr>
        <w:rPr>
          <w:b/>
        </w:rPr>
      </w:pPr>
    </w:p>
    <w:p w:rsidR="00C814C0" w:rsidRPr="00C47066" w:rsidRDefault="00C814C0" w:rsidP="00C814C0">
      <w:r w:rsidRPr="00C47066">
        <w:rPr>
          <w:b/>
        </w:rPr>
        <w:tab/>
      </w:r>
      <w:r w:rsidRPr="00C47066">
        <w:rPr>
          <w:b/>
        </w:rPr>
        <w:tab/>
      </w:r>
      <w:hyperlink r:id="rId33" w:history="1">
        <w:r w:rsidRPr="00C47066">
          <w:rPr>
            <w:rStyle w:val="Hyperlink"/>
          </w:rPr>
          <w:t>COM(2022)0011</w:t>
        </w:r>
      </w:hyperlink>
      <w:r w:rsidRPr="00C47066">
        <w:tab/>
      </w:r>
      <w:r w:rsidRPr="00C47066">
        <w:tab/>
      </w:r>
      <w:r w:rsidRPr="00C47066">
        <w:tab/>
      </w:r>
      <w:hyperlink r:id="rId34" w:history="1">
        <w:r w:rsidRPr="00C47066">
          <w:rPr>
            <w:rStyle w:val="Hyperlink"/>
          </w:rPr>
          <w:t>SWD(2022)0003</w:t>
        </w:r>
      </w:hyperlink>
    </w:p>
    <w:p w:rsidR="00C814C0" w:rsidRPr="00C47066" w:rsidRDefault="00C814C0" w:rsidP="00C814C0"/>
    <w:p w:rsidR="00C814C0" w:rsidRPr="00C47066" w:rsidRDefault="00C814C0" w:rsidP="00C814C0">
      <w:pPr>
        <w:jc w:val="both"/>
      </w:pPr>
      <w:r w:rsidRPr="00C47066">
        <w:t>Main committee:</w:t>
      </w:r>
      <w:r w:rsidRPr="00C47066">
        <w:tab/>
      </w:r>
      <w:r w:rsidRPr="00C47066">
        <w:tab/>
      </w:r>
      <w:r w:rsidRPr="00C47066">
        <w:tab/>
      </w:r>
      <w:r w:rsidRPr="00C47066">
        <w:tab/>
      </w:r>
      <w:r w:rsidRPr="00C47066">
        <w:rPr>
          <w:b/>
        </w:rPr>
        <w:t>CULT</w:t>
      </w:r>
    </w:p>
    <w:p w:rsidR="00C814C0" w:rsidRPr="00C47066" w:rsidRDefault="00C814C0" w:rsidP="00C814C0">
      <w:pPr>
        <w:jc w:val="both"/>
      </w:pPr>
      <w:r w:rsidRPr="00C47066">
        <w:t>Committees for opinion:</w:t>
      </w:r>
      <w:r w:rsidRPr="00C47066">
        <w:tab/>
        <w:t>EMPL, ENVI</w:t>
      </w:r>
    </w:p>
    <w:p w:rsidR="00C814C0" w:rsidRPr="00C47066" w:rsidRDefault="00C814C0" w:rsidP="00C814C0">
      <w:pPr>
        <w:jc w:val="both"/>
      </w:pPr>
    </w:p>
    <w:p w:rsidR="00C814C0" w:rsidRPr="00C47066" w:rsidRDefault="00C814C0" w:rsidP="00C814C0">
      <w:pPr>
        <w:ind w:hanging="1"/>
        <w:jc w:val="both"/>
        <w:rPr>
          <w:b/>
          <w:i/>
        </w:rPr>
      </w:pPr>
      <w:r w:rsidRPr="00C47066">
        <w:rPr>
          <w:b/>
          <w:i/>
        </w:rPr>
        <w:t>Proposal for a Council Recommendation on building bridges for effective European higher education cooperation – 2022/0008(NLE)</w:t>
      </w:r>
    </w:p>
    <w:p w:rsidR="00C814C0" w:rsidRPr="00C47066" w:rsidRDefault="00C814C0" w:rsidP="00C814C0">
      <w:pPr>
        <w:rPr>
          <w:b/>
        </w:rPr>
      </w:pPr>
    </w:p>
    <w:p w:rsidR="00C814C0" w:rsidRPr="00C47066" w:rsidRDefault="00C814C0" w:rsidP="00C814C0">
      <w:r w:rsidRPr="00C47066">
        <w:rPr>
          <w:b/>
        </w:rPr>
        <w:tab/>
      </w:r>
      <w:r w:rsidRPr="00C47066">
        <w:rPr>
          <w:b/>
        </w:rPr>
        <w:tab/>
      </w:r>
      <w:hyperlink r:id="rId35" w:history="1">
        <w:r w:rsidRPr="00C47066">
          <w:rPr>
            <w:rStyle w:val="Hyperlink"/>
          </w:rPr>
          <w:t>COM(2022)0017</w:t>
        </w:r>
      </w:hyperlink>
      <w:r w:rsidRPr="00C47066">
        <w:tab/>
      </w:r>
      <w:r w:rsidRPr="00C47066">
        <w:tab/>
      </w:r>
      <w:r w:rsidRPr="00C47066">
        <w:tab/>
      </w:r>
      <w:hyperlink r:id="rId36" w:history="1">
        <w:r w:rsidRPr="00C47066">
          <w:rPr>
            <w:rStyle w:val="Hyperlink"/>
          </w:rPr>
          <w:t>SWD(2022)0006</w:t>
        </w:r>
      </w:hyperlink>
    </w:p>
    <w:p w:rsidR="00C814C0" w:rsidRPr="00C47066" w:rsidRDefault="00C814C0" w:rsidP="00C814C0"/>
    <w:p w:rsidR="00C814C0" w:rsidRPr="00C47066" w:rsidRDefault="00C814C0" w:rsidP="00C814C0">
      <w:pPr>
        <w:jc w:val="both"/>
      </w:pPr>
      <w:r w:rsidRPr="00C47066">
        <w:t>Main committee:</w:t>
      </w:r>
      <w:r w:rsidRPr="00C47066">
        <w:tab/>
      </w:r>
      <w:r w:rsidRPr="00C47066">
        <w:tab/>
      </w:r>
      <w:r w:rsidRPr="00C47066">
        <w:tab/>
      </w:r>
      <w:r w:rsidRPr="00C47066">
        <w:tab/>
      </w:r>
      <w:r w:rsidRPr="00C47066">
        <w:rPr>
          <w:b/>
        </w:rPr>
        <w:t>CULT</w:t>
      </w:r>
    </w:p>
    <w:p w:rsidR="00C814C0" w:rsidRPr="00C47066" w:rsidRDefault="00C814C0" w:rsidP="00C814C0">
      <w:pPr>
        <w:jc w:val="both"/>
      </w:pPr>
      <w:r w:rsidRPr="00C47066">
        <w:t>Committees for opinion:</w:t>
      </w:r>
      <w:r w:rsidRPr="00C47066">
        <w:tab/>
        <w:t>ITRE, EMPL, FEMM, LIBE, REGI, ENVI</w:t>
      </w:r>
    </w:p>
    <w:p w:rsidR="00C814C0" w:rsidRPr="00C47066" w:rsidRDefault="00C814C0" w:rsidP="00C814C0">
      <w:pPr>
        <w:ind w:left="568" w:hanging="568"/>
      </w:pPr>
    </w:p>
    <w:p w:rsidR="00C814C0" w:rsidRPr="00C47066" w:rsidRDefault="00C814C0" w:rsidP="00C814C0">
      <w:pPr>
        <w:jc w:val="right"/>
      </w:pPr>
      <w:r w:rsidRPr="00C47066">
        <w:t>AD: DC</w:t>
      </w:r>
    </w:p>
    <w:p w:rsidR="00C814C0" w:rsidRPr="00C47066" w:rsidRDefault="00C814C0" w:rsidP="00C814C0">
      <w:pPr>
        <w:pStyle w:val="Text"/>
        <w:widowControl w:val="0"/>
        <w:spacing w:after="0" w:line="240" w:lineRule="auto"/>
        <w:ind w:left="425" w:hanging="425"/>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rPr>
            </w:pPr>
            <w:r w:rsidRPr="00C47066">
              <w:rPr>
                <w:b/>
              </w:rPr>
              <w:t>Decisions:</w:t>
            </w:r>
          </w:p>
          <w:p w:rsidR="00C814C0" w:rsidRPr="00C47066" w:rsidRDefault="00CF2592" w:rsidP="00CF2592">
            <w:pPr>
              <w:widowControl/>
              <w:spacing w:before="60"/>
              <w:ind w:left="1281" w:hanging="357"/>
              <w:jc w:val="both"/>
              <w:rPr>
                <w:b/>
                <w:bCs/>
                <w:color w:val="000000" w:themeColor="text1"/>
              </w:rPr>
            </w:pPr>
            <w:r w:rsidRPr="00C47066">
              <w:rPr>
                <w:rFonts w:ascii="Symbol" w:hAnsi="Symbol"/>
                <w:color w:val="000000" w:themeColor="text1"/>
              </w:rPr>
              <w:t></w:t>
            </w:r>
            <w:r w:rsidRPr="00C47066">
              <w:rPr>
                <w:rFonts w:ascii="Symbol" w:hAnsi="Symbol"/>
                <w:color w:val="000000" w:themeColor="text1"/>
              </w:rPr>
              <w:tab/>
            </w:r>
            <w:r w:rsidRPr="00C47066">
              <w:rPr>
                <w:b/>
              </w:rPr>
              <w:t>The Coordinators endorsed the final draft oral question as proposed by the Chair.</w:t>
            </w:r>
          </w:p>
          <w:p w:rsidR="00C814C0" w:rsidRPr="00C47066" w:rsidRDefault="00CF2592" w:rsidP="00CF2592">
            <w:pPr>
              <w:widowControl/>
              <w:spacing w:before="120"/>
              <w:ind w:left="1281" w:hanging="357"/>
              <w:jc w:val="both"/>
              <w:rPr>
                <w:b/>
                <w:bCs/>
                <w:color w:val="000000" w:themeColor="text1"/>
              </w:rPr>
            </w:pPr>
            <w:r w:rsidRPr="00C47066">
              <w:rPr>
                <w:rFonts w:ascii="Symbol" w:hAnsi="Symbol"/>
                <w:color w:val="000000" w:themeColor="text1"/>
              </w:rPr>
              <w:t></w:t>
            </w:r>
            <w:r w:rsidRPr="00C47066">
              <w:rPr>
                <w:rFonts w:ascii="Symbol" w:hAnsi="Symbol"/>
                <w:color w:val="000000" w:themeColor="text1"/>
              </w:rPr>
              <w:tab/>
            </w:r>
            <w:r w:rsidRPr="00C47066">
              <w:rPr>
                <w:b/>
              </w:rPr>
              <w:t>The Coordinators approved the deadline of 22 March 2022, 12:00, for the political groups to submit amendments to the draft motion for a resolution, and decided to work in English only.</w:t>
            </w:r>
          </w:p>
          <w:p w:rsidR="00C814C0" w:rsidRPr="00C47066" w:rsidRDefault="00C814C0" w:rsidP="00DE3A12">
            <w:pPr>
              <w:spacing w:before="120"/>
              <w:ind w:left="1281"/>
              <w:jc w:val="both"/>
              <w:rPr>
                <w:b/>
              </w:rPr>
            </w:pPr>
          </w:p>
        </w:tc>
      </w:tr>
    </w:tbl>
    <w:p w:rsidR="00C814C0" w:rsidRPr="00C47066" w:rsidRDefault="00C814C0" w:rsidP="00C814C0">
      <w:pPr>
        <w:pStyle w:val="Heading1"/>
      </w:pPr>
      <w:bookmarkStart w:id="21" w:name="_Toc105420870"/>
      <w:r w:rsidRPr="00C47066">
        <w:t>4.</w:t>
      </w:r>
      <w:r w:rsidRPr="00C47066">
        <w:tab/>
        <w:t>Public hearing with the involvement of PETI on the participation of the UK in Erasmus+ – proposal of experts</w:t>
      </w:r>
      <w:bookmarkEnd w:id="21"/>
    </w:p>
    <w:p w:rsidR="00C814C0" w:rsidRPr="00C47066" w:rsidRDefault="00C814C0" w:rsidP="00C814C0">
      <w:pPr>
        <w:pStyle w:val="Text"/>
        <w:widowControl w:val="0"/>
        <w:spacing w:after="0" w:line="240" w:lineRule="auto"/>
        <w:ind w:left="426" w:hanging="426"/>
        <w:jc w:val="right"/>
        <w:rPr>
          <w:rFonts w:ascii="Times New Roman" w:eastAsia="Times New Roman" w:hAnsi="Times New Roman" w:cs="Times New Roman"/>
          <w:sz w:val="24"/>
          <w:szCs w:val="24"/>
        </w:rPr>
      </w:pPr>
      <w:r w:rsidRPr="00C47066">
        <w:rPr>
          <w:rFonts w:ascii="Times New Roman" w:hAnsi="Times New Roman"/>
          <w:sz w:val="24"/>
        </w:rPr>
        <w:t>AD: DC</w:t>
      </w:r>
    </w:p>
    <w:p w:rsidR="00C814C0" w:rsidRPr="00C47066" w:rsidRDefault="00C814C0" w:rsidP="00C81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rPr>
            </w:pPr>
            <w:r w:rsidRPr="00C47066">
              <w:rPr>
                <w:b/>
              </w:rPr>
              <w:t>Decision:</w:t>
            </w:r>
          </w:p>
          <w:p w:rsidR="00C814C0" w:rsidRPr="00C47066" w:rsidRDefault="00CF2592" w:rsidP="00CF2592">
            <w:pPr>
              <w:widowControl/>
              <w:spacing w:before="60"/>
              <w:ind w:left="1281" w:hanging="357"/>
              <w:jc w:val="both"/>
              <w:rPr>
                <w:b/>
              </w:rPr>
            </w:pPr>
            <w:r w:rsidRPr="00C47066">
              <w:rPr>
                <w:rFonts w:ascii="Symbol" w:hAnsi="Symbol"/>
              </w:rPr>
              <w:t></w:t>
            </w:r>
            <w:r w:rsidRPr="00C47066">
              <w:rPr>
                <w:rFonts w:ascii="Symbol" w:hAnsi="Symbol"/>
              </w:rPr>
              <w:tab/>
            </w:r>
            <w:r w:rsidRPr="00C47066">
              <w:rPr>
                <w:b/>
              </w:rPr>
              <w:t>The Coordinators endorsed the Chair’s proposal for the following three CULT experts to be invited to the forthcoming CULT hearing</w:t>
            </w:r>
            <w:r w:rsidRPr="00C47066">
              <w:t xml:space="preserve"> </w:t>
            </w:r>
            <w:r w:rsidRPr="00C47066">
              <w:rPr>
                <w:b/>
              </w:rPr>
              <w:t>on the participation of the UK in Erasmus+ scheduled for June:</w:t>
            </w:r>
          </w:p>
          <w:p w:rsidR="00C814C0" w:rsidRPr="00C47066" w:rsidRDefault="00CF2592" w:rsidP="00CF2592">
            <w:pPr>
              <w:ind w:left="1723" w:hanging="425"/>
              <w:jc w:val="both"/>
              <w:rPr>
                <w:b/>
              </w:rPr>
            </w:pPr>
            <w:r w:rsidRPr="00C47066">
              <w:rPr>
                <w:snapToGrid/>
                <w:bdr w:val="nil"/>
              </w:rPr>
              <w:t>•</w:t>
            </w:r>
            <w:r w:rsidRPr="00C47066">
              <w:rPr>
                <w:snapToGrid/>
                <w:bdr w:val="nil"/>
              </w:rPr>
              <w:tab/>
            </w:r>
            <w:r w:rsidRPr="00C47066">
              <w:rPr>
                <w:b/>
              </w:rPr>
              <w:t>Bruno Felgentreu, RCDS, Deputy Federal Chairman and International Secretary</w:t>
            </w:r>
          </w:p>
          <w:p w:rsidR="00C814C0" w:rsidRPr="00C47066" w:rsidRDefault="00CF2592" w:rsidP="00CF2592">
            <w:pPr>
              <w:ind w:left="1723" w:hanging="425"/>
              <w:jc w:val="both"/>
              <w:rPr>
                <w:b/>
              </w:rPr>
            </w:pPr>
            <w:r w:rsidRPr="00C47066">
              <w:rPr>
                <w:snapToGrid/>
                <w:bdr w:val="nil"/>
              </w:rPr>
              <w:t>•</w:t>
            </w:r>
            <w:r w:rsidRPr="00C47066">
              <w:rPr>
                <w:snapToGrid/>
                <w:bdr w:val="nil"/>
              </w:rPr>
              <w:tab/>
            </w:r>
            <w:r w:rsidRPr="00C47066">
              <w:rPr>
                <w:b/>
              </w:rPr>
              <w:t>Vivienne Stern, Universities UK International</w:t>
            </w:r>
          </w:p>
          <w:p w:rsidR="00C814C0" w:rsidRPr="00C47066" w:rsidRDefault="00CF2592" w:rsidP="00CF2592">
            <w:pPr>
              <w:ind w:left="1723" w:hanging="425"/>
              <w:jc w:val="both"/>
              <w:rPr>
                <w:b/>
              </w:rPr>
            </w:pPr>
            <w:r w:rsidRPr="00C47066">
              <w:rPr>
                <w:snapToGrid/>
                <w:bdr w:val="nil"/>
              </w:rPr>
              <w:t>•</w:t>
            </w:r>
            <w:r w:rsidRPr="00C47066">
              <w:rPr>
                <w:snapToGrid/>
                <w:bdr w:val="nil"/>
              </w:rPr>
              <w:tab/>
            </w:r>
            <w:r w:rsidRPr="00C47066">
              <w:rPr>
                <w:b/>
              </w:rPr>
              <w:t>Thomas Ratka, Head of the Department for Legal Studies and International Relations at the Danube University in Krems, Austria</w:t>
            </w:r>
          </w:p>
          <w:p w:rsidR="00C814C0" w:rsidRPr="00C47066" w:rsidRDefault="00C814C0" w:rsidP="00DE3A12">
            <w:pPr>
              <w:ind w:left="1287"/>
              <w:jc w:val="both"/>
              <w:rPr>
                <w:b/>
              </w:rPr>
            </w:pPr>
          </w:p>
        </w:tc>
      </w:tr>
    </w:tbl>
    <w:p w:rsidR="00C814C0" w:rsidRPr="00C47066" w:rsidRDefault="00C814C0" w:rsidP="00C814C0">
      <w:pPr>
        <w:pStyle w:val="Heading1"/>
        <w:tabs>
          <w:tab w:val="clear" w:pos="720"/>
          <w:tab w:val="clear" w:pos="2154"/>
          <w:tab w:val="left" w:pos="709"/>
        </w:tabs>
      </w:pPr>
      <w:bookmarkStart w:id="22" w:name="_Toc93651559"/>
      <w:bookmarkStart w:id="23" w:name="_Toc105420871"/>
      <w:r w:rsidRPr="00C47066">
        <w:t>5.</w:t>
      </w:r>
      <w:r w:rsidRPr="00C47066">
        <w:tab/>
        <w:t>DEVE-ENVI report on Implementation and delivery of the Sustainable Development Goals – CULT opinion in the form of a letter</w:t>
      </w:r>
      <w:bookmarkEnd w:id="22"/>
      <w:bookmarkEnd w:id="23"/>
    </w:p>
    <w:p w:rsidR="00C814C0" w:rsidRPr="00C47066" w:rsidRDefault="00C814C0" w:rsidP="00C814C0">
      <w:pPr>
        <w:spacing w:before="120"/>
        <w:jc w:val="right"/>
      </w:pPr>
      <w:r w:rsidRPr="00C47066">
        <w:t>AD: DC</w:t>
      </w:r>
    </w:p>
    <w:p w:rsidR="00C814C0" w:rsidRPr="00C47066" w:rsidRDefault="00C814C0" w:rsidP="00C81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color w:val="000000" w:themeColor="text1"/>
              </w:rPr>
            </w:pPr>
            <w:r w:rsidRPr="00C47066">
              <w:rPr>
                <w:b/>
                <w:color w:val="000000" w:themeColor="text1"/>
              </w:rPr>
              <w:t>Decision:</w:t>
            </w:r>
          </w:p>
          <w:p w:rsidR="00C814C0" w:rsidRPr="00C47066" w:rsidRDefault="00CF2592" w:rsidP="00CF2592">
            <w:pPr>
              <w:spacing w:before="60"/>
              <w:ind w:left="1281" w:hanging="357"/>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rPr>
              <w:t xml:space="preserve">The Coordinators endorsed the CULT opinion in the form of a letter on the DEVE-ENVI report </w:t>
            </w:r>
            <w:r w:rsidRPr="00C47066">
              <w:rPr>
                <w:b/>
                <w:i/>
              </w:rPr>
              <w:t>Implementation and delivery of the Sustainable Development Goals</w:t>
            </w:r>
            <w:r w:rsidRPr="00C47066">
              <w:rPr>
                <w:b/>
              </w:rPr>
              <w:t xml:space="preserve"> as proposed by the Chair.</w:t>
            </w:r>
          </w:p>
          <w:p w:rsidR="00C814C0" w:rsidRPr="00C47066" w:rsidRDefault="00C814C0" w:rsidP="00DE3A12">
            <w:pPr>
              <w:pStyle w:val="ListParagraph"/>
              <w:ind w:left="1287"/>
              <w:rPr>
                <w:b/>
                <w:bCs/>
                <w:color w:val="000000" w:themeColor="text1"/>
              </w:rPr>
            </w:pPr>
          </w:p>
        </w:tc>
      </w:tr>
    </w:tbl>
    <w:p w:rsidR="00C814C0" w:rsidRPr="00C47066" w:rsidRDefault="00C814C0" w:rsidP="00C814C0">
      <w:pPr>
        <w:pStyle w:val="Heading1"/>
        <w:rPr>
          <w:b w:val="0"/>
          <w:bCs/>
        </w:rPr>
      </w:pPr>
      <w:r w:rsidRPr="00C47066">
        <w:br w:type="page"/>
      </w:r>
    </w:p>
    <w:p w:rsidR="00C814C0" w:rsidRPr="00C47066" w:rsidRDefault="00C814C0" w:rsidP="00C814C0">
      <w:pPr>
        <w:pStyle w:val="Heading1"/>
      </w:pPr>
      <w:bookmarkStart w:id="24" w:name="_Toc105420872"/>
      <w:r w:rsidRPr="00C47066">
        <w:t>6.</w:t>
      </w:r>
      <w:r w:rsidRPr="00C47066">
        <w:tab/>
        <w:t>New CULT implementation reports</w:t>
      </w:r>
      <w:bookmarkEnd w:id="24"/>
    </w:p>
    <w:p w:rsidR="00C814C0" w:rsidRPr="00C47066" w:rsidRDefault="00C814C0" w:rsidP="00C814C0">
      <w:pPr>
        <w:jc w:val="right"/>
      </w:pPr>
      <w:r w:rsidRPr="00C47066">
        <w:t>AD: MJP</w:t>
      </w:r>
    </w:p>
    <w:p w:rsidR="00C814C0" w:rsidRPr="00C47066" w:rsidRDefault="00C814C0" w:rsidP="00C81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color w:val="000000" w:themeColor="text1"/>
              </w:rPr>
            </w:pPr>
            <w:r w:rsidRPr="00C47066">
              <w:rPr>
                <w:b/>
                <w:color w:val="000000" w:themeColor="text1"/>
              </w:rPr>
              <w:t>Decision:</w:t>
            </w:r>
          </w:p>
          <w:p w:rsidR="00C814C0" w:rsidRPr="00C47066" w:rsidRDefault="00C814C0" w:rsidP="00DE3A12">
            <w:pPr>
              <w:jc w:val="both"/>
              <w:rPr>
                <w:b/>
                <w:bCs/>
                <w:color w:val="000000" w:themeColor="text1"/>
              </w:rPr>
            </w:pPr>
          </w:p>
          <w:p w:rsidR="00C814C0" w:rsidRPr="00C47066" w:rsidRDefault="00CF2592" w:rsidP="00CF2592">
            <w:pPr>
              <w:ind w:left="1287" w:hanging="360"/>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rPr>
              <w:t xml:space="preserve">The Coordinators decided to request authorisation for CULT to draw up the following new implementation reports: </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Implementation of the revised Audiovisual Media Services Directive</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Implementation of the New European Agenda for Culture and the EU Strategy for International Cultural Relations</w:t>
            </w:r>
          </w:p>
          <w:p w:rsidR="00C814C0" w:rsidRPr="00C47066" w:rsidRDefault="00C814C0" w:rsidP="00DE3A12">
            <w:pPr>
              <w:pStyle w:val="ListParagraph"/>
              <w:ind w:left="1287"/>
              <w:rPr>
                <w:b/>
                <w:bCs/>
                <w:color w:val="000000" w:themeColor="text1"/>
              </w:rPr>
            </w:pPr>
          </w:p>
        </w:tc>
      </w:tr>
    </w:tbl>
    <w:p w:rsidR="00C814C0" w:rsidRPr="00C47066" w:rsidRDefault="00C814C0" w:rsidP="00C814C0">
      <w:pPr>
        <w:pStyle w:val="Heading1"/>
      </w:pPr>
      <w:bookmarkStart w:id="25" w:name="_Toc105420873"/>
      <w:r w:rsidRPr="00C47066">
        <w:t>7.</w:t>
      </w:r>
      <w:r w:rsidRPr="00C47066">
        <w:tab/>
        <w:t>Mission to Washington, D.C. &amp; New York, NY (US) – preliminary programme</w:t>
      </w:r>
      <w:bookmarkEnd w:id="25"/>
    </w:p>
    <w:p w:rsidR="00C814C0" w:rsidRPr="00C47066" w:rsidRDefault="00C814C0" w:rsidP="00C814C0"/>
    <w:p w:rsidR="00C814C0" w:rsidRPr="00C47066" w:rsidRDefault="00C814C0" w:rsidP="00C814C0">
      <w:pPr>
        <w:pStyle w:val="Text"/>
        <w:widowControl w:val="0"/>
        <w:spacing w:after="0" w:line="240" w:lineRule="auto"/>
        <w:ind w:left="426" w:hanging="426"/>
        <w:jc w:val="right"/>
        <w:rPr>
          <w:rFonts w:ascii="Times New Roman" w:eastAsia="Times New Roman" w:hAnsi="Times New Roman" w:cs="Times New Roman"/>
          <w:sz w:val="24"/>
          <w:szCs w:val="24"/>
        </w:rPr>
      </w:pPr>
      <w:r w:rsidRPr="00C47066">
        <w:rPr>
          <w:rFonts w:ascii="Times New Roman" w:hAnsi="Times New Roman"/>
          <w:sz w:val="24"/>
        </w:rPr>
        <w:t>AD: MJP</w:t>
      </w:r>
    </w:p>
    <w:p w:rsidR="00C814C0" w:rsidRPr="00C47066" w:rsidRDefault="00C814C0" w:rsidP="00C81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color w:val="000000" w:themeColor="text1"/>
              </w:rPr>
            </w:pPr>
            <w:r w:rsidRPr="00C47066">
              <w:rPr>
                <w:b/>
                <w:color w:val="000000" w:themeColor="text1"/>
              </w:rPr>
              <w:t>Decision:</w:t>
            </w:r>
          </w:p>
          <w:p w:rsidR="00C814C0" w:rsidRPr="00C47066" w:rsidRDefault="00C814C0" w:rsidP="00DE3A12">
            <w:pPr>
              <w:jc w:val="both"/>
              <w:rPr>
                <w:b/>
                <w:bCs/>
                <w:color w:val="000000" w:themeColor="text1"/>
              </w:rPr>
            </w:pPr>
          </w:p>
          <w:p w:rsidR="00C814C0" w:rsidRPr="00C47066" w:rsidRDefault="00CF2592" w:rsidP="00CF2592">
            <w:pPr>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rPr>
              <w:t>The Coordinators endorsed the preliminary programme of the CULT mission to the USA from 23-27 May 2022, and took note of the information received from the CULT Secretariat on the organisation of the mission.</w:t>
            </w:r>
          </w:p>
          <w:p w:rsidR="00C814C0" w:rsidRPr="00C47066" w:rsidRDefault="00C814C0" w:rsidP="00DE3A12">
            <w:pPr>
              <w:pStyle w:val="ListParagraph"/>
              <w:ind w:left="1287"/>
              <w:rPr>
                <w:b/>
                <w:bCs/>
                <w:color w:val="000000" w:themeColor="text1"/>
              </w:rPr>
            </w:pPr>
          </w:p>
        </w:tc>
      </w:tr>
    </w:tbl>
    <w:p w:rsidR="00C814C0" w:rsidRPr="00C47066" w:rsidRDefault="00C814C0" w:rsidP="00C814C0">
      <w:pPr>
        <w:pStyle w:val="Heading1"/>
      </w:pPr>
      <w:bookmarkStart w:id="26" w:name="_Toc62117803"/>
      <w:bookmarkStart w:id="27" w:name="_Toc105420874"/>
      <w:r w:rsidRPr="00C47066">
        <w:t>8.</w:t>
      </w:r>
      <w:r w:rsidRPr="00C47066">
        <w:tab/>
        <w:t>Hearings, missions, activities with national parliaments – second half of the year</w:t>
      </w:r>
      <w:bookmarkEnd w:id="27"/>
    </w:p>
    <w:p w:rsidR="00C814C0" w:rsidRPr="00C47066" w:rsidRDefault="00C814C0" w:rsidP="00C814C0"/>
    <w:p w:rsidR="00C814C0" w:rsidRPr="00C47066" w:rsidRDefault="00C814C0" w:rsidP="00C814C0">
      <w:pPr>
        <w:pStyle w:val="Text"/>
        <w:widowControl w:val="0"/>
        <w:spacing w:after="0" w:line="240" w:lineRule="auto"/>
        <w:ind w:left="426" w:hanging="426"/>
        <w:jc w:val="right"/>
        <w:rPr>
          <w:rFonts w:ascii="Times New Roman" w:eastAsia="Times New Roman" w:hAnsi="Times New Roman" w:cs="Times New Roman"/>
          <w:sz w:val="24"/>
          <w:szCs w:val="24"/>
        </w:rPr>
      </w:pPr>
      <w:r w:rsidRPr="00C47066">
        <w:rPr>
          <w:rFonts w:ascii="Times New Roman" w:hAnsi="Times New Roman"/>
          <w:sz w:val="24"/>
        </w:rPr>
        <w:t>AD: MJP</w:t>
      </w:r>
    </w:p>
    <w:p w:rsidR="00C814C0" w:rsidRPr="00C47066" w:rsidRDefault="00C814C0" w:rsidP="00C814C0">
      <w:pPr>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color w:val="000000" w:themeColor="text1"/>
              </w:rPr>
            </w:pPr>
            <w:r w:rsidRPr="00C47066">
              <w:rPr>
                <w:b/>
                <w:color w:val="000000" w:themeColor="text1"/>
              </w:rPr>
              <w:t>Decisions:</w:t>
            </w:r>
          </w:p>
          <w:p w:rsidR="00C814C0" w:rsidRPr="00C47066" w:rsidRDefault="00CF2592" w:rsidP="00CF2592">
            <w:pPr>
              <w:spacing w:before="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The Coordinators decided to request authorization for CULT to organise the following hearings in the second half of 2022:</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Implementation of the New European Agenda for Culture and the EU Strategy for International Cultural Relations</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Implementation of the revised Audiovisual Media Services Directive</w:t>
            </w:r>
          </w:p>
          <w:p w:rsidR="00C814C0" w:rsidRPr="00C47066" w:rsidRDefault="00C814C0" w:rsidP="00DE3A12">
            <w:pPr>
              <w:pStyle w:val="ListParagraph"/>
              <w:spacing w:before="240"/>
              <w:ind w:left="1281"/>
              <w:jc w:val="both"/>
              <w:rPr>
                <w:b/>
                <w:bCs/>
                <w:color w:val="000000" w:themeColor="text1"/>
              </w:rPr>
            </w:pPr>
          </w:p>
          <w:p w:rsidR="00C814C0" w:rsidRPr="00C47066" w:rsidRDefault="00CF2592" w:rsidP="00CF2592">
            <w:pPr>
              <w:spacing w:before="240"/>
              <w:ind w:left="1281" w:hanging="357"/>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The Coordinators decided to request authorization for the following CULT activities with national parliaments in the second half of 2022:</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Interparliamentary Committee Meeting on the European Year of Youth</w:t>
            </w:r>
            <w:r w:rsidRPr="00C47066">
              <w:rPr>
                <w:b/>
              </w:rPr>
              <w:t>, actively involving also youth representatives</w:t>
            </w:r>
          </w:p>
          <w:p w:rsidR="00C814C0" w:rsidRPr="00C47066" w:rsidRDefault="00C814C0" w:rsidP="00DE3A12">
            <w:pPr>
              <w:pStyle w:val="ListParagraph"/>
              <w:ind w:left="1723"/>
              <w:jc w:val="both"/>
              <w:rPr>
                <w:b/>
                <w:i/>
                <w:iCs/>
              </w:rPr>
            </w:pPr>
          </w:p>
          <w:p w:rsidR="00C814C0" w:rsidRPr="00C47066" w:rsidRDefault="00CF2592" w:rsidP="00CF2592">
            <w:pPr>
              <w:spacing w:before="120"/>
              <w:ind w:left="1287" w:hanging="360"/>
              <w:jc w:val="both"/>
              <w:rPr>
                <w:b/>
                <w:bCs/>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The Coordinators confirmed their earlier decision for the following CULT missions to be organised in the second half of 2022:</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Kaunas</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Novi Sad</w:t>
            </w:r>
          </w:p>
          <w:p w:rsidR="00C814C0" w:rsidRPr="00C47066" w:rsidRDefault="00CF2592" w:rsidP="00CF2592">
            <w:pPr>
              <w:ind w:left="1723" w:hanging="425"/>
              <w:jc w:val="both"/>
              <w:rPr>
                <w:b/>
                <w:i/>
                <w:iCs/>
              </w:rPr>
            </w:pPr>
            <w:r w:rsidRPr="00C47066">
              <w:rPr>
                <w:snapToGrid/>
                <w:bdr w:val="nil"/>
              </w:rPr>
              <w:t>•</w:t>
            </w:r>
            <w:r w:rsidRPr="00C47066">
              <w:rPr>
                <w:snapToGrid/>
                <w:bdr w:val="nil"/>
              </w:rPr>
              <w:tab/>
            </w:r>
            <w:r w:rsidRPr="00C47066">
              <w:rPr>
                <w:b/>
                <w:i/>
              </w:rPr>
              <w:t>Budapest</w:t>
            </w:r>
          </w:p>
          <w:p w:rsidR="00C814C0" w:rsidRPr="00C47066" w:rsidRDefault="00C814C0" w:rsidP="00DE3A12">
            <w:pPr>
              <w:spacing w:before="120"/>
              <w:jc w:val="both"/>
              <w:rPr>
                <w:b/>
                <w:bCs/>
                <w:color w:val="000000" w:themeColor="text1"/>
              </w:rPr>
            </w:pPr>
          </w:p>
        </w:tc>
      </w:tr>
    </w:tbl>
    <w:p w:rsidR="00C814C0" w:rsidRPr="00C47066" w:rsidRDefault="00C814C0" w:rsidP="00C814C0">
      <w:r w:rsidRPr="00C47066">
        <w:br w:type="page"/>
      </w:r>
    </w:p>
    <w:p w:rsidR="00C814C0" w:rsidRPr="00C47066" w:rsidRDefault="00C814C0" w:rsidP="00C814C0">
      <w:pPr>
        <w:pStyle w:val="Heading1"/>
      </w:pPr>
      <w:bookmarkStart w:id="28" w:name="_Toc105420875"/>
      <w:r w:rsidRPr="00C47066">
        <w:t>9.</w:t>
      </w:r>
      <w:r w:rsidRPr="00C47066">
        <w:tab/>
        <w:t>Summary Report 2022</w:t>
      </w:r>
      <w:bookmarkEnd w:id="28"/>
    </w:p>
    <w:p w:rsidR="00C814C0" w:rsidRPr="00C47066" w:rsidRDefault="00C814C0" w:rsidP="00C814C0"/>
    <w:p w:rsidR="00C814C0" w:rsidRPr="00C47066" w:rsidRDefault="00C814C0" w:rsidP="00C814C0">
      <w:pPr>
        <w:pStyle w:val="Text"/>
        <w:widowControl w:val="0"/>
        <w:spacing w:after="0" w:line="240" w:lineRule="auto"/>
        <w:ind w:left="426" w:hanging="426"/>
        <w:jc w:val="right"/>
        <w:rPr>
          <w:rFonts w:ascii="Times New Roman" w:eastAsia="Times New Roman" w:hAnsi="Times New Roman" w:cs="Times New Roman"/>
          <w:sz w:val="24"/>
          <w:szCs w:val="24"/>
        </w:rPr>
      </w:pPr>
      <w:r w:rsidRPr="00C47066">
        <w:rPr>
          <w:rFonts w:ascii="Times New Roman" w:hAnsi="Times New Roman"/>
          <w:sz w:val="24"/>
        </w:rPr>
        <w:t>AD: MJP</w:t>
      </w:r>
    </w:p>
    <w:p w:rsidR="00C814C0" w:rsidRPr="00C47066" w:rsidRDefault="00C814C0" w:rsidP="00C81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rPr>
            </w:pPr>
            <w:r w:rsidRPr="00C47066">
              <w:rPr>
                <w:b/>
              </w:rPr>
              <w:t>Decision:</w:t>
            </w:r>
          </w:p>
          <w:p w:rsidR="00C814C0" w:rsidRPr="00C47066" w:rsidRDefault="00CF2592" w:rsidP="00CF2592">
            <w:pPr>
              <w:spacing w:before="120"/>
              <w:ind w:left="1080" w:hanging="360"/>
              <w:jc w:val="both"/>
              <w:rPr>
                <w:b/>
              </w:rPr>
            </w:pPr>
            <w:r w:rsidRPr="00C47066">
              <w:rPr>
                <w:rFonts w:ascii="Symbol" w:hAnsi="Symbol"/>
                <w:snapToGrid/>
                <w:bdr w:val="nil"/>
              </w:rPr>
              <w:t></w:t>
            </w:r>
            <w:r w:rsidRPr="00C47066">
              <w:rPr>
                <w:rFonts w:ascii="Symbol" w:hAnsi="Symbol"/>
                <w:snapToGrid/>
                <w:bdr w:val="nil"/>
              </w:rPr>
              <w:tab/>
            </w:r>
            <w:r w:rsidRPr="00C47066">
              <w:rPr>
                <w:b/>
              </w:rPr>
              <w:t>The Coordinators endorsed the following procedure and timetable for the CULT contribution to the 2022 EP summary report:</w:t>
            </w:r>
          </w:p>
          <w:p w:rsidR="00C814C0" w:rsidRPr="00C47066" w:rsidRDefault="00CF2592" w:rsidP="00CF2592">
            <w:pPr>
              <w:ind w:left="1723" w:hanging="425"/>
              <w:jc w:val="both"/>
              <w:rPr>
                <w:b/>
              </w:rPr>
            </w:pPr>
            <w:r w:rsidRPr="00C47066">
              <w:rPr>
                <w:snapToGrid/>
                <w:bdr w:val="nil"/>
              </w:rPr>
              <w:t>•</w:t>
            </w:r>
            <w:r w:rsidRPr="00C47066">
              <w:rPr>
                <w:snapToGrid/>
                <w:bdr w:val="nil"/>
              </w:rPr>
              <w:tab/>
            </w:r>
            <w:r w:rsidRPr="00C47066">
              <w:rPr>
                <w:b/>
              </w:rPr>
              <w:t>25 April 2022, Coordinators’ meeting – consideration of Chair’s draft</w:t>
            </w:r>
          </w:p>
          <w:p w:rsidR="00C814C0" w:rsidRPr="00C47066" w:rsidRDefault="00CF2592" w:rsidP="00CF2592">
            <w:pPr>
              <w:ind w:left="1723" w:hanging="425"/>
              <w:jc w:val="both"/>
              <w:rPr>
                <w:b/>
              </w:rPr>
            </w:pPr>
            <w:r w:rsidRPr="00C47066">
              <w:rPr>
                <w:snapToGrid/>
                <w:bdr w:val="nil"/>
              </w:rPr>
              <w:t>•</w:t>
            </w:r>
            <w:r w:rsidRPr="00C47066">
              <w:rPr>
                <w:snapToGrid/>
                <w:bdr w:val="nil"/>
              </w:rPr>
              <w:tab/>
            </w:r>
            <w:r w:rsidRPr="00C47066">
              <w:rPr>
                <w:b/>
              </w:rPr>
              <w:t>2 May 2022, 12:00 – deadline for the political groups to propose modifications, if deemed necessary, with any potential additions to the Chair’s draft to be accompanied by corresponding suggestions for deletions in order to be considered</w:t>
            </w:r>
          </w:p>
          <w:p w:rsidR="00C814C0" w:rsidRPr="00C47066" w:rsidRDefault="00CF2592" w:rsidP="00CF2592">
            <w:pPr>
              <w:ind w:left="1723" w:hanging="425"/>
              <w:jc w:val="both"/>
              <w:rPr>
                <w:b/>
              </w:rPr>
            </w:pPr>
            <w:r w:rsidRPr="00C47066">
              <w:rPr>
                <w:snapToGrid/>
                <w:bdr w:val="nil"/>
              </w:rPr>
              <w:t>•</w:t>
            </w:r>
            <w:r w:rsidRPr="00C47066">
              <w:rPr>
                <w:snapToGrid/>
                <w:bdr w:val="nil"/>
              </w:rPr>
              <w:tab/>
            </w:r>
            <w:r w:rsidRPr="00C47066">
              <w:rPr>
                <w:b/>
              </w:rPr>
              <w:t>17 May 2022, Coordinators’ meeting – Chair to propose a final text to be approved by the Coordinators.</w:t>
            </w:r>
          </w:p>
          <w:p w:rsidR="00C814C0" w:rsidRPr="00C47066" w:rsidRDefault="00C814C0" w:rsidP="00DE3A12">
            <w:pPr>
              <w:spacing w:before="120"/>
              <w:ind w:left="927"/>
              <w:jc w:val="both"/>
              <w:rPr>
                <w:b/>
              </w:rPr>
            </w:pPr>
          </w:p>
        </w:tc>
      </w:tr>
    </w:tbl>
    <w:p w:rsidR="00C814C0" w:rsidRPr="00C47066" w:rsidRDefault="00C814C0" w:rsidP="00C814C0">
      <w:pPr>
        <w:jc w:val="both"/>
        <w:rPr>
          <w:bCs/>
          <w:color w:val="000000" w:themeColor="text1"/>
        </w:rPr>
      </w:pPr>
    </w:p>
    <w:p w:rsidR="00C814C0" w:rsidRPr="00C47066" w:rsidRDefault="00C814C0" w:rsidP="00C814C0">
      <w:pPr>
        <w:pStyle w:val="Heading1"/>
      </w:pPr>
      <w:bookmarkStart w:id="29" w:name="_Toc105420876"/>
      <w:r w:rsidRPr="00C47066">
        <w:t>10.</w:t>
      </w:r>
      <w:r w:rsidRPr="00C47066">
        <w:tab/>
        <w:t>Nomination of a Member to sit in the administrative council of the French Institut national du service public (INSP)</w:t>
      </w:r>
      <w:bookmarkEnd w:id="29"/>
    </w:p>
    <w:p w:rsidR="00C814C0" w:rsidRPr="00C47066" w:rsidRDefault="00C814C0" w:rsidP="00C814C0">
      <w:pPr>
        <w:jc w:val="both"/>
        <w:rPr>
          <w:bCs/>
          <w:color w:val="000000" w:themeColor="text1"/>
        </w:rPr>
      </w:pPr>
    </w:p>
    <w:p w:rsidR="00C814C0" w:rsidRPr="00C47066" w:rsidRDefault="00C814C0" w:rsidP="00C814C0">
      <w:pPr>
        <w:jc w:val="right"/>
        <w:rPr>
          <w:bCs/>
          <w:color w:val="000000" w:themeColor="text1"/>
        </w:rPr>
      </w:pPr>
      <w:r w:rsidRPr="00C47066">
        <w:rPr>
          <w:color w:val="000000" w:themeColor="text1"/>
        </w:rPr>
        <w:t>AD: MJP</w:t>
      </w:r>
    </w:p>
    <w:p w:rsidR="00C814C0" w:rsidRPr="00C47066" w:rsidRDefault="00C814C0" w:rsidP="00C814C0">
      <w:pPr>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rPr>
            </w:pPr>
            <w:r w:rsidRPr="00C47066">
              <w:rPr>
                <w:b/>
              </w:rPr>
              <w:t>Decision:</w:t>
            </w:r>
          </w:p>
          <w:p w:rsidR="00C814C0" w:rsidRPr="00C47066" w:rsidRDefault="00CF2592" w:rsidP="00CF2592">
            <w:pPr>
              <w:widowControl/>
              <w:spacing w:before="120"/>
              <w:ind w:left="1287" w:hanging="360"/>
              <w:jc w:val="both"/>
              <w:rPr>
                <w:b/>
                <w:bCs/>
                <w:color w:val="000000" w:themeColor="text1"/>
              </w:rPr>
            </w:pPr>
            <w:r w:rsidRPr="00C47066">
              <w:rPr>
                <w:rFonts w:ascii="Symbol" w:hAnsi="Symbol"/>
                <w:color w:val="000000" w:themeColor="text1"/>
              </w:rPr>
              <w:t></w:t>
            </w:r>
            <w:r w:rsidRPr="00C47066">
              <w:rPr>
                <w:rFonts w:ascii="Symbol" w:hAnsi="Symbol"/>
                <w:color w:val="000000" w:themeColor="text1"/>
              </w:rPr>
              <w:tab/>
            </w:r>
            <w:r w:rsidRPr="00C47066">
              <w:rPr>
                <w:b/>
              </w:rPr>
              <w:t xml:space="preserve">The Coordinators endorsed the nomination of Mr Pascal Canfin (Renew Europe) to sit in the administrative council of the French </w:t>
            </w:r>
            <w:r w:rsidRPr="00C47066">
              <w:rPr>
                <w:b/>
                <w:i/>
              </w:rPr>
              <w:t>Institut national du service public</w:t>
            </w:r>
            <w:r w:rsidRPr="00C47066">
              <w:rPr>
                <w:b/>
              </w:rPr>
              <w:t xml:space="preserve"> (INSP), yet raised concerns as regards the procedure for this nomination and mandated the Chair to request detailed information on the modalities for appointments to the INSP, including on the need to appoint a Member of the European Parliament elected in France.</w:t>
            </w:r>
          </w:p>
          <w:p w:rsidR="00C814C0" w:rsidRPr="00C47066" w:rsidRDefault="00C814C0" w:rsidP="00DE3A12">
            <w:pPr>
              <w:spacing w:before="120"/>
              <w:ind w:left="1287"/>
              <w:jc w:val="both"/>
              <w:rPr>
                <w:b/>
                <w:bCs/>
                <w:color w:val="000000" w:themeColor="text1"/>
              </w:rPr>
            </w:pPr>
          </w:p>
        </w:tc>
      </w:tr>
    </w:tbl>
    <w:p w:rsidR="00C814C0" w:rsidRPr="00C47066" w:rsidRDefault="00C814C0" w:rsidP="00C814C0">
      <w:pPr>
        <w:pStyle w:val="Heading1"/>
      </w:pPr>
      <w:bookmarkStart w:id="30" w:name="_Toc57714347"/>
      <w:bookmarkStart w:id="31" w:name="_Toc105420877"/>
      <w:r w:rsidRPr="00C47066">
        <w:t xml:space="preserve">11. </w:t>
      </w:r>
      <w:r w:rsidRPr="00C47066">
        <w:tab/>
        <w:t>Petition for opinion: Petition No 0827/2021 by Patricia Brunner (German), on behalf of the International Au Pair Association (IAPA), on establishing a reciprocal youth mobility scheme between the UK and the EU</w:t>
      </w:r>
      <w:bookmarkEnd w:id="31"/>
    </w:p>
    <w:bookmarkEnd w:id="30"/>
    <w:p w:rsidR="00C814C0" w:rsidRPr="00C47066" w:rsidRDefault="00C814C0" w:rsidP="00C814C0">
      <w:pPr>
        <w:spacing w:after="120"/>
        <w:ind w:left="1136" w:hanging="1136"/>
        <w:jc w:val="right"/>
      </w:pPr>
      <w:r w:rsidRPr="00C47066">
        <w:tab/>
        <w:t>AD: SM</w:t>
      </w:r>
    </w:p>
    <w:p w:rsidR="00C814C0" w:rsidRPr="00C47066" w:rsidRDefault="00C814C0" w:rsidP="00C814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814C0" w:rsidRPr="00C47066" w:rsidTr="00DE3A12">
        <w:tc>
          <w:tcPr>
            <w:tcW w:w="9010" w:type="dxa"/>
            <w:shd w:val="clear" w:color="auto" w:fill="auto"/>
          </w:tcPr>
          <w:p w:rsidR="00C814C0" w:rsidRPr="00C47066" w:rsidRDefault="00C814C0" w:rsidP="00DE3A12">
            <w:pPr>
              <w:spacing w:before="120"/>
              <w:rPr>
                <w:b/>
                <w:color w:val="000000" w:themeColor="text1"/>
              </w:rPr>
            </w:pPr>
            <w:r w:rsidRPr="00C47066">
              <w:rPr>
                <w:b/>
                <w:color w:val="000000" w:themeColor="text1"/>
              </w:rPr>
              <w:t>Decision:</w:t>
            </w:r>
          </w:p>
          <w:p w:rsidR="00C814C0" w:rsidRPr="00C47066" w:rsidRDefault="00CF2592" w:rsidP="00CF2592">
            <w:pPr>
              <w:spacing w:before="120"/>
              <w:ind w:left="1156" w:hanging="567"/>
              <w:jc w:val="both"/>
              <w:rPr>
                <w:b/>
                <w:color w:val="000000" w:themeColor="text1"/>
              </w:rPr>
            </w:pPr>
            <w:r w:rsidRPr="00C47066">
              <w:rPr>
                <w:rFonts w:ascii="Symbol" w:hAnsi="Symbol"/>
                <w:snapToGrid/>
                <w:color w:val="000000" w:themeColor="text1"/>
                <w:bdr w:val="nil"/>
              </w:rPr>
              <w:t></w:t>
            </w:r>
            <w:r w:rsidRPr="00C47066">
              <w:rPr>
                <w:rFonts w:ascii="Symbol" w:hAnsi="Symbol"/>
                <w:snapToGrid/>
                <w:color w:val="000000" w:themeColor="text1"/>
                <w:bdr w:val="nil"/>
              </w:rPr>
              <w:tab/>
            </w:r>
            <w:r w:rsidRPr="00C47066">
              <w:rPr>
                <w:b/>
                <w:color w:val="000000" w:themeColor="text1"/>
              </w:rPr>
              <w:t xml:space="preserve">The Coordinators decided </w:t>
            </w:r>
            <w:r w:rsidRPr="00C47066">
              <w:rPr>
                <w:b/>
              </w:rPr>
              <w:t>to entrust the Secretariat to compile information on the matter and, on that basis, to mandate the Chair to prepare an opinion to be assessed by the Coordinators at one of their next meetings, potentially after the CULT hearing on the participation of the UK in Erasmus+ scheduled for June.</w:t>
            </w:r>
          </w:p>
          <w:p w:rsidR="00C814C0" w:rsidRPr="00C47066" w:rsidRDefault="00C814C0" w:rsidP="00DE3A12">
            <w:pPr>
              <w:pStyle w:val="ListParagraph"/>
              <w:tabs>
                <w:tab w:val="left" w:pos="3569"/>
              </w:tabs>
              <w:spacing w:before="120"/>
              <w:ind w:left="1281"/>
              <w:rPr>
                <w:b/>
                <w:bCs/>
                <w:color w:val="000000" w:themeColor="text1"/>
              </w:rPr>
            </w:pPr>
          </w:p>
        </w:tc>
      </w:tr>
    </w:tbl>
    <w:p w:rsidR="00C814C0" w:rsidRPr="00C47066" w:rsidRDefault="00C814C0" w:rsidP="00C814C0">
      <w:pPr>
        <w:jc w:val="both"/>
        <w:rPr>
          <w:bCs/>
          <w:color w:val="000000" w:themeColor="text1"/>
        </w:rPr>
      </w:pPr>
    </w:p>
    <w:p w:rsidR="00C814C0" w:rsidRPr="00C47066" w:rsidRDefault="00C814C0" w:rsidP="00C814C0">
      <w:pPr>
        <w:pStyle w:val="Heading1"/>
      </w:pPr>
      <w:bookmarkStart w:id="32" w:name="_Toc105420878"/>
      <w:r w:rsidRPr="00C47066">
        <w:t>12.</w:t>
      </w:r>
      <w:bookmarkEnd w:id="13"/>
      <w:bookmarkEnd w:id="19"/>
      <w:bookmarkEnd w:id="26"/>
      <w:r w:rsidRPr="00C47066">
        <w:tab/>
        <w:t>Resolutions, petitions, miscellaneous reports and communications, letters, follow-up by the European Commission to the Parliament’s positions</w:t>
      </w:r>
      <w:bookmarkEnd w:id="32"/>
    </w:p>
    <w:p w:rsidR="00C814C0" w:rsidRPr="00C47066" w:rsidRDefault="00C814C0" w:rsidP="00C814C0">
      <w:pPr>
        <w:pStyle w:val="Heading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14C0" w:rsidRPr="00C47066" w:rsidTr="00DE3A12">
        <w:tc>
          <w:tcPr>
            <w:tcW w:w="9016" w:type="dxa"/>
            <w:tcBorders>
              <w:top w:val="single" w:sz="4" w:space="0" w:color="auto"/>
              <w:left w:val="single" w:sz="4" w:space="0" w:color="auto"/>
              <w:bottom w:val="single" w:sz="4" w:space="0" w:color="auto"/>
              <w:right w:val="single" w:sz="4" w:space="0" w:color="auto"/>
            </w:tcBorders>
          </w:tcPr>
          <w:p w:rsidR="00C814C0" w:rsidRPr="00C47066" w:rsidRDefault="00C814C0" w:rsidP="00DE3A12">
            <w:pPr>
              <w:spacing w:before="120" w:after="120"/>
              <w:rPr>
                <w:b/>
              </w:rPr>
            </w:pPr>
            <w:r w:rsidRPr="00C47066">
              <w:rPr>
                <w:b/>
              </w:rPr>
              <w:t>Decision:</w:t>
            </w:r>
          </w:p>
          <w:p w:rsidR="00C814C0" w:rsidRPr="00C47066" w:rsidRDefault="00CF2592" w:rsidP="00CF2592">
            <w:pPr>
              <w:autoSpaceDE w:val="0"/>
              <w:autoSpaceDN w:val="0"/>
              <w:adjustRightInd w:val="0"/>
              <w:spacing w:after="120"/>
              <w:ind w:left="1287" w:hanging="360"/>
              <w:jc w:val="both"/>
              <w:rPr>
                <w:b/>
              </w:rPr>
            </w:pPr>
            <w:r w:rsidRPr="00C47066">
              <w:rPr>
                <w:rFonts w:ascii="Symbol" w:hAnsi="Symbol"/>
                <w:snapToGrid/>
                <w:bdr w:val="nil"/>
              </w:rPr>
              <w:t></w:t>
            </w:r>
            <w:r w:rsidRPr="00C47066">
              <w:rPr>
                <w:rFonts w:ascii="Symbol" w:hAnsi="Symbol"/>
                <w:snapToGrid/>
                <w:bdr w:val="nil"/>
              </w:rPr>
              <w:tab/>
            </w:r>
            <w:r w:rsidRPr="00C47066">
              <w:rPr>
                <w:b/>
                <w:bdr w:val="none" w:sz="0" w:space="0" w:color="auto" w:frame="1"/>
              </w:rPr>
              <w:t xml:space="preserve">The Coordinators </w:t>
            </w:r>
            <w:r w:rsidRPr="00C47066">
              <w:rPr>
                <w:b/>
              </w:rPr>
              <w:t>took note of the following resolutions, petitions, miscellaneous reports and communications received for information, letters sent by the Chair on behalf of CULT and letters received, and follow-ups by the European Commission to the Parliament’s positions, deciding to deal with the influence of social media on the development of children and young people at Committee level, notably by requesting the Policy Department for Structural and Cohesion Policies to organize a corresponding workshop.</w:t>
            </w:r>
          </w:p>
          <w:p w:rsidR="00C814C0" w:rsidRPr="00C47066" w:rsidRDefault="00C814C0" w:rsidP="00DE3A12">
            <w:pPr>
              <w:autoSpaceDE w:val="0"/>
              <w:autoSpaceDN w:val="0"/>
              <w:adjustRightInd w:val="0"/>
              <w:jc w:val="both"/>
              <w:rPr>
                <w:b/>
              </w:rPr>
            </w:pPr>
          </w:p>
        </w:tc>
      </w:tr>
    </w:tbl>
    <w:p w:rsidR="00C814C0" w:rsidRPr="00C47066" w:rsidRDefault="00C814C0" w:rsidP="00C814C0">
      <w:pPr>
        <w:jc w:val="both"/>
      </w:pPr>
    </w:p>
    <w:p w:rsidR="00C814C0" w:rsidRPr="00C47066" w:rsidRDefault="00C814C0" w:rsidP="00C814C0">
      <w:pPr>
        <w:jc w:val="both"/>
      </w:pPr>
    </w:p>
    <w:tbl>
      <w:tblPr>
        <w:tblW w:w="4786"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6"/>
      </w:tblGrid>
      <w:tr w:rsidR="00C814C0" w:rsidRPr="00C47066" w:rsidTr="00DE3A12">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C814C0" w:rsidRPr="00C47066" w:rsidRDefault="00C814C0" w:rsidP="00DE3A12">
            <w:pPr>
              <w:pStyle w:val="Text"/>
              <w:keepNext/>
              <w:keepLines/>
              <w:spacing w:before="60" w:after="60" w:line="240" w:lineRule="auto"/>
              <w:jc w:val="both"/>
              <w:rPr>
                <w:rFonts w:ascii="Times New Roman" w:hAnsi="Times New Roman" w:cs="Times New Roman"/>
                <w:sz w:val="24"/>
                <w:szCs w:val="24"/>
              </w:rPr>
            </w:pPr>
            <w:r w:rsidRPr="00C47066">
              <w:rPr>
                <w:rFonts w:ascii="Times New Roman" w:hAnsi="Times New Roman"/>
                <w:b/>
                <w:sz w:val="24"/>
              </w:rPr>
              <w:t>Resolutions</w:t>
            </w:r>
          </w:p>
        </w:tc>
      </w:tr>
    </w:tbl>
    <w:p w:rsidR="00C814C0" w:rsidRPr="00C47066" w:rsidRDefault="00C814C0" w:rsidP="00C814C0">
      <w:pPr>
        <w:jc w:val="both"/>
      </w:pPr>
    </w:p>
    <w:p w:rsidR="00C814C0" w:rsidRPr="00C47066" w:rsidRDefault="00C814C0" w:rsidP="00C814C0">
      <w:pPr>
        <w:ind w:left="1135" w:hanging="1135"/>
        <w:jc w:val="both"/>
        <w:rPr>
          <w:i/>
        </w:rPr>
      </w:pPr>
      <w:r w:rsidRPr="00C47066">
        <w:rPr>
          <w:i/>
        </w:rPr>
        <w:t>In annex:</w:t>
      </w:r>
    </w:p>
    <w:p w:rsidR="00C814C0" w:rsidRPr="00C47066" w:rsidRDefault="00C814C0" w:rsidP="00C814C0">
      <w:pPr>
        <w:ind w:left="1135" w:hanging="1135"/>
        <w:jc w:val="both"/>
        <w:rPr>
          <w:i/>
        </w:rPr>
      </w:pPr>
    </w:p>
    <w:p w:rsidR="00C814C0" w:rsidRPr="00C47066" w:rsidRDefault="00C814C0" w:rsidP="00C814C0">
      <w:pPr>
        <w:ind w:left="567" w:hanging="567"/>
        <w:jc w:val="both"/>
      </w:pPr>
      <w:r w:rsidRPr="00C47066">
        <w:t>1.</w:t>
      </w:r>
      <w:r w:rsidRPr="00C47066">
        <w:tab/>
        <w:t>Motion for a resolution on the implementation of measures to tackle the gender gap in the film industry</w:t>
      </w:r>
    </w:p>
    <w:p w:rsidR="00C814C0" w:rsidRPr="00C47066" w:rsidRDefault="00743F68" w:rsidP="00C814C0">
      <w:pPr>
        <w:ind w:left="567"/>
        <w:jc w:val="both"/>
        <w:rPr>
          <w:rStyle w:val="Hyperlink"/>
        </w:rPr>
      </w:pPr>
      <w:hyperlink r:id="rId37" w:history="1">
        <w:r w:rsidR="003F6E8C" w:rsidRPr="00C47066">
          <w:rPr>
            <w:rStyle w:val="Hyperlink"/>
          </w:rPr>
          <w:t>P9_B(2022)0083</w:t>
        </w:r>
      </w:hyperlink>
    </w:p>
    <w:p w:rsidR="00C814C0" w:rsidRPr="00C47066" w:rsidRDefault="00C814C0" w:rsidP="00C814C0">
      <w:pPr>
        <w:ind w:left="567"/>
        <w:jc w:val="both"/>
      </w:pPr>
    </w:p>
    <w:p w:rsidR="00C814C0" w:rsidRPr="00C47066" w:rsidRDefault="00C814C0" w:rsidP="00C814C0">
      <w:pPr>
        <w:ind w:left="567" w:hanging="567"/>
        <w:jc w:val="both"/>
      </w:pPr>
      <w:r w:rsidRPr="00C47066">
        <w:t>2.</w:t>
      </w:r>
      <w:r w:rsidRPr="00C47066">
        <w:tab/>
        <w:t>Motion for a resolution on increasing funding and removing bureaucratic obstacles in admission to early childhood education</w:t>
      </w:r>
    </w:p>
    <w:p w:rsidR="00C814C0" w:rsidRPr="00C47066" w:rsidRDefault="00C814C0" w:rsidP="00C814C0">
      <w:pPr>
        <w:ind w:left="567" w:hanging="567"/>
        <w:jc w:val="both"/>
        <w:rPr>
          <w:rStyle w:val="Hyperlink"/>
        </w:rPr>
      </w:pPr>
      <w:r w:rsidRPr="00C47066">
        <w:tab/>
      </w:r>
      <w:hyperlink r:id="rId38" w:history="1">
        <w:r w:rsidRPr="00C47066">
          <w:rPr>
            <w:rStyle w:val="Hyperlink"/>
          </w:rPr>
          <w:t>P9_B(2022)0096</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3.</w:t>
      </w:r>
      <w:r w:rsidRPr="00C47066">
        <w:tab/>
        <w:t>Motion for a resolution on reviewing the definition of a ‘European work’</w:t>
      </w:r>
    </w:p>
    <w:p w:rsidR="00C814C0" w:rsidRPr="00C47066" w:rsidRDefault="00C814C0" w:rsidP="00C814C0">
      <w:pPr>
        <w:ind w:left="567" w:hanging="567"/>
        <w:jc w:val="both"/>
        <w:rPr>
          <w:rStyle w:val="Hyperlink"/>
        </w:rPr>
      </w:pPr>
      <w:r w:rsidRPr="00C47066">
        <w:tab/>
      </w:r>
      <w:hyperlink r:id="rId39" w:history="1">
        <w:r w:rsidRPr="00C47066">
          <w:rPr>
            <w:rStyle w:val="Hyperlink"/>
          </w:rPr>
          <w:t>P9_B(2022)0087</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4.</w:t>
      </w:r>
      <w:r w:rsidRPr="00C47066">
        <w:tab/>
        <w:t>Motion for a resolution on the recognition of Silesian as a language</w:t>
      </w:r>
    </w:p>
    <w:p w:rsidR="00C814C0" w:rsidRPr="00C47066" w:rsidRDefault="00C814C0" w:rsidP="00C814C0">
      <w:pPr>
        <w:ind w:left="567" w:hanging="567"/>
        <w:jc w:val="both"/>
      </w:pPr>
      <w:r w:rsidRPr="00C47066">
        <w:tab/>
      </w:r>
      <w:hyperlink r:id="rId40" w:history="1">
        <w:r w:rsidRPr="00C47066">
          <w:rPr>
            <w:rStyle w:val="Hyperlink"/>
          </w:rPr>
          <w:t>P9_B(2022)0086</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5.</w:t>
      </w:r>
      <w:r w:rsidRPr="00C47066">
        <w:tab/>
        <w:t>Motion for a resolution on the influence of the services of the Meta media group on the development of children and young people</w:t>
      </w:r>
    </w:p>
    <w:p w:rsidR="00C814C0" w:rsidRPr="00C47066" w:rsidRDefault="00C814C0" w:rsidP="00C814C0">
      <w:pPr>
        <w:ind w:left="567" w:hanging="567"/>
        <w:jc w:val="both"/>
      </w:pPr>
      <w:r w:rsidRPr="00C47066">
        <w:tab/>
      </w:r>
      <w:hyperlink r:id="rId41" w:history="1">
        <w:r w:rsidRPr="00C47066">
          <w:rPr>
            <w:rStyle w:val="Hyperlink"/>
          </w:rPr>
          <w:t>P9_B(2022)0121</w:t>
        </w:r>
      </w:hyperlink>
    </w:p>
    <w:p w:rsidR="00C814C0" w:rsidRPr="00C47066" w:rsidRDefault="00C814C0" w:rsidP="00C814C0">
      <w:pPr>
        <w:ind w:left="567" w:hanging="567"/>
        <w:jc w:val="both"/>
      </w:pPr>
    </w:p>
    <w:p w:rsidR="00C814C0" w:rsidRPr="00C47066" w:rsidRDefault="00C814C0" w:rsidP="00C814C0">
      <w:pPr>
        <w:ind w:left="567" w:hanging="567"/>
        <w:jc w:val="both"/>
      </w:pPr>
    </w:p>
    <w:tbl>
      <w:tblPr>
        <w:tblW w:w="4786"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6"/>
      </w:tblGrid>
      <w:tr w:rsidR="00C814C0" w:rsidRPr="00C47066" w:rsidTr="00DE3A12">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C814C0" w:rsidRPr="00C47066" w:rsidRDefault="00C814C0" w:rsidP="00DE3A12">
            <w:pPr>
              <w:pStyle w:val="Text"/>
              <w:keepNext/>
              <w:keepLines/>
              <w:spacing w:before="60" w:after="60" w:line="240" w:lineRule="auto"/>
              <w:jc w:val="both"/>
              <w:rPr>
                <w:rFonts w:ascii="Times New Roman" w:hAnsi="Times New Roman" w:cs="Times New Roman"/>
                <w:sz w:val="24"/>
                <w:szCs w:val="24"/>
              </w:rPr>
            </w:pPr>
            <w:r w:rsidRPr="00C47066">
              <w:rPr>
                <w:rFonts w:ascii="Times New Roman" w:hAnsi="Times New Roman"/>
                <w:b/>
                <w:sz w:val="24"/>
              </w:rPr>
              <w:t>Petitions</w:t>
            </w:r>
          </w:p>
        </w:tc>
      </w:tr>
    </w:tbl>
    <w:p w:rsidR="00C814C0" w:rsidRPr="00C47066" w:rsidRDefault="00C814C0" w:rsidP="00C814C0">
      <w:pPr>
        <w:jc w:val="both"/>
      </w:pPr>
    </w:p>
    <w:p w:rsidR="00C814C0" w:rsidRPr="00C47066" w:rsidRDefault="00C814C0" w:rsidP="00C814C0">
      <w:pPr>
        <w:jc w:val="both"/>
        <w:rPr>
          <w:i/>
        </w:rPr>
      </w:pPr>
      <w:r w:rsidRPr="00C47066">
        <w:rPr>
          <w:i/>
        </w:rPr>
        <w:t>In annex:</w:t>
      </w:r>
    </w:p>
    <w:p w:rsidR="00C814C0" w:rsidRPr="00C47066" w:rsidRDefault="00C814C0" w:rsidP="00C814C0">
      <w:pPr>
        <w:jc w:val="both"/>
        <w:rPr>
          <w:i/>
        </w:rPr>
      </w:pPr>
    </w:p>
    <w:p w:rsidR="00C814C0" w:rsidRPr="00C47066" w:rsidRDefault="00C814C0" w:rsidP="00C814C0">
      <w:pPr>
        <w:ind w:left="567" w:hanging="567"/>
        <w:jc w:val="both"/>
      </w:pPr>
      <w:r w:rsidRPr="00C47066">
        <w:t xml:space="preserve">1. </w:t>
      </w:r>
      <w:r w:rsidRPr="00C47066">
        <w:tab/>
        <w:t>D(2022)301561_PETI letter_transfer to CULT for info November 2021</w:t>
      </w:r>
    </w:p>
    <w:p w:rsidR="00C814C0" w:rsidRPr="00C47066" w:rsidRDefault="00C814C0" w:rsidP="00C814C0">
      <w:pPr>
        <w:ind w:left="567" w:hanging="567"/>
        <w:jc w:val="both"/>
      </w:pPr>
      <w:r w:rsidRPr="00C47066">
        <w:tab/>
        <w:t>Petition No 0681/2021</w:t>
      </w:r>
    </w:p>
    <w:p w:rsidR="00C814C0" w:rsidRPr="00C47066" w:rsidRDefault="00C814C0" w:rsidP="00C814C0">
      <w:pPr>
        <w:ind w:left="567" w:hanging="567"/>
        <w:jc w:val="both"/>
      </w:pPr>
    </w:p>
    <w:p w:rsidR="00C814C0" w:rsidRPr="00C47066" w:rsidRDefault="00C814C0" w:rsidP="00C814C0">
      <w:pPr>
        <w:ind w:left="567" w:hanging="567"/>
        <w:jc w:val="both"/>
      </w:pPr>
      <w:r w:rsidRPr="00C47066">
        <w:t xml:space="preserve">2. </w:t>
      </w:r>
      <w:r w:rsidRPr="00C47066">
        <w:tab/>
        <w:t>D(2022)301951_PETI letter_transfer to CULT for info December 2021</w:t>
      </w:r>
    </w:p>
    <w:p w:rsidR="00C814C0" w:rsidRPr="00C47066" w:rsidRDefault="00C814C0" w:rsidP="00C814C0">
      <w:pPr>
        <w:ind w:left="567" w:hanging="567"/>
        <w:jc w:val="both"/>
      </w:pPr>
      <w:r w:rsidRPr="00C47066">
        <w:tab/>
        <w:t>Petition No 0796/2021</w:t>
      </w:r>
    </w:p>
    <w:p w:rsidR="00C814C0" w:rsidRPr="00C47066" w:rsidRDefault="00C814C0" w:rsidP="00C814C0">
      <w:pPr>
        <w:ind w:left="567"/>
        <w:jc w:val="both"/>
      </w:pPr>
      <w:r w:rsidRPr="00C47066">
        <w:t>Petition No 0804/2021</w:t>
      </w:r>
    </w:p>
    <w:p w:rsidR="00C814C0" w:rsidRPr="00C47066" w:rsidRDefault="00C814C0" w:rsidP="00C814C0">
      <w:pPr>
        <w:ind w:left="567"/>
        <w:jc w:val="both"/>
      </w:pPr>
      <w:r w:rsidRPr="00C47066">
        <w:t>Petition No 0819/2021</w:t>
      </w:r>
    </w:p>
    <w:p w:rsidR="00C814C0" w:rsidRPr="00C47066" w:rsidRDefault="00C814C0" w:rsidP="00C814C0">
      <w:pPr>
        <w:ind w:left="567"/>
        <w:jc w:val="both"/>
      </w:pPr>
      <w:r w:rsidRPr="00C47066">
        <w:t>Petition No 0830/2021</w:t>
      </w:r>
    </w:p>
    <w:p w:rsidR="00C814C0" w:rsidRPr="00C47066" w:rsidRDefault="00C814C0" w:rsidP="00C814C0">
      <w:pPr>
        <w:ind w:left="567"/>
        <w:jc w:val="both"/>
      </w:pPr>
    </w:p>
    <w:tbl>
      <w:tblPr>
        <w:tblW w:w="4786"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6"/>
      </w:tblGrid>
      <w:tr w:rsidR="00C814C0" w:rsidRPr="00C47066" w:rsidTr="00DE3A12">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C814C0" w:rsidRPr="00C47066" w:rsidRDefault="00C814C0" w:rsidP="00DE3A12">
            <w:pPr>
              <w:pStyle w:val="Text"/>
              <w:keepNext/>
              <w:keepLines/>
              <w:spacing w:before="60" w:after="60" w:line="240" w:lineRule="auto"/>
              <w:jc w:val="both"/>
              <w:rPr>
                <w:rFonts w:ascii="Times New Roman" w:hAnsi="Times New Roman" w:cs="Times New Roman"/>
                <w:sz w:val="24"/>
                <w:szCs w:val="24"/>
              </w:rPr>
            </w:pPr>
            <w:r w:rsidRPr="00C47066">
              <w:rPr>
                <w:rFonts w:ascii="Times New Roman" w:hAnsi="Times New Roman"/>
                <w:b/>
                <w:sz w:val="24"/>
              </w:rPr>
              <w:t>Miscellaneous reports and communications</w:t>
            </w:r>
          </w:p>
        </w:tc>
      </w:tr>
    </w:tbl>
    <w:p w:rsidR="00C814C0" w:rsidRPr="00C47066" w:rsidRDefault="00C814C0" w:rsidP="00C814C0">
      <w:pPr>
        <w:ind w:left="567" w:hanging="567"/>
        <w:jc w:val="both"/>
      </w:pPr>
    </w:p>
    <w:p w:rsidR="00C814C0" w:rsidRPr="00C47066" w:rsidRDefault="00C814C0" w:rsidP="00C814C0">
      <w:pPr>
        <w:ind w:left="567" w:hanging="567"/>
        <w:jc w:val="both"/>
        <w:rPr>
          <w:i/>
        </w:rPr>
      </w:pPr>
      <w:r w:rsidRPr="00C47066">
        <w:rPr>
          <w:i/>
        </w:rPr>
        <w:t>In annex:</w:t>
      </w:r>
    </w:p>
    <w:p w:rsidR="00C814C0" w:rsidRPr="00C47066" w:rsidRDefault="00C814C0" w:rsidP="00C814C0">
      <w:pPr>
        <w:ind w:left="567" w:hanging="567"/>
        <w:jc w:val="both"/>
      </w:pPr>
    </w:p>
    <w:p w:rsidR="00C814C0" w:rsidRPr="00C47066" w:rsidRDefault="00C814C0" w:rsidP="00C814C0">
      <w:pPr>
        <w:ind w:left="567" w:hanging="567"/>
        <w:jc w:val="both"/>
      </w:pPr>
      <w:r w:rsidRPr="00C47066">
        <w:t>1.</w:t>
      </w:r>
      <w:r w:rsidRPr="00C47066">
        <w:tab/>
        <w:t>European Declaration on Digital Rights and Principles for the Digital Decade</w:t>
      </w:r>
    </w:p>
    <w:p w:rsidR="00C814C0" w:rsidRPr="00C47066" w:rsidRDefault="00743F68" w:rsidP="00C814C0">
      <w:pPr>
        <w:ind w:left="567"/>
        <w:jc w:val="both"/>
      </w:pPr>
      <w:hyperlink r:id="rId42" w:history="1">
        <w:r w:rsidR="003F6E8C" w:rsidRPr="00C47066">
          <w:rPr>
            <w:rStyle w:val="Hyperlink"/>
          </w:rPr>
          <w:t>COM(2022)0028</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2.</w:t>
      </w:r>
      <w:r w:rsidRPr="00C47066">
        <w:tab/>
        <w:t>Communication from the Commission to the European Parliament, the Council, the European Economic and Social Committee and the Committee of the Regions: Establishing a European Declaration on Digital rights and principles for the Digital Decade</w:t>
      </w:r>
    </w:p>
    <w:p w:rsidR="00C814C0" w:rsidRPr="00C47066" w:rsidRDefault="00C814C0" w:rsidP="00C814C0">
      <w:pPr>
        <w:ind w:left="567" w:hanging="567"/>
        <w:jc w:val="both"/>
      </w:pPr>
      <w:r w:rsidRPr="00C47066">
        <w:tab/>
      </w:r>
      <w:hyperlink r:id="rId43" w:history="1">
        <w:r w:rsidRPr="00C47066">
          <w:rPr>
            <w:rStyle w:val="Hyperlink"/>
          </w:rPr>
          <w:t>COM(2022)0027</w:t>
        </w:r>
      </w:hyperlink>
      <w:r w:rsidRPr="00C47066">
        <w:tab/>
      </w:r>
      <w:r w:rsidRPr="00C47066">
        <w:tab/>
      </w:r>
      <w:r w:rsidRPr="00C47066">
        <w:tab/>
      </w:r>
      <w:hyperlink r:id="rId44" w:history="1">
        <w:r w:rsidRPr="00C47066">
          <w:rPr>
            <w:rStyle w:val="Hyperlink"/>
          </w:rPr>
          <w:t>SWD(2022)0014</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3.</w:t>
      </w:r>
      <w:r w:rsidRPr="00C47066">
        <w:tab/>
        <w:t>Commission implementing decision of 2.2.2022 on the request for registration of the European citizens' initiative entitled ‘Win It On The Pitch’ pursuant to Regulation (EU) 2019/788 of the European Parliament and of the Council</w:t>
      </w:r>
    </w:p>
    <w:p w:rsidR="00C814C0" w:rsidRPr="00C47066" w:rsidRDefault="00C814C0" w:rsidP="00C814C0">
      <w:pPr>
        <w:ind w:left="567" w:hanging="567"/>
        <w:jc w:val="both"/>
      </w:pPr>
      <w:r w:rsidRPr="00C47066">
        <w:tab/>
      </w:r>
      <w:hyperlink r:id="rId45" w:history="1">
        <w:r w:rsidRPr="00C47066">
          <w:rPr>
            <w:rStyle w:val="Hyperlink"/>
          </w:rPr>
          <w:t>C(2022)0630</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4.</w:t>
      </w:r>
      <w:r w:rsidRPr="00C47066">
        <w:tab/>
        <w:t>A(2022)000888_EDPS Opinion-Transparency and targeting of political advertising</w:t>
      </w:r>
    </w:p>
    <w:p w:rsidR="00C814C0" w:rsidRPr="00C47066" w:rsidRDefault="00C814C0" w:rsidP="00C814C0">
      <w:pPr>
        <w:ind w:left="567" w:hanging="567"/>
        <w:jc w:val="both"/>
      </w:pPr>
    </w:p>
    <w:p w:rsidR="00C814C0" w:rsidRPr="00C47066" w:rsidRDefault="00C814C0" w:rsidP="00C814C0">
      <w:pPr>
        <w:ind w:left="567" w:hanging="567"/>
        <w:jc w:val="both"/>
      </w:pPr>
      <w:r w:rsidRPr="00C47066">
        <w:t>5.</w:t>
      </w:r>
      <w:r w:rsidRPr="00C47066">
        <w:tab/>
        <w:t>Draft single programming document 2023-2025, single programming document 2022-2024 and final budget 2022 of the Translation Centre</w:t>
      </w:r>
    </w:p>
    <w:p w:rsidR="00C814C0" w:rsidRPr="00C47066" w:rsidRDefault="00C814C0" w:rsidP="00C814C0">
      <w:pPr>
        <w:ind w:left="567" w:hanging="567"/>
        <w:jc w:val="both"/>
      </w:pPr>
    </w:p>
    <w:p w:rsidR="00C814C0" w:rsidRPr="00C47066" w:rsidRDefault="00C814C0" w:rsidP="00C814C0">
      <w:pPr>
        <w:ind w:left="567" w:hanging="567"/>
        <w:jc w:val="both"/>
      </w:pPr>
      <w:r w:rsidRPr="00C47066">
        <w:t>6.</w:t>
      </w:r>
      <w:r w:rsidRPr="00C47066">
        <w:tab/>
        <w:t>Communication from the Commission to the European Parliament, the Council, the European Economic and Social Committee and the Committee of the Regions on the 8th Cohesion Report: Cohesion in Europe towards 2050</w:t>
      </w:r>
    </w:p>
    <w:p w:rsidR="00C814C0" w:rsidRPr="00C47066" w:rsidRDefault="00C814C0" w:rsidP="00C814C0">
      <w:pPr>
        <w:ind w:left="567" w:hanging="567"/>
        <w:jc w:val="both"/>
      </w:pPr>
      <w:r w:rsidRPr="00C47066">
        <w:tab/>
      </w:r>
      <w:hyperlink r:id="rId46" w:history="1">
        <w:r w:rsidRPr="00C47066">
          <w:rPr>
            <w:rStyle w:val="Hyperlink"/>
          </w:rPr>
          <w:t>COM(2022)0034</w:t>
        </w:r>
      </w:hyperlink>
      <w:r w:rsidRPr="00C47066">
        <w:tab/>
      </w:r>
      <w:r w:rsidRPr="00C47066">
        <w:tab/>
      </w:r>
      <w:r w:rsidRPr="00C47066">
        <w:tab/>
      </w:r>
      <w:hyperlink r:id="rId47" w:history="1">
        <w:r w:rsidRPr="00C47066">
          <w:rPr>
            <w:rStyle w:val="Hyperlink"/>
          </w:rPr>
          <w:t>SWD(2022)0024</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7.</w:t>
      </w:r>
      <w:r w:rsidRPr="00C47066">
        <w:tab/>
        <w:t>Commission Staff Working Document on Common European Data Spaces</w:t>
      </w:r>
    </w:p>
    <w:p w:rsidR="00C814C0" w:rsidRPr="00C47066" w:rsidRDefault="00C814C0" w:rsidP="00C814C0">
      <w:pPr>
        <w:ind w:left="567" w:hanging="567"/>
        <w:jc w:val="both"/>
        <w:rPr>
          <w:rStyle w:val="Hyperlink"/>
        </w:rPr>
      </w:pPr>
      <w:r w:rsidRPr="00C47066">
        <w:tab/>
      </w:r>
      <w:hyperlink r:id="rId48" w:history="1">
        <w:r w:rsidRPr="00C47066">
          <w:rPr>
            <w:rStyle w:val="Hyperlink"/>
          </w:rPr>
          <w:t>SWD(2022)0045</w:t>
        </w:r>
      </w:hyperlink>
    </w:p>
    <w:p w:rsidR="00C814C0" w:rsidRPr="00C47066" w:rsidRDefault="00C814C0" w:rsidP="00C814C0">
      <w:pPr>
        <w:ind w:left="567" w:hanging="567"/>
        <w:jc w:val="both"/>
        <w:rPr>
          <w:rStyle w:val="Hyperlink"/>
        </w:rPr>
      </w:pPr>
    </w:p>
    <w:p w:rsidR="00C814C0" w:rsidRPr="00C47066" w:rsidRDefault="00C814C0" w:rsidP="00C814C0">
      <w:pPr>
        <w:ind w:left="567" w:hanging="567"/>
        <w:jc w:val="both"/>
      </w:pPr>
      <w:r w:rsidRPr="00C47066">
        <w:rPr>
          <w:rStyle w:val="Hyperlink"/>
        </w:rPr>
        <w:t xml:space="preserve">8. </w:t>
      </w:r>
      <w:r w:rsidRPr="00C47066">
        <w:rPr>
          <w:rStyle w:val="Hyperlink"/>
        </w:rPr>
        <w:tab/>
      </w:r>
      <w:r w:rsidRPr="00C47066">
        <w:t>Opinion concerning the public consultation of the commission on adapting liability rules to the digital age and artificial intelligence</w:t>
      </w:r>
    </w:p>
    <w:p w:rsidR="00C814C0" w:rsidRPr="00C47066" w:rsidRDefault="00C814C0" w:rsidP="00C814C0">
      <w:pPr>
        <w:ind w:left="567" w:hanging="567"/>
        <w:jc w:val="both"/>
      </w:pPr>
    </w:p>
    <w:p w:rsidR="00C814C0" w:rsidRPr="00C47066" w:rsidRDefault="00C814C0" w:rsidP="00C814C0">
      <w:pPr>
        <w:ind w:left="567" w:hanging="567"/>
        <w:jc w:val="both"/>
      </w:pPr>
      <w:r w:rsidRPr="00C47066">
        <w:t>9.</w:t>
      </w:r>
      <w:r w:rsidRPr="00C47066">
        <w:tab/>
        <w:t>Opinion of the National Parliament (LU) on the Conference on the Future of Europe</w:t>
      </w:r>
    </w:p>
    <w:p w:rsidR="00C814C0" w:rsidRPr="00C47066" w:rsidRDefault="00C814C0" w:rsidP="00C814C0">
      <w:pPr>
        <w:ind w:left="567" w:hanging="567"/>
        <w:jc w:val="both"/>
      </w:pPr>
    </w:p>
    <w:p w:rsidR="00C814C0" w:rsidRPr="00C47066" w:rsidRDefault="00C814C0" w:rsidP="00C814C0">
      <w:pPr>
        <w:ind w:left="567" w:hanging="567"/>
        <w:jc w:val="both"/>
      </w:pPr>
      <w:r w:rsidRPr="00C47066">
        <w:t>10.</w:t>
      </w:r>
      <w:r w:rsidRPr="00C47066">
        <w:tab/>
        <w:t>Commission Staff Working Document: 2022 Report on gender equality in the EU</w:t>
      </w:r>
    </w:p>
    <w:p w:rsidR="00C814C0" w:rsidRPr="00C47066" w:rsidRDefault="00C814C0" w:rsidP="00C814C0">
      <w:pPr>
        <w:ind w:left="567" w:hanging="567"/>
        <w:jc w:val="both"/>
      </w:pPr>
      <w:r w:rsidRPr="00C47066">
        <w:tab/>
      </w:r>
      <w:hyperlink r:id="rId49" w:history="1">
        <w:r w:rsidRPr="00C47066">
          <w:rPr>
            <w:rStyle w:val="Hyperlink"/>
          </w:rPr>
          <w:t>SWD(2022)0054</w:t>
        </w:r>
      </w:hyperlink>
    </w:p>
    <w:p w:rsidR="00C814C0" w:rsidRPr="00C47066" w:rsidRDefault="00C814C0" w:rsidP="00C814C0">
      <w:pPr>
        <w:ind w:left="567" w:hanging="567"/>
        <w:jc w:val="both"/>
      </w:pPr>
    </w:p>
    <w:p w:rsidR="00C814C0" w:rsidRPr="00C47066" w:rsidRDefault="00C814C0" w:rsidP="00C814C0">
      <w:pPr>
        <w:ind w:left="567" w:hanging="567"/>
        <w:jc w:val="both"/>
      </w:pPr>
      <w:r w:rsidRPr="00C47066">
        <w:t xml:space="preserve">11. </w:t>
      </w:r>
      <w:r w:rsidRPr="00C47066">
        <w:tab/>
        <w:t>Council adoption of Regulation (EU) 2022/350 amending Regulation (EU) 833/2014 concerning restrictive measures in view of Russia's action destabilising the situation in Ukraine</w:t>
      </w:r>
    </w:p>
    <w:p w:rsidR="00C814C0" w:rsidRPr="00C47066" w:rsidRDefault="00C814C0" w:rsidP="00C814C0">
      <w:pPr>
        <w:ind w:left="567" w:hanging="567"/>
        <w:jc w:val="both"/>
      </w:pPr>
    </w:p>
    <w:tbl>
      <w:tblPr>
        <w:tblW w:w="639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97"/>
      </w:tblGrid>
      <w:tr w:rsidR="00C814C0" w:rsidRPr="00C47066" w:rsidTr="00DE3A12">
        <w:trPr>
          <w:trHeight w:val="300"/>
        </w:trPr>
        <w:tc>
          <w:tcPr>
            <w:tcW w:w="6397"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C814C0" w:rsidRPr="00C47066" w:rsidRDefault="00C814C0" w:rsidP="00DE3A12">
            <w:pPr>
              <w:pStyle w:val="Text"/>
              <w:keepNext/>
              <w:keepLines/>
              <w:spacing w:before="60" w:after="60" w:line="240" w:lineRule="auto"/>
              <w:jc w:val="both"/>
              <w:rPr>
                <w:rFonts w:ascii="Times New Roman" w:hAnsi="Times New Roman" w:cs="Times New Roman"/>
                <w:sz w:val="24"/>
                <w:szCs w:val="24"/>
              </w:rPr>
            </w:pPr>
            <w:r w:rsidRPr="00C47066">
              <w:rPr>
                <w:rFonts w:ascii="Times New Roman" w:hAnsi="Times New Roman"/>
                <w:b/>
                <w:sz w:val="24"/>
              </w:rPr>
              <w:t>Letters sent by the Chair on behalf of the CULT Committee and letters received</w:t>
            </w:r>
          </w:p>
        </w:tc>
      </w:tr>
    </w:tbl>
    <w:p w:rsidR="00C814C0" w:rsidRPr="00C47066" w:rsidRDefault="00C814C0" w:rsidP="00C814C0">
      <w:pPr>
        <w:ind w:left="567" w:hanging="567"/>
        <w:jc w:val="both"/>
      </w:pPr>
    </w:p>
    <w:p w:rsidR="00C814C0" w:rsidRPr="00C47066" w:rsidRDefault="00C814C0" w:rsidP="00C814C0">
      <w:pPr>
        <w:ind w:left="567" w:hanging="567"/>
        <w:jc w:val="both"/>
        <w:rPr>
          <w:i/>
        </w:rPr>
      </w:pPr>
      <w:r w:rsidRPr="00C47066">
        <w:rPr>
          <w:i/>
        </w:rPr>
        <w:t>In annex:</w:t>
      </w:r>
    </w:p>
    <w:p w:rsidR="00C814C0" w:rsidRPr="00C47066" w:rsidRDefault="00C814C0" w:rsidP="00C814C0">
      <w:pPr>
        <w:ind w:left="567" w:hanging="567"/>
        <w:jc w:val="both"/>
      </w:pPr>
    </w:p>
    <w:p w:rsidR="00C814C0" w:rsidRPr="00C47066" w:rsidRDefault="00C814C0" w:rsidP="00C814C0">
      <w:pPr>
        <w:ind w:left="567" w:hanging="567"/>
        <w:jc w:val="both"/>
      </w:pPr>
      <w:r w:rsidRPr="00C47066">
        <w:t>1.</w:t>
      </w:r>
      <w:r w:rsidRPr="00C47066">
        <w:tab/>
        <w:t>Letter from the Chairman of the Committee on Education, Science and Innovations of Verkhovna Rada of Ukraine</w:t>
      </w:r>
    </w:p>
    <w:p w:rsidR="00C814C0" w:rsidRPr="00C47066" w:rsidRDefault="00C814C0" w:rsidP="00C814C0">
      <w:pPr>
        <w:ind w:left="567" w:hanging="567"/>
        <w:jc w:val="both"/>
      </w:pPr>
    </w:p>
    <w:p w:rsidR="00C814C0" w:rsidRPr="00C47066" w:rsidRDefault="00C814C0" w:rsidP="00C814C0">
      <w:pPr>
        <w:ind w:left="567" w:hanging="567"/>
        <w:jc w:val="both"/>
      </w:pPr>
      <w:r w:rsidRPr="00C47066">
        <w:t>2.</w:t>
      </w:r>
      <w:r w:rsidRPr="00C47066">
        <w:tab/>
        <w:t>D(2021)7015 Verheyen_Lange - CULT proposals for ECA 2022 work programme</w:t>
      </w:r>
    </w:p>
    <w:p w:rsidR="00C814C0" w:rsidRPr="00C47066" w:rsidRDefault="00C814C0" w:rsidP="00C814C0">
      <w:pPr>
        <w:ind w:left="567" w:hanging="567"/>
        <w:jc w:val="both"/>
      </w:pPr>
    </w:p>
    <w:p w:rsidR="00C814C0" w:rsidRPr="00C47066" w:rsidRDefault="00C814C0" w:rsidP="00C814C0">
      <w:pPr>
        <w:ind w:left="567" w:hanging="567"/>
        <w:jc w:val="both"/>
      </w:pPr>
      <w:r w:rsidRPr="00C47066">
        <w:t>3.</w:t>
      </w:r>
      <w:r w:rsidRPr="00C47066">
        <w:tab/>
        <w:t>D(2022)7014 Verheyen_Metsola Appointment on STOA Panel</w:t>
      </w:r>
    </w:p>
    <w:p w:rsidR="00C814C0" w:rsidRPr="00C47066" w:rsidRDefault="00C814C0" w:rsidP="00C814C0">
      <w:pPr>
        <w:ind w:left="567" w:hanging="567"/>
        <w:jc w:val="both"/>
      </w:pPr>
    </w:p>
    <w:p w:rsidR="00C814C0" w:rsidRPr="00C47066" w:rsidRDefault="00C814C0" w:rsidP="00C814C0">
      <w:pPr>
        <w:ind w:left="567" w:hanging="567"/>
        <w:rPr>
          <w:rStyle w:val="Hyperlink"/>
        </w:rPr>
      </w:pPr>
      <w:r w:rsidRPr="00C47066">
        <w:rPr>
          <w:rStyle w:val="Hyperlink"/>
        </w:rPr>
        <w:t>4.</w:t>
      </w:r>
      <w:r w:rsidRPr="00C47066">
        <w:rPr>
          <w:rStyle w:val="Hyperlink"/>
        </w:rPr>
        <w:tab/>
        <w:t>D(2022)5002_Busoi_Verheyen Bureau_request for hearing on Bauhaus</w:t>
      </w:r>
    </w:p>
    <w:p w:rsidR="00C814C0" w:rsidRPr="00C47066" w:rsidRDefault="00C814C0" w:rsidP="00C814C0">
      <w:pPr>
        <w:ind w:left="567" w:hanging="567"/>
        <w:rPr>
          <w:rStyle w:val="Hyperlink"/>
        </w:rPr>
      </w:pPr>
    </w:p>
    <w:p w:rsidR="00C814C0" w:rsidRPr="00C47066" w:rsidRDefault="00C814C0" w:rsidP="00C814C0">
      <w:pPr>
        <w:ind w:left="567" w:hanging="567"/>
      </w:pPr>
      <w:r w:rsidRPr="00C47066">
        <w:t>5.</w:t>
      </w:r>
      <w:r w:rsidRPr="00C47066">
        <w:tab/>
      </w:r>
      <w:r w:rsidRPr="00C47066">
        <w:tab/>
        <w:t>D(2022)3834 Verheyen_Tajani_CULT public hearings_ June 2022</w:t>
      </w:r>
    </w:p>
    <w:p w:rsidR="00C814C0" w:rsidRPr="00C47066" w:rsidRDefault="00C814C0" w:rsidP="00C814C0">
      <w:pPr>
        <w:ind w:left="567" w:hanging="567"/>
      </w:pPr>
    </w:p>
    <w:p w:rsidR="00C814C0" w:rsidRPr="00C47066" w:rsidRDefault="00C814C0" w:rsidP="00C814C0">
      <w:pPr>
        <w:ind w:left="567" w:hanging="567"/>
        <w:rPr>
          <w:rStyle w:val="Hyperlink"/>
        </w:rPr>
      </w:pPr>
      <w:r w:rsidRPr="00C47066">
        <w:rPr>
          <w:rStyle w:val="Hyperlink"/>
        </w:rPr>
        <w:t>6.</w:t>
      </w:r>
      <w:r w:rsidRPr="00C47066">
        <w:rPr>
          <w:rStyle w:val="Hyperlink"/>
        </w:rPr>
        <w:tab/>
        <w:t>D(2022)3824 Verheyen_Metsola Rule 56 DEVE_ENVI Sustainable Development Goals</w:t>
      </w:r>
    </w:p>
    <w:p w:rsidR="00C814C0" w:rsidRPr="00C47066" w:rsidRDefault="00C814C0" w:rsidP="00C814C0">
      <w:pPr>
        <w:ind w:left="567" w:hanging="567"/>
      </w:pPr>
    </w:p>
    <w:p w:rsidR="00C814C0" w:rsidRPr="00C47066" w:rsidRDefault="00C814C0" w:rsidP="00C814C0">
      <w:pPr>
        <w:ind w:left="567" w:hanging="567"/>
      </w:pPr>
      <w:r w:rsidRPr="00C47066">
        <w:t>7.</w:t>
      </w:r>
      <w:r w:rsidRPr="00C47066">
        <w:tab/>
        <w:t>D(2022)3552 Verheyen_PETI CULT public hearing on the participation of UK in Erasmus+</w:t>
      </w:r>
    </w:p>
    <w:p w:rsidR="00C814C0" w:rsidRPr="00C47066" w:rsidRDefault="00C814C0" w:rsidP="00C814C0">
      <w:pPr>
        <w:ind w:left="567" w:hanging="567"/>
      </w:pPr>
    </w:p>
    <w:p w:rsidR="00C814C0" w:rsidRPr="00C47066" w:rsidRDefault="00C814C0" w:rsidP="00C814C0">
      <w:pPr>
        <w:ind w:left="567" w:hanging="567"/>
      </w:pPr>
      <w:r w:rsidRPr="00C47066">
        <w:t>8.</w:t>
      </w:r>
      <w:r w:rsidRPr="00C47066">
        <w:tab/>
        <w:t>D(2022)3146_Verheyen Metsola - European Year of Youth in 2022</w:t>
      </w:r>
    </w:p>
    <w:p w:rsidR="00C814C0" w:rsidRPr="00C47066" w:rsidRDefault="00C814C0" w:rsidP="00C814C0">
      <w:pPr>
        <w:ind w:left="567" w:hanging="567"/>
      </w:pPr>
    </w:p>
    <w:p w:rsidR="00C814C0" w:rsidRPr="00C47066" w:rsidRDefault="00C814C0" w:rsidP="00C814C0">
      <w:pPr>
        <w:ind w:left="567" w:hanging="567"/>
      </w:pPr>
      <w:r w:rsidRPr="00C47066">
        <w:t>9.</w:t>
      </w:r>
      <w:r w:rsidRPr="00C47066">
        <w:tab/>
        <w:t>D(2022)2015 Verheyen_Breton_Invitation to CULT FEBRUARY_MARCH 2022</w:t>
      </w:r>
    </w:p>
    <w:p w:rsidR="00C814C0" w:rsidRPr="00C47066" w:rsidRDefault="00C814C0" w:rsidP="00C814C0">
      <w:pPr>
        <w:ind w:left="567" w:hanging="567"/>
      </w:pPr>
    </w:p>
    <w:p w:rsidR="00C814C0" w:rsidRPr="00C47066" w:rsidRDefault="00C814C0" w:rsidP="00C814C0">
      <w:pPr>
        <w:ind w:left="567" w:hanging="567"/>
      </w:pPr>
      <w:r w:rsidRPr="00C47066">
        <w:t>10.</w:t>
      </w:r>
      <w:r w:rsidRPr="00C47066">
        <w:tab/>
        <w:t>Reply to Mr Babak_Chairman of the Committee on Education, Science and Innovations of Ukraine</w:t>
      </w:r>
    </w:p>
    <w:p w:rsidR="00C814C0" w:rsidRPr="00C47066" w:rsidRDefault="00C814C0" w:rsidP="00C814C0">
      <w:pPr>
        <w:ind w:left="567" w:hanging="567"/>
      </w:pPr>
    </w:p>
    <w:p w:rsidR="00C814C0" w:rsidRPr="00C47066" w:rsidRDefault="00C814C0" w:rsidP="00C814C0">
      <w:pPr>
        <w:ind w:left="567" w:hanging="567"/>
      </w:pPr>
      <w:r w:rsidRPr="00C47066">
        <w:t>11.</w:t>
      </w:r>
      <w:r w:rsidRPr="00C47066">
        <w:tab/>
        <w:t>D(2022)7648 Verheyen to UNESCO on Ukraine</w:t>
      </w:r>
    </w:p>
    <w:p w:rsidR="00C814C0" w:rsidRPr="00C47066" w:rsidRDefault="00C814C0" w:rsidP="00C814C0">
      <w:pPr>
        <w:ind w:left="567" w:hanging="567"/>
      </w:pPr>
    </w:p>
    <w:tbl>
      <w:tblPr>
        <w:tblW w:w="724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47"/>
      </w:tblGrid>
      <w:tr w:rsidR="00C814C0" w:rsidRPr="00C47066" w:rsidTr="00DE3A12">
        <w:trPr>
          <w:trHeight w:val="300"/>
        </w:trPr>
        <w:tc>
          <w:tcPr>
            <w:tcW w:w="7247"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rsidR="00C814C0" w:rsidRPr="00C47066" w:rsidRDefault="00C814C0" w:rsidP="00DE3A12">
            <w:pPr>
              <w:pStyle w:val="Text"/>
              <w:keepNext/>
              <w:keepLines/>
              <w:spacing w:before="60" w:after="60" w:line="240" w:lineRule="auto"/>
              <w:jc w:val="both"/>
              <w:rPr>
                <w:rFonts w:ascii="Times New Roman" w:hAnsi="Times New Roman" w:cs="Times New Roman"/>
                <w:sz w:val="24"/>
                <w:szCs w:val="24"/>
              </w:rPr>
            </w:pPr>
            <w:r w:rsidRPr="00C47066">
              <w:rPr>
                <w:rFonts w:ascii="Times New Roman" w:hAnsi="Times New Roman"/>
                <w:b/>
                <w:sz w:val="24"/>
              </w:rPr>
              <w:t>Follow-up by the European Commission to the Parliament’s positions</w:t>
            </w:r>
          </w:p>
        </w:tc>
      </w:tr>
    </w:tbl>
    <w:p w:rsidR="00C814C0" w:rsidRPr="00C47066" w:rsidRDefault="00C814C0" w:rsidP="00C814C0">
      <w:pPr>
        <w:ind w:left="567" w:hanging="567"/>
        <w:jc w:val="both"/>
        <w:rPr>
          <w:i/>
        </w:rPr>
      </w:pPr>
    </w:p>
    <w:p w:rsidR="00C814C0" w:rsidRPr="00C47066" w:rsidRDefault="00C814C0" w:rsidP="00C814C0">
      <w:pPr>
        <w:ind w:left="567" w:hanging="567"/>
        <w:jc w:val="both"/>
        <w:rPr>
          <w:i/>
        </w:rPr>
      </w:pPr>
      <w:r w:rsidRPr="00C47066">
        <w:rPr>
          <w:i/>
        </w:rPr>
        <w:t>In annex:</w:t>
      </w:r>
    </w:p>
    <w:p w:rsidR="00C814C0" w:rsidRPr="00C47066" w:rsidRDefault="00C814C0" w:rsidP="00C814C0">
      <w:pPr>
        <w:ind w:left="567" w:hanging="567"/>
        <w:jc w:val="both"/>
      </w:pPr>
    </w:p>
    <w:p w:rsidR="00C814C0" w:rsidRPr="00C47066" w:rsidRDefault="00C814C0" w:rsidP="00C814C0">
      <w:pPr>
        <w:ind w:left="567" w:hanging="567"/>
        <w:jc w:val="both"/>
      </w:pPr>
      <w:r w:rsidRPr="00C47066">
        <w:t>1.</w:t>
      </w:r>
      <w:r w:rsidRPr="00C47066">
        <w:tab/>
        <w:t>Follow-up by the European Commission to the Parliament's resolutions (non legislative) of the September 2021 session – first part (FINAL VERSION)</w:t>
      </w:r>
    </w:p>
    <w:p w:rsidR="00C814C0" w:rsidRPr="00C47066" w:rsidRDefault="00C814C0" w:rsidP="00C814C0">
      <w:pPr>
        <w:ind w:left="567" w:hanging="567"/>
        <w:jc w:val="both"/>
      </w:pPr>
    </w:p>
    <w:p w:rsidR="00C814C0" w:rsidRPr="00C47066" w:rsidRDefault="00C814C0" w:rsidP="00C814C0">
      <w:pPr>
        <w:ind w:left="567" w:hanging="567"/>
        <w:jc w:val="both"/>
      </w:pPr>
      <w:r w:rsidRPr="00C47066">
        <w:t>2.</w:t>
      </w:r>
      <w:r w:rsidRPr="00C47066">
        <w:tab/>
        <w:t>Follow-up by the European Commission to the Parliament's resolutions (non legislative) of the September 2021 session – second part (FINAL VERSION)</w:t>
      </w:r>
    </w:p>
    <w:p w:rsidR="00C814C0" w:rsidRPr="00C47066" w:rsidRDefault="00C814C0" w:rsidP="00C814C0">
      <w:pPr>
        <w:ind w:left="567" w:hanging="567"/>
        <w:jc w:val="both"/>
      </w:pPr>
    </w:p>
    <w:p w:rsidR="00C814C0" w:rsidRPr="00C47066" w:rsidRDefault="00C814C0" w:rsidP="00C814C0">
      <w:pPr>
        <w:ind w:left="567" w:hanging="567"/>
        <w:jc w:val="both"/>
      </w:pPr>
      <w:r w:rsidRPr="00C47066">
        <w:t xml:space="preserve">3. </w:t>
      </w:r>
      <w:r w:rsidRPr="00C47066">
        <w:tab/>
        <w:t>Follow-up by the European Commission to the Parliament's resolutions (non legislative) of the September 2021 session - third part (FINAL VERSION)</w:t>
      </w:r>
    </w:p>
    <w:p w:rsidR="00C814C0" w:rsidRPr="00C47066" w:rsidRDefault="00C814C0" w:rsidP="00C814C0">
      <w:pPr>
        <w:ind w:left="567" w:hanging="567"/>
        <w:jc w:val="both"/>
        <w:rPr>
          <w:b/>
        </w:rPr>
      </w:pPr>
    </w:p>
    <w:p w:rsidR="00C814C0" w:rsidRPr="00C47066" w:rsidRDefault="00C814C0" w:rsidP="00C814C0">
      <w:pPr>
        <w:ind w:left="567" w:hanging="567"/>
        <w:jc w:val="both"/>
      </w:pPr>
      <w:r w:rsidRPr="00C47066">
        <w:t>4.</w:t>
      </w:r>
      <w:r w:rsidRPr="00C47066">
        <w:tab/>
        <w:t>Follow-up by the European Commission to the Parliament's resolutions (non legislative) of the October I 2021 session – first part (FINAL VERSION)</w:t>
      </w:r>
    </w:p>
    <w:p w:rsidR="00C814C0" w:rsidRPr="00C47066" w:rsidRDefault="00C814C0" w:rsidP="00C814C0">
      <w:pPr>
        <w:ind w:left="567" w:hanging="567"/>
        <w:jc w:val="both"/>
      </w:pPr>
    </w:p>
    <w:p w:rsidR="00C814C0" w:rsidRPr="00C47066" w:rsidRDefault="00C814C0" w:rsidP="00C814C0">
      <w:pPr>
        <w:ind w:left="567" w:hanging="567"/>
        <w:jc w:val="both"/>
      </w:pPr>
      <w:r w:rsidRPr="00C47066">
        <w:t>5.</w:t>
      </w:r>
      <w:r w:rsidRPr="00C47066">
        <w:tab/>
        <w:t>Follow-up by the European Commission to the Parliament's resolutions (non legislative) of the October I 2021 session – second part (FINAL VERSION)</w:t>
      </w:r>
    </w:p>
    <w:p w:rsidR="00C814C0" w:rsidRPr="00C47066" w:rsidRDefault="00C814C0" w:rsidP="00C814C0">
      <w:pPr>
        <w:ind w:left="567" w:hanging="567"/>
        <w:jc w:val="both"/>
      </w:pPr>
    </w:p>
    <w:p w:rsidR="00C814C0" w:rsidRPr="00C47066" w:rsidRDefault="00C814C0" w:rsidP="00C814C0">
      <w:pPr>
        <w:ind w:left="567" w:hanging="567"/>
        <w:jc w:val="both"/>
      </w:pPr>
      <w:r w:rsidRPr="00C47066">
        <w:t>6.</w:t>
      </w:r>
      <w:r w:rsidRPr="00C47066">
        <w:tab/>
        <w:t>Follow-up by the European Commission to the Parliament's resolutions (non legislative) of the November II 2021 session - first part (FINAL VERSION)</w:t>
      </w:r>
    </w:p>
    <w:p w:rsidR="00C814C0" w:rsidRPr="00C47066" w:rsidRDefault="00C814C0" w:rsidP="00C814C0">
      <w:pPr>
        <w:ind w:left="567" w:hanging="567"/>
        <w:jc w:val="both"/>
      </w:pPr>
    </w:p>
    <w:p w:rsidR="00C814C0" w:rsidRPr="00C47066" w:rsidRDefault="00C814C0" w:rsidP="00C814C0">
      <w:pPr>
        <w:ind w:left="567" w:hanging="567"/>
        <w:jc w:val="both"/>
      </w:pPr>
      <w:r w:rsidRPr="00C47066">
        <w:t>7.</w:t>
      </w:r>
      <w:r w:rsidRPr="00C47066">
        <w:tab/>
        <w:t>Follow-up by the European Commission to the Parliament's positions (legislative) of the December 2021 session (FINAL VERSION)</w:t>
      </w:r>
    </w:p>
    <w:p w:rsidR="00C814C0" w:rsidRPr="00C47066" w:rsidRDefault="00C814C0" w:rsidP="00C814C0">
      <w:pPr>
        <w:ind w:left="567" w:hanging="567"/>
        <w:jc w:val="both"/>
      </w:pPr>
    </w:p>
    <w:p w:rsidR="00C814C0" w:rsidRPr="00C47066" w:rsidRDefault="00C814C0" w:rsidP="00C814C0">
      <w:pPr>
        <w:ind w:left="567" w:hanging="567"/>
        <w:jc w:val="both"/>
      </w:pPr>
      <w:r w:rsidRPr="00C47066">
        <w:t>8.</w:t>
      </w:r>
      <w:r w:rsidRPr="00C47066">
        <w:tab/>
        <w:t>Follow-up by the European Commission to the Parliament's positions (legislative) of the January 2022 session (FINAL VERSION)</w:t>
      </w:r>
    </w:p>
    <w:p w:rsidR="00C814C0" w:rsidRPr="00C47066" w:rsidRDefault="00C814C0" w:rsidP="00C814C0">
      <w:pPr>
        <w:ind w:left="567" w:hanging="567"/>
        <w:jc w:val="both"/>
      </w:pPr>
    </w:p>
    <w:bookmarkEnd w:id="14"/>
    <w:bookmarkEnd w:id="15"/>
    <w:p w:rsidR="00C814C0" w:rsidRPr="00C47066" w:rsidRDefault="00C814C0" w:rsidP="00C814C0">
      <w:pPr>
        <w:pStyle w:val="Heading1"/>
        <w:ind w:left="567" w:hanging="567"/>
      </w:pPr>
    </w:p>
    <w:p w:rsidR="00C814C0" w:rsidRPr="00C47066" w:rsidRDefault="00C814C0" w:rsidP="00C814C0">
      <w:pPr>
        <w:pStyle w:val="Heading1"/>
        <w:ind w:left="567" w:hanging="567"/>
      </w:pPr>
      <w:bookmarkStart w:id="33" w:name="_Toc105420879"/>
      <w:r w:rsidRPr="00C47066">
        <w:t>13.</w:t>
      </w:r>
      <w:r w:rsidRPr="00C47066">
        <w:tab/>
        <w:t>Any other business</w:t>
      </w:r>
      <w:bookmarkEnd w:id="33"/>
    </w:p>
    <w:p w:rsidR="00C814C0" w:rsidRPr="00C47066" w:rsidRDefault="00C814C0" w:rsidP="00C814C0">
      <w:pPr>
        <w:ind w:left="567" w:hanging="567"/>
        <w:jc w:val="both"/>
      </w:pPr>
    </w:p>
    <w:p w:rsidR="00C814C0" w:rsidRPr="00C47066" w:rsidRDefault="00C814C0" w:rsidP="00C814C0">
      <w:pPr>
        <w:ind w:left="567" w:hanging="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14C0" w:rsidRPr="00C47066" w:rsidTr="00DE3A12">
        <w:tc>
          <w:tcPr>
            <w:tcW w:w="9016" w:type="dxa"/>
            <w:tcBorders>
              <w:top w:val="single" w:sz="4" w:space="0" w:color="auto"/>
              <w:left w:val="single" w:sz="4" w:space="0" w:color="auto"/>
              <w:bottom w:val="single" w:sz="4" w:space="0" w:color="auto"/>
              <w:right w:val="single" w:sz="4" w:space="0" w:color="auto"/>
            </w:tcBorders>
          </w:tcPr>
          <w:p w:rsidR="00C814C0" w:rsidRPr="00C47066" w:rsidRDefault="00C814C0" w:rsidP="00DE3A12">
            <w:pPr>
              <w:spacing w:before="120" w:after="120"/>
              <w:rPr>
                <w:b/>
              </w:rPr>
            </w:pPr>
            <w:r w:rsidRPr="00C47066">
              <w:rPr>
                <w:b/>
              </w:rPr>
              <w:t>The Coordinators:</w:t>
            </w:r>
          </w:p>
          <w:p w:rsidR="00C814C0" w:rsidRPr="00C47066" w:rsidRDefault="00CF2592" w:rsidP="00CF2592">
            <w:pPr>
              <w:autoSpaceDE w:val="0"/>
              <w:autoSpaceDN w:val="0"/>
              <w:adjustRightInd w:val="0"/>
              <w:spacing w:after="120"/>
              <w:ind w:left="1287" w:hanging="360"/>
              <w:jc w:val="both"/>
              <w:rPr>
                <w:b/>
                <w:bCs/>
                <w:bdr w:val="none" w:sz="0" w:space="0" w:color="auto" w:frame="1"/>
              </w:rPr>
            </w:pPr>
            <w:r w:rsidRPr="00C47066">
              <w:rPr>
                <w:rFonts w:ascii="Symbol" w:hAnsi="Symbol"/>
                <w:snapToGrid/>
                <w:bdr w:val="none" w:sz="0" w:space="0" w:color="auto" w:frame="1"/>
              </w:rPr>
              <w:t></w:t>
            </w:r>
            <w:r w:rsidRPr="00C47066">
              <w:rPr>
                <w:rFonts w:ascii="Symbol" w:hAnsi="Symbol"/>
                <w:snapToGrid/>
                <w:bdr w:val="none" w:sz="0" w:space="0" w:color="auto" w:frame="1"/>
              </w:rPr>
              <w:tab/>
            </w:r>
            <w:r w:rsidRPr="00C47066">
              <w:rPr>
                <w:b/>
                <w:bdr w:val="none" w:sz="0" w:space="0" w:color="auto" w:frame="1"/>
              </w:rPr>
              <w:t>heard Ms Dace Melbarde (ECR) report on the state of play of the European Prize for Literature, and decided to organize an exchange of views on this Prize involving the European Commission and relevant stakeholders;</w:t>
            </w:r>
          </w:p>
          <w:p w:rsidR="00C814C0" w:rsidRPr="00C47066" w:rsidRDefault="00CF2592" w:rsidP="00CF2592">
            <w:pPr>
              <w:autoSpaceDE w:val="0"/>
              <w:autoSpaceDN w:val="0"/>
              <w:adjustRightInd w:val="0"/>
              <w:spacing w:after="120"/>
              <w:ind w:left="1287" w:hanging="360"/>
              <w:jc w:val="both"/>
              <w:rPr>
                <w:b/>
              </w:rPr>
            </w:pPr>
            <w:r w:rsidRPr="00C47066">
              <w:rPr>
                <w:rFonts w:ascii="Symbol" w:hAnsi="Symbol"/>
                <w:snapToGrid/>
                <w:bdr w:val="nil"/>
              </w:rPr>
              <w:t></w:t>
            </w:r>
            <w:r w:rsidRPr="00C47066">
              <w:rPr>
                <w:rFonts w:ascii="Symbol" w:hAnsi="Symbol"/>
                <w:snapToGrid/>
                <w:bdr w:val="nil"/>
              </w:rPr>
              <w:tab/>
            </w:r>
            <w:r w:rsidRPr="00C47066">
              <w:rPr>
                <w:b/>
                <w:bdr w:val="none" w:sz="0" w:space="0" w:color="auto" w:frame="1"/>
              </w:rPr>
              <w:t>heard Mr Massimiliano Smeriglio (S&amp;D) raise the issue of existing IT problems in the implementation of the current Erasmus+ Programme, and entrusted the Chair and the Secretariat to request Commissioner Gabriel and the Commission services to remedy these problems in a timely and lasting manner.</w:t>
            </w:r>
          </w:p>
          <w:p w:rsidR="00C814C0" w:rsidRPr="00C47066" w:rsidRDefault="00CF2592" w:rsidP="00CF2592">
            <w:pPr>
              <w:adjustRightInd w:val="0"/>
              <w:ind w:left="1287" w:hanging="360"/>
              <w:jc w:val="both"/>
              <w:rPr>
                <w:b/>
                <w:bCs/>
              </w:rPr>
            </w:pPr>
            <w:r w:rsidRPr="00C47066">
              <w:rPr>
                <w:rFonts w:ascii="Symbol" w:hAnsi="Symbol"/>
                <w:snapToGrid/>
                <w:bdr w:val="nil"/>
              </w:rPr>
              <w:t></w:t>
            </w:r>
            <w:r w:rsidRPr="00C47066">
              <w:rPr>
                <w:rFonts w:ascii="Symbol" w:hAnsi="Symbol"/>
                <w:snapToGrid/>
                <w:bdr w:val="nil"/>
              </w:rPr>
              <w:tab/>
            </w:r>
            <w:r w:rsidRPr="00C47066">
              <w:rPr>
                <w:b/>
              </w:rPr>
              <w:t>heard the Chair recall that the written procedure for the nomination of two CULT experts for the forthcoming CULT-ITRE hearing on the New European Bauhaus has resulted in a large majority in favour of the two experts proposed by the Chair (Mr Julije Domac and Mr Daniel Baluta) and confirmed these two nominations, while endorsing the Chair’s suggestion to explore with ITRE possibilities for also involving Ms Marie Denninghaus (nominated by the Greens/EFA).</w:t>
            </w:r>
          </w:p>
          <w:p w:rsidR="00C814C0" w:rsidRPr="00C47066" w:rsidRDefault="00C814C0" w:rsidP="00DE3A1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287"/>
              <w:jc w:val="both"/>
              <w:rPr>
                <w:b/>
              </w:rPr>
            </w:pPr>
          </w:p>
        </w:tc>
      </w:tr>
    </w:tbl>
    <w:p w:rsidR="00C814C0" w:rsidRPr="00C47066" w:rsidRDefault="00C814C0" w:rsidP="00C814C0">
      <w:pPr>
        <w:ind w:left="567" w:hanging="567"/>
        <w:jc w:val="both"/>
      </w:pPr>
    </w:p>
    <w:p w:rsidR="00C814C0" w:rsidRPr="00C47066" w:rsidRDefault="00C814C0" w:rsidP="0022027F">
      <w:pPr>
        <w:pStyle w:val="AttendancePV"/>
      </w:pPr>
    </w:p>
    <w:sectPr w:rsidR="00C814C0" w:rsidRPr="00C47066" w:rsidSect="00B0080A">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0F" w:rsidRPr="00C47066" w:rsidRDefault="000E130F">
      <w:r w:rsidRPr="00C47066">
        <w:separator/>
      </w:r>
    </w:p>
    <w:p w:rsidR="000E130F" w:rsidRPr="00C47066" w:rsidRDefault="000E130F"/>
  </w:endnote>
  <w:endnote w:type="continuationSeparator" w:id="0">
    <w:p w:rsidR="000E130F" w:rsidRPr="00C47066" w:rsidRDefault="000E130F">
      <w:r w:rsidRPr="00C47066">
        <w:continuationSeparator/>
      </w:r>
    </w:p>
    <w:p w:rsidR="000E130F" w:rsidRPr="00C47066" w:rsidRDefault="000E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66" w:rsidRPr="00C47066" w:rsidRDefault="00C47066" w:rsidP="00C47066">
    <w:pPr>
      <w:pStyle w:val="EPFooter"/>
    </w:pPr>
    <w:r w:rsidRPr="00C47066">
      <w:t>PE</w:t>
    </w:r>
    <w:r w:rsidRPr="00C47066">
      <w:rPr>
        <w:rStyle w:val="HideTWBExt"/>
        <w:noProof w:val="0"/>
      </w:rPr>
      <w:t>&lt;NoPE&gt;</w:t>
    </w:r>
    <w:r w:rsidRPr="00C47066">
      <w:t>731.741</w:t>
    </w:r>
    <w:r w:rsidRPr="00C47066">
      <w:rPr>
        <w:rStyle w:val="HideTWBExt"/>
        <w:noProof w:val="0"/>
      </w:rPr>
      <w:t>&lt;/NoPE&gt;&lt;Version&gt;</w:t>
    </w:r>
    <w:r w:rsidRPr="00C47066">
      <w:t>v01-00</w:t>
    </w:r>
    <w:r w:rsidRPr="00C47066">
      <w:rPr>
        <w:rStyle w:val="HideTWBExt"/>
        <w:noProof w:val="0"/>
      </w:rPr>
      <w:t>&lt;/Version&gt;</w:t>
    </w:r>
    <w:r w:rsidRPr="00C47066">
      <w:tab/>
    </w:r>
    <w:r w:rsidRPr="00C47066">
      <w:fldChar w:fldCharType="begin"/>
    </w:r>
    <w:r w:rsidRPr="00C47066">
      <w:instrText xml:space="preserve"> PAGE  \* MERGEFORMAT </w:instrText>
    </w:r>
    <w:r w:rsidRPr="00C47066">
      <w:fldChar w:fldCharType="separate"/>
    </w:r>
    <w:r w:rsidR="00743F68">
      <w:rPr>
        <w:noProof/>
      </w:rPr>
      <w:t>23</w:t>
    </w:r>
    <w:r w:rsidRPr="00C47066">
      <w:fldChar w:fldCharType="end"/>
    </w:r>
    <w:r w:rsidRPr="00C47066">
      <w:t>/</w:t>
    </w:r>
    <w:fldSimple w:instr=" NUMPAGES  \* MERGEFORMAT ">
      <w:r w:rsidR="00743F68">
        <w:rPr>
          <w:noProof/>
        </w:rPr>
        <w:t>23</w:t>
      </w:r>
    </w:fldSimple>
    <w:r w:rsidRPr="00C47066">
      <w:tab/>
    </w:r>
    <w:r w:rsidRPr="00C47066">
      <w:rPr>
        <w:rStyle w:val="HideTWBExt"/>
        <w:noProof w:val="0"/>
      </w:rPr>
      <w:t>&lt;PathFdR&gt;</w:t>
    </w:r>
    <w:r w:rsidRPr="00C47066">
      <w:t>PV\1255394SL.docx</w:t>
    </w:r>
    <w:r w:rsidRPr="00C47066">
      <w:rPr>
        <w:rStyle w:val="HideTWBExt"/>
        <w:noProof w:val="0"/>
      </w:rPr>
      <w:t>&lt;/PathFdR&gt;</w:t>
    </w:r>
  </w:p>
  <w:p w:rsidR="000E130F" w:rsidRPr="00C47066" w:rsidRDefault="00C47066" w:rsidP="00C47066">
    <w:pPr>
      <w:pStyle w:val="EPFooter2"/>
    </w:pPr>
    <w:r w:rsidRPr="00C47066">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66" w:rsidRPr="00C47066" w:rsidRDefault="00C47066" w:rsidP="00C47066">
    <w:pPr>
      <w:pStyle w:val="EPFooter"/>
    </w:pPr>
    <w:r w:rsidRPr="00C47066">
      <w:rPr>
        <w:rStyle w:val="HideTWBExt"/>
        <w:noProof w:val="0"/>
      </w:rPr>
      <w:t>&lt;PathFdR&gt;</w:t>
    </w:r>
    <w:r w:rsidRPr="00C47066">
      <w:t>PV\1255394SL.docx</w:t>
    </w:r>
    <w:r w:rsidRPr="00C47066">
      <w:rPr>
        <w:rStyle w:val="HideTWBExt"/>
        <w:noProof w:val="0"/>
      </w:rPr>
      <w:t>&lt;/PathFdR&gt;</w:t>
    </w:r>
    <w:r w:rsidRPr="00C47066">
      <w:tab/>
    </w:r>
    <w:r w:rsidRPr="00C47066">
      <w:fldChar w:fldCharType="begin"/>
    </w:r>
    <w:r w:rsidRPr="00C47066">
      <w:instrText xml:space="preserve"> PAGE  \* MERGEFORMAT </w:instrText>
    </w:r>
    <w:r w:rsidRPr="00C47066">
      <w:fldChar w:fldCharType="separate"/>
    </w:r>
    <w:r w:rsidR="00743F68">
      <w:rPr>
        <w:noProof/>
      </w:rPr>
      <w:t>23</w:t>
    </w:r>
    <w:r w:rsidRPr="00C47066">
      <w:fldChar w:fldCharType="end"/>
    </w:r>
    <w:r w:rsidRPr="00C47066">
      <w:t>/</w:t>
    </w:r>
    <w:fldSimple w:instr=" NUMPAGES  \* MERGEFORMAT ">
      <w:r w:rsidR="00743F68">
        <w:rPr>
          <w:noProof/>
        </w:rPr>
        <w:t>23</w:t>
      </w:r>
    </w:fldSimple>
    <w:r w:rsidRPr="00C47066">
      <w:tab/>
      <w:t>PE</w:t>
    </w:r>
    <w:r w:rsidRPr="00C47066">
      <w:rPr>
        <w:rStyle w:val="HideTWBExt"/>
        <w:noProof w:val="0"/>
      </w:rPr>
      <w:t>&lt;NoPE&gt;</w:t>
    </w:r>
    <w:r w:rsidRPr="00C47066">
      <w:t>731.741</w:t>
    </w:r>
    <w:r w:rsidRPr="00C47066">
      <w:rPr>
        <w:rStyle w:val="HideTWBExt"/>
        <w:noProof w:val="0"/>
      </w:rPr>
      <w:t>&lt;/NoPE&gt;&lt;Version&gt;</w:t>
    </w:r>
    <w:r w:rsidRPr="00C47066">
      <w:t>v01-00</w:t>
    </w:r>
    <w:r w:rsidRPr="00C47066">
      <w:rPr>
        <w:rStyle w:val="HideTWBExt"/>
        <w:noProof w:val="0"/>
      </w:rPr>
      <w:t>&lt;/Version&gt;</w:t>
    </w:r>
  </w:p>
  <w:p w:rsidR="000E130F" w:rsidRPr="00C47066" w:rsidRDefault="00C47066" w:rsidP="00C47066">
    <w:pPr>
      <w:pStyle w:val="EPFooter2"/>
    </w:pPr>
    <w:r w:rsidRPr="00C47066">
      <w:tab/>
    </w:r>
    <w:r w:rsidRPr="00C47066">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66" w:rsidRPr="00C47066" w:rsidRDefault="00C47066" w:rsidP="00C47066">
    <w:pPr>
      <w:pStyle w:val="EPFooter"/>
    </w:pPr>
    <w:r w:rsidRPr="00C47066">
      <w:rPr>
        <w:rStyle w:val="HideTWBExt"/>
        <w:noProof w:val="0"/>
      </w:rPr>
      <w:t>&lt;PathFdR&gt;</w:t>
    </w:r>
    <w:r w:rsidRPr="00C47066">
      <w:t>PV\1255394SL.docx</w:t>
    </w:r>
    <w:r w:rsidRPr="00C47066">
      <w:rPr>
        <w:rStyle w:val="HideTWBExt"/>
        <w:noProof w:val="0"/>
      </w:rPr>
      <w:t>&lt;/PathFdR&gt;</w:t>
    </w:r>
    <w:r w:rsidRPr="00C47066">
      <w:tab/>
    </w:r>
    <w:r w:rsidRPr="00C47066">
      <w:tab/>
      <w:t>PE</w:t>
    </w:r>
    <w:r w:rsidRPr="00C47066">
      <w:rPr>
        <w:rStyle w:val="HideTWBExt"/>
        <w:noProof w:val="0"/>
      </w:rPr>
      <w:t>&lt;NoPE&gt;</w:t>
    </w:r>
    <w:r w:rsidRPr="00C47066">
      <w:t>731.741</w:t>
    </w:r>
    <w:r w:rsidRPr="00C47066">
      <w:rPr>
        <w:rStyle w:val="HideTWBExt"/>
        <w:noProof w:val="0"/>
      </w:rPr>
      <w:t>&lt;/NoPE&gt;&lt;Version&gt;</w:t>
    </w:r>
    <w:r w:rsidRPr="00C47066">
      <w:t>v01-00</w:t>
    </w:r>
    <w:r w:rsidRPr="00C47066">
      <w:rPr>
        <w:rStyle w:val="HideTWBExt"/>
        <w:noProof w:val="0"/>
      </w:rPr>
      <w:t>&lt;/Version&gt;</w:t>
    </w:r>
  </w:p>
  <w:p w:rsidR="000E130F" w:rsidRPr="00C47066" w:rsidRDefault="00C47066" w:rsidP="00C47066">
    <w:pPr>
      <w:pStyle w:val="EPFooter2"/>
    </w:pPr>
    <w:r w:rsidRPr="00C47066">
      <w:t>SL</w:t>
    </w:r>
    <w:r w:rsidRPr="00C47066">
      <w:tab/>
    </w:r>
    <w:r w:rsidRPr="00C47066">
      <w:rPr>
        <w:b w:val="0"/>
        <w:i/>
        <w:color w:val="C0C0C0"/>
        <w:sz w:val="22"/>
      </w:rPr>
      <w:t>Združena v raznolikosti</w:t>
    </w:r>
    <w:r w:rsidRPr="00C47066">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0F" w:rsidRPr="00C47066" w:rsidRDefault="000E130F">
      <w:r w:rsidRPr="00C47066">
        <w:separator/>
      </w:r>
    </w:p>
    <w:p w:rsidR="000E130F" w:rsidRPr="00C47066" w:rsidRDefault="000E130F"/>
  </w:footnote>
  <w:footnote w:type="continuationSeparator" w:id="0">
    <w:p w:rsidR="000E130F" w:rsidRPr="00C47066" w:rsidRDefault="000E130F">
      <w:r w:rsidRPr="00C47066">
        <w:continuationSeparator/>
      </w:r>
    </w:p>
    <w:p w:rsidR="000E130F" w:rsidRPr="00C47066" w:rsidRDefault="000E13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8" w:rsidRDefault="0074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8" w:rsidRDefault="00743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8" w:rsidRDefault="00743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D62431"/>
    <w:multiLevelType w:val="hybridMultilevel"/>
    <w:tmpl w:val="9F8A11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B97ACB"/>
    <w:multiLevelType w:val="hybridMultilevel"/>
    <w:tmpl w:val="420C4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6B5376"/>
    <w:multiLevelType w:val="multilevel"/>
    <w:tmpl w:val="43B7BF92"/>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84C3516"/>
    <w:multiLevelType w:val="multilevel"/>
    <w:tmpl w:val="7ADB3545"/>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1" w15:restartNumberingAfterBreak="0">
    <w:nsid w:val="428F38D3"/>
    <w:multiLevelType w:val="multilevel"/>
    <w:tmpl w:val="007CE8A9"/>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417E5C"/>
    <w:multiLevelType w:val="multilevel"/>
    <w:tmpl w:val="3EAD21DB"/>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7030AB4"/>
    <w:multiLevelType w:val="hybridMultilevel"/>
    <w:tmpl w:val="B0D8CB9A"/>
    <w:lvl w:ilvl="0" w:tplc="08090001">
      <w:start w:val="1"/>
      <w:numFmt w:val="bullet"/>
      <w:lvlText w:val=""/>
      <w:lvlJc w:val="left"/>
      <w:pPr>
        <w:ind w:left="1287" w:hanging="360"/>
      </w:pPr>
      <w:rPr>
        <w:rFonts w:ascii="Symbol" w:hAnsi="Symbol" w:hint="default"/>
      </w:rPr>
    </w:lvl>
    <w:lvl w:ilvl="1" w:tplc="6C9C0B86">
      <w:numFmt w:val="bullet"/>
      <w:lvlText w:val="-"/>
      <w:lvlJc w:val="left"/>
      <w:pPr>
        <w:ind w:left="2007" w:hanging="360"/>
      </w:pPr>
      <w:rPr>
        <w:rFonts w:ascii="Times New Roman" w:eastAsia="Times New Roman" w:hAnsi="Times New Roman" w:cs="Times New Roman" w:hint="default"/>
      </w:rPr>
    </w:lvl>
    <w:lvl w:ilvl="2" w:tplc="8CDEAED2">
      <w:numFmt w:val="bullet"/>
      <w:lvlText w:val="•"/>
      <w:lvlJc w:val="left"/>
      <w:pPr>
        <w:ind w:left="2727" w:hanging="360"/>
      </w:pPr>
      <w:rPr>
        <w:rFonts w:ascii="Times New Roman" w:eastAsia="Arial Unicode MS" w:hAnsi="Times New Roman" w:cs="Times New Roman"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7E5B555"/>
    <w:multiLevelType w:val="multilevel"/>
    <w:tmpl w:val="65B45B2A"/>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6"/>
  </w:num>
  <w:num w:numId="3">
    <w:abstractNumId w:val="12"/>
  </w:num>
  <w:num w:numId="4">
    <w:abstractNumId w:val="10"/>
  </w:num>
  <w:num w:numId="5">
    <w:abstractNumId w:val="1"/>
  </w:num>
  <w:num w:numId="6">
    <w:abstractNumId w:val="8"/>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7"/>
  </w:num>
  <w:num w:numId="27">
    <w:abstractNumId w:val="5"/>
  </w:num>
  <w:num w:numId="28">
    <w:abstractNumId w:val="14"/>
  </w:num>
  <w:num w:numId="29">
    <w:abstractNumId w:val="0"/>
  </w:num>
  <w:num w:numId="30">
    <w:abstractNumId w:val="6"/>
  </w:num>
  <w:num w:numId="31">
    <w:abstractNumId w:val="9"/>
  </w:num>
  <w:num w:numId="32">
    <w:abstractNumId w:val="17"/>
  </w:num>
  <w:num w:numId="33">
    <w:abstractNumId w:val="11"/>
  </w:num>
  <w:num w:numId="34">
    <w:abstractNumId w:val="19"/>
  </w:num>
  <w:num w:numId="35">
    <w:abstractNumId w:val="18"/>
  </w:num>
  <w:num w:numId="36">
    <w:abstractNumId w:val="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ULT"/>
    <w:docVar w:name="LastEditedSection" w:val=" 1"/>
    <w:docVar w:name="MEETMNU" w:val=" 1"/>
    <w:docVar w:name="NVAR" w:val="3"/>
    <w:docVar w:name="STOREDT1" w:val="25/04/2022"/>
    <w:docVar w:name="strDocTypeID" w:val="PVx"/>
    <w:docVar w:name="strSubDir" w:val="1255"/>
    <w:docVar w:name="TXTLANGUE" w:val="EN"/>
    <w:docVar w:name="TXTLANGUEMIN" w:val="en"/>
    <w:docVar w:name="TXTMEMBERS" w:val="."/>
    <w:docVar w:name="TXTNRPE" w:val="731.741"/>
    <w:docVar w:name="TXTPEorAP" w:val="PE"/>
    <w:docVar w:name="TXTROUTE" w:val="PV\1255394EN.docx"/>
    <w:docVar w:name="TXTVERSION" w:val="01-00"/>
  </w:docVars>
  <w:rsids>
    <w:rsidRoot w:val="000166AD"/>
    <w:rsid w:val="00007788"/>
    <w:rsid w:val="000166AD"/>
    <w:rsid w:val="00021AD6"/>
    <w:rsid w:val="000265BD"/>
    <w:rsid w:val="00041A79"/>
    <w:rsid w:val="000533F1"/>
    <w:rsid w:val="000637F3"/>
    <w:rsid w:val="0006514D"/>
    <w:rsid w:val="00065263"/>
    <w:rsid w:val="00092111"/>
    <w:rsid w:val="0009235A"/>
    <w:rsid w:val="00094128"/>
    <w:rsid w:val="000952B6"/>
    <w:rsid w:val="000A769E"/>
    <w:rsid w:val="000B1C1A"/>
    <w:rsid w:val="000B727D"/>
    <w:rsid w:val="000C46ED"/>
    <w:rsid w:val="000D4F53"/>
    <w:rsid w:val="000D579E"/>
    <w:rsid w:val="000D5FD7"/>
    <w:rsid w:val="000E082D"/>
    <w:rsid w:val="000E130F"/>
    <w:rsid w:val="000F0B40"/>
    <w:rsid w:val="000F6376"/>
    <w:rsid w:val="0011399B"/>
    <w:rsid w:val="00114A86"/>
    <w:rsid w:val="001173AC"/>
    <w:rsid w:val="00145169"/>
    <w:rsid w:val="00164E56"/>
    <w:rsid w:val="00167001"/>
    <w:rsid w:val="00176DCC"/>
    <w:rsid w:val="001813D5"/>
    <w:rsid w:val="001857BA"/>
    <w:rsid w:val="00190F58"/>
    <w:rsid w:val="00194506"/>
    <w:rsid w:val="0019636C"/>
    <w:rsid w:val="001C4040"/>
    <w:rsid w:val="001D14AA"/>
    <w:rsid w:val="001E20EC"/>
    <w:rsid w:val="001E2113"/>
    <w:rsid w:val="001E4EBD"/>
    <w:rsid w:val="0020777E"/>
    <w:rsid w:val="0022027F"/>
    <w:rsid w:val="00224D08"/>
    <w:rsid w:val="00225BAF"/>
    <w:rsid w:val="0022750E"/>
    <w:rsid w:val="00236A0D"/>
    <w:rsid w:val="002467F2"/>
    <w:rsid w:val="00250F5D"/>
    <w:rsid w:val="00251D85"/>
    <w:rsid w:val="0026136B"/>
    <w:rsid w:val="002659A2"/>
    <w:rsid w:val="00273DB4"/>
    <w:rsid w:val="00274D52"/>
    <w:rsid w:val="002753C7"/>
    <w:rsid w:val="00282733"/>
    <w:rsid w:val="002870DD"/>
    <w:rsid w:val="002A27BB"/>
    <w:rsid w:val="002D74B5"/>
    <w:rsid w:val="002D7816"/>
    <w:rsid w:val="002E083E"/>
    <w:rsid w:val="002E2B09"/>
    <w:rsid w:val="002E37A9"/>
    <w:rsid w:val="00316C24"/>
    <w:rsid w:val="00323589"/>
    <w:rsid w:val="00327B21"/>
    <w:rsid w:val="003345F5"/>
    <w:rsid w:val="0033767A"/>
    <w:rsid w:val="00343EBA"/>
    <w:rsid w:val="003547F9"/>
    <w:rsid w:val="0036013B"/>
    <w:rsid w:val="00367FF0"/>
    <w:rsid w:val="00370637"/>
    <w:rsid w:val="00374A20"/>
    <w:rsid w:val="003A0A68"/>
    <w:rsid w:val="003A4EA4"/>
    <w:rsid w:val="003B4372"/>
    <w:rsid w:val="003C12C7"/>
    <w:rsid w:val="003C7A12"/>
    <w:rsid w:val="003D1607"/>
    <w:rsid w:val="003D1CBB"/>
    <w:rsid w:val="003E0A41"/>
    <w:rsid w:val="003E0BDE"/>
    <w:rsid w:val="003E0D2D"/>
    <w:rsid w:val="003E582C"/>
    <w:rsid w:val="003F18DC"/>
    <w:rsid w:val="003F6E8C"/>
    <w:rsid w:val="00405A95"/>
    <w:rsid w:val="004062E2"/>
    <w:rsid w:val="00433995"/>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E7329"/>
    <w:rsid w:val="005F6C89"/>
    <w:rsid w:val="006106E9"/>
    <w:rsid w:val="006132D6"/>
    <w:rsid w:val="00615488"/>
    <w:rsid w:val="00617BC4"/>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05225"/>
    <w:rsid w:val="00713B78"/>
    <w:rsid w:val="00714F25"/>
    <w:rsid w:val="007153A2"/>
    <w:rsid w:val="00743F68"/>
    <w:rsid w:val="00754C89"/>
    <w:rsid w:val="00755125"/>
    <w:rsid w:val="00765523"/>
    <w:rsid w:val="00765E1E"/>
    <w:rsid w:val="0076749D"/>
    <w:rsid w:val="00785E9B"/>
    <w:rsid w:val="00792939"/>
    <w:rsid w:val="00793FC2"/>
    <w:rsid w:val="00797CA7"/>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10E6"/>
    <w:rsid w:val="0088601A"/>
    <w:rsid w:val="00891C54"/>
    <w:rsid w:val="00897306"/>
    <w:rsid w:val="008978D3"/>
    <w:rsid w:val="008A0730"/>
    <w:rsid w:val="008A5B14"/>
    <w:rsid w:val="008A7874"/>
    <w:rsid w:val="008B0D40"/>
    <w:rsid w:val="008C12BD"/>
    <w:rsid w:val="008C3BBA"/>
    <w:rsid w:val="008D1425"/>
    <w:rsid w:val="008D7AD4"/>
    <w:rsid w:val="008E131C"/>
    <w:rsid w:val="008E4DD5"/>
    <w:rsid w:val="008E6B98"/>
    <w:rsid w:val="008F6F69"/>
    <w:rsid w:val="008F7A17"/>
    <w:rsid w:val="0090435F"/>
    <w:rsid w:val="00905F78"/>
    <w:rsid w:val="009119A3"/>
    <w:rsid w:val="00926DB0"/>
    <w:rsid w:val="009408CB"/>
    <w:rsid w:val="009515D1"/>
    <w:rsid w:val="00956466"/>
    <w:rsid w:val="00960270"/>
    <w:rsid w:val="009629F9"/>
    <w:rsid w:val="0097066F"/>
    <w:rsid w:val="00972263"/>
    <w:rsid w:val="00981E42"/>
    <w:rsid w:val="0099346B"/>
    <w:rsid w:val="00994629"/>
    <w:rsid w:val="009D17C3"/>
    <w:rsid w:val="009D762D"/>
    <w:rsid w:val="009E0B27"/>
    <w:rsid w:val="009E24B6"/>
    <w:rsid w:val="009E7A82"/>
    <w:rsid w:val="00A00F95"/>
    <w:rsid w:val="00A07C1B"/>
    <w:rsid w:val="00A13D65"/>
    <w:rsid w:val="00A13DDE"/>
    <w:rsid w:val="00A16FC5"/>
    <w:rsid w:val="00A36A4E"/>
    <w:rsid w:val="00A427A6"/>
    <w:rsid w:val="00A44C95"/>
    <w:rsid w:val="00A4574B"/>
    <w:rsid w:val="00A5325A"/>
    <w:rsid w:val="00A6035E"/>
    <w:rsid w:val="00A65248"/>
    <w:rsid w:val="00A65378"/>
    <w:rsid w:val="00A66B35"/>
    <w:rsid w:val="00A727A8"/>
    <w:rsid w:val="00A81EEA"/>
    <w:rsid w:val="00A87091"/>
    <w:rsid w:val="00A91422"/>
    <w:rsid w:val="00A92F32"/>
    <w:rsid w:val="00AB0669"/>
    <w:rsid w:val="00AB7DBA"/>
    <w:rsid w:val="00AC34C1"/>
    <w:rsid w:val="00AC4D9A"/>
    <w:rsid w:val="00AC5E30"/>
    <w:rsid w:val="00AC660B"/>
    <w:rsid w:val="00AC70F9"/>
    <w:rsid w:val="00AD4789"/>
    <w:rsid w:val="00AD4CEB"/>
    <w:rsid w:val="00AE1834"/>
    <w:rsid w:val="00AF2827"/>
    <w:rsid w:val="00B0080A"/>
    <w:rsid w:val="00B01DC3"/>
    <w:rsid w:val="00B15084"/>
    <w:rsid w:val="00B2395C"/>
    <w:rsid w:val="00B408BE"/>
    <w:rsid w:val="00B501B7"/>
    <w:rsid w:val="00B51AD5"/>
    <w:rsid w:val="00B94EEA"/>
    <w:rsid w:val="00BA4044"/>
    <w:rsid w:val="00BA464F"/>
    <w:rsid w:val="00BB0B38"/>
    <w:rsid w:val="00BC7215"/>
    <w:rsid w:val="00BD3F38"/>
    <w:rsid w:val="00BF102E"/>
    <w:rsid w:val="00BF288C"/>
    <w:rsid w:val="00BF54D6"/>
    <w:rsid w:val="00C01C42"/>
    <w:rsid w:val="00C13E92"/>
    <w:rsid w:val="00C346F1"/>
    <w:rsid w:val="00C3483F"/>
    <w:rsid w:val="00C36FC4"/>
    <w:rsid w:val="00C46B37"/>
    <w:rsid w:val="00C47066"/>
    <w:rsid w:val="00C634EF"/>
    <w:rsid w:val="00C63594"/>
    <w:rsid w:val="00C63E0B"/>
    <w:rsid w:val="00C64625"/>
    <w:rsid w:val="00C701DE"/>
    <w:rsid w:val="00C76C40"/>
    <w:rsid w:val="00C814C0"/>
    <w:rsid w:val="00C82F5B"/>
    <w:rsid w:val="00C90B1B"/>
    <w:rsid w:val="00CA2394"/>
    <w:rsid w:val="00CA53ED"/>
    <w:rsid w:val="00CA70CB"/>
    <w:rsid w:val="00CB12EE"/>
    <w:rsid w:val="00CB5EF0"/>
    <w:rsid w:val="00CC5762"/>
    <w:rsid w:val="00CC6E1E"/>
    <w:rsid w:val="00CD01A6"/>
    <w:rsid w:val="00CD0CF5"/>
    <w:rsid w:val="00CE29F4"/>
    <w:rsid w:val="00CE5AEB"/>
    <w:rsid w:val="00CF2592"/>
    <w:rsid w:val="00CF2D24"/>
    <w:rsid w:val="00CF45C4"/>
    <w:rsid w:val="00CF78F5"/>
    <w:rsid w:val="00D11A34"/>
    <w:rsid w:val="00D2231B"/>
    <w:rsid w:val="00D25839"/>
    <w:rsid w:val="00D329C8"/>
    <w:rsid w:val="00D342CE"/>
    <w:rsid w:val="00D374CC"/>
    <w:rsid w:val="00D45997"/>
    <w:rsid w:val="00D5376A"/>
    <w:rsid w:val="00D6668F"/>
    <w:rsid w:val="00D7211B"/>
    <w:rsid w:val="00DB2330"/>
    <w:rsid w:val="00DB5CC6"/>
    <w:rsid w:val="00DB7BC4"/>
    <w:rsid w:val="00DC061F"/>
    <w:rsid w:val="00DC507B"/>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704CF"/>
    <w:rsid w:val="00E828FB"/>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2C3C1-FFFC-4C42-9A9D-DAEBEAA4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C814C0"/>
    <w:pPr>
      <w:tabs>
        <w:tab w:val="left" w:pos="426"/>
        <w:tab w:val="right" w:leader="dot" w:pos="9061"/>
      </w:tabs>
      <w:ind w:left="426" w:hanging="426"/>
    </w:pPr>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rsid w:val="001E4EBD"/>
    <w:pPr>
      <w:tabs>
        <w:tab w:val="center" w:pos="4513"/>
        <w:tab w:val="right" w:pos="9026"/>
      </w:tabs>
    </w:pPr>
  </w:style>
  <w:style w:type="character" w:customStyle="1" w:styleId="HeaderChar">
    <w:name w:val="Header Char"/>
    <w:basedOn w:val="DefaultParagraphFont"/>
    <w:link w:val="Header"/>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Text">
    <w:name w:val="Text"/>
    <w:rsid w:val="00C814C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uiPriority w:val="9"/>
    <w:rsid w:val="00C814C0"/>
    <w:rPr>
      <w:b/>
      <w:snapToGrid w:val="0"/>
      <w:sz w:val="24"/>
      <w:lang w:eastAsia="en-US"/>
    </w:rPr>
  </w:style>
  <w:style w:type="paragraph" w:styleId="ListParagraph">
    <w:name w:val="List Paragraph"/>
    <w:aliases w:val="Fiche List Paragraph,Normal bullet 2,Bullet list,Numbered List,List Paragraph1,1st level - Bullet List Paragraph,Lettre d'introduction,Paragrafo elenco,Task Body,Viñetas (Inicio Parrafo),3 Txt tabla,Zerrenda-paragrafoa,Dot pt"/>
    <w:basedOn w:val="Normal"/>
    <w:link w:val="ListParagraphChar"/>
    <w:uiPriority w:val="34"/>
    <w:qFormat/>
    <w:rsid w:val="00C814C0"/>
    <w:pPr>
      <w:widowControl/>
      <w:pBdr>
        <w:top w:val="nil"/>
        <w:left w:val="nil"/>
        <w:bottom w:val="nil"/>
        <w:right w:val="nil"/>
        <w:between w:val="nil"/>
        <w:bar w:val="nil"/>
      </w:pBdr>
      <w:ind w:left="720"/>
      <w:contextualSpacing/>
    </w:pPr>
    <w:rPr>
      <w:rFonts w:eastAsia="Arial Unicode MS"/>
      <w:snapToGrid/>
      <w:szCs w:val="24"/>
      <w:bdr w:val="nil"/>
    </w:rPr>
  </w:style>
  <w:style w:type="character" w:customStyle="1" w:styleId="ListParagraphChar">
    <w:name w:val="List Paragraph Char"/>
    <w:aliases w:val="Fiche List Paragraph Char,Normal bullet 2 Char,Bullet list Char,Numbered List Char,List Paragraph1 Char,1st level - Bullet List Paragraph Char,Lettre d'introduction Char,Paragrafo elenco Char,Task Body Char,3 Txt tabla Char"/>
    <w:basedOn w:val="DefaultParagraphFont"/>
    <w:link w:val="ListParagraph"/>
    <w:uiPriority w:val="34"/>
    <w:qFormat/>
    <w:rsid w:val="00C814C0"/>
    <w:rPr>
      <w:rFonts w:eastAsia="Arial Unicode MS"/>
      <w:sz w:val="24"/>
      <w:szCs w:val="24"/>
      <w:bdr w:val="nil"/>
      <w:lang w:val="sl-SI" w:eastAsia="en-US"/>
    </w:rPr>
  </w:style>
  <w:style w:type="paragraph" w:styleId="Footer">
    <w:name w:val="footer"/>
    <w:basedOn w:val="Normal"/>
    <w:link w:val="FooterChar"/>
    <w:rsid w:val="00CF2592"/>
    <w:pPr>
      <w:tabs>
        <w:tab w:val="center" w:pos="4513"/>
        <w:tab w:val="right" w:pos="9026"/>
      </w:tabs>
    </w:pPr>
  </w:style>
  <w:style w:type="character" w:customStyle="1" w:styleId="FooterChar">
    <w:name w:val="Footer Char"/>
    <w:basedOn w:val="DefaultParagraphFont"/>
    <w:link w:val="Footer"/>
    <w:rsid w:val="00CF2592"/>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3992">
      <w:bodyDiv w:val="1"/>
      <w:marLeft w:val="0"/>
      <w:marRight w:val="0"/>
      <w:marTop w:val="0"/>
      <w:marBottom w:val="0"/>
      <w:divBdr>
        <w:top w:val="none" w:sz="0" w:space="0" w:color="auto"/>
        <w:left w:val="none" w:sz="0" w:space="0" w:color="auto"/>
        <w:bottom w:val="none" w:sz="0" w:space="0" w:color="auto"/>
        <w:right w:val="none" w:sz="0" w:space="0" w:color="auto"/>
      </w:divBdr>
    </w:div>
    <w:div w:id="468741572">
      <w:bodyDiv w:val="1"/>
      <w:marLeft w:val="0"/>
      <w:marRight w:val="0"/>
      <w:marTop w:val="0"/>
      <w:marBottom w:val="0"/>
      <w:divBdr>
        <w:top w:val="none" w:sz="0" w:space="0" w:color="auto"/>
        <w:left w:val="none" w:sz="0" w:space="0" w:color="auto"/>
        <w:bottom w:val="none" w:sz="0" w:space="0" w:color="auto"/>
        <w:right w:val="none" w:sz="0" w:space="0" w:color="auto"/>
      </w:divBdr>
    </w:div>
    <w:div w:id="603271527">
      <w:bodyDiv w:val="1"/>
      <w:marLeft w:val="0"/>
      <w:marRight w:val="0"/>
      <w:marTop w:val="0"/>
      <w:marBottom w:val="0"/>
      <w:divBdr>
        <w:top w:val="none" w:sz="0" w:space="0" w:color="auto"/>
        <w:left w:val="none" w:sz="0" w:space="0" w:color="auto"/>
        <w:bottom w:val="none" w:sz="0" w:space="0" w:color="auto"/>
        <w:right w:val="none" w:sz="0" w:space="0" w:color="auto"/>
      </w:divBdr>
    </w:div>
    <w:div w:id="94623115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526361267">
      <w:bodyDiv w:val="1"/>
      <w:marLeft w:val="0"/>
      <w:marRight w:val="0"/>
      <w:marTop w:val="0"/>
      <w:marBottom w:val="0"/>
      <w:divBdr>
        <w:top w:val="none" w:sz="0" w:space="0" w:color="auto"/>
        <w:left w:val="none" w:sz="0" w:space="0" w:color="auto"/>
        <w:bottom w:val="none" w:sz="0" w:space="0" w:color="auto"/>
        <w:right w:val="none" w:sz="0" w:space="0" w:color="auto"/>
      </w:divBdr>
    </w:div>
    <w:div w:id="20967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epadesres\public\docs_autres_institutions\commission_europeenne\swd\2022\0038" TargetMode="External"/><Relationship Id="rId26" Type="http://schemas.openxmlformats.org/officeDocument/2006/relationships/hyperlink" Target="file:///M:\docs_autres_institutions\commission_europeenne\com\2021\0770" TargetMode="External"/><Relationship Id="rId39" Type="http://schemas.openxmlformats.org/officeDocument/2006/relationships/hyperlink" Target="file:///M:\seance_pleniere\textes_deposes\prop_resolution\2022\0087" TargetMode="External"/><Relationship Id="rId3" Type="http://schemas.openxmlformats.org/officeDocument/2006/relationships/styles" Target="styles.xml"/><Relationship Id="rId21" Type="http://schemas.openxmlformats.org/officeDocument/2006/relationships/hyperlink" Target="file:///\\epadesres\public\docs_autres_institutions\commission_europeenne\swd\2022\0043" TargetMode="External"/><Relationship Id="rId34" Type="http://schemas.openxmlformats.org/officeDocument/2006/relationships/hyperlink" Target="file:///M:\docs_autres_institutions\commission_europeenne\swd\2022\0003" TargetMode="External"/><Relationship Id="rId42" Type="http://schemas.openxmlformats.org/officeDocument/2006/relationships/hyperlink" Target="file:///M:\docs_autres_institutions\commission_europeenne\com\2022\0028" TargetMode="External"/><Relationship Id="rId47" Type="http://schemas.openxmlformats.org/officeDocument/2006/relationships/hyperlink" Target="file:///M:\docs_autres_institutions\commission_europeenne\swd\2022\002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M:\docs_autres_institutions\commission_europeenne\sec\2022\0095" TargetMode="External"/><Relationship Id="rId25" Type="http://schemas.openxmlformats.org/officeDocument/2006/relationships/hyperlink" Target="file:///M:\docs_autres_institutions\commission_europeenne\swd\2021\0356" TargetMode="External"/><Relationship Id="rId33" Type="http://schemas.openxmlformats.org/officeDocument/2006/relationships/hyperlink" Target="file:///M:\docs_autres_institutions\commission_europeenne\com\2022\0011" TargetMode="External"/><Relationship Id="rId38" Type="http://schemas.openxmlformats.org/officeDocument/2006/relationships/hyperlink" Target="file:///M:\seance_pleniere\textes_deposes\prop_resolution\2022\0096" TargetMode="External"/><Relationship Id="rId46" Type="http://schemas.openxmlformats.org/officeDocument/2006/relationships/hyperlink" Target="file:///M:\docs_autres_institutions\commission_europeenne\com\2022\0034" TargetMode="External"/><Relationship Id="rId2" Type="http://schemas.openxmlformats.org/officeDocument/2006/relationships/numbering" Target="numbering.xml"/><Relationship Id="rId16" Type="http://schemas.openxmlformats.org/officeDocument/2006/relationships/hyperlink" Target="file:///M:\docs_autres_institutions\commission_europeenne\com\2022\0071" TargetMode="External"/><Relationship Id="rId20" Type="http://schemas.openxmlformats.org/officeDocument/2006/relationships/hyperlink" Target="file:///\\epadesres\public\docs_autres_institutions\commission_europeenne\swd\2022\0042" TargetMode="External"/><Relationship Id="rId29" Type="http://schemas.openxmlformats.org/officeDocument/2006/relationships/hyperlink" Target="file:///M:\docs_autres_institutions\commission_europeenne\sec\2021\0417" TargetMode="External"/><Relationship Id="rId41" Type="http://schemas.openxmlformats.org/officeDocument/2006/relationships/hyperlink" Target="file:///M:\seance_pleniere\textes_deposes\prop_resolution\2022\0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M:\docs_autres_institutions\commission_europeenne\swd\2021\0355" TargetMode="External"/><Relationship Id="rId32" Type="http://schemas.openxmlformats.org/officeDocument/2006/relationships/hyperlink" Target="file:///M:\docs_autres_institutions\commission_europeenne\swd\2021\0370" TargetMode="External"/><Relationship Id="rId37" Type="http://schemas.openxmlformats.org/officeDocument/2006/relationships/hyperlink" Target="file:///M:\seance_pleniere\textes_deposes\prop_resolution\2022\0083" TargetMode="External"/><Relationship Id="rId40" Type="http://schemas.openxmlformats.org/officeDocument/2006/relationships/hyperlink" Target="file:///M:\seance_pleniere\textes_deposes\prop_resolution\2022\0086" TargetMode="External"/><Relationship Id="rId45" Type="http://schemas.openxmlformats.org/officeDocument/2006/relationships/hyperlink" Target="file:///M:\docs_autres_institutions\commission_europeenne\c\2022\0630" TargetMode="External"/><Relationship Id="rId5" Type="http://schemas.openxmlformats.org/officeDocument/2006/relationships/webSettings" Target="webSettings.xml"/><Relationship Id="rId15" Type="http://schemas.openxmlformats.org/officeDocument/2006/relationships/hyperlink" Target="https://chng.it/pSV85Q6gNM" TargetMode="External"/><Relationship Id="rId23" Type="http://schemas.openxmlformats.org/officeDocument/2006/relationships/hyperlink" Target="file:///M:\docs_autres_institutions\commission_europeenne\sec\2021\0575" TargetMode="External"/><Relationship Id="rId28" Type="http://schemas.openxmlformats.org/officeDocument/2006/relationships/hyperlink" Target="file:///M:\docs_autres_institutions\commission_europeenne\com\2021\0773" TargetMode="External"/><Relationship Id="rId36" Type="http://schemas.openxmlformats.org/officeDocument/2006/relationships/hyperlink" Target="file:///M:\docs_autres_institutions\commission_europeenne\swd\2022\0006" TargetMode="External"/><Relationship Id="rId49" Type="http://schemas.openxmlformats.org/officeDocument/2006/relationships/hyperlink" Target="file:///M:\docs_autres_institutions\commission_europeenne\swd\2022\0054" TargetMode="External"/><Relationship Id="rId10" Type="http://schemas.openxmlformats.org/officeDocument/2006/relationships/header" Target="header2.xml"/><Relationship Id="rId19" Type="http://schemas.openxmlformats.org/officeDocument/2006/relationships/hyperlink" Target="file:///\\epadesres\public\docs_autres_institutions\commission_europeenne\swd\2022\0039" TargetMode="External"/><Relationship Id="rId31" Type="http://schemas.openxmlformats.org/officeDocument/2006/relationships/hyperlink" Target="file:///M:\docs_autres_institutions\commission_europeenne\swd\2021\0369" TargetMode="External"/><Relationship Id="rId44" Type="http://schemas.openxmlformats.org/officeDocument/2006/relationships/hyperlink" Target="file:///M:\docs_autres_institutions\commission_europeenne\swd\2022\001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M:\docs_autres_institutions\commission_europeenne\com\2021\0731" TargetMode="External"/><Relationship Id="rId27" Type="http://schemas.openxmlformats.org/officeDocument/2006/relationships/hyperlink" Target="file:///M:\docs_autres_institutions\commission_europeenne\swd\2021\0367" TargetMode="External"/><Relationship Id="rId30" Type="http://schemas.openxmlformats.org/officeDocument/2006/relationships/hyperlink" Target="file:///M:\docs_autres_institutions\commission_europeenne\swd\2021\0368" TargetMode="External"/><Relationship Id="rId35" Type="http://schemas.openxmlformats.org/officeDocument/2006/relationships/hyperlink" Target="file:///M:\docs_autres_institutions\commission_europeenne\com\2022\0017" TargetMode="External"/><Relationship Id="rId43" Type="http://schemas.openxmlformats.org/officeDocument/2006/relationships/hyperlink" Target="file:///M:\docs_autres_institutions\commission_europeenne\com\2022\0027" TargetMode="External"/><Relationship Id="rId48" Type="http://schemas.openxmlformats.org/officeDocument/2006/relationships/hyperlink" Target="file:///\\epadesres\public\docs_autres_institutions\commission_europeenne\swd\2022\0045" TargetMode="Externa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EJME~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5F7B-54D4-4844-9FD0-A5258056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23</Pages>
  <Words>4882</Words>
  <Characters>34078</Characters>
  <Application>Microsoft Office Word</Application>
  <DocSecurity>0</DocSecurity>
  <Lines>1099</Lines>
  <Paragraphs>590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38370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WEJMELKA Denise</dc:creator>
  <cp:keywords/>
  <cp:lastModifiedBy>KERIN Suzana</cp:lastModifiedBy>
  <cp:revision>2</cp:revision>
  <cp:lastPrinted>2009-06-18T13:43:00Z</cp:lastPrinted>
  <dcterms:created xsi:type="dcterms:W3CDTF">2022-06-06T13:14:00Z</dcterms:created>
  <dcterms:modified xsi:type="dcterms:W3CDTF">2022-06-06T13:14:00Z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Created with">
    <vt:lpwstr>9.12.2 Build [20220301]</vt:lpwstr>
  </property>
  <property fmtid="{D5CDD505-2E9C-101B-9397-08002B2CF9AE}" pid="4" name="LastEdited with">
    <vt:lpwstr>9.12.2 Build [20220301]</vt:lpwstr>
  </property>
  <property fmtid="{D5CDD505-2E9C-101B-9397-08002B2CF9AE}" pid="5" name="&lt;FdR&gt;">
    <vt:lpwstr>1255394</vt:lpwstr>
  </property>
  <property fmtid="{D5CDD505-2E9C-101B-9397-08002B2CF9AE}" pid="6" name="&lt;Type&gt;">
    <vt:lpwstr>PV</vt:lpwstr>
  </property>
  <property fmtid="{D5CDD505-2E9C-101B-9397-08002B2CF9AE}" pid="7" name="&lt;ModelCod&gt;">
    <vt:lpwstr>\\eiciBRUpr1\pdocep$\DocEP\DOCS\General\PV\PVx.dotx(24/02/2022 20:38:05)</vt:lpwstr>
  </property>
  <property fmtid="{D5CDD505-2E9C-101B-9397-08002B2CF9AE}" pid="8" name="&lt;ModelTra&gt;">
    <vt:lpwstr>\\eiciBRUpr1\pdocep$\DocEP\TRANSFIL\EN\PVx.EN(15/02/2022 18:03:04)</vt:lpwstr>
  </property>
  <property fmtid="{D5CDD505-2E9C-101B-9397-08002B2CF9AE}" pid="9" name="&lt;Model&gt;">
    <vt:lpwstr>PVx</vt:lpwstr>
  </property>
  <property fmtid="{D5CDD505-2E9C-101B-9397-08002B2CF9AE}" pid="10" name="FooterPath">
    <vt:lpwstr>PV\1255394SL.docx</vt:lpwstr>
  </property>
  <property fmtid="{D5CDD505-2E9C-101B-9397-08002B2CF9AE}" pid="11" name="PE number">
    <vt:lpwstr>731.741</vt:lpwstr>
  </property>
  <property fmtid="{D5CDD505-2E9C-101B-9397-08002B2CF9AE}" pid="12" name="SendToEpades">
    <vt:lpwstr>OK - 2022/05/19 15:04</vt:lpwstr>
  </property>
  <property fmtid="{D5CDD505-2E9C-101B-9397-08002B2CF9AE}" pid="13" name="SDLStudio">
    <vt:lpwstr/>
  </property>
  <property fmtid="{D5CDD505-2E9C-101B-9397-08002B2CF9AE}" pid="14" name="Bookout">
    <vt:lpwstr>OK - 2022/06/06 15:14</vt:lpwstr>
  </property>
</Properties>
</file>