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7B2F77" w14:paraId="20FA607C" w14:textId="77777777" w:rsidTr="00C85D0F">
        <w:trPr>
          <w:trHeight w:hRule="exact" w:val="1418"/>
        </w:trPr>
        <w:tc>
          <w:tcPr>
            <w:tcW w:w="6804" w:type="dxa"/>
            <w:shd w:val="clear" w:color="auto" w:fill="auto"/>
            <w:vAlign w:val="center"/>
          </w:tcPr>
          <w:p w14:paraId="7A9ABDA3" w14:textId="77777777" w:rsidR="00041A79" w:rsidRPr="007B2F77" w:rsidRDefault="00BA3F6A" w:rsidP="00C85D0F">
            <w:pPr>
              <w:pStyle w:val="EPName"/>
            </w:pPr>
            <w:r w:rsidRPr="007B2F77">
              <w:t>Európai Parlament</w:t>
            </w:r>
          </w:p>
          <w:p w14:paraId="1D6A2242" w14:textId="77777777" w:rsidR="00041A79" w:rsidRPr="007B2F77" w:rsidRDefault="00E36E95" w:rsidP="00E36E95">
            <w:pPr>
              <w:pStyle w:val="EPTerm"/>
            </w:pPr>
            <w:r w:rsidRPr="007B2F77">
              <w:t>2019-2024</w:t>
            </w:r>
          </w:p>
        </w:tc>
        <w:tc>
          <w:tcPr>
            <w:tcW w:w="2268" w:type="dxa"/>
            <w:shd w:val="clear" w:color="auto" w:fill="auto"/>
          </w:tcPr>
          <w:p w14:paraId="0BB10430" w14:textId="77777777" w:rsidR="00041A79" w:rsidRPr="007B2F77" w:rsidRDefault="00041A79" w:rsidP="00C85D0F">
            <w:pPr>
              <w:pStyle w:val="EPLogo"/>
            </w:pPr>
            <w:r w:rsidRPr="007B2F77">
              <w:drawing>
                <wp:inline distT="0" distB="0" distL="0" distR="0" wp14:anchorId="78185227" wp14:editId="5814A55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0542D9E" w14:textId="77777777" w:rsidR="00F64B87" w:rsidRPr="007B2F77" w:rsidRDefault="00F64B87" w:rsidP="00F64B87">
      <w:pPr>
        <w:pStyle w:val="LineTop"/>
      </w:pPr>
    </w:p>
    <w:p w14:paraId="7866E58E" w14:textId="77777777" w:rsidR="00F64B87" w:rsidRPr="007B2F77" w:rsidRDefault="00F64B87" w:rsidP="00F64B87">
      <w:pPr>
        <w:pStyle w:val="EPBody"/>
      </w:pPr>
      <w:r w:rsidRPr="007B2F77">
        <w:rPr>
          <w:rStyle w:val="HideTWBExt"/>
          <w:noProof w:val="0"/>
        </w:rPr>
        <w:t>&lt;</w:t>
      </w:r>
      <w:r w:rsidRPr="007B2F77">
        <w:rPr>
          <w:rStyle w:val="HideTWBExt"/>
          <w:i w:val="0"/>
          <w:noProof w:val="0"/>
        </w:rPr>
        <w:t>Commission&gt;</w:t>
      </w:r>
      <w:r w:rsidRPr="007B2F77">
        <w:rPr>
          <w:rStyle w:val="HideTWBInt"/>
        </w:rPr>
        <w:t>{DROI}</w:t>
      </w:r>
      <w:r w:rsidRPr="007B2F77">
        <w:t>Emberi Jogi Albizottság</w:t>
      </w:r>
      <w:r w:rsidRPr="007B2F77">
        <w:rPr>
          <w:rStyle w:val="HideTWBExt"/>
          <w:noProof w:val="0"/>
        </w:rPr>
        <w:t>&lt;/</w:t>
      </w:r>
      <w:r w:rsidRPr="007B2F77">
        <w:rPr>
          <w:rStyle w:val="HideTWBExt"/>
          <w:i w:val="0"/>
          <w:noProof w:val="0"/>
        </w:rPr>
        <w:t>Commission</w:t>
      </w:r>
      <w:r w:rsidRPr="007B2F77">
        <w:rPr>
          <w:rStyle w:val="HideTWBExt"/>
          <w:noProof w:val="0"/>
        </w:rPr>
        <w:t>&gt;</w:t>
      </w:r>
    </w:p>
    <w:p w14:paraId="1E816CA7" w14:textId="77777777" w:rsidR="001173AC" w:rsidRPr="007B2F77" w:rsidRDefault="001173AC" w:rsidP="001173AC">
      <w:pPr>
        <w:pStyle w:val="LineBottom"/>
      </w:pPr>
    </w:p>
    <w:p w14:paraId="66320414" w14:textId="77777777" w:rsidR="00EA74BF" w:rsidRPr="007B2F77" w:rsidRDefault="00E36E95" w:rsidP="001173AC">
      <w:pPr>
        <w:pStyle w:val="HeadingReferenceOJPV"/>
      </w:pPr>
      <w:r w:rsidRPr="007B2F77">
        <w:t>DROI_PV(2020)1201_1</w:t>
      </w:r>
    </w:p>
    <w:p w14:paraId="27D3630F" w14:textId="77777777" w:rsidR="00EA74BF" w:rsidRPr="007B2F77" w:rsidRDefault="00BA3F6A" w:rsidP="001173AC">
      <w:pPr>
        <w:pStyle w:val="HeadingDocType24a"/>
      </w:pPr>
      <w:r w:rsidRPr="007B2F77">
        <w:t>JEGYZŐKÖNYV</w:t>
      </w:r>
    </w:p>
    <w:p w14:paraId="738C1096" w14:textId="77777777" w:rsidR="00EA74BF" w:rsidRPr="007B2F77" w:rsidRDefault="00BA3F6A" w:rsidP="001173AC">
      <w:pPr>
        <w:pStyle w:val="HeadingCenter12a"/>
      </w:pPr>
      <w:r w:rsidRPr="007B2F77">
        <w:t>a 2020. december 1-jén, 13.45–15.45 és 16.45–18.45,</w:t>
      </w:r>
    </w:p>
    <w:p w14:paraId="5F653809" w14:textId="77777777" w:rsidR="00E560E9" w:rsidRPr="007B2F77" w:rsidRDefault="00E36E95" w:rsidP="00136E12">
      <w:pPr>
        <w:pStyle w:val="HeadingCenter12a"/>
        <w:spacing w:after="600"/>
      </w:pPr>
      <w:r w:rsidRPr="007B2F77">
        <w:t>BRÜSSZEL</w:t>
      </w:r>
    </w:p>
    <w:p w14:paraId="4923A0B0" w14:textId="77777777" w:rsidR="00E36E95" w:rsidRPr="007B2F77" w:rsidRDefault="00BA3F6A" w:rsidP="00E560E9">
      <w:pPr>
        <w:pStyle w:val="MeetingIntro"/>
        <w:spacing w:before="240" w:after="0"/>
      </w:pPr>
      <w:r w:rsidRPr="007B2F77">
        <w:t>A távoli részvétellel tartott ülést 2020.december 1-jén, kedden, 13.48-kor Maria Arena (elnök) elnökletével nyitják meg.</w:t>
      </w:r>
    </w:p>
    <w:p w14:paraId="76D85D98" w14:textId="77777777" w:rsidR="00136E12" w:rsidRPr="007B2F77" w:rsidRDefault="00136E12" w:rsidP="00E560E9">
      <w:pPr>
        <w:pStyle w:val="MeetingIntro"/>
        <w:spacing w:before="240" w:after="0"/>
      </w:pPr>
    </w:p>
    <w:p w14:paraId="658B925E" w14:textId="1A9EA482" w:rsidR="00E36E95" w:rsidRPr="007B2F77" w:rsidRDefault="00E36E95" w:rsidP="00136E12">
      <w:pPr>
        <w:ind w:left="708" w:hanging="708"/>
        <w:rPr>
          <w:bCs/>
        </w:rPr>
      </w:pPr>
      <w:r w:rsidRPr="007B2F77">
        <w:rPr>
          <w:b/>
          <w:bCs/>
        </w:rPr>
        <w:t>1.</w:t>
      </w:r>
      <w:r w:rsidRPr="007B2F77">
        <w:rPr>
          <w:b/>
          <w:bCs/>
        </w:rPr>
        <w:tab/>
        <w:t>A napirend elfogadása</w:t>
      </w:r>
      <w:r w:rsidRPr="007B2F77">
        <w:rPr>
          <w:b/>
          <w:bCs/>
        </w:rPr>
        <w:tab/>
      </w:r>
      <w:r w:rsidRPr="007B2F77">
        <w:rPr>
          <w:b/>
          <w:bCs/>
        </w:rPr>
        <w:tab/>
      </w:r>
      <w:r w:rsidRPr="007B2F77">
        <w:rPr>
          <w:b/>
          <w:bCs/>
        </w:rPr>
        <w:tab/>
      </w:r>
      <w:r w:rsidRPr="007B2F77">
        <w:rPr>
          <w:b/>
          <w:bCs/>
        </w:rPr>
        <w:tab/>
      </w:r>
      <w:r w:rsidRPr="007B2F77">
        <w:rPr>
          <w:b/>
          <w:bCs/>
        </w:rPr>
        <w:tab/>
      </w:r>
      <w:r w:rsidRPr="007B2F77">
        <w:rPr>
          <w:b/>
          <w:bCs/>
        </w:rPr>
        <w:tab/>
      </w:r>
      <w:r w:rsidRPr="007B2F77">
        <w:t>DROI_OJ(2020)1201_1</w:t>
      </w:r>
    </w:p>
    <w:p w14:paraId="367B0D9F" w14:textId="77777777" w:rsidR="00136E12" w:rsidRPr="007B2F77" w:rsidRDefault="00E36E95" w:rsidP="00136E12">
      <w:pPr>
        <w:ind w:left="708" w:hanging="708"/>
      </w:pPr>
      <w:r w:rsidRPr="007B2F77">
        <w:tab/>
      </w:r>
    </w:p>
    <w:p w14:paraId="29C64EB3" w14:textId="747D2793" w:rsidR="00E36E95" w:rsidRPr="007B2F77" w:rsidRDefault="00E36E95" w:rsidP="00136E12">
      <w:pPr>
        <w:ind w:left="708" w:hanging="708"/>
      </w:pPr>
      <w:r w:rsidRPr="007B2F77">
        <w:t>A napirendtervezetet elfogadják.</w:t>
      </w:r>
    </w:p>
    <w:p w14:paraId="37C5FCDF" w14:textId="77777777" w:rsidR="000810B1" w:rsidRPr="007B2F77" w:rsidRDefault="000810B1" w:rsidP="00136E12">
      <w:pPr>
        <w:ind w:left="708" w:hanging="708"/>
      </w:pPr>
    </w:p>
    <w:p w14:paraId="4182DAAB" w14:textId="77777777" w:rsidR="00136E12" w:rsidRPr="007B2F77" w:rsidRDefault="00136E12" w:rsidP="00136E12">
      <w:pPr>
        <w:ind w:left="708" w:hanging="708"/>
      </w:pPr>
    </w:p>
    <w:p w14:paraId="540B9BED" w14:textId="77777777" w:rsidR="00C151BC" w:rsidRPr="007B2F77" w:rsidRDefault="00E36E95" w:rsidP="00136E12">
      <w:pPr>
        <w:ind w:left="708" w:hanging="708"/>
        <w:rPr>
          <w:b/>
          <w:bCs/>
        </w:rPr>
      </w:pPr>
      <w:r w:rsidRPr="007B2F77">
        <w:rPr>
          <w:b/>
          <w:bCs/>
        </w:rPr>
        <w:t>2.</w:t>
      </w:r>
      <w:r w:rsidRPr="007B2F77">
        <w:tab/>
      </w:r>
      <w:r w:rsidRPr="007B2F77">
        <w:rPr>
          <w:b/>
          <w:bCs/>
        </w:rPr>
        <w:t>Az elnök közleményei</w:t>
      </w:r>
    </w:p>
    <w:p w14:paraId="5C69A9B7" w14:textId="77777777" w:rsidR="000810B1" w:rsidRPr="007B2F77" w:rsidRDefault="000810B1" w:rsidP="00136E12">
      <w:pPr>
        <w:ind w:left="708" w:hanging="708"/>
        <w:rPr>
          <w:b/>
          <w:bCs/>
        </w:rPr>
      </w:pPr>
    </w:p>
    <w:p w14:paraId="5CA0AA6B" w14:textId="77777777" w:rsidR="00136E12" w:rsidRPr="007B2F77" w:rsidRDefault="00136E12" w:rsidP="00136E12">
      <w:pPr>
        <w:ind w:left="708" w:hanging="708"/>
        <w:rPr>
          <w:b/>
          <w:bCs/>
        </w:rPr>
      </w:pPr>
    </w:p>
    <w:p w14:paraId="1AB6BC04" w14:textId="77777777" w:rsidR="00E36E95" w:rsidRPr="007B2F77" w:rsidRDefault="00E36E95" w:rsidP="00136E12">
      <w:pPr>
        <w:ind w:left="708" w:hanging="708"/>
      </w:pPr>
      <w:r w:rsidRPr="007B2F77">
        <w:rPr>
          <w:b/>
          <w:bCs/>
        </w:rPr>
        <w:t>3.</w:t>
      </w:r>
      <w:r w:rsidRPr="007B2F77">
        <w:tab/>
      </w:r>
      <w:r w:rsidRPr="007B2F77">
        <w:rPr>
          <w:b/>
          <w:bCs/>
        </w:rPr>
        <w:t>Ülések jegyzőkönyveinek elfogadása</w:t>
      </w:r>
    </w:p>
    <w:p w14:paraId="6F57A391" w14:textId="15971021" w:rsidR="000810B1" w:rsidRPr="007B2F77" w:rsidRDefault="00C24876" w:rsidP="00C24876">
      <w:pPr>
        <w:tabs>
          <w:tab w:val="left" w:pos="1100"/>
          <w:tab w:val="right" w:pos="9200"/>
        </w:tabs>
        <w:autoSpaceDE w:val="0"/>
        <w:autoSpaceDN w:val="0"/>
        <w:adjustRightInd w:val="0"/>
        <w:ind w:left="1100" w:hanging="400"/>
      </w:pPr>
      <w:r w:rsidRPr="007B2F77">
        <w:rPr>
          <w:rFonts w:ascii="Symbol" w:hAnsi="Symbol"/>
        </w:rPr>
        <w:t></w:t>
      </w:r>
      <w:r w:rsidRPr="007B2F77">
        <w:rPr>
          <w:rFonts w:ascii="Symbol" w:hAnsi="Symbol"/>
        </w:rPr>
        <w:tab/>
      </w:r>
      <w:r w:rsidRPr="007B2F77">
        <w:t>2020. szeptember 28.</w:t>
      </w:r>
      <w:r w:rsidRPr="007B2F77">
        <w:tab/>
        <w:t>PV – PE658.796v01-00</w:t>
      </w:r>
    </w:p>
    <w:p w14:paraId="102AE1C6" w14:textId="77777777" w:rsidR="00136E12" w:rsidRPr="007B2F77" w:rsidRDefault="00136E12" w:rsidP="00136E12">
      <w:pPr>
        <w:tabs>
          <w:tab w:val="left" w:pos="1100"/>
          <w:tab w:val="right" w:pos="9200"/>
        </w:tabs>
        <w:autoSpaceDE w:val="0"/>
        <w:autoSpaceDN w:val="0"/>
        <w:adjustRightInd w:val="0"/>
      </w:pPr>
    </w:p>
    <w:p w14:paraId="58241237" w14:textId="77777777" w:rsidR="00136E12" w:rsidRPr="007B2F77" w:rsidRDefault="00136E12" w:rsidP="00136E12">
      <w:pPr>
        <w:tabs>
          <w:tab w:val="left" w:pos="1100"/>
          <w:tab w:val="right" w:pos="9200"/>
        </w:tabs>
        <w:autoSpaceDE w:val="0"/>
        <w:autoSpaceDN w:val="0"/>
        <w:adjustRightInd w:val="0"/>
      </w:pPr>
      <w:r w:rsidRPr="007B2F77">
        <w:t>A jegyzőkönyveket elfogadják.</w:t>
      </w:r>
    </w:p>
    <w:p w14:paraId="7ADBA50A" w14:textId="77777777" w:rsidR="000810B1" w:rsidRPr="007B2F77" w:rsidRDefault="000810B1" w:rsidP="00136E12">
      <w:pPr>
        <w:tabs>
          <w:tab w:val="left" w:pos="1100"/>
          <w:tab w:val="right" w:pos="9200"/>
        </w:tabs>
        <w:autoSpaceDE w:val="0"/>
        <w:autoSpaceDN w:val="0"/>
        <w:adjustRightInd w:val="0"/>
        <w:ind w:left="700"/>
      </w:pPr>
    </w:p>
    <w:p w14:paraId="57576166" w14:textId="77777777" w:rsidR="000810B1" w:rsidRPr="007B2F77" w:rsidRDefault="000810B1" w:rsidP="00136E12">
      <w:pPr>
        <w:tabs>
          <w:tab w:val="left" w:pos="1100"/>
          <w:tab w:val="right" w:pos="9200"/>
        </w:tabs>
        <w:autoSpaceDE w:val="0"/>
        <w:autoSpaceDN w:val="0"/>
        <w:adjustRightInd w:val="0"/>
        <w:ind w:left="700"/>
      </w:pPr>
    </w:p>
    <w:p w14:paraId="4E406E21" w14:textId="77777777" w:rsidR="00E36E95" w:rsidRPr="007B2F77" w:rsidRDefault="00E36E95" w:rsidP="00136E12">
      <w:pPr>
        <w:rPr>
          <w:b/>
          <w:bCs/>
          <w:i/>
          <w:iCs/>
        </w:rPr>
      </w:pPr>
      <w:r w:rsidRPr="007B2F77">
        <w:rPr>
          <w:b/>
          <w:bCs/>
          <w:i/>
          <w:iCs/>
        </w:rPr>
        <w:t xml:space="preserve">Az Arab-félszigettel fenntartott kapcsolatokért felelős küldöttséggel együttműködve </w:t>
      </w:r>
    </w:p>
    <w:p w14:paraId="18CDCD4B" w14:textId="77777777" w:rsidR="00136E12" w:rsidRPr="007B2F77" w:rsidRDefault="00136E12" w:rsidP="00136E12"/>
    <w:p w14:paraId="2A497FE7" w14:textId="77777777" w:rsidR="00E36E95" w:rsidRPr="007B2F77" w:rsidRDefault="00E36E95" w:rsidP="00136E12">
      <w:pPr>
        <w:ind w:left="708" w:hanging="708"/>
        <w:rPr>
          <w:b/>
          <w:bCs/>
        </w:rPr>
      </w:pPr>
      <w:r w:rsidRPr="007B2F77">
        <w:rPr>
          <w:b/>
          <w:bCs/>
        </w:rPr>
        <w:t>4.</w:t>
      </w:r>
      <w:r w:rsidRPr="007B2F77">
        <w:tab/>
      </w:r>
      <w:r w:rsidRPr="007B2F77">
        <w:rPr>
          <w:b/>
          <w:bCs/>
        </w:rPr>
        <w:t>Eszmecsere az Egyesült Nemzetek Jemennel foglalkozó elismert nemzetközi és regionális szakértőkből álló csoportjának „A Pandemic of Impunity in a Tortured Land” (A büntetlenség járványszerű elterjedése egy meggyötört országban) című jelentéséről a következők jelenlétében:</w:t>
      </w:r>
      <w:r w:rsidRPr="007B2F77">
        <w:br/>
      </w:r>
      <w:r w:rsidRPr="007B2F77">
        <w:rPr>
          <w:b/>
        </w:rPr>
        <w:t xml:space="preserve">– Kamel Jendoubi (Tunézia), az ENSZ Jemennel foglalkozó kiemelkedő szakértői </w:t>
      </w:r>
      <w:r w:rsidRPr="007B2F77">
        <w:rPr>
          <w:b/>
        </w:rPr>
        <w:lastRenderedPageBreak/>
        <w:t>csoportjának (ENSZ GEE) elnöke, volt tunéziai emberi jogi és civil társadalmi miniszter</w:t>
      </w:r>
      <w:r w:rsidRPr="007B2F77">
        <w:rPr>
          <w:b/>
        </w:rPr>
        <w:br/>
        <w:t xml:space="preserve">– Melissa Parke (Ausztrália), az ENSZ GEE tagja, volt szövetségi parlamenti képviselő és korábbi nemzetközi fejlesztési miniszter </w:t>
      </w:r>
      <w:r w:rsidRPr="007B2F77">
        <w:rPr>
          <w:b/>
        </w:rPr>
        <w:br/>
        <w:t>– Ardi Imseis (Kanada), az ENSZ GEE tagja, a nemzetközi jogi programok tudományos igazgatója, Queens Egyetem (Toronto)</w:t>
      </w:r>
      <w:r w:rsidRPr="007B2F77">
        <w:rPr>
          <w:b/>
          <w:bCs/>
        </w:rPr>
        <w:t xml:space="preserve"> </w:t>
      </w:r>
    </w:p>
    <w:p w14:paraId="60BC8999" w14:textId="77777777" w:rsidR="00136E12" w:rsidRPr="007B2F77" w:rsidRDefault="00136E12" w:rsidP="00136E12">
      <w:pPr>
        <w:ind w:left="708" w:hanging="708"/>
      </w:pPr>
    </w:p>
    <w:p w14:paraId="3BF793C4" w14:textId="77777777" w:rsidR="00EF3FF3" w:rsidRPr="007B2F77" w:rsidRDefault="00EF3FF3" w:rsidP="00136E12">
      <w:r w:rsidRPr="007B2F77">
        <w:rPr>
          <w:b/>
          <w:bCs/>
          <w:iCs/>
        </w:rPr>
        <w:t xml:space="preserve">Felszólalók: </w:t>
      </w:r>
      <w:r w:rsidRPr="007B2F77">
        <w:t>Maria Arena, Kamel Jendoubi (az ENSZ kiemelkedő szakértői csoportjának (ENSZ GEE) elnöke), Melissa Parke (az ENSZ GEE tagja), Ardi Imseis (az ENSZ GEE tagja), Hannah Neumann, Christian Sagartz, Andrea Cozzolino, María Soraya Rodríguez Ramos, Lars Patrick Berg, Mounir Satouri, Manu Pineda,  Marc Tarabella, Gabriel Munuera Vinals (az Arab-félszigettel és Irakkal foglalkozó osztály osztályvezetője, EKSZ).</w:t>
      </w:r>
    </w:p>
    <w:p w14:paraId="23EC903C" w14:textId="77777777" w:rsidR="00EF3FF3" w:rsidRPr="007B2F77" w:rsidRDefault="00EF3FF3" w:rsidP="00136E12"/>
    <w:p w14:paraId="456612F5" w14:textId="77777777" w:rsidR="00136E12" w:rsidRPr="007B2F77" w:rsidRDefault="00136E12" w:rsidP="00136E12"/>
    <w:p w14:paraId="77F20D94" w14:textId="77777777" w:rsidR="00E36E95" w:rsidRPr="007B2F77" w:rsidRDefault="00E36E95" w:rsidP="00136E12">
      <w:pPr>
        <w:rPr>
          <w:b/>
          <w:bCs/>
          <w:i/>
          <w:iCs/>
        </w:rPr>
      </w:pPr>
      <w:r w:rsidRPr="007B2F77">
        <w:rPr>
          <w:b/>
          <w:bCs/>
          <w:i/>
          <w:iCs/>
        </w:rPr>
        <w:t xml:space="preserve">A Külügyi Bizottsággal közösen, a Belarusszal fenntartott kapcsolatokért felelős küldöttséggel és az Euronest Parlamenti Közgyűlésbe delegált küldöttséggel együttműködve </w:t>
      </w:r>
    </w:p>
    <w:p w14:paraId="1BFFD909" w14:textId="77777777" w:rsidR="00136E12" w:rsidRPr="007B2F77" w:rsidRDefault="00136E12" w:rsidP="00136E12"/>
    <w:p w14:paraId="4135E1E5" w14:textId="77777777" w:rsidR="00E36E95" w:rsidRPr="007B2F77" w:rsidRDefault="00E36E95" w:rsidP="00136E12">
      <w:pPr>
        <w:ind w:left="708" w:hanging="708"/>
        <w:rPr>
          <w:b/>
          <w:bCs/>
        </w:rPr>
      </w:pPr>
      <w:r w:rsidRPr="007B2F77">
        <w:rPr>
          <w:b/>
          <w:bCs/>
        </w:rPr>
        <w:t>5.</w:t>
      </w:r>
      <w:r w:rsidRPr="007B2F77">
        <w:tab/>
      </w:r>
      <w:r w:rsidRPr="007B2F77">
        <w:rPr>
          <w:b/>
          <w:bCs/>
        </w:rPr>
        <w:t>Eszmecsere a Belaruszban a 2020. augusztus 9-i elnökválasztást követően történt emberi jogi visszaélések kivizsgálására és az áldozatok számára az igazságtétel elérésére irányuló nemzetközi erőfeszítésekről a következők jelenlétében:</w:t>
      </w:r>
      <w:r w:rsidRPr="007B2F77">
        <w:br/>
      </w:r>
      <w:r w:rsidRPr="007B2F77">
        <w:rPr>
          <w:b/>
        </w:rPr>
        <w:t>– Anaïs Marin, az ENSZ belaruszi emberi jogi helyzettel foglalkozó különleges előadója</w:t>
      </w:r>
      <w:r w:rsidRPr="007B2F77">
        <w:rPr>
          <w:b/>
        </w:rPr>
        <w:br/>
        <w:t>– Wolfgang Benedek, az augusztus 9-i belarusz elnökválasztáshoz kapcsolódó állítólagos emberi jogi jogsértésekről szóló, a moszkvai mechanizmus keretében készült EBESZ-jelentés előadója</w:t>
      </w:r>
      <w:r w:rsidRPr="007B2F77">
        <w:rPr>
          <w:b/>
        </w:rPr>
        <w:br/>
        <w:t>– Eugenia Andreyuk, emberi jogi ügyvéd, a Kínzások Kivizsgálásával Foglalkozó Nemzetközi Bizottság szakértője és a Hátrányos Megkülönböztetés Elleni Központ Emlékmúzeum szakértője</w:t>
      </w:r>
    </w:p>
    <w:p w14:paraId="4B27EDCD" w14:textId="77777777" w:rsidR="00136E12" w:rsidRPr="007B2F77" w:rsidRDefault="00136E12" w:rsidP="00136E12">
      <w:pPr>
        <w:ind w:left="708" w:hanging="708"/>
      </w:pPr>
    </w:p>
    <w:p w14:paraId="55DAA29E" w14:textId="77777777" w:rsidR="003C47FA" w:rsidRPr="007B2F77" w:rsidRDefault="003C47FA" w:rsidP="00136E12">
      <w:r w:rsidRPr="007B2F77">
        <w:rPr>
          <w:b/>
          <w:bCs/>
          <w:iCs/>
        </w:rPr>
        <w:t xml:space="preserve">Felszólalók: </w:t>
      </w:r>
      <w:r w:rsidRPr="007B2F77">
        <w:t>Maria Arena, Wolfgang Benedek (az EBESZ jelentésének előadója), Anaïs Marin (az ENSZ különleges előadója), Eugenia Andreyuk (emberi jogi ügyvéd), Robert Biedroń, Andrius Kubilius, Petras Auštrevičius, Sandra Kalniete, Isabel Santos, Heidi Hautala, Karin Karlsbro, David Lega, Evin Incir, Bernard Guetta, Viola Von Caramon-Taubadel, Anna Fotyga, Urmas Paet.</w:t>
      </w:r>
    </w:p>
    <w:p w14:paraId="3F9D7CBD" w14:textId="77777777" w:rsidR="00136E12" w:rsidRPr="007B2F77" w:rsidRDefault="00136E12" w:rsidP="00136E12"/>
    <w:p w14:paraId="17C7235F" w14:textId="77777777" w:rsidR="003C47FA" w:rsidRPr="007B2F77" w:rsidRDefault="00E560E9" w:rsidP="00136E12">
      <w:pPr>
        <w:jc w:val="center"/>
        <w:rPr>
          <w:bCs/>
          <w:iCs/>
        </w:rPr>
      </w:pPr>
      <w:r w:rsidRPr="007B2F77">
        <w:t>* * *</w:t>
      </w:r>
    </w:p>
    <w:p w14:paraId="4DA4BCA4" w14:textId="77777777" w:rsidR="00136E12" w:rsidRPr="007B2F77" w:rsidRDefault="00136E12" w:rsidP="00136E12">
      <w:pPr>
        <w:jc w:val="center"/>
        <w:rPr>
          <w:bCs/>
          <w:iCs/>
        </w:rPr>
      </w:pPr>
    </w:p>
    <w:p w14:paraId="43E5C435" w14:textId="77777777" w:rsidR="00E560E9" w:rsidRPr="007B2F77" w:rsidRDefault="00E560E9" w:rsidP="00136E12">
      <w:pPr>
        <w:jc w:val="center"/>
        <w:rPr>
          <w:bCs/>
          <w:iCs/>
        </w:rPr>
      </w:pPr>
      <w:r w:rsidRPr="007B2F77">
        <w:t>Az ülést 15.47-kor felfüggesztik, majd 16.46-kor folytatják.</w:t>
      </w:r>
    </w:p>
    <w:p w14:paraId="60A4FCEB" w14:textId="77777777" w:rsidR="00136E12" w:rsidRPr="007B2F77" w:rsidRDefault="00136E12" w:rsidP="00136E12">
      <w:pPr>
        <w:jc w:val="center"/>
        <w:rPr>
          <w:bCs/>
          <w:iCs/>
        </w:rPr>
      </w:pPr>
    </w:p>
    <w:p w14:paraId="3487B124" w14:textId="77777777" w:rsidR="00E560E9" w:rsidRPr="007B2F77" w:rsidRDefault="00E560E9" w:rsidP="00136E12">
      <w:pPr>
        <w:jc w:val="center"/>
        <w:rPr>
          <w:bCs/>
          <w:iCs/>
        </w:rPr>
      </w:pPr>
      <w:r w:rsidRPr="007B2F77">
        <w:t>* * *</w:t>
      </w:r>
    </w:p>
    <w:p w14:paraId="54A38FE3" w14:textId="77777777" w:rsidR="00136E12" w:rsidRPr="007B2F77" w:rsidRDefault="00136E12" w:rsidP="00136E12">
      <w:pPr>
        <w:jc w:val="center"/>
        <w:rPr>
          <w:bCs/>
          <w:iCs/>
        </w:rPr>
      </w:pPr>
    </w:p>
    <w:p w14:paraId="21D3E131" w14:textId="77777777" w:rsidR="00E560E9" w:rsidRPr="007B2F77" w:rsidRDefault="00E560E9" w:rsidP="00136E12">
      <w:pPr>
        <w:ind w:left="709" w:hanging="709"/>
        <w:rPr>
          <w:b/>
          <w:bCs/>
        </w:rPr>
      </w:pPr>
    </w:p>
    <w:p w14:paraId="5872D397" w14:textId="77777777" w:rsidR="00E36E95" w:rsidRPr="007B2F77" w:rsidRDefault="00E36E95" w:rsidP="00136E12">
      <w:pPr>
        <w:ind w:left="708" w:hanging="708"/>
      </w:pPr>
      <w:r w:rsidRPr="007B2F77">
        <w:rPr>
          <w:b/>
          <w:bCs/>
        </w:rPr>
        <w:t>6.</w:t>
      </w:r>
      <w:r w:rsidRPr="007B2F77">
        <w:tab/>
      </w:r>
      <w:r w:rsidRPr="007B2F77">
        <w:rPr>
          <w:b/>
          <w:bCs/>
        </w:rPr>
        <w:t>Az emberi jogok védelme és az EU külső migrációs politikája</w:t>
      </w:r>
    </w:p>
    <w:p w14:paraId="482C29F0" w14:textId="77777777" w:rsidR="00E36E95" w:rsidRPr="007B2F77" w:rsidRDefault="00E36E95" w:rsidP="00136E12">
      <w:r w:rsidRPr="007B2F77">
        <w:tab/>
        <w:t>AFET/9/03577 - 2020/2116(INI)</w:t>
      </w:r>
      <w:r w:rsidRPr="007B2F77">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E36E95" w:rsidRPr="007B2F77" w14:paraId="156AEB9C" w14:textId="77777777" w:rsidTr="00371325">
        <w:trPr>
          <w:cantSplit/>
          <w:jc w:val="right"/>
        </w:trPr>
        <w:tc>
          <w:tcPr>
            <w:tcW w:w="8539" w:type="dxa"/>
            <w:gridSpan w:val="4"/>
            <w:tcBorders>
              <w:top w:val="nil"/>
              <w:left w:val="nil"/>
              <w:bottom w:val="nil"/>
              <w:right w:val="nil"/>
            </w:tcBorders>
            <w:shd w:val="clear" w:color="auto" w:fill="FFFFFF"/>
          </w:tcPr>
          <w:p w14:paraId="6151AD1C" w14:textId="77777777" w:rsidR="00E36E95" w:rsidRPr="007B2F77" w:rsidRDefault="00E36E95" w:rsidP="00136E12">
            <w:r w:rsidRPr="007B2F77">
              <w:t>Előadó:</w:t>
            </w:r>
          </w:p>
        </w:tc>
      </w:tr>
      <w:tr w:rsidR="00E36E95" w:rsidRPr="007B2F77" w14:paraId="4FE7839E" w14:textId="77777777" w:rsidTr="00371325">
        <w:trPr>
          <w:cantSplit/>
          <w:jc w:val="right"/>
        </w:trPr>
        <w:tc>
          <w:tcPr>
            <w:tcW w:w="534" w:type="dxa"/>
            <w:tcBorders>
              <w:top w:val="nil"/>
              <w:left w:val="nil"/>
              <w:bottom w:val="nil"/>
              <w:right w:val="nil"/>
            </w:tcBorders>
            <w:shd w:val="clear" w:color="auto" w:fill="FFFFFF"/>
          </w:tcPr>
          <w:p w14:paraId="41DD6A62" w14:textId="77777777" w:rsidR="00E36E95" w:rsidRPr="007B2F77" w:rsidRDefault="00E36E95" w:rsidP="00136E12"/>
        </w:tc>
        <w:tc>
          <w:tcPr>
            <w:tcW w:w="5585" w:type="dxa"/>
            <w:gridSpan w:val="2"/>
            <w:tcBorders>
              <w:top w:val="nil"/>
              <w:left w:val="nil"/>
              <w:bottom w:val="nil"/>
              <w:right w:val="nil"/>
            </w:tcBorders>
            <w:shd w:val="clear" w:color="auto" w:fill="FFFFFF"/>
          </w:tcPr>
          <w:p w14:paraId="6646F99B" w14:textId="77777777" w:rsidR="00E36E95" w:rsidRPr="007B2F77" w:rsidRDefault="00E36E95" w:rsidP="00136E12">
            <w:r w:rsidRPr="007B2F77">
              <w:t>Tineke Strik (Verts/ALE)</w:t>
            </w:r>
          </w:p>
        </w:tc>
        <w:tc>
          <w:tcPr>
            <w:tcW w:w="2420" w:type="dxa"/>
            <w:tcBorders>
              <w:top w:val="nil"/>
              <w:left w:val="nil"/>
              <w:bottom w:val="nil"/>
              <w:right w:val="nil"/>
            </w:tcBorders>
            <w:shd w:val="clear" w:color="auto" w:fill="FFFFFF"/>
          </w:tcPr>
          <w:p w14:paraId="4BE29E80" w14:textId="77777777" w:rsidR="00E36E95" w:rsidRPr="007B2F77" w:rsidRDefault="00E36E95" w:rsidP="00136E12">
            <w:pPr>
              <w:jc w:val="right"/>
            </w:pPr>
            <w:r w:rsidRPr="007B2F77">
              <w:t>PR – PE660.103v01-00</w:t>
            </w:r>
          </w:p>
        </w:tc>
      </w:tr>
      <w:tr w:rsidR="00E36E95" w:rsidRPr="007B2F77" w14:paraId="4B06E321" w14:textId="77777777" w:rsidTr="00371325">
        <w:trPr>
          <w:cantSplit/>
          <w:jc w:val="right"/>
        </w:trPr>
        <w:tc>
          <w:tcPr>
            <w:tcW w:w="8539" w:type="dxa"/>
            <w:gridSpan w:val="4"/>
            <w:tcBorders>
              <w:top w:val="nil"/>
              <w:left w:val="nil"/>
              <w:bottom w:val="nil"/>
              <w:right w:val="nil"/>
            </w:tcBorders>
            <w:shd w:val="clear" w:color="auto" w:fill="FFFFFF"/>
          </w:tcPr>
          <w:p w14:paraId="7FB12C8C" w14:textId="77777777" w:rsidR="00E36E95" w:rsidRPr="007B2F77" w:rsidRDefault="00E36E95" w:rsidP="00136E12">
            <w:r w:rsidRPr="007B2F77">
              <w:t>Illetékes:</w:t>
            </w:r>
          </w:p>
        </w:tc>
      </w:tr>
      <w:tr w:rsidR="00E36E95" w:rsidRPr="007B2F77" w14:paraId="217FA2DF" w14:textId="77777777" w:rsidTr="00371325">
        <w:trPr>
          <w:cantSplit/>
          <w:jc w:val="right"/>
        </w:trPr>
        <w:tc>
          <w:tcPr>
            <w:tcW w:w="534" w:type="dxa"/>
            <w:tcBorders>
              <w:top w:val="nil"/>
              <w:left w:val="nil"/>
              <w:bottom w:val="nil"/>
              <w:right w:val="nil"/>
            </w:tcBorders>
            <w:shd w:val="clear" w:color="auto" w:fill="FFFFFF"/>
          </w:tcPr>
          <w:p w14:paraId="624454F5" w14:textId="77777777" w:rsidR="00E36E95" w:rsidRPr="007B2F77" w:rsidRDefault="00E36E95" w:rsidP="00136E12"/>
        </w:tc>
        <w:tc>
          <w:tcPr>
            <w:tcW w:w="8005" w:type="dxa"/>
            <w:gridSpan w:val="3"/>
            <w:tcBorders>
              <w:top w:val="nil"/>
              <w:left w:val="nil"/>
              <w:bottom w:val="nil"/>
              <w:right w:val="nil"/>
            </w:tcBorders>
            <w:shd w:val="clear" w:color="auto" w:fill="FFFFFF"/>
          </w:tcPr>
          <w:p w14:paraId="727C3163" w14:textId="77777777" w:rsidR="00E36E95" w:rsidRPr="007B2F77" w:rsidRDefault="00E36E95" w:rsidP="00136E12">
            <w:r w:rsidRPr="007B2F77">
              <w:t>AFET</w:t>
            </w:r>
          </w:p>
        </w:tc>
      </w:tr>
      <w:tr w:rsidR="00E36E95" w:rsidRPr="007B2F77" w14:paraId="3980A0F2" w14:textId="77777777" w:rsidTr="00371325">
        <w:trPr>
          <w:cantSplit/>
          <w:jc w:val="right"/>
        </w:trPr>
        <w:tc>
          <w:tcPr>
            <w:tcW w:w="8539" w:type="dxa"/>
            <w:gridSpan w:val="4"/>
            <w:tcBorders>
              <w:top w:val="nil"/>
              <w:left w:val="nil"/>
              <w:bottom w:val="nil"/>
              <w:right w:val="nil"/>
            </w:tcBorders>
            <w:shd w:val="clear" w:color="auto" w:fill="FFFFFF"/>
          </w:tcPr>
          <w:p w14:paraId="3897FAE3" w14:textId="77777777" w:rsidR="00E36E95" w:rsidRPr="007B2F77" w:rsidRDefault="00E36E95" w:rsidP="00136E12">
            <w:r w:rsidRPr="007B2F77">
              <w:t>Vélemények:</w:t>
            </w:r>
          </w:p>
        </w:tc>
      </w:tr>
      <w:tr w:rsidR="00E36E95" w:rsidRPr="007B2F77" w14:paraId="4418E165" w14:textId="77777777" w:rsidTr="00371325">
        <w:trPr>
          <w:cantSplit/>
          <w:jc w:val="right"/>
        </w:trPr>
        <w:tc>
          <w:tcPr>
            <w:tcW w:w="534" w:type="dxa"/>
            <w:tcBorders>
              <w:top w:val="nil"/>
              <w:left w:val="nil"/>
              <w:bottom w:val="nil"/>
              <w:right w:val="nil"/>
            </w:tcBorders>
            <w:shd w:val="clear" w:color="auto" w:fill="FFFFFF"/>
          </w:tcPr>
          <w:p w14:paraId="16AB2C86" w14:textId="77777777" w:rsidR="00E36E95" w:rsidRPr="007B2F77" w:rsidRDefault="00E36E95" w:rsidP="00136E12"/>
        </w:tc>
        <w:tc>
          <w:tcPr>
            <w:tcW w:w="1419" w:type="dxa"/>
            <w:tcBorders>
              <w:top w:val="nil"/>
              <w:left w:val="nil"/>
              <w:bottom w:val="nil"/>
              <w:right w:val="nil"/>
            </w:tcBorders>
            <w:shd w:val="clear" w:color="auto" w:fill="FFFFFF"/>
          </w:tcPr>
          <w:p w14:paraId="3FD7C488" w14:textId="77777777" w:rsidR="00E36E95" w:rsidRPr="007B2F77" w:rsidRDefault="00E36E95" w:rsidP="00136E12">
            <w:r w:rsidRPr="007B2F77">
              <w:t xml:space="preserve">DEVE  </w:t>
            </w:r>
          </w:p>
        </w:tc>
        <w:tc>
          <w:tcPr>
            <w:tcW w:w="4166" w:type="dxa"/>
            <w:tcBorders>
              <w:top w:val="nil"/>
              <w:left w:val="nil"/>
              <w:bottom w:val="nil"/>
              <w:right w:val="nil"/>
            </w:tcBorders>
            <w:shd w:val="clear" w:color="auto" w:fill="FFFFFF"/>
          </w:tcPr>
          <w:p w14:paraId="539B638E" w14:textId="77777777" w:rsidR="00E36E95" w:rsidRPr="007B2F77" w:rsidRDefault="00E36E95" w:rsidP="00136E12">
            <w:r w:rsidRPr="007B2F77">
              <w:t>Miguel Urbán Crespo (GUE/NGL)</w:t>
            </w:r>
          </w:p>
        </w:tc>
        <w:tc>
          <w:tcPr>
            <w:tcW w:w="2420" w:type="dxa"/>
            <w:tcBorders>
              <w:top w:val="nil"/>
              <w:left w:val="nil"/>
              <w:bottom w:val="nil"/>
              <w:right w:val="nil"/>
            </w:tcBorders>
            <w:shd w:val="clear" w:color="auto" w:fill="FFFFFF"/>
          </w:tcPr>
          <w:p w14:paraId="0B4729BD" w14:textId="77777777" w:rsidR="00E36E95" w:rsidRPr="007B2F77" w:rsidRDefault="00E36E95" w:rsidP="00136E12">
            <w:pPr>
              <w:jc w:val="right"/>
            </w:pPr>
            <w:r w:rsidRPr="007B2F77">
              <w:t>PA – PE658.918v01-00</w:t>
            </w:r>
            <w:r w:rsidRPr="007B2F77">
              <w:br/>
              <w:t>AM – PE660.082v01-00</w:t>
            </w:r>
          </w:p>
        </w:tc>
      </w:tr>
      <w:tr w:rsidR="00E36E95" w:rsidRPr="007B2F77" w14:paraId="25F75E92" w14:textId="77777777" w:rsidTr="00371325">
        <w:trPr>
          <w:cantSplit/>
          <w:jc w:val="right"/>
        </w:trPr>
        <w:tc>
          <w:tcPr>
            <w:tcW w:w="534" w:type="dxa"/>
            <w:tcBorders>
              <w:top w:val="nil"/>
              <w:left w:val="nil"/>
              <w:bottom w:val="nil"/>
              <w:right w:val="nil"/>
            </w:tcBorders>
            <w:shd w:val="clear" w:color="auto" w:fill="FFFFFF"/>
          </w:tcPr>
          <w:p w14:paraId="098BC034" w14:textId="77777777" w:rsidR="00E36E95" w:rsidRPr="007B2F77" w:rsidRDefault="00E36E95" w:rsidP="00136E12"/>
        </w:tc>
        <w:tc>
          <w:tcPr>
            <w:tcW w:w="1419" w:type="dxa"/>
            <w:tcBorders>
              <w:top w:val="nil"/>
              <w:left w:val="nil"/>
              <w:bottom w:val="nil"/>
              <w:right w:val="nil"/>
            </w:tcBorders>
            <w:shd w:val="clear" w:color="auto" w:fill="FFFFFF"/>
          </w:tcPr>
          <w:p w14:paraId="51593C91" w14:textId="77777777" w:rsidR="00E36E95" w:rsidRPr="007B2F77" w:rsidRDefault="00E36E95" w:rsidP="00136E12">
            <w:r w:rsidRPr="007B2F77">
              <w:t xml:space="preserve">LIBE  </w:t>
            </w:r>
          </w:p>
        </w:tc>
        <w:tc>
          <w:tcPr>
            <w:tcW w:w="4166" w:type="dxa"/>
            <w:tcBorders>
              <w:top w:val="nil"/>
              <w:left w:val="nil"/>
              <w:bottom w:val="nil"/>
              <w:right w:val="nil"/>
            </w:tcBorders>
            <w:shd w:val="clear" w:color="auto" w:fill="FFFFFF"/>
          </w:tcPr>
          <w:p w14:paraId="677570EC" w14:textId="77777777" w:rsidR="00E36E95" w:rsidRPr="007B2F77" w:rsidRDefault="00E36E95" w:rsidP="00136E12">
            <w:r w:rsidRPr="007B2F77">
              <w:t>Sira Rego (GUE/NGL)</w:t>
            </w:r>
          </w:p>
        </w:tc>
        <w:tc>
          <w:tcPr>
            <w:tcW w:w="2420" w:type="dxa"/>
            <w:tcBorders>
              <w:top w:val="nil"/>
              <w:left w:val="nil"/>
              <w:bottom w:val="nil"/>
              <w:right w:val="nil"/>
            </w:tcBorders>
            <w:shd w:val="clear" w:color="auto" w:fill="FFFFFF"/>
          </w:tcPr>
          <w:p w14:paraId="1F79FD4E" w14:textId="77777777" w:rsidR="00E36E95" w:rsidRPr="007B2F77" w:rsidRDefault="00E36E95" w:rsidP="00136E12">
            <w:pPr>
              <w:jc w:val="right"/>
            </w:pPr>
            <w:r w:rsidRPr="007B2F77">
              <w:t>PA – PE658.862v01-00</w:t>
            </w:r>
            <w:r w:rsidRPr="007B2F77">
              <w:br/>
              <w:t>AM – PE660.341v01-00</w:t>
            </w:r>
          </w:p>
        </w:tc>
      </w:tr>
      <w:tr w:rsidR="00E36E95" w:rsidRPr="007B2F77" w14:paraId="2BC2C265" w14:textId="77777777" w:rsidTr="00371325">
        <w:trPr>
          <w:cantSplit/>
          <w:jc w:val="right"/>
        </w:trPr>
        <w:tc>
          <w:tcPr>
            <w:tcW w:w="534" w:type="dxa"/>
            <w:tcBorders>
              <w:top w:val="nil"/>
              <w:left w:val="nil"/>
              <w:bottom w:val="nil"/>
              <w:right w:val="nil"/>
            </w:tcBorders>
            <w:shd w:val="clear" w:color="auto" w:fill="FFFFFF"/>
          </w:tcPr>
          <w:p w14:paraId="1DF3DA96" w14:textId="77777777" w:rsidR="00E36E95" w:rsidRPr="007B2F77" w:rsidRDefault="00E36E95" w:rsidP="00136E12"/>
        </w:tc>
        <w:tc>
          <w:tcPr>
            <w:tcW w:w="1419" w:type="dxa"/>
            <w:tcBorders>
              <w:top w:val="nil"/>
              <w:left w:val="nil"/>
              <w:bottom w:val="nil"/>
              <w:right w:val="nil"/>
            </w:tcBorders>
            <w:shd w:val="clear" w:color="auto" w:fill="FFFFFF"/>
          </w:tcPr>
          <w:p w14:paraId="2F157446" w14:textId="77777777" w:rsidR="00E36E95" w:rsidRPr="007B2F77" w:rsidRDefault="00E36E95" w:rsidP="00136E12">
            <w:r w:rsidRPr="007B2F77">
              <w:t xml:space="preserve">FEMM  </w:t>
            </w:r>
          </w:p>
        </w:tc>
        <w:tc>
          <w:tcPr>
            <w:tcW w:w="4166" w:type="dxa"/>
            <w:tcBorders>
              <w:top w:val="nil"/>
              <w:left w:val="nil"/>
              <w:bottom w:val="nil"/>
              <w:right w:val="nil"/>
            </w:tcBorders>
            <w:shd w:val="clear" w:color="auto" w:fill="FFFFFF"/>
          </w:tcPr>
          <w:p w14:paraId="651A7BB7" w14:textId="77777777" w:rsidR="00E36E95" w:rsidRPr="007B2F77" w:rsidRDefault="00E36E95" w:rsidP="00136E12">
            <w:r w:rsidRPr="007B2F77">
              <w:t>Határozat: nincs vélemény</w:t>
            </w:r>
          </w:p>
        </w:tc>
        <w:tc>
          <w:tcPr>
            <w:tcW w:w="2420" w:type="dxa"/>
            <w:tcBorders>
              <w:top w:val="nil"/>
              <w:left w:val="nil"/>
              <w:bottom w:val="nil"/>
              <w:right w:val="nil"/>
            </w:tcBorders>
            <w:shd w:val="clear" w:color="auto" w:fill="FFFFFF"/>
          </w:tcPr>
          <w:p w14:paraId="440916F6" w14:textId="77777777" w:rsidR="00E36E95" w:rsidRPr="007B2F77" w:rsidRDefault="00E36E95" w:rsidP="00136E12"/>
        </w:tc>
      </w:tr>
    </w:tbl>
    <w:p w14:paraId="69A86D2A" w14:textId="0A8E7123" w:rsidR="00E36E95" w:rsidRPr="007B2F77" w:rsidRDefault="00C24876" w:rsidP="00C24876">
      <w:pPr>
        <w:tabs>
          <w:tab w:val="left" w:pos="1100"/>
        </w:tabs>
        <w:autoSpaceDE w:val="0"/>
        <w:autoSpaceDN w:val="0"/>
        <w:adjustRightInd w:val="0"/>
        <w:ind w:left="1100" w:hanging="400"/>
      </w:pPr>
      <w:r w:rsidRPr="007B2F77">
        <w:rPr>
          <w:rFonts w:ascii="Symbol" w:hAnsi="Symbol"/>
        </w:rPr>
        <w:t></w:t>
      </w:r>
      <w:r w:rsidRPr="007B2F77">
        <w:rPr>
          <w:rFonts w:ascii="Symbol" w:hAnsi="Symbol"/>
        </w:rPr>
        <w:tab/>
      </w:r>
      <w:r w:rsidRPr="007B2F77">
        <w:t>Jelentéstervezet megvitatása</w:t>
      </w:r>
    </w:p>
    <w:p w14:paraId="7D70C13E" w14:textId="5E72301E" w:rsidR="00E36E95" w:rsidRPr="007B2F77" w:rsidRDefault="00C24876" w:rsidP="00C24876">
      <w:pPr>
        <w:tabs>
          <w:tab w:val="left" w:pos="1100"/>
        </w:tabs>
        <w:autoSpaceDE w:val="0"/>
        <w:autoSpaceDN w:val="0"/>
        <w:adjustRightInd w:val="0"/>
        <w:ind w:left="1100" w:hanging="400"/>
      </w:pPr>
      <w:r w:rsidRPr="007B2F77">
        <w:rPr>
          <w:rFonts w:ascii="Symbol" w:hAnsi="Symbol"/>
        </w:rPr>
        <w:t></w:t>
      </w:r>
      <w:r w:rsidRPr="007B2F77">
        <w:rPr>
          <w:rFonts w:ascii="Symbol" w:hAnsi="Symbol"/>
        </w:rPr>
        <w:tab/>
      </w:r>
      <w:r w:rsidRPr="007B2F77">
        <w:t>A módosítások előterjesztésének h</w:t>
      </w:r>
      <w:bookmarkStart w:id="0" w:name="_GoBack"/>
      <w:bookmarkEnd w:id="0"/>
      <w:r w:rsidRPr="007B2F77">
        <w:t xml:space="preserve">atárideje: </w:t>
      </w:r>
      <w:r w:rsidRPr="007B2F77">
        <w:rPr>
          <w:b/>
          <w:bCs/>
        </w:rPr>
        <w:t>2020. december 7., 12.00</w:t>
      </w:r>
    </w:p>
    <w:p w14:paraId="69B25152" w14:textId="77777777" w:rsidR="00136E12" w:rsidRPr="007B2F77" w:rsidRDefault="00136E12" w:rsidP="00136E12">
      <w:pPr>
        <w:ind w:left="708" w:hanging="708"/>
        <w:rPr>
          <w:b/>
          <w:bCs/>
        </w:rPr>
      </w:pPr>
    </w:p>
    <w:p w14:paraId="78E6A2E8" w14:textId="77777777" w:rsidR="00136E12" w:rsidRPr="007B2F77" w:rsidRDefault="00136E12" w:rsidP="00136E12">
      <w:pPr>
        <w:rPr>
          <w:b/>
          <w:bCs/>
        </w:rPr>
      </w:pPr>
      <w:r w:rsidRPr="007B2F77">
        <w:rPr>
          <w:b/>
          <w:bCs/>
          <w:iCs/>
        </w:rPr>
        <w:t xml:space="preserve">Felszólalók: </w:t>
      </w:r>
      <w:r w:rsidRPr="007B2F77">
        <w:t>Maria Arena, Tineke Strik, Dietmar Köster, Leopoldo López Gil, Bettina Vollath, Christine O’Dwyer (az EKSZ migrációs és emberi biztonsági osztályának helyettes vezetője), Charles Goerens.</w:t>
      </w:r>
    </w:p>
    <w:p w14:paraId="4304A29B" w14:textId="71081D5F" w:rsidR="00136E12" w:rsidRPr="007B2F77" w:rsidRDefault="00136E12" w:rsidP="00136E12">
      <w:pPr>
        <w:ind w:left="708" w:hanging="708"/>
        <w:rPr>
          <w:b/>
          <w:bCs/>
        </w:rPr>
      </w:pPr>
    </w:p>
    <w:p w14:paraId="5F5BA9D7" w14:textId="77777777" w:rsidR="005E7F50" w:rsidRPr="007B2F77" w:rsidRDefault="005E7F50" w:rsidP="00136E12">
      <w:pPr>
        <w:ind w:left="708" w:hanging="708"/>
        <w:rPr>
          <w:b/>
          <w:bCs/>
        </w:rPr>
      </w:pPr>
    </w:p>
    <w:p w14:paraId="392107F6" w14:textId="77777777" w:rsidR="00E36E95" w:rsidRPr="007B2F77" w:rsidRDefault="00E36E95" w:rsidP="00136E12">
      <w:pPr>
        <w:ind w:left="708" w:hanging="708"/>
      </w:pPr>
      <w:r w:rsidRPr="007B2F77">
        <w:rPr>
          <w:b/>
          <w:bCs/>
        </w:rPr>
        <w:t>7.</w:t>
      </w:r>
      <w:r w:rsidRPr="007B2F77">
        <w:tab/>
      </w:r>
      <w:r w:rsidRPr="007B2F77">
        <w:rPr>
          <w:b/>
          <w:bCs/>
        </w:rPr>
        <w:t>Egyéb kérdések</w:t>
      </w:r>
    </w:p>
    <w:p w14:paraId="433B42F5" w14:textId="77777777" w:rsidR="00136E12" w:rsidRPr="007B2F77" w:rsidRDefault="00136E12" w:rsidP="00136E12">
      <w:pPr>
        <w:ind w:left="708" w:hanging="708"/>
        <w:rPr>
          <w:b/>
          <w:bCs/>
        </w:rPr>
      </w:pPr>
    </w:p>
    <w:p w14:paraId="53847BA2" w14:textId="77777777" w:rsidR="00136E12" w:rsidRPr="007B2F77" w:rsidRDefault="00136E12" w:rsidP="00136E12">
      <w:pPr>
        <w:ind w:left="708" w:hanging="708"/>
        <w:rPr>
          <w:b/>
          <w:bCs/>
        </w:rPr>
      </w:pPr>
    </w:p>
    <w:p w14:paraId="1C87CC65" w14:textId="49DBB9BC" w:rsidR="00E36E95" w:rsidRPr="007B2F77" w:rsidRDefault="00E36E95" w:rsidP="00136E12">
      <w:pPr>
        <w:ind w:left="708" w:hanging="708"/>
      </w:pPr>
      <w:r w:rsidRPr="007B2F77">
        <w:rPr>
          <w:b/>
          <w:bCs/>
        </w:rPr>
        <w:t>8.</w:t>
      </w:r>
      <w:r w:rsidRPr="007B2F77">
        <w:tab/>
      </w:r>
      <w:r w:rsidRPr="007B2F77">
        <w:rPr>
          <w:b/>
          <w:bCs/>
        </w:rPr>
        <w:t>Következő ülés</w:t>
      </w:r>
    </w:p>
    <w:p w14:paraId="76C118A7" w14:textId="26E56E19" w:rsidR="00136E12" w:rsidRPr="007B2F77" w:rsidRDefault="00C24876" w:rsidP="00C959DC">
      <w:pPr>
        <w:tabs>
          <w:tab w:val="left" w:pos="1100"/>
          <w:tab w:val="right" w:pos="9200"/>
        </w:tabs>
        <w:autoSpaceDE w:val="0"/>
        <w:autoSpaceDN w:val="0"/>
        <w:adjustRightInd w:val="0"/>
        <w:ind w:left="1100" w:hanging="400"/>
      </w:pPr>
      <w:r w:rsidRPr="007B2F77">
        <w:rPr>
          <w:rFonts w:ascii="Symbol" w:hAnsi="Symbol"/>
        </w:rPr>
        <w:t></w:t>
      </w:r>
      <w:r w:rsidRPr="007B2F77">
        <w:rPr>
          <w:rFonts w:ascii="Symbol" w:hAnsi="Symbol"/>
        </w:rPr>
        <w:tab/>
      </w:r>
      <w:r w:rsidRPr="007B2F77">
        <w:t>2020. december 11., 9.00–11.00 (Brüsszel)</w:t>
      </w:r>
    </w:p>
    <w:p w14:paraId="68DBC922" w14:textId="1EBE95BC" w:rsidR="00136E12" w:rsidRPr="007B2F77" w:rsidRDefault="00136E12" w:rsidP="00136E12">
      <w:pPr>
        <w:jc w:val="center"/>
      </w:pPr>
    </w:p>
    <w:p w14:paraId="1083209F" w14:textId="77777777" w:rsidR="00C959DC" w:rsidRPr="007B2F77" w:rsidRDefault="00C959DC" w:rsidP="00136E12">
      <w:pPr>
        <w:jc w:val="center"/>
      </w:pPr>
    </w:p>
    <w:p w14:paraId="52C010F7" w14:textId="77777777" w:rsidR="00E36E95" w:rsidRPr="007B2F77" w:rsidRDefault="00E36E95" w:rsidP="00136E12">
      <w:pPr>
        <w:jc w:val="center"/>
      </w:pPr>
      <w:r w:rsidRPr="007B2F77">
        <w:t>* * *</w:t>
      </w:r>
    </w:p>
    <w:p w14:paraId="2D57B7FC" w14:textId="77777777" w:rsidR="00136E12" w:rsidRPr="007B2F77" w:rsidRDefault="00136E12" w:rsidP="00136E12">
      <w:pPr>
        <w:jc w:val="center"/>
      </w:pPr>
    </w:p>
    <w:p w14:paraId="193A19BD" w14:textId="77777777" w:rsidR="00F26755" w:rsidRPr="007B2F77" w:rsidRDefault="00F26755" w:rsidP="00136E12">
      <w:pPr>
        <w:jc w:val="center"/>
      </w:pPr>
      <w:r w:rsidRPr="007B2F77">
        <w:t>Az ülés nyilvános része 17.23-kor véget ér.</w:t>
      </w:r>
    </w:p>
    <w:p w14:paraId="64FA1D4F" w14:textId="77777777" w:rsidR="00F26755" w:rsidRPr="007B2F77" w:rsidRDefault="00F26755" w:rsidP="00136E12">
      <w:pPr>
        <w:jc w:val="center"/>
      </w:pPr>
    </w:p>
    <w:p w14:paraId="6A433BA2" w14:textId="77777777" w:rsidR="00F26755" w:rsidRPr="007B2F77" w:rsidRDefault="00F26755" w:rsidP="00F26755">
      <w:pPr>
        <w:jc w:val="center"/>
      </w:pPr>
      <w:r w:rsidRPr="007B2F77">
        <w:t>* * *</w:t>
      </w:r>
    </w:p>
    <w:p w14:paraId="3053B12F" w14:textId="77777777" w:rsidR="00F26755" w:rsidRPr="007B2F77" w:rsidRDefault="00F26755" w:rsidP="00F26755">
      <w:pPr>
        <w:jc w:val="center"/>
      </w:pPr>
    </w:p>
    <w:p w14:paraId="15C1312B" w14:textId="77777777" w:rsidR="00F26755" w:rsidRPr="007B2F77" w:rsidRDefault="00F26755" w:rsidP="00136E12">
      <w:pPr>
        <w:jc w:val="center"/>
      </w:pPr>
    </w:p>
    <w:p w14:paraId="61EF79A6" w14:textId="40F828B2" w:rsidR="00ED41EC" w:rsidRPr="007B2F77" w:rsidRDefault="00ED41EC" w:rsidP="00ED41EC">
      <w:pPr>
        <w:rPr>
          <w:b/>
          <w:bCs/>
          <w:i/>
          <w:iCs/>
        </w:rPr>
      </w:pPr>
      <w:r w:rsidRPr="007B2F77">
        <w:rPr>
          <w:b/>
          <w:bCs/>
          <w:i/>
          <w:iCs/>
        </w:rPr>
        <w:t>Zárt ülés</w:t>
      </w:r>
    </w:p>
    <w:p w14:paraId="0B3DFEB2" w14:textId="77777777" w:rsidR="00ED41EC" w:rsidRPr="007B2F77" w:rsidRDefault="00ED41EC" w:rsidP="00ED41EC"/>
    <w:p w14:paraId="3B1AC4B9" w14:textId="734202D6" w:rsidR="00ED41EC" w:rsidRPr="007B2F77" w:rsidRDefault="00ED41EC" w:rsidP="00ED41EC">
      <w:r w:rsidRPr="007B2F77">
        <w:rPr>
          <w:b/>
          <w:bCs/>
          <w:i/>
          <w:iCs/>
        </w:rPr>
        <w:t xml:space="preserve">Koordinátorok ülése </w:t>
      </w:r>
    </w:p>
    <w:p w14:paraId="7E1ACB0B" w14:textId="77777777" w:rsidR="00D45997" w:rsidRPr="007B2F77" w:rsidRDefault="00D45997" w:rsidP="00F4356E"/>
    <w:p w14:paraId="0FE9CBE9" w14:textId="19E4F8C5" w:rsidR="008C4048" w:rsidRPr="007B2F77" w:rsidRDefault="008C4048" w:rsidP="008C4048">
      <w:pPr>
        <w:widowControl/>
      </w:pPr>
      <w:r w:rsidRPr="007B2F77">
        <w:br w:type="page"/>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8"/>
      </w:tblGrid>
      <w:tr w:rsidR="008C4048" w:rsidRPr="007B2F77" w14:paraId="5DD1CA82" w14:textId="77777777" w:rsidTr="00F67F59">
        <w:trPr>
          <w:trHeight w:val="2157"/>
        </w:trPr>
        <w:tc>
          <w:tcPr>
            <w:tcW w:w="9158" w:type="dxa"/>
          </w:tcPr>
          <w:p w14:paraId="174067FD" w14:textId="77777777" w:rsidR="008C4048" w:rsidRPr="007B2F77" w:rsidRDefault="008C4048" w:rsidP="00F67F59">
            <w:pPr>
              <w:spacing w:before="120" w:after="120"/>
              <w:jc w:val="center"/>
              <w:rPr>
                <w:rFonts w:eastAsiaTheme="minorEastAsia"/>
                <w:b/>
                <w:sz w:val="28"/>
                <w:szCs w:val="28"/>
              </w:rPr>
            </w:pPr>
            <w:r w:rsidRPr="007B2F77">
              <w:rPr>
                <w:b/>
                <w:sz w:val="28"/>
                <w:szCs w:val="28"/>
              </w:rPr>
              <w:lastRenderedPageBreak/>
              <w:t>COORDINATORS’ Meeting</w:t>
            </w:r>
          </w:p>
          <w:p w14:paraId="1CE20D2F" w14:textId="77777777" w:rsidR="008C4048" w:rsidRPr="007B2F77" w:rsidRDefault="008C4048" w:rsidP="00F67F59">
            <w:pPr>
              <w:spacing w:before="120" w:after="120"/>
              <w:jc w:val="center"/>
              <w:rPr>
                <w:rFonts w:eastAsiaTheme="minorEastAsia"/>
                <w:b/>
                <w:sz w:val="28"/>
                <w:szCs w:val="28"/>
              </w:rPr>
            </w:pPr>
            <w:r w:rsidRPr="007B2F77">
              <w:rPr>
                <w:b/>
                <w:sz w:val="28"/>
                <w:szCs w:val="28"/>
              </w:rPr>
              <w:t>Final decisions</w:t>
            </w:r>
          </w:p>
          <w:p w14:paraId="2720875D" w14:textId="77777777" w:rsidR="008C4048" w:rsidRPr="007B2F77" w:rsidRDefault="008C4048" w:rsidP="00F67F59">
            <w:pPr>
              <w:spacing w:before="120" w:after="120"/>
              <w:jc w:val="center"/>
              <w:rPr>
                <w:rFonts w:eastAsiaTheme="minorEastAsia"/>
                <w:b/>
                <w:sz w:val="28"/>
                <w:szCs w:val="28"/>
              </w:rPr>
            </w:pPr>
            <w:r w:rsidRPr="007B2F77">
              <w:rPr>
                <w:b/>
                <w:sz w:val="28"/>
                <w:szCs w:val="28"/>
              </w:rPr>
              <w:t>1 December 2020 (17.15 to 18.45)</w:t>
            </w:r>
          </w:p>
          <w:p w14:paraId="25F5B29C" w14:textId="77777777" w:rsidR="008C4048" w:rsidRPr="007B2F77" w:rsidRDefault="008C4048" w:rsidP="00F67F59">
            <w:pPr>
              <w:spacing w:before="120" w:after="120"/>
              <w:jc w:val="center"/>
              <w:rPr>
                <w:rFonts w:asciiTheme="minorHAnsi" w:eastAsiaTheme="minorEastAsia" w:hAnsiTheme="minorHAnsi" w:cstheme="minorBidi"/>
                <w:b/>
                <w:sz w:val="32"/>
                <w:szCs w:val="32"/>
              </w:rPr>
            </w:pPr>
            <w:r w:rsidRPr="007B2F77">
              <w:rPr>
                <w:b/>
                <w:sz w:val="28"/>
                <w:szCs w:val="28"/>
              </w:rPr>
              <w:t>Remote meeting</w:t>
            </w:r>
          </w:p>
        </w:tc>
      </w:tr>
    </w:tbl>
    <w:p w14:paraId="5452D423" w14:textId="77777777" w:rsidR="008C4048" w:rsidRPr="007B2F77" w:rsidRDefault="008C4048" w:rsidP="008C4048">
      <w:pPr>
        <w:pStyle w:val="PlainText"/>
        <w:rPr>
          <w:rFonts w:ascii="Times New Roman" w:hAnsi="Times New Roman" w:cs="Times New Roman"/>
          <w:sz w:val="24"/>
          <w:szCs w:val="24"/>
        </w:rPr>
      </w:pPr>
    </w:p>
    <w:p w14:paraId="08A126AC" w14:textId="77777777" w:rsidR="008C4048" w:rsidRPr="007B2F77" w:rsidRDefault="008C4048" w:rsidP="008C4048">
      <w:pPr>
        <w:pBdr>
          <w:top w:val="single" w:sz="4" w:space="1" w:color="auto"/>
          <w:left w:val="single" w:sz="4" w:space="4" w:color="auto"/>
          <w:bottom w:val="single" w:sz="4" w:space="1" w:color="auto"/>
          <w:right w:val="single" w:sz="4" w:space="15" w:color="auto"/>
        </w:pBdr>
        <w:shd w:val="clear" w:color="auto" w:fill="F2F2F2" w:themeFill="background1" w:themeFillShade="F2"/>
        <w:tabs>
          <w:tab w:val="left" w:pos="567"/>
          <w:tab w:val="right" w:pos="9354"/>
        </w:tabs>
        <w:spacing w:before="120" w:after="120"/>
        <w:ind w:left="567" w:hanging="567"/>
        <w:rPr>
          <w:rFonts w:cstheme="minorHAnsi"/>
          <w:b/>
          <w:sz w:val="28"/>
          <w:szCs w:val="28"/>
        </w:rPr>
      </w:pPr>
      <w:r w:rsidRPr="007B2F77">
        <w:rPr>
          <w:b/>
          <w:sz w:val="28"/>
          <w:szCs w:val="28"/>
        </w:rPr>
        <w:t>I.</w:t>
      </w:r>
      <w:r w:rsidRPr="007B2F77">
        <w:rPr>
          <w:b/>
          <w:sz w:val="28"/>
          <w:szCs w:val="28"/>
        </w:rPr>
        <w:tab/>
        <w:t>Decisions</w:t>
      </w:r>
    </w:p>
    <w:p w14:paraId="295553CD" w14:textId="77777777" w:rsidR="008C4048" w:rsidRPr="007B2F77" w:rsidRDefault="008C4048" w:rsidP="008C4048">
      <w:pPr>
        <w:rPr>
          <w:rFonts w:eastAsiaTheme="minorEastAsia"/>
        </w:rPr>
      </w:pPr>
    </w:p>
    <w:p w14:paraId="497CA59B" w14:textId="77777777" w:rsidR="008C4048" w:rsidRPr="007B2F77" w:rsidRDefault="008C4048" w:rsidP="008C4048">
      <w:pPr>
        <w:rPr>
          <w:rFonts w:eastAsiaTheme="minorEastAsia"/>
          <w:sz w:val="28"/>
          <w:szCs w:val="28"/>
        </w:rPr>
      </w:pPr>
      <w:r w:rsidRPr="007B2F77">
        <w:rPr>
          <w:b/>
          <w:bCs/>
          <w:sz w:val="28"/>
          <w:szCs w:val="28"/>
        </w:rPr>
        <w:t>A.</w:t>
      </w:r>
      <w:r w:rsidRPr="007B2F77">
        <w:rPr>
          <w:sz w:val="28"/>
          <w:szCs w:val="28"/>
        </w:rPr>
        <w:tab/>
      </w:r>
      <w:r w:rsidRPr="007B2F77">
        <w:rPr>
          <w:b/>
          <w:bCs/>
          <w:sz w:val="28"/>
          <w:szCs w:val="28"/>
        </w:rPr>
        <w:t>Strategic orientation for DROI core business activities</w:t>
      </w:r>
    </w:p>
    <w:p w14:paraId="4DEA05BF" w14:textId="77777777" w:rsidR="008C4048" w:rsidRPr="007B2F77" w:rsidRDefault="008C4048" w:rsidP="008C4048">
      <w:pPr>
        <w:rPr>
          <w:rFonts w:eastAsiaTheme="minorEastAsia"/>
          <w:sz w:val="28"/>
          <w:szCs w:val="28"/>
        </w:rPr>
      </w:pPr>
    </w:p>
    <w:p w14:paraId="25EB5372" w14:textId="77777777" w:rsidR="008C4048" w:rsidRPr="007B2F77" w:rsidRDefault="008C4048" w:rsidP="008C4048">
      <w:pPr>
        <w:rPr>
          <w:rFonts w:eastAsiaTheme="minorEastAsia"/>
        </w:rPr>
      </w:pPr>
      <w:r w:rsidRPr="007B2F77">
        <w:rPr>
          <w:b/>
          <w:bCs/>
        </w:rPr>
        <w:t>1.</w:t>
      </w:r>
      <w:r w:rsidRPr="007B2F77">
        <w:tab/>
      </w:r>
      <w:r w:rsidRPr="007B2F77">
        <w:rPr>
          <w:b/>
          <w:bCs/>
        </w:rPr>
        <w:t>Priority topics</w:t>
      </w:r>
    </w:p>
    <w:p w14:paraId="4FECF4D6" w14:textId="77777777" w:rsidR="008C4048" w:rsidRPr="007B2F77" w:rsidRDefault="008C4048" w:rsidP="008C4048">
      <w:pPr>
        <w:rPr>
          <w:rFonts w:eastAsiaTheme="minorEastAsia"/>
        </w:rPr>
      </w:pPr>
    </w:p>
    <w:p w14:paraId="507986F7" w14:textId="77777777" w:rsidR="008C4048" w:rsidRPr="007B2F77" w:rsidRDefault="008C4048" w:rsidP="008C4048">
      <w:pPr>
        <w:rPr>
          <w:rFonts w:eastAsiaTheme="minorEastAsia"/>
          <w:b/>
        </w:rPr>
      </w:pPr>
      <w:r w:rsidRPr="007B2F77">
        <w:rPr>
          <w:b/>
          <w:sz w:val="28"/>
          <w:szCs w:val="28"/>
          <w:u w:val="single"/>
        </w:rPr>
        <w:t>Decisions</w:t>
      </w:r>
      <w:r w:rsidRPr="007B2F77">
        <w:rPr>
          <w:b/>
        </w:rPr>
        <w:t>:</w:t>
      </w:r>
    </w:p>
    <w:p w14:paraId="613B87AC" w14:textId="77777777" w:rsidR="008C4048" w:rsidRPr="007B2F77" w:rsidRDefault="008C4048" w:rsidP="008C4048">
      <w:pPr>
        <w:rPr>
          <w:rFonts w:eastAsiaTheme="minorEastAsia"/>
          <w:b/>
        </w:rPr>
      </w:pPr>
    </w:p>
    <w:p w14:paraId="43D0B870" w14:textId="77777777" w:rsidR="008C4048" w:rsidRPr="007B2F77" w:rsidRDefault="008C4048" w:rsidP="008C4048">
      <w:pPr>
        <w:rPr>
          <w:rFonts w:eastAsiaTheme="minorEastAsia"/>
        </w:rPr>
      </w:pPr>
      <w:r w:rsidRPr="007B2F77">
        <w:t xml:space="preserve">- </w:t>
      </w:r>
      <w:r w:rsidRPr="007B2F77">
        <w:tab/>
        <w:t>Coordinators agreed to hold a meeting on 11 December 2020 on the topics as suggested (EU Global Human Rights Sanctions regime and the fight against impunity). It was also agreed to avoid as much as possible to organise subcommittee meetings on Fridays, particularly ahead of the plenary meetings.</w:t>
      </w:r>
    </w:p>
    <w:p w14:paraId="39406A31" w14:textId="77777777" w:rsidR="008C4048" w:rsidRPr="007B2F77" w:rsidRDefault="008C4048" w:rsidP="008C4048">
      <w:pPr>
        <w:ind w:left="720" w:hanging="720"/>
        <w:rPr>
          <w:rFonts w:eastAsiaTheme="minorEastAsia"/>
        </w:rPr>
      </w:pPr>
    </w:p>
    <w:p w14:paraId="7736BAE8" w14:textId="77777777" w:rsidR="008C4048" w:rsidRPr="007B2F77" w:rsidRDefault="008C4048" w:rsidP="008C4048">
      <w:pPr>
        <w:rPr>
          <w:rFonts w:eastAsiaTheme="minorEastAsia"/>
        </w:rPr>
      </w:pPr>
      <w:r w:rsidRPr="007B2F77">
        <w:t>-</w:t>
      </w:r>
      <w:r w:rsidRPr="007B2F77">
        <w:tab/>
        <w:t>Coordinators agreed on the following DROI core business activities for the period from January - July 2021:</w:t>
      </w:r>
    </w:p>
    <w:p w14:paraId="09AD3FB6" w14:textId="77777777" w:rsidR="008C4048" w:rsidRPr="007B2F77" w:rsidRDefault="008C4048" w:rsidP="008C4048">
      <w:pPr>
        <w:rPr>
          <w:rFonts w:eastAsiaTheme="minorEastAsia"/>
        </w:rPr>
      </w:pPr>
    </w:p>
    <w:p w14:paraId="5671CC1C" w14:textId="77777777" w:rsidR="008C4048" w:rsidRPr="007B2F77" w:rsidRDefault="008C4048" w:rsidP="008C4048">
      <w:pPr>
        <w:ind w:left="720" w:hanging="720"/>
        <w:rPr>
          <w:rFonts w:eastAsiaTheme="minorEastAsia"/>
        </w:rPr>
      </w:pPr>
      <w:r w:rsidRPr="007B2F77">
        <w:t xml:space="preserve">1) </w:t>
      </w:r>
      <w:r w:rsidRPr="007B2F77">
        <w:tab/>
        <w:t>The loss of value of democracy and growing authoritarianism (e.g. use of surveillance technologies, restriction of press and media freedom and criminalisation of human rights defenders),</w:t>
      </w:r>
    </w:p>
    <w:p w14:paraId="66B02157" w14:textId="77777777" w:rsidR="008C4048" w:rsidRPr="007B2F77" w:rsidRDefault="008C4048" w:rsidP="008C4048">
      <w:pPr>
        <w:ind w:left="720" w:hanging="720"/>
        <w:rPr>
          <w:rFonts w:eastAsiaTheme="minorEastAsia"/>
        </w:rPr>
      </w:pPr>
    </w:p>
    <w:p w14:paraId="0DFBF846" w14:textId="77777777" w:rsidR="008C4048" w:rsidRPr="007B2F77" w:rsidRDefault="008C4048" w:rsidP="008C4048">
      <w:pPr>
        <w:ind w:left="720" w:hanging="720"/>
        <w:rPr>
          <w:rFonts w:eastAsiaTheme="minorEastAsia"/>
        </w:rPr>
      </w:pPr>
      <w:r w:rsidRPr="007B2F77">
        <w:t>2)</w:t>
      </w:r>
      <w:r w:rsidRPr="007B2F77">
        <w:tab/>
        <w:t>Human rights of children and minors, including migrant children (e.g. sexual and reproductive rights, child labour &amp; access to education),</w:t>
      </w:r>
    </w:p>
    <w:p w14:paraId="16705DF7" w14:textId="77777777" w:rsidR="008C4048" w:rsidRPr="007B2F77" w:rsidRDefault="008C4048" w:rsidP="008C4048">
      <w:pPr>
        <w:ind w:left="720" w:hanging="720"/>
        <w:rPr>
          <w:rFonts w:eastAsiaTheme="minorEastAsia"/>
        </w:rPr>
      </w:pPr>
    </w:p>
    <w:p w14:paraId="6FD1799C" w14:textId="77777777" w:rsidR="008C4048" w:rsidRPr="007B2F77" w:rsidRDefault="008C4048" w:rsidP="008C4048">
      <w:pPr>
        <w:ind w:left="720" w:hanging="720"/>
        <w:rPr>
          <w:rFonts w:eastAsiaTheme="minorEastAsia"/>
        </w:rPr>
      </w:pPr>
      <w:r w:rsidRPr="007B2F77">
        <w:t>3)</w:t>
      </w:r>
      <w:r w:rsidRPr="007B2F77">
        <w:tab/>
        <w:t>Human rights and efficacy of EU external policies (e.g. sanctions, business and human rights, neighbourhood, GSP+ and unanimity voting on human rights)</w:t>
      </w:r>
    </w:p>
    <w:p w14:paraId="52334E4E" w14:textId="77777777" w:rsidR="008C4048" w:rsidRPr="007B2F77" w:rsidRDefault="008C4048" w:rsidP="008C4048">
      <w:pPr>
        <w:ind w:left="720" w:hanging="720"/>
        <w:rPr>
          <w:rFonts w:eastAsiaTheme="minorEastAsia"/>
        </w:rPr>
      </w:pPr>
    </w:p>
    <w:p w14:paraId="154FF143" w14:textId="77777777" w:rsidR="008C4048" w:rsidRPr="007B2F77" w:rsidRDefault="008C4048" w:rsidP="008C4048">
      <w:pPr>
        <w:rPr>
          <w:rFonts w:eastAsiaTheme="minorEastAsia"/>
        </w:rPr>
      </w:pPr>
      <w:r w:rsidRPr="007B2F77">
        <w:t>4)</w:t>
      </w:r>
      <w:r w:rsidRPr="007B2F77">
        <w:tab/>
        <w:t>Protection of minority rights (including freedom of religion or belief),</w:t>
      </w:r>
    </w:p>
    <w:p w14:paraId="36E75289" w14:textId="77777777" w:rsidR="008C4048" w:rsidRPr="007B2F77" w:rsidRDefault="008C4048" w:rsidP="008C4048">
      <w:pPr>
        <w:rPr>
          <w:rFonts w:eastAsiaTheme="minorEastAsia"/>
        </w:rPr>
      </w:pPr>
    </w:p>
    <w:p w14:paraId="63561846" w14:textId="77777777" w:rsidR="008C4048" w:rsidRPr="007B2F77" w:rsidRDefault="008C4048" w:rsidP="008C4048">
      <w:pPr>
        <w:ind w:left="720" w:hanging="720"/>
        <w:rPr>
          <w:rFonts w:eastAsiaTheme="minorEastAsia"/>
        </w:rPr>
      </w:pPr>
      <w:r w:rsidRPr="007B2F77">
        <w:t>5)</w:t>
      </w:r>
      <w:r w:rsidRPr="007B2F77">
        <w:tab/>
        <w:t>Post-COVID economic situation and its impact on human rights,</w:t>
      </w:r>
      <w:r w:rsidRPr="007B2F77">
        <w:rPr>
          <w:color w:val="1F497D"/>
        </w:rPr>
        <w:t xml:space="preserve"> </w:t>
      </w:r>
      <w:r w:rsidRPr="007B2F77">
        <w:t>including the impact of foreign debt on human rights,</w:t>
      </w:r>
    </w:p>
    <w:p w14:paraId="78EE32B5" w14:textId="77777777" w:rsidR="008C4048" w:rsidRPr="007B2F77" w:rsidRDefault="008C4048" w:rsidP="008C4048">
      <w:pPr>
        <w:ind w:left="720" w:hanging="720"/>
        <w:rPr>
          <w:rFonts w:eastAsiaTheme="minorEastAsia"/>
        </w:rPr>
      </w:pPr>
    </w:p>
    <w:p w14:paraId="651C3E91" w14:textId="77777777" w:rsidR="008C4048" w:rsidRPr="007B2F77" w:rsidRDefault="008C4048" w:rsidP="008C4048">
      <w:pPr>
        <w:rPr>
          <w:rFonts w:eastAsiaTheme="minorEastAsia"/>
        </w:rPr>
      </w:pPr>
      <w:r w:rsidRPr="007B2F77">
        <w:t>6)</w:t>
      </w:r>
      <w:r w:rsidRPr="007B2F77">
        <w:tab/>
        <w:t>Access</w:t>
      </w:r>
      <w:r w:rsidRPr="007B2F77">
        <w:tab/>
        <w:t>to water as a human right,</w:t>
      </w:r>
    </w:p>
    <w:p w14:paraId="07992169" w14:textId="77777777" w:rsidR="008C4048" w:rsidRPr="007B2F77" w:rsidRDefault="008C4048" w:rsidP="008C4048">
      <w:pPr>
        <w:rPr>
          <w:rFonts w:eastAsiaTheme="minorEastAsia"/>
        </w:rPr>
      </w:pPr>
    </w:p>
    <w:p w14:paraId="18A37FBB" w14:textId="77777777" w:rsidR="008C4048" w:rsidRPr="007B2F77" w:rsidRDefault="008C4048" w:rsidP="008C4048">
      <w:pPr>
        <w:rPr>
          <w:rFonts w:eastAsiaTheme="minorEastAsia"/>
        </w:rPr>
      </w:pPr>
      <w:r w:rsidRPr="007B2F77">
        <w:t>7)</w:t>
      </w:r>
      <w:r w:rsidRPr="007B2F77">
        <w:tab/>
        <w:t>Human rights in disputed and occupied territories</w:t>
      </w:r>
    </w:p>
    <w:p w14:paraId="5367E074" w14:textId="77777777" w:rsidR="008C4048" w:rsidRPr="007B2F77" w:rsidRDefault="008C4048" w:rsidP="008C4048">
      <w:pPr>
        <w:rPr>
          <w:rFonts w:eastAsiaTheme="minorEastAsia"/>
        </w:rPr>
      </w:pPr>
    </w:p>
    <w:p w14:paraId="531AB2D5" w14:textId="77777777" w:rsidR="008C4048" w:rsidRPr="007B2F77" w:rsidRDefault="008C4048" w:rsidP="008C4048">
      <w:pPr>
        <w:rPr>
          <w:rFonts w:eastAsiaTheme="minorEastAsia"/>
        </w:rPr>
      </w:pPr>
      <w:r w:rsidRPr="007B2F77">
        <w:t>-</w:t>
      </w:r>
      <w:r w:rsidRPr="007B2F77">
        <w:tab/>
        <w:t>Coordinators also agreed to address the peace process in Colombia and the work on historical memory notably in Argentina, as well as contemporary forms of slavery.</w:t>
      </w:r>
    </w:p>
    <w:p w14:paraId="424B7669" w14:textId="77777777" w:rsidR="008C4048" w:rsidRPr="007B2F77" w:rsidRDefault="008C4048" w:rsidP="008C4048">
      <w:pPr>
        <w:rPr>
          <w:rFonts w:eastAsiaTheme="minorEastAsia"/>
        </w:rPr>
      </w:pPr>
    </w:p>
    <w:p w14:paraId="640A7C99" w14:textId="77777777" w:rsidR="008C4048" w:rsidRPr="007B2F77" w:rsidRDefault="008C4048" w:rsidP="008C4048">
      <w:pPr>
        <w:ind w:left="720" w:hanging="720"/>
        <w:rPr>
          <w:rFonts w:eastAsiaTheme="minorEastAsia"/>
        </w:rPr>
      </w:pPr>
      <w:r w:rsidRPr="007B2F77">
        <w:rPr>
          <w:b/>
          <w:bCs/>
        </w:rPr>
        <w:lastRenderedPageBreak/>
        <w:t>2.</w:t>
      </w:r>
      <w:r w:rsidRPr="007B2F77">
        <w:tab/>
      </w:r>
      <w:r w:rsidRPr="007B2F77">
        <w:rPr>
          <w:b/>
          <w:bCs/>
        </w:rPr>
        <w:t>DROI action on the implementation of urgency resolutions and scrutiny of select EU Human Rights Dialogues in the context of the newly adopted EU Action Plan on Human Rights and Democracy (2020-2024)</w:t>
      </w:r>
    </w:p>
    <w:p w14:paraId="015AED5A" w14:textId="77777777" w:rsidR="008C4048" w:rsidRPr="007B2F77" w:rsidRDefault="008C4048" w:rsidP="008C4048">
      <w:pPr>
        <w:rPr>
          <w:rFonts w:eastAsiaTheme="minorEastAsia"/>
        </w:rPr>
      </w:pPr>
    </w:p>
    <w:p w14:paraId="18503B2A" w14:textId="77777777" w:rsidR="008C4048" w:rsidRPr="007B2F77" w:rsidRDefault="008C4048" w:rsidP="008C4048">
      <w:pPr>
        <w:rPr>
          <w:rFonts w:eastAsiaTheme="minorEastAsia"/>
        </w:rPr>
      </w:pPr>
      <w:r w:rsidRPr="007B2F77">
        <w:rPr>
          <w:b/>
          <w:bCs/>
          <w:sz w:val="28"/>
          <w:szCs w:val="28"/>
          <w:u w:val="single"/>
        </w:rPr>
        <w:t>Decision</w:t>
      </w:r>
      <w:r w:rsidRPr="007B2F77">
        <w:rPr>
          <w:b/>
          <w:bCs/>
        </w:rPr>
        <w:t xml:space="preserve">:  </w:t>
      </w:r>
      <w:r w:rsidRPr="007B2F77">
        <w:t>Coordinators agreed to follow up the urgency resolutions on Nigeria, Algeria, Nicaragua, and the Philippines in DROI meetings. In addition briefings and debriefings on Human Rights Dialogues with Saudi Arabia, China, Hong Kong, Turkey and Brazil, should be organised in the framework of DROI meetings.</w:t>
      </w:r>
    </w:p>
    <w:p w14:paraId="58FA66D7" w14:textId="77777777" w:rsidR="008C4048" w:rsidRPr="007B2F77" w:rsidRDefault="008C4048" w:rsidP="008C4048">
      <w:pPr>
        <w:rPr>
          <w:rFonts w:eastAsiaTheme="minorEastAsia"/>
        </w:rPr>
      </w:pPr>
    </w:p>
    <w:p w14:paraId="19482E5F" w14:textId="77777777" w:rsidR="008C4048" w:rsidRPr="007B2F77" w:rsidRDefault="008C4048" w:rsidP="008C4048">
      <w:pPr>
        <w:ind w:left="720" w:hanging="720"/>
        <w:rPr>
          <w:rFonts w:eastAsiaTheme="minorEastAsia"/>
        </w:rPr>
      </w:pPr>
      <w:r w:rsidRPr="007B2F77">
        <w:rPr>
          <w:b/>
        </w:rPr>
        <w:t>3.</w:t>
      </w:r>
      <w:r w:rsidRPr="007B2F77">
        <w:rPr>
          <w:b/>
        </w:rPr>
        <w:tab/>
        <w:t>DROI activities in relation to</w:t>
      </w:r>
      <w:r w:rsidRPr="007B2F77">
        <w:rPr>
          <w:b/>
          <w:bCs/>
        </w:rPr>
        <w:t xml:space="preserve"> the United Nations Human Rights Council and United Nations Third Committee</w:t>
      </w:r>
    </w:p>
    <w:p w14:paraId="0127AFA8" w14:textId="77777777" w:rsidR="008C4048" w:rsidRPr="007B2F77" w:rsidRDefault="008C4048" w:rsidP="008C4048">
      <w:pPr>
        <w:rPr>
          <w:rFonts w:eastAsiaTheme="minorEastAsia"/>
        </w:rPr>
      </w:pPr>
    </w:p>
    <w:p w14:paraId="6A8A7BE6" w14:textId="77777777" w:rsidR="008C4048" w:rsidRPr="007B2F77" w:rsidRDefault="008C4048" w:rsidP="008C4048">
      <w:pPr>
        <w:rPr>
          <w:rFonts w:eastAsiaTheme="minorEastAsia"/>
        </w:rPr>
      </w:pPr>
      <w:r w:rsidRPr="007B2F77">
        <w:rPr>
          <w:b/>
          <w:bCs/>
          <w:sz w:val="28"/>
          <w:szCs w:val="28"/>
          <w:u w:val="single"/>
        </w:rPr>
        <w:t>Decision</w:t>
      </w:r>
      <w:r w:rsidRPr="007B2F77">
        <w:t>:  Coordinators decided to hold an exchange of views with the Heads of Delegations to Geneva and to New York on the current trends, developments and challenges on human rights in multilateral fora. Missions to the UN bodies will be retaken once the public health situation allows.</w:t>
      </w:r>
    </w:p>
    <w:p w14:paraId="5DC0056A" w14:textId="77777777" w:rsidR="008C4048" w:rsidRPr="007B2F77" w:rsidRDefault="008C4048" w:rsidP="008C4048">
      <w:pPr>
        <w:rPr>
          <w:rFonts w:eastAsiaTheme="minorEastAsia"/>
        </w:rPr>
      </w:pPr>
    </w:p>
    <w:p w14:paraId="2A9C972A" w14:textId="77777777" w:rsidR="008C4048" w:rsidRPr="007B2F77" w:rsidRDefault="008C4048" w:rsidP="008C4048">
      <w:pPr>
        <w:rPr>
          <w:rFonts w:eastAsiaTheme="minorEastAsia"/>
        </w:rPr>
      </w:pPr>
      <w:r w:rsidRPr="007B2F77">
        <w:rPr>
          <w:b/>
          <w:bCs/>
        </w:rPr>
        <w:t>4.</w:t>
      </w:r>
      <w:r w:rsidRPr="007B2F77">
        <w:tab/>
      </w:r>
      <w:r w:rsidRPr="007B2F77">
        <w:rPr>
          <w:b/>
          <w:bCs/>
        </w:rPr>
        <w:t>Commission’s communications, legislative proposals</w:t>
      </w:r>
    </w:p>
    <w:p w14:paraId="545FF010" w14:textId="77777777" w:rsidR="008C4048" w:rsidRPr="007B2F77" w:rsidRDefault="008C4048" w:rsidP="008C4048">
      <w:pPr>
        <w:rPr>
          <w:rFonts w:eastAsiaTheme="minorEastAsia"/>
        </w:rPr>
      </w:pPr>
    </w:p>
    <w:p w14:paraId="7F896C6D" w14:textId="77777777" w:rsidR="008C4048" w:rsidRPr="007B2F77" w:rsidRDefault="008C4048" w:rsidP="008C4048">
      <w:pPr>
        <w:rPr>
          <w:rFonts w:eastAsiaTheme="minorEastAsia"/>
        </w:rPr>
      </w:pPr>
      <w:r w:rsidRPr="007B2F77">
        <w:rPr>
          <w:b/>
          <w:bCs/>
        </w:rPr>
        <w:t>Review of the GSP regulation</w:t>
      </w:r>
    </w:p>
    <w:p w14:paraId="561190E6" w14:textId="77777777" w:rsidR="008C4048" w:rsidRPr="007B2F77" w:rsidRDefault="008C4048" w:rsidP="008C4048">
      <w:pPr>
        <w:rPr>
          <w:rFonts w:eastAsiaTheme="minorEastAsia"/>
        </w:rPr>
      </w:pPr>
    </w:p>
    <w:p w14:paraId="7AF0B8C5" w14:textId="77777777" w:rsidR="008C4048" w:rsidRPr="007B2F77" w:rsidRDefault="008C4048" w:rsidP="008C4048">
      <w:pPr>
        <w:rPr>
          <w:rFonts w:eastAsiaTheme="minorEastAsia"/>
        </w:rPr>
      </w:pPr>
      <w:r w:rsidRPr="007B2F77">
        <w:rPr>
          <w:b/>
          <w:bCs/>
          <w:sz w:val="28"/>
          <w:szCs w:val="28"/>
          <w:u w:val="single"/>
        </w:rPr>
        <w:t>Decision</w:t>
      </w:r>
      <w:r w:rsidRPr="007B2F77">
        <w:t>: Coordinators decided that DROI should appoint a rapporteur for an opinion on the review of the GSP regulation at a next meeting, with a view to following this issue from a human rights perspective and request an opinion to the INTA report once this is procedurally possible.</w:t>
      </w:r>
    </w:p>
    <w:p w14:paraId="7FED4903" w14:textId="77777777" w:rsidR="008C4048" w:rsidRPr="007B2F77" w:rsidRDefault="008C4048" w:rsidP="008C4048">
      <w:pPr>
        <w:rPr>
          <w:rFonts w:eastAsiaTheme="minorEastAsia"/>
        </w:rPr>
      </w:pPr>
    </w:p>
    <w:p w14:paraId="4D16E436" w14:textId="77777777" w:rsidR="008C4048" w:rsidRPr="007B2F77" w:rsidRDefault="008C4048" w:rsidP="008C4048">
      <w:pPr>
        <w:rPr>
          <w:rFonts w:eastAsiaTheme="minorEastAsia"/>
          <w:sz w:val="28"/>
          <w:szCs w:val="28"/>
        </w:rPr>
      </w:pPr>
      <w:r w:rsidRPr="007B2F77">
        <w:rPr>
          <w:b/>
          <w:bCs/>
          <w:sz w:val="28"/>
          <w:szCs w:val="28"/>
        </w:rPr>
        <w:t>B.</w:t>
      </w:r>
      <w:r w:rsidRPr="007B2F77">
        <w:rPr>
          <w:b/>
          <w:bCs/>
          <w:sz w:val="28"/>
          <w:szCs w:val="28"/>
        </w:rPr>
        <w:tab/>
        <w:t>Follow-up to DROI meetings</w:t>
      </w:r>
    </w:p>
    <w:p w14:paraId="023DC9A8" w14:textId="77777777" w:rsidR="008C4048" w:rsidRPr="007B2F77" w:rsidRDefault="008C4048" w:rsidP="008C4048">
      <w:pPr>
        <w:rPr>
          <w:rFonts w:eastAsiaTheme="minorEastAsia"/>
          <w:sz w:val="28"/>
          <w:szCs w:val="28"/>
        </w:rPr>
      </w:pPr>
    </w:p>
    <w:p w14:paraId="176DE3F0" w14:textId="77777777" w:rsidR="008C4048" w:rsidRPr="007B2F77" w:rsidRDefault="008C4048" w:rsidP="008C4048">
      <w:pPr>
        <w:ind w:left="720" w:hanging="720"/>
        <w:rPr>
          <w:rFonts w:eastAsiaTheme="minorEastAsia"/>
        </w:rPr>
      </w:pPr>
      <w:r w:rsidRPr="007B2F77">
        <w:rPr>
          <w:b/>
          <w:bCs/>
        </w:rPr>
        <w:t>1.</w:t>
      </w:r>
      <w:r w:rsidRPr="007B2F77">
        <w:rPr>
          <w:b/>
          <w:bCs/>
        </w:rPr>
        <w:tab/>
        <w:t>Follow-up to the exchange of views on the human rights developments in Palestine.</w:t>
      </w:r>
    </w:p>
    <w:p w14:paraId="6DCE209D" w14:textId="77777777" w:rsidR="008C4048" w:rsidRPr="007B2F77" w:rsidRDefault="008C4048" w:rsidP="008C4048">
      <w:pPr>
        <w:rPr>
          <w:rFonts w:eastAsiaTheme="minorEastAsia"/>
          <w:sz w:val="28"/>
          <w:szCs w:val="28"/>
        </w:rPr>
      </w:pPr>
    </w:p>
    <w:p w14:paraId="17C6213F" w14:textId="77777777" w:rsidR="008C4048" w:rsidRPr="007B2F77" w:rsidRDefault="008C4048" w:rsidP="008C4048">
      <w:pPr>
        <w:rPr>
          <w:rFonts w:eastAsiaTheme="minorEastAsia"/>
        </w:rPr>
      </w:pPr>
      <w:r w:rsidRPr="007B2F77">
        <w:rPr>
          <w:b/>
          <w:bCs/>
          <w:sz w:val="28"/>
          <w:szCs w:val="28"/>
          <w:u w:val="single"/>
        </w:rPr>
        <w:t>Decision</w:t>
      </w:r>
      <w:r w:rsidRPr="007B2F77">
        <w:rPr>
          <w:b/>
          <w:bCs/>
        </w:rPr>
        <w:t xml:space="preserve">: </w:t>
      </w:r>
      <w:r w:rsidRPr="007B2F77">
        <w:t>Coordinators agreed to send a letter to the United Nations High Commissioner for Human Rights, Michelle Bachelet, highlighting the importance of updating annually the UN database on business enterprises involved in activities relating to settlements in the Occupied Palestinian Territory, in response to the request by the UN Human Rights Council contained in the resolution of 6 March 2016, that mandated the office of the HC to produce a database on business enterprises involved in such activities.</w:t>
      </w:r>
    </w:p>
    <w:p w14:paraId="26F62B41" w14:textId="77777777" w:rsidR="008C4048" w:rsidRPr="007B2F77" w:rsidRDefault="008C4048" w:rsidP="008C4048">
      <w:pPr>
        <w:rPr>
          <w:rFonts w:eastAsiaTheme="minorEastAsia"/>
          <w:b/>
        </w:rPr>
      </w:pPr>
    </w:p>
    <w:p w14:paraId="4CE62D63" w14:textId="77777777" w:rsidR="008C4048" w:rsidRPr="007B2F77" w:rsidRDefault="008C4048" w:rsidP="008C4048">
      <w:pPr>
        <w:rPr>
          <w:rFonts w:eastAsiaTheme="minorEastAsia"/>
        </w:rPr>
      </w:pPr>
      <w:r w:rsidRPr="007B2F77">
        <w:rPr>
          <w:b/>
          <w:bCs/>
          <w:sz w:val="28"/>
          <w:szCs w:val="28"/>
          <w:u w:val="single"/>
        </w:rPr>
        <w:t>Decision:</w:t>
      </w:r>
      <w:r w:rsidRPr="007B2F77">
        <w:t xml:space="preserve">  In addition, Coordinators agreed to have an exchange of views on the human rights situation in Israel, in particular the shrinking space for civil society. </w:t>
      </w:r>
    </w:p>
    <w:p w14:paraId="35680176" w14:textId="77777777" w:rsidR="008C4048" w:rsidRPr="007B2F77" w:rsidRDefault="008C4048" w:rsidP="008C4048">
      <w:pPr>
        <w:rPr>
          <w:rFonts w:eastAsiaTheme="minorEastAsia"/>
        </w:rPr>
      </w:pPr>
    </w:p>
    <w:p w14:paraId="720CE52E" w14:textId="77777777" w:rsidR="008C4048" w:rsidRPr="007B2F77" w:rsidRDefault="008C4048" w:rsidP="008C4048">
      <w:pPr>
        <w:pStyle w:val="PlainText"/>
        <w:rPr>
          <w:rFonts w:ascii="Times New Roman" w:hAnsi="Times New Roman" w:cs="Times New Roman"/>
        </w:rPr>
      </w:pPr>
    </w:p>
    <w:tbl>
      <w:tblPr>
        <w:tblStyle w:val="TableGrid"/>
        <w:tblW w:w="9067" w:type="dxa"/>
        <w:tblLook w:val="04A0" w:firstRow="1" w:lastRow="0" w:firstColumn="1" w:lastColumn="0" w:noHBand="0" w:noVBand="1"/>
      </w:tblPr>
      <w:tblGrid>
        <w:gridCol w:w="9067"/>
      </w:tblGrid>
      <w:tr w:rsidR="008C4048" w:rsidRPr="007B2F77" w14:paraId="4EA9A3D4" w14:textId="77777777" w:rsidTr="00F67F59">
        <w:tc>
          <w:tcPr>
            <w:tcW w:w="9067" w:type="dxa"/>
            <w:shd w:val="clear" w:color="auto" w:fill="F2F2F2" w:themeFill="background1" w:themeFillShade="F2"/>
          </w:tcPr>
          <w:p w14:paraId="73C10354" w14:textId="77777777" w:rsidR="008C4048" w:rsidRPr="007B2F77" w:rsidRDefault="008C4048" w:rsidP="00F67F59">
            <w:pPr>
              <w:pStyle w:val="PlainText"/>
              <w:spacing w:before="120" w:after="120"/>
              <w:rPr>
                <w:rFonts w:ascii="Times New Roman" w:hAnsi="Times New Roman" w:cs="Times New Roman"/>
                <w:b/>
                <w:sz w:val="28"/>
                <w:szCs w:val="28"/>
              </w:rPr>
            </w:pPr>
            <w:r w:rsidRPr="007B2F77">
              <w:rPr>
                <w:rFonts w:ascii="Times New Roman" w:hAnsi="Times New Roman"/>
                <w:b/>
                <w:sz w:val="28"/>
                <w:szCs w:val="28"/>
              </w:rPr>
              <w:t>II.</w:t>
            </w:r>
            <w:r w:rsidRPr="007B2F77">
              <w:rPr>
                <w:rFonts w:ascii="Times New Roman" w:hAnsi="Times New Roman"/>
                <w:b/>
                <w:sz w:val="28"/>
                <w:szCs w:val="28"/>
                <w:shd w:val="clear" w:color="auto" w:fill="F2F2F2" w:themeFill="background1" w:themeFillShade="F2"/>
              </w:rPr>
              <w:tab/>
              <w:t>Date of next meeting</w:t>
            </w:r>
          </w:p>
        </w:tc>
      </w:tr>
    </w:tbl>
    <w:p w14:paraId="5CFECEA9" w14:textId="77777777" w:rsidR="008C4048" w:rsidRPr="007B2F77" w:rsidRDefault="008C4048" w:rsidP="008C4048">
      <w:pPr>
        <w:pStyle w:val="PlainText"/>
        <w:rPr>
          <w:rFonts w:ascii="Times New Roman" w:hAnsi="Times New Roman" w:cs="Times New Roman"/>
        </w:rPr>
      </w:pPr>
    </w:p>
    <w:p w14:paraId="5C01868D" w14:textId="48065868" w:rsidR="001E4EBD" w:rsidRPr="007B2F77" w:rsidRDefault="008C4048" w:rsidP="001E4EBD">
      <w:r w:rsidRPr="007B2F77">
        <w:t>The next Coordinators’ meeting could take place on Thursday 28 January from 11.00 to 12.00 (tbc)</w:t>
      </w:r>
    </w:p>
    <w:p w14:paraId="4193BA5F" w14:textId="77777777" w:rsidR="001E4EBD" w:rsidRPr="007B2F77" w:rsidRDefault="001E4EBD" w:rsidP="001E4EBD">
      <w:pPr>
        <w:sectPr w:rsidR="001E4EBD" w:rsidRPr="007B2F77" w:rsidSect="0042094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14:paraId="5B619E9C" w14:textId="77777777" w:rsidR="008452E8" w:rsidRPr="007B2F77" w:rsidRDefault="00CC6E1E" w:rsidP="00E2660A">
      <w:pPr>
        <w:pStyle w:val="AttendancePVTitle"/>
      </w:pPr>
      <w:r w:rsidRPr="007B2F77">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7B2F77" w14:paraId="0C3067C1" w14:textId="77777777">
        <w:trPr>
          <w:cantSplit/>
        </w:trPr>
        <w:tc>
          <w:tcPr>
            <w:tcW w:w="9072" w:type="dxa"/>
            <w:shd w:val="pct10" w:color="000000" w:fill="FFFFFF"/>
          </w:tcPr>
          <w:p w14:paraId="4B0EA72E" w14:textId="77777777" w:rsidR="008452E8" w:rsidRPr="007B2F77" w:rsidRDefault="00CC6E1E" w:rsidP="00AD4CEB">
            <w:pPr>
              <w:pStyle w:val="AttendancePVTable"/>
            </w:pPr>
            <w:r w:rsidRPr="007B2F77">
              <w:t>Бюро/Mesa/Předsednictvo/Formandskabet/Vorstand/Juhatus/Προεδρείο/Bureau/Predsjedništvo/Ufficio di presidenza/Prezidijs/ Biuras/Elnökség/Prezydium/Birou/Predsedníctvo/Predsedstvo/Puheenjohtajisto/Presidiet (*)</w:t>
            </w:r>
          </w:p>
        </w:tc>
      </w:tr>
      <w:tr w:rsidR="008452E8" w:rsidRPr="007B2F77" w14:paraId="505D9834" w14:textId="77777777">
        <w:trPr>
          <w:cantSplit/>
          <w:trHeight w:val="720"/>
        </w:trPr>
        <w:tc>
          <w:tcPr>
            <w:tcW w:w="9072" w:type="dxa"/>
            <w:shd w:val="clear" w:color="000000" w:fill="FFFFFF"/>
          </w:tcPr>
          <w:p w14:paraId="184E0D90" w14:textId="4086EF6B" w:rsidR="008452E8" w:rsidRPr="007B2F77" w:rsidRDefault="00E55C5A" w:rsidP="00AD4CEB">
            <w:pPr>
              <w:pStyle w:val="AttendancePVTable"/>
            </w:pPr>
            <w:r w:rsidRPr="007B2F77">
              <w:t>DROI:</w:t>
            </w:r>
            <w:r w:rsidRPr="007B2F77">
              <w:br/>
              <w:t>Meeting room: Maria Arena (P)</w:t>
            </w:r>
            <w:r w:rsidRPr="007B2F77">
              <w:br/>
              <w:t>Remote: Bernard Guetta (1</w:t>
            </w:r>
            <w:r w:rsidRPr="007B2F77">
              <w:rPr>
                <w:vertAlign w:val="superscript"/>
              </w:rPr>
              <w:t>st</w:t>
            </w:r>
            <w:r w:rsidRPr="007B2F77">
              <w:t xml:space="preserve"> VP), Hannah Neumann (2</w:t>
            </w:r>
            <w:r w:rsidRPr="007B2F77">
              <w:rPr>
                <w:vertAlign w:val="superscript"/>
              </w:rPr>
              <w:t>nd</w:t>
            </w:r>
            <w:r w:rsidRPr="007B2F77">
              <w:t xml:space="preserve"> VP), Christian Sagartz (3</w:t>
            </w:r>
            <w:r w:rsidRPr="007B2F77">
              <w:rPr>
                <w:vertAlign w:val="superscript"/>
              </w:rPr>
              <w:t>rd</w:t>
            </w:r>
            <w:r w:rsidRPr="007B2F77">
              <w:t xml:space="preserve"> VP)</w:t>
            </w:r>
          </w:p>
          <w:p w14:paraId="72E7FA9D" w14:textId="48155D38" w:rsidR="00A72B37" w:rsidRPr="007B2F77" w:rsidRDefault="00E55C5A" w:rsidP="00AD4CEB">
            <w:pPr>
              <w:pStyle w:val="AttendancePVTable"/>
            </w:pPr>
            <w:r w:rsidRPr="007B2F77">
              <w:t>DARP:</w:t>
            </w:r>
            <w:r w:rsidRPr="007B2F77">
              <w:br/>
              <w:t>Meeting room: Marc Tarabella (2</w:t>
            </w:r>
            <w:r w:rsidRPr="007B2F77">
              <w:rPr>
                <w:vertAlign w:val="superscript"/>
              </w:rPr>
              <w:t>nd</w:t>
            </w:r>
            <w:r w:rsidRPr="007B2F77">
              <w:t xml:space="preserve"> VP)</w:t>
            </w:r>
          </w:p>
          <w:p w14:paraId="497BCA17" w14:textId="03FFA635" w:rsidR="00717592" w:rsidRPr="007B2F77" w:rsidRDefault="00E55C5A" w:rsidP="00AD4CEB">
            <w:pPr>
              <w:pStyle w:val="AttendancePVTable"/>
            </w:pPr>
            <w:r w:rsidRPr="007B2F77">
              <w:t>AFET:</w:t>
            </w:r>
            <w:r w:rsidRPr="007B2F77">
              <w:br/>
              <w:t>Remote: Urmas Paet (2</w:t>
            </w:r>
            <w:r w:rsidRPr="007B2F77">
              <w:rPr>
                <w:vertAlign w:val="superscript"/>
              </w:rPr>
              <w:t>nd</w:t>
            </w:r>
            <w:r w:rsidRPr="007B2F77">
              <w:t xml:space="preserve"> VP), Željana Zovko (4</w:t>
            </w:r>
            <w:r w:rsidRPr="007B2F77">
              <w:rPr>
                <w:vertAlign w:val="superscript"/>
              </w:rPr>
              <w:t>th</w:t>
            </w:r>
            <w:r w:rsidRPr="007B2F77">
              <w:t xml:space="preserve"> VP)</w:t>
            </w:r>
          </w:p>
          <w:p w14:paraId="32263D21" w14:textId="6D4F2536" w:rsidR="00A72B37" w:rsidRPr="007B2F77" w:rsidRDefault="00A72B37" w:rsidP="00AD4CEB">
            <w:pPr>
              <w:pStyle w:val="AttendancePVTable"/>
            </w:pPr>
            <w:r w:rsidRPr="007B2F77">
              <w:t>DEPA:</w:t>
            </w:r>
            <w:r w:rsidRPr="007B2F77">
              <w:br/>
              <w:t>Meeting room: Andrius Kubilius (P)</w:t>
            </w:r>
          </w:p>
          <w:p w14:paraId="38091B00" w14:textId="5764928E" w:rsidR="00A72B37" w:rsidRPr="007B2F77" w:rsidRDefault="00E55C5A" w:rsidP="00AD4CEB">
            <w:pPr>
              <w:pStyle w:val="AttendancePVTable"/>
            </w:pPr>
            <w:r w:rsidRPr="007B2F77">
              <w:t>D-BY:</w:t>
            </w:r>
            <w:r w:rsidRPr="007B2F77">
              <w:br/>
              <w:t>Meeting room: Robert Biedroń (P)</w:t>
            </w:r>
          </w:p>
        </w:tc>
      </w:tr>
      <w:tr w:rsidR="008452E8" w:rsidRPr="007B2F77" w14:paraId="1F5E04F5" w14:textId="77777777">
        <w:trPr>
          <w:cantSplit/>
        </w:trPr>
        <w:tc>
          <w:tcPr>
            <w:tcW w:w="9072" w:type="dxa"/>
            <w:shd w:val="pct10" w:color="000000" w:fill="FFFFFF"/>
          </w:tcPr>
          <w:p w14:paraId="31A4EE7D" w14:textId="77777777" w:rsidR="008452E8" w:rsidRPr="007B2F77" w:rsidRDefault="00CC6E1E" w:rsidP="00AD4CEB">
            <w:pPr>
              <w:pStyle w:val="AttendancePVTable"/>
            </w:pPr>
            <w:r w:rsidRPr="007B2F77">
              <w:t>Членове/Diputados/Poslanci/Medlemmer/Mitglieder/Parlamendiliikmed/Βουλευτές/Members/Députés/Zastupnici/Deputati/Deputāti/ Nariai/Képviselõk/Membri/Leden/Posłowie/Deputados/Deputaţi/Jäsenet/Ledamöter</w:t>
            </w:r>
          </w:p>
        </w:tc>
      </w:tr>
      <w:tr w:rsidR="008452E8" w:rsidRPr="007B2F77" w14:paraId="5A9EE34F" w14:textId="77777777">
        <w:trPr>
          <w:cantSplit/>
          <w:trHeight w:val="1200"/>
        </w:trPr>
        <w:tc>
          <w:tcPr>
            <w:tcW w:w="9072" w:type="dxa"/>
            <w:shd w:val="clear" w:color="000000" w:fill="FFFFFF"/>
          </w:tcPr>
          <w:p w14:paraId="40CE1A64" w14:textId="67C832E1" w:rsidR="008452E8" w:rsidRPr="007B2F77" w:rsidRDefault="0097249A" w:rsidP="0097249A">
            <w:pPr>
              <w:pStyle w:val="AttendancePVTable"/>
            </w:pPr>
            <w:r w:rsidRPr="007B2F77">
              <w:t>DROI:</w:t>
            </w:r>
            <w:r w:rsidRPr="007B2F77">
              <w:br/>
              <w:t>Meeting room: Leopoldo López Gil</w:t>
            </w:r>
            <w:r w:rsidRPr="007B2F77">
              <w:br/>
              <w:t>Remote: Lars Patrick Berg, Andrea Cozzolino, Filip De Man, Kinga Gál, Charles Goerens, Heidi Hautala, Karin Karlsbro, Dietmar Köster, David Lega, Isabel Santos, Nacho Sánchez Amor, Miguel Urbán Crespo, Isabel Wiseler</w:t>
            </w:r>
            <w:r w:rsidRPr="007B2F77">
              <w:noBreakHyphen/>
              <w:t>Lima</w:t>
            </w:r>
          </w:p>
          <w:p w14:paraId="62CEBF9E" w14:textId="77777777" w:rsidR="00E55C5A" w:rsidRPr="007B2F77" w:rsidRDefault="00E55C5A" w:rsidP="00E55C5A">
            <w:pPr>
              <w:pStyle w:val="AttendancePVTable"/>
            </w:pPr>
            <w:r w:rsidRPr="007B2F77">
              <w:t xml:space="preserve">AFET: </w:t>
            </w:r>
            <w:r w:rsidRPr="007B2F77">
              <w:br/>
              <w:t>Remote: Petras Auštrevičius, Anna Fotyga, Sandra Kalniete, Miriam Lexmann, Gheorghe</w:t>
            </w:r>
            <w:r w:rsidRPr="007B2F77">
              <w:noBreakHyphen/>
              <w:t>Vlad Nistor, Viola Von Cramon</w:t>
            </w:r>
            <w:r w:rsidRPr="007B2F77">
              <w:noBreakHyphen/>
              <w:t>Taubadel</w:t>
            </w:r>
          </w:p>
          <w:p w14:paraId="0E4A0C5B" w14:textId="77777777" w:rsidR="00E55C5A" w:rsidRPr="007B2F77" w:rsidRDefault="00E55C5A" w:rsidP="00E55C5A">
            <w:pPr>
              <w:pStyle w:val="AttendancePVTable"/>
            </w:pPr>
            <w:r w:rsidRPr="007B2F77">
              <w:t>DEPA:</w:t>
            </w:r>
            <w:r w:rsidRPr="007B2F77">
              <w:br/>
              <w:t>Remote: Tomasz Frankowski, Bronis Ropė</w:t>
            </w:r>
          </w:p>
          <w:p w14:paraId="74F0F2C8" w14:textId="7C9B26F5" w:rsidR="00C24876" w:rsidRPr="007B2F77" w:rsidRDefault="00C24876" w:rsidP="00E55C5A">
            <w:pPr>
              <w:pStyle w:val="AttendancePVTable"/>
            </w:pPr>
            <w:r w:rsidRPr="007B2F77">
              <w:t xml:space="preserve">D-BY: </w:t>
            </w:r>
            <w:r w:rsidRPr="007B2F77">
              <w:br/>
              <w:t>Remote: Helmut Scholz</w:t>
            </w:r>
          </w:p>
        </w:tc>
      </w:tr>
      <w:tr w:rsidR="008452E8" w:rsidRPr="007B2F77" w14:paraId="6DDE72D2" w14:textId="77777777">
        <w:trPr>
          <w:cantSplit/>
        </w:trPr>
        <w:tc>
          <w:tcPr>
            <w:tcW w:w="9072" w:type="dxa"/>
            <w:shd w:val="pct10" w:color="000000" w:fill="FFFFFF"/>
          </w:tcPr>
          <w:p w14:paraId="1C8322E5" w14:textId="77777777" w:rsidR="008452E8" w:rsidRPr="007B2F77" w:rsidRDefault="00CC6E1E" w:rsidP="00AD4CEB">
            <w:pPr>
              <w:pStyle w:val="AttendancePVTable"/>
            </w:pPr>
            <w:r w:rsidRPr="007B2F77">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7B2F77" w14:paraId="1DE364CD" w14:textId="77777777">
        <w:trPr>
          <w:cantSplit/>
          <w:trHeight w:val="1200"/>
        </w:trPr>
        <w:tc>
          <w:tcPr>
            <w:tcW w:w="9072" w:type="dxa"/>
            <w:shd w:val="clear" w:color="000000" w:fill="FFFFFF"/>
          </w:tcPr>
          <w:p w14:paraId="04DD907D" w14:textId="299D5284" w:rsidR="008452E8" w:rsidRPr="007B2F77" w:rsidRDefault="0097249A" w:rsidP="00AD4CEB">
            <w:pPr>
              <w:pStyle w:val="AttendancePVTable"/>
            </w:pPr>
            <w:r w:rsidRPr="007B2F77">
              <w:t>DROI:</w:t>
            </w:r>
            <w:r w:rsidRPr="007B2F77">
              <w:br/>
              <w:t>Meeting room: Tineke Strik, Bettina Vollath</w:t>
            </w:r>
            <w:r w:rsidRPr="007B2F77">
              <w:br/>
              <w:t>Remote: Janina Ochojska, Manu Pineda, Giuliano Pisapia, María Soraya Rodríguez Ramos, Mounir Satouri</w:t>
            </w:r>
          </w:p>
          <w:p w14:paraId="09E7D502" w14:textId="2DB3F495" w:rsidR="00E55C5A" w:rsidRPr="007B2F77" w:rsidRDefault="00E55C5A" w:rsidP="00C24876">
            <w:pPr>
              <w:pStyle w:val="AttendancePVTable"/>
            </w:pPr>
            <w:r w:rsidRPr="007B2F77">
              <w:t>AFET:</w:t>
            </w:r>
            <w:r w:rsidRPr="007B2F77">
              <w:br/>
              <w:t>Remote: Evin Incir, Gabriel Mato, Milan Zver</w:t>
            </w:r>
          </w:p>
        </w:tc>
      </w:tr>
    </w:tbl>
    <w:p w14:paraId="379ED35B" w14:textId="77777777" w:rsidR="008452E8" w:rsidRPr="007B2F77" w:rsidRDefault="008452E8" w:rsidP="005D5A08">
      <w:pPr>
        <w:pStyle w:val="AttendancePV"/>
      </w:pPr>
    </w:p>
    <w:p w14:paraId="631F1D74" w14:textId="77777777" w:rsidR="008452E8" w:rsidRPr="007B2F77" w:rsidRDefault="008452E8" w:rsidP="005D5A08">
      <w:pPr>
        <w:pStyle w:val="AttendancePV"/>
      </w:pPr>
    </w:p>
    <w:p w14:paraId="3BB9CB59" w14:textId="77777777" w:rsidR="00714F25" w:rsidRPr="007B2F77"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7B2F77" w14:paraId="5CC3ADA7" w14:textId="77777777">
        <w:trPr>
          <w:cantSplit/>
        </w:trPr>
        <w:tc>
          <w:tcPr>
            <w:tcW w:w="9072" w:type="dxa"/>
            <w:gridSpan w:val="2"/>
            <w:shd w:val="pct10" w:color="000000" w:fill="FFFFFF"/>
          </w:tcPr>
          <w:p w14:paraId="61BAF7DC" w14:textId="77777777" w:rsidR="008452E8" w:rsidRPr="007B2F77" w:rsidRDefault="006D2283" w:rsidP="00467244">
            <w:pPr>
              <w:pStyle w:val="AttendancePVTable"/>
            </w:pPr>
            <w:r w:rsidRPr="007B2F77">
              <w:t>209 (7)</w:t>
            </w:r>
          </w:p>
        </w:tc>
      </w:tr>
      <w:tr w:rsidR="008452E8" w:rsidRPr="007B2F77" w14:paraId="79869EFA" w14:textId="77777777">
        <w:trPr>
          <w:cantSplit/>
          <w:trHeight w:val="720"/>
        </w:trPr>
        <w:tc>
          <w:tcPr>
            <w:tcW w:w="9072" w:type="dxa"/>
            <w:gridSpan w:val="2"/>
          </w:tcPr>
          <w:p w14:paraId="59E9CDBD" w14:textId="226406C4" w:rsidR="008452E8" w:rsidRPr="007B2F77" w:rsidRDefault="008452E8" w:rsidP="00AD4CEB">
            <w:pPr>
              <w:pStyle w:val="AttendancePVTable"/>
            </w:pPr>
          </w:p>
        </w:tc>
      </w:tr>
      <w:tr w:rsidR="008452E8" w:rsidRPr="007B2F77" w14:paraId="294E01F6" w14:textId="77777777">
        <w:trPr>
          <w:cantSplit/>
        </w:trPr>
        <w:tc>
          <w:tcPr>
            <w:tcW w:w="9072" w:type="dxa"/>
            <w:gridSpan w:val="2"/>
            <w:shd w:val="pct10" w:color="000000" w:fill="FFFFFF"/>
          </w:tcPr>
          <w:p w14:paraId="3C8DDC6C" w14:textId="77777777" w:rsidR="008452E8" w:rsidRPr="007B2F77" w:rsidRDefault="00467244" w:rsidP="00AD4CEB">
            <w:pPr>
              <w:pStyle w:val="AttendancePVTable"/>
            </w:pPr>
            <w:r w:rsidRPr="007B2F77">
              <w:t>216 (3)</w:t>
            </w:r>
          </w:p>
        </w:tc>
      </w:tr>
      <w:tr w:rsidR="008452E8" w:rsidRPr="007B2F77" w14:paraId="217524FD" w14:textId="77777777">
        <w:trPr>
          <w:cantSplit/>
          <w:trHeight w:val="720"/>
        </w:trPr>
        <w:tc>
          <w:tcPr>
            <w:tcW w:w="9072" w:type="dxa"/>
            <w:gridSpan w:val="2"/>
          </w:tcPr>
          <w:p w14:paraId="30AE1555" w14:textId="195BC2D4" w:rsidR="008452E8" w:rsidRPr="007B2F77" w:rsidRDefault="008452E8" w:rsidP="00AD4CEB">
            <w:pPr>
              <w:pStyle w:val="AttendancePVTable"/>
            </w:pPr>
          </w:p>
        </w:tc>
      </w:tr>
      <w:tr w:rsidR="008452E8" w:rsidRPr="007B2F77" w14:paraId="1E84BBAE" w14:textId="77777777">
        <w:trPr>
          <w:cantSplit/>
        </w:trPr>
        <w:tc>
          <w:tcPr>
            <w:tcW w:w="9072" w:type="dxa"/>
            <w:gridSpan w:val="2"/>
            <w:shd w:val="pct10" w:color="000000" w:fill="FFFFFF"/>
          </w:tcPr>
          <w:p w14:paraId="2618BFD9" w14:textId="77777777" w:rsidR="008452E8" w:rsidRPr="007B2F77" w:rsidRDefault="006D2283" w:rsidP="00467244">
            <w:pPr>
              <w:pStyle w:val="AttendancePVTable"/>
            </w:pPr>
            <w:r w:rsidRPr="007B2F77">
              <w:lastRenderedPageBreak/>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7B2F77" w14:paraId="4EFE53BD" w14:textId="77777777">
        <w:trPr>
          <w:trHeight w:val="720"/>
        </w:trPr>
        <w:tc>
          <w:tcPr>
            <w:tcW w:w="7513" w:type="dxa"/>
          </w:tcPr>
          <w:p w14:paraId="6520BF80" w14:textId="2F4605E6" w:rsidR="008452E8" w:rsidRPr="007B2F77" w:rsidRDefault="008452E8" w:rsidP="00AD4CEB">
            <w:pPr>
              <w:pStyle w:val="AttendancePVTable"/>
            </w:pPr>
          </w:p>
        </w:tc>
        <w:tc>
          <w:tcPr>
            <w:tcW w:w="1559" w:type="dxa"/>
          </w:tcPr>
          <w:p w14:paraId="345F81AB" w14:textId="5315C74A" w:rsidR="008452E8" w:rsidRPr="007B2F77" w:rsidRDefault="008452E8" w:rsidP="00AD4CEB">
            <w:pPr>
              <w:pStyle w:val="AttendancePVTable"/>
            </w:pPr>
          </w:p>
        </w:tc>
      </w:tr>
    </w:tbl>
    <w:p w14:paraId="0DDF529A" w14:textId="77777777" w:rsidR="008452E8" w:rsidRPr="007B2F77" w:rsidRDefault="008452E8" w:rsidP="005D5A08">
      <w:pPr>
        <w:pStyle w:val="AttendancePV"/>
      </w:pPr>
    </w:p>
    <w:p w14:paraId="4B70A8B9" w14:textId="77777777" w:rsidR="0083601E" w:rsidRPr="007B2F77" w:rsidRDefault="0083601E" w:rsidP="005D5A08">
      <w:pPr>
        <w:pStyle w:val="AttendancePV"/>
      </w:pPr>
    </w:p>
    <w:p w14:paraId="3C05A5B0" w14:textId="77777777" w:rsidR="0083601E" w:rsidRPr="007B2F77" w:rsidRDefault="0083601E" w:rsidP="005D5A08">
      <w:pPr>
        <w:pStyle w:val="AttendancePV"/>
      </w:pPr>
    </w:p>
    <w:p w14:paraId="3FB21AAB" w14:textId="37BEE6B2" w:rsidR="008452E8" w:rsidRPr="007B2F77" w:rsidRDefault="008452E8" w:rsidP="005D5A08">
      <w:pPr>
        <w:pStyle w:val="AttendancePV"/>
      </w:pPr>
    </w:p>
    <w:p w14:paraId="234A6BD5" w14:textId="77777777" w:rsidR="0083601E" w:rsidRPr="007B2F77" w:rsidRDefault="0076749D" w:rsidP="005D5A08">
      <w:pPr>
        <w:pStyle w:val="AttendancePV"/>
      </w:pPr>
      <w:r w:rsidRPr="007B2F77">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7B2F77" w14:paraId="15F08479" w14:textId="77777777" w:rsidTr="00B15084">
        <w:trPr>
          <w:cantSplit/>
        </w:trPr>
        <w:tc>
          <w:tcPr>
            <w:tcW w:w="9072" w:type="dxa"/>
            <w:shd w:val="pct10" w:color="000000" w:fill="FFFFFF"/>
          </w:tcPr>
          <w:p w14:paraId="79178259" w14:textId="77777777" w:rsidR="0083601E" w:rsidRPr="007B2F77" w:rsidRDefault="0083601E" w:rsidP="00AD4CEB">
            <w:pPr>
              <w:pStyle w:val="AttendancePVTable"/>
            </w:pPr>
            <w:r w:rsidRPr="007B2F77">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7B2F77" w14:paraId="535F54C9" w14:textId="77777777" w:rsidTr="00B15084">
        <w:trPr>
          <w:cantSplit/>
          <w:trHeight w:val="720"/>
        </w:trPr>
        <w:tc>
          <w:tcPr>
            <w:tcW w:w="9072" w:type="dxa"/>
          </w:tcPr>
          <w:p w14:paraId="4716DE6A" w14:textId="384B85F7" w:rsidR="0083601E" w:rsidRPr="007B2F77" w:rsidRDefault="0083601E" w:rsidP="00AD4CEB">
            <w:pPr>
              <w:pStyle w:val="AttendancePVTable"/>
            </w:pPr>
          </w:p>
        </w:tc>
      </w:tr>
    </w:tbl>
    <w:p w14:paraId="0B44796A" w14:textId="77777777" w:rsidR="008452E8" w:rsidRPr="007B2F77" w:rsidRDefault="008452E8" w:rsidP="005D5A08">
      <w:pPr>
        <w:pStyle w:val="AttendancePV"/>
      </w:pPr>
    </w:p>
    <w:p w14:paraId="5CF29B8B" w14:textId="77777777" w:rsidR="0083601E" w:rsidRPr="007B2F77" w:rsidRDefault="0083601E" w:rsidP="005D5A08">
      <w:pPr>
        <w:pStyle w:val="AttendancePV"/>
      </w:pPr>
    </w:p>
    <w:p w14:paraId="6245FAA3" w14:textId="77777777" w:rsidR="00DB5CC6" w:rsidRPr="007B2F77"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7B2F77" w14:paraId="5A140F55" w14:textId="77777777">
        <w:tc>
          <w:tcPr>
            <w:tcW w:w="9072" w:type="dxa"/>
            <w:shd w:val="pct10" w:color="000000" w:fill="FFFFFF"/>
          </w:tcPr>
          <w:p w14:paraId="31AD2292" w14:textId="77777777" w:rsidR="008452E8" w:rsidRPr="007B2F77" w:rsidRDefault="00CC6E1E" w:rsidP="00F51C97">
            <w:pPr>
              <w:pStyle w:val="AttendancePVTable"/>
            </w:pPr>
            <w:r w:rsidRPr="007B2F77">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7B2F77">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7B2F77" w14:paraId="7B87729F" w14:textId="77777777">
        <w:trPr>
          <w:trHeight w:val="720"/>
        </w:trPr>
        <w:tc>
          <w:tcPr>
            <w:tcW w:w="9072" w:type="dxa"/>
          </w:tcPr>
          <w:p w14:paraId="186044FB" w14:textId="77777777" w:rsidR="00B24903" w:rsidRPr="007B2F77" w:rsidRDefault="00B24903" w:rsidP="006A0FF4">
            <w:pPr>
              <w:pStyle w:val="AttendancePVTable"/>
            </w:pPr>
            <w:r w:rsidRPr="007B2F77">
              <w:t>Remote:</w:t>
            </w:r>
          </w:p>
          <w:p w14:paraId="3C3E50AC" w14:textId="149067E6" w:rsidR="008452E8" w:rsidRPr="007B2F77" w:rsidRDefault="006A0FF4" w:rsidP="006A0FF4">
            <w:pPr>
              <w:pStyle w:val="AttendancePVTable"/>
            </w:pPr>
            <w:r w:rsidRPr="007B2F77">
              <w:t>Item 4: Kamel Jendoubi (Chairperson of the UN Group of Eminent Experts (UN GEE)), Melissa Parke (Member of the UN GEE), Ardi Imseis (Member of the UN GEE)</w:t>
            </w:r>
          </w:p>
          <w:p w14:paraId="4E9D16FB" w14:textId="39EB79B7" w:rsidR="00AE08E8" w:rsidRPr="007B2F77" w:rsidRDefault="006A0FF4" w:rsidP="006A0FF4">
            <w:pPr>
              <w:pStyle w:val="AttendancePVTable"/>
            </w:pPr>
            <w:r w:rsidRPr="007B2F77">
              <w:t>Item 5: Wolfgang Benedek (rapporteur for OSCE's Report), Anaïs Marin (UN Special Rapporteur), Eugenia Andreyuk (human rights lawyer)</w:t>
            </w:r>
          </w:p>
        </w:tc>
      </w:tr>
    </w:tbl>
    <w:p w14:paraId="16453CFE" w14:textId="77777777" w:rsidR="008452E8" w:rsidRPr="007B2F77" w:rsidRDefault="008452E8" w:rsidP="005D5A08">
      <w:pPr>
        <w:pStyle w:val="AttendancePV"/>
      </w:pPr>
    </w:p>
    <w:p w14:paraId="7941A03B" w14:textId="77777777" w:rsidR="0083601E" w:rsidRPr="007B2F77" w:rsidRDefault="0083601E" w:rsidP="005D5A08">
      <w:pPr>
        <w:pStyle w:val="AttendancePV"/>
      </w:pPr>
    </w:p>
    <w:p w14:paraId="65ACEDF8" w14:textId="77777777" w:rsidR="008452E8" w:rsidRPr="007B2F77"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7B2F77" w14:paraId="3D9DB6B3" w14:textId="77777777">
        <w:tc>
          <w:tcPr>
            <w:tcW w:w="9072" w:type="dxa"/>
            <w:gridSpan w:val="2"/>
            <w:shd w:val="pct10" w:color="000000" w:fill="FFFFFF"/>
          </w:tcPr>
          <w:p w14:paraId="36322AB8" w14:textId="77777777" w:rsidR="008452E8" w:rsidRPr="007B2F77" w:rsidRDefault="00CC6E1E" w:rsidP="00AD4CEB">
            <w:pPr>
              <w:pStyle w:val="AttendancePVTable"/>
            </w:pPr>
            <w:r w:rsidRPr="007B2F77">
              <w:t>Съвет/Consejo/Rada/Rådet/Rat/Nõukogu/Συμβούλιο/Council/Conseil/Vijeće/Consiglio/Padome/Taryba/Tanács/Kunsill/Raad/ Conselho/Consiliu/Svet/Neuvosto/Rådet (*)</w:t>
            </w:r>
          </w:p>
        </w:tc>
      </w:tr>
      <w:tr w:rsidR="008452E8" w:rsidRPr="007B2F77" w14:paraId="77992993" w14:textId="77777777">
        <w:trPr>
          <w:trHeight w:val="720"/>
        </w:trPr>
        <w:tc>
          <w:tcPr>
            <w:tcW w:w="9072" w:type="dxa"/>
            <w:gridSpan w:val="2"/>
          </w:tcPr>
          <w:p w14:paraId="6676D368" w14:textId="1486BAB6" w:rsidR="008452E8" w:rsidRPr="007B2F77" w:rsidRDefault="008452E8" w:rsidP="00AD4CEB">
            <w:pPr>
              <w:pStyle w:val="AttendancePVTable"/>
            </w:pPr>
          </w:p>
        </w:tc>
      </w:tr>
      <w:tr w:rsidR="008452E8" w:rsidRPr="007B2F77" w14:paraId="39F25921" w14:textId="77777777">
        <w:tc>
          <w:tcPr>
            <w:tcW w:w="9072" w:type="dxa"/>
            <w:gridSpan w:val="2"/>
            <w:shd w:val="pct10" w:color="000000" w:fill="FFFFFF"/>
          </w:tcPr>
          <w:p w14:paraId="49DCE2B7" w14:textId="77777777" w:rsidR="008452E8" w:rsidRPr="007B2F77" w:rsidRDefault="00CC6E1E" w:rsidP="002E2B09">
            <w:pPr>
              <w:pStyle w:val="AttendancePVTable"/>
            </w:pPr>
            <w:r w:rsidRPr="007B2F77">
              <w:t>Комисия/Comisión/Komise/Kommissionen/Kommission/Komisjon/Επιτροπή/Commission/Komisija/Commissione/Bizottság/ Kummissjoni/Commissie/Komisja/Comissão/Comisie/Komisia/Komissio/Kommissionen (*)</w:t>
            </w:r>
          </w:p>
        </w:tc>
      </w:tr>
      <w:tr w:rsidR="008452E8" w:rsidRPr="007B2F77" w14:paraId="630501C0" w14:textId="77777777">
        <w:trPr>
          <w:trHeight w:val="720"/>
        </w:trPr>
        <w:tc>
          <w:tcPr>
            <w:tcW w:w="9072" w:type="dxa"/>
            <w:gridSpan w:val="2"/>
          </w:tcPr>
          <w:p w14:paraId="215207E1" w14:textId="18081C32" w:rsidR="008452E8" w:rsidRPr="007B2F77" w:rsidRDefault="00963CEA" w:rsidP="00AD4CEB">
            <w:pPr>
              <w:pStyle w:val="AttendancePVTable"/>
            </w:pPr>
            <w:r w:rsidRPr="007B2F77">
              <w:t>Remote: Sarah Rinaldi (DG DEVCO)</w:t>
            </w:r>
          </w:p>
        </w:tc>
      </w:tr>
      <w:tr w:rsidR="008452E8" w:rsidRPr="007B2F77" w14:paraId="5AE52C38" w14:textId="77777777">
        <w:tc>
          <w:tcPr>
            <w:tcW w:w="9072" w:type="dxa"/>
            <w:gridSpan w:val="2"/>
            <w:shd w:val="pct10" w:color="000000" w:fill="FFFFFF"/>
          </w:tcPr>
          <w:p w14:paraId="522119BC" w14:textId="77777777" w:rsidR="008452E8" w:rsidRPr="007B2F77" w:rsidRDefault="00F0068D" w:rsidP="00F0068D">
            <w:pPr>
              <w:pStyle w:val="AttendancePVTable"/>
            </w:pPr>
            <w:r w:rsidRPr="007B2F77">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7B2F77" w14:paraId="0BAA8985" w14:textId="77777777">
        <w:trPr>
          <w:cantSplit/>
          <w:trHeight w:val="720"/>
        </w:trPr>
        <w:tc>
          <w:tcPr>
            <w:tcW w:w="1701" w:type="dxa"/>
          </w:tcPr>
          <w:p w14:paraId="24DE41E7" w14:textId="739A5BF7" w:rsidR="008452E8" w:rsidRPr="007B2F77" w:rsidRDefault="00AE08E8" w:rsidP="00AD4CEB">
            <w:pPr>
              <w:pStyle w:val="AttendancePVTable"/>
            </w:pPr>
            <w:r w:rsidRPr="007B2F77">
              <w:t>EEAS</w:t>
            </w:r>
          </w:p>
        </w:tc>
        <w:tc>
          <w:tcPr>
            <w:tcW w:w="7371" w:type="dxa"/>
          </w:tcPr>
          <w:p w14:paraId="626815FB" w14:textId="04EB8B45" w:rsidR="00963CEA" w:rsidRPr="007B2F77" w:rsidRDefault="00963CEA" w:rsidP="00AD4CEB">
            <w:pPr>
              <w:pStyle w:val="AttendancePVTable"/>
            </w:pPr>
            <w:r w:rsidRPr="007B2F77">
              <w:t>Remote:</w:t>
            </w:r>
          </w:p>
          <w:p w14:paraId="7D93016C" w14:textId="0F1D2315" w:rsidR="008452E8" w:rsidRPr="007B2F77" w:rsidRDefault="00963CEA" w:rsidP="00963CEA">
            <w:pPr>
              <w:pStyle w:val="AttendancePVTable"/>
            </w:pPr>
            <w:r w:rsidRPr="007B2F77">
              <w:t>Item 4: Gabriel Munuera Vinals (Head of Division Arab Peninsula and Iraq)</w:t>
            </w:r>
            <w:r w:rsidRPr="007B2F77">
              <w:br/>
              <w:t>Item 6: Christine O’Dwyer (Deputy Head of Division for Migration and Human Security)</w:t>
            </w:r>
          </w:p>
        </w:tc>
      </w:tr>
    </w:tbl>
    <w:p w14:paraId="286A5B68" w14:textId="77777777" w:rsidR="008452E8" w:rsidRPr="007B2F77" w:rsidRDefault="008452E8" w:rsidP="005D5A08">
      <w:pPr>
        <w:pStyle w:val="AttendancePV"/>
      </w:pPr>
    </w:p>
    <w:p w14:paraId="13415F14" w14:textId="77777777" w:rsidR="008452E8" w:rsidRPr="007B2F77"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7B2F77" w14:paraId="089136C0" w14:textId="77777777">
        <w:trPr>
          <w:cantSplit/>
        </w:trPr>
        <w:tc>
          <w:tcPr>
            <w:tcW w:w="9072" w:type="dxa"/>
            <w:shd w:val="pct10" w:color="000000" w:fill="FFFFFF"/>
          </w:tcPr>
          <w:p w14:paraId="4DE941E1" w14:textId="77777777" w:rsidR="008452E8" w:rsidRPr="007B2F77" w:rsidRDefault="00007788" w:rsidP="00AD4CEB">
            <w:pPr>
              <w:pStyle w:val="AttendancePVTable"/>
            </w:pPr>
            <w:r w:rsidRPr="007B2F77">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7B2F77" w14:paraId="579C7928" w14:textId="77777777">
        <w:trPr>
          <w:cantSplit/>
          <w:trHeight w:val="1200"/>
        </w:trPr>
        <w:tc>
          <w:tcPr>
            <w:tcW w:w="9072" w:type="dxa"/>
          </w:tcPr>
          <w:p w14:paraId="45EE0757" w14:textId="249EA835" w:rsidR="008452E8" w:rsidRPr="007B2F77" w:rsidRDefault="008452E8" w:rsidP="00AD4CEB">
            <w:pPr>
              <w:pStyle w:val="AttendancePVTable"/>
            </w:pPr>
          </w:p>
        </w:tc>
      </w:tr>
    </w:tbl>
    <w:p w14:paraId="28E0EA98" w14:textId="77777777" w:rsidR="0083601E" w:rsidRPr="007B2F77" w:rsidRDefault="0083601E" w:rsidP="005D5A08">
      <w:pPr>
        <w:pStyle w:val="AttendancePV"/>
      </w:pPr>
      <w:r w:rsidRPr="007B2F7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B2F77" w14:paraId="7A1B40D2" w14:textId="77777777">
        <w:trPr>
          <w:cantSplit/>
        </w:trPr>
        <w:tc>
          <w:tcPr>
            <w:tcW w:w="9072" w:type="dxa"/>
            <w:gridSpan w:val="2"/>
            <w:shd w:val="pct10" w:color="000000" w:fill="FFFFFF"/>
          </w:tcPr>
          <w:p w14:paraId="579494BF" w14:textId="77777777" w:rsidR="008452E8" w:rsidRPr="007B2F77" w:rsidRDefault="00C634EF" w:rsidP="005F6C89">
            <w:pPr>
              <w:pStyle w:val="AttendancePVTable"/>
            </w:pPr>
            <w:r w:rsidRPr="007B2F77">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7B2F77" w14:paraId="5B2DEF86" w14:textId="77777777">
        <w:trPr>
          <w:cantSplit/>
        </w:trPr>
        <w:tc>
          <w:tcPr>
            <w:tcW w:w="1701" w:type="dxa"/>
            <w:shd w:val="clear" w:color="auto" w:fill="FFFFFF"/>
          </w:tcPr>
          <w:p w14:paraId="5E209A42" w14:textId="77777777" w:rsidR="00963CEA" w:rsidRPr="007B2F77" w:rsidRDefault="00963CEA" w:rsidP="00A66B35">
            <w:pPr>
              <w:pStyle w:val="AttendancePVTable"/>
            </w:pPr>
          </w:p>
          <w:p w14:paraId="0292A58A" w14:textId="7CB2457C" w:rsidR="008452E8" w:rsidRPr="007B2F77" w:rsidRDefault="008452E8" w:rsidP="00A66B35">
            <w:pPr>
              <w:pStyle w:val="AttendancePVTable"/>
            </w:pPr>
            <w:r w:rsidRPr="007B2F77">
              <w:t>PPE</w:t>
            </w:r>
          </w:p>
          <w:p w14:paraId="4EE54C50" w14:textId="77777777" w:rsidR="008452E8" w:rsidRPr="007B2F77" w:rsidRDefault="00CE5AEB" w:rsidP="00A66B35">
            <w:pPr>
              <w:pStyle w:val="AttendancePVTable"/>
            </w:pPr>
            <w:r w:rsidRPr="007B2F77">
              <w:t>S&amp;D</w:t>
            </w:r>
          </w:p>
          <w:p w14:paraId="4DAD8735" w14:textId="77777777" w:rsidR="00A5325A" w:rsidRPr="007B2F77" w:rsidRDefault="00A5325A" w:rsidP="00A66B35">
            <w:pPr>
              <w:pStyle w:val="AttendancePVTable"/>
            </w:pPr>
            <w:r w:rsidRPr="007B2F77">
              <w:t>Renew</w:t>
            </w:r>
          </w:p>
          <w:p w14:paraId="1528ED8C" w14:textId="77777777" w:rsidR="008452E8" w:rsidRPr="007B2F77" w:rsidRDefault="006D6EB9" w:rsidP="00A66B35">
            <w:pPr>
              <w:pStyle w:val="AttendancePVTable"/>
            </w:pPr>
            <w:r w:rsidRPr="007B2F77">
              <w:t>ID</w:t>
            </w:r>
          </w:p>
          <w:p w14:paraId="5E2DDFE9" w14:textId="77777777" w:rsidR="00A5325A" w:rsidRPr="007B2F77" w:rsidRDefault="006D6EB9" w:rsidP="006D6EB9">
            <w:pPr>
              <w:pStyle w:val="AttendancePVTable"/>
            </w:pPr>
            <w:r w:rsidRPr="007B2F77">
              <w:t>Verts/ALE</w:t>
            </w:r>
          </w:p>
          <w:p w14:paraId="20F3D57F" w14:textId="77777777" w:rsidR="00A5325A" w:rsidRPr="007B2F77" w:rsidRDefault="00A5325A" w:rsidP="00A5325A">
            <w:pPr>
              <w:pStyle w:val="AttendancePVTable"/>
            </w:pPr>
            <w:r w:rsidRPr="007B2F77">
              <w:t>ECR</w:t>
            </w:r>
          </w:p>
          <w:p w14:paraId="45523989" w14:textId="77777777" w:rsidR="008452E8" w:rsidRPr="007B2F77" w:rsidRDefault="00926DB0" w:rsidP="00A66B35">
            <w:pPr>
              <w:pStyle w:val="AttendancePVTable"/>
            </w:pPr>
            <w:r w:rsidRPr="007B2F77">
              <w:t>GUE/NGL</w:t>
            </w:r>
          </w:p>
          <w:p w14:paraId="7E7612C9" w14:textId="77777777" w:rsidR="008452E8" w:rsidRPr="007B2F77" w:rsidRDefault="008452E8" w:rsidP="00A66B35">
            <w:pPr>
              <w:pStyle w:val="AttendancePVTable"/>
            </w:pPr>
            <w:r w:rsidRPr="007B2F77">
              <w:t>NI</w:t>
            </w:r>
          </w:p>
        </w:tc>
        <w:tc>
          <w:tcPr>
            <w:tcW w:w="7371" w:type="dxa"/>
            <w:shd w:val="clear" w:color="auto" w:fill="FFFFFF"/>
          </w:tcPr>
          <w:p w14:paraId="1FCC47F4" w14:textId="16DF88C7" w:rsidR="00963CEA" w:rsidRPr="007B2F77" w:rsidRDefault="00963CEA" w:rsidP="00A66B35">
            <w:pPr>
              <w:pStyle w:val="AttendancePVTable"/>
            </w:pPr>
            <w:r w:rsidRPr="007B2F77">
              <w:t>Remote:</w:t>
            </w:r>
          </w:p>
          <w:p w14:paraId="12BB96F1" w14:textId="6D6D93CE" w:rsidR="008452E8" w:rsidRPr="007B2F77" w:rsidRDefault="00AE08E8" w:rsidP="00A66B35">
            <w:pPr>
              <w:pStyle w:val="AttendancePVTable"/>
            </w:pPr>
            <w:r w:rsidRPr="007B2F77">
              <w:t>Van der Werff</w:t>
            </w:r>
          </w:p>
          <w:p w14:paraId="419A6102" w14:textId="3E375A1A" w:rsidR="008452E8" w:rsidRPr="007B2F77" w:rsidRDefault="00AE08E8" w:rsidP="00A66B35">
            <w:pPr>
              <w:pStyle w:val="AttendancePVTable"/>
            </w:pPr>
            <w:r w:rsidRPr="007B2F77">
              <w:t>Bataille</w:t>
            </w:r>
          </w:p>
          <w:p w14:paraId="5A88722D" w14:textId="378D98AC" w:rsidR="008452E8" w:rsidRPr="007B2F77" w:rsidRDefault="00AE08E8" w:rsidP="00A66B35">
            <w:pPr>
              <w:pStyle w:val="AttendancePVTable"/>
            </w:pPr>
            <w:r w:rsidRPr="007B2F77">
              <w:t>Munoa Salaverria</w:t>
            </w:r>
          </w:p>
          <w:p w14:paraId="3F910A21" w14:textId="23305233" w:rsidR="008452E8" w:rsidRPr="007B2F77" w:rsidRDefault="00AE08E8" w:rsidP="00A66B35">
            <w:pPr>
              <w:pStyle w:val="AttendancePVTable"/>
            </w:pPr>
            <w:r w:rsidRPr="007B2F77">
              <w:t>Roos</w:t>
            </w:r>
          </w:p>
          <w:p w14:paraId="3A3E6F67" w14:textId="01A77D6D" w:rsidR="008452E8" w:rsidRPr="007B2F77" w:rsidRDefault="00AE08E8" w:rsidP="00A66B35">
            <w:pPr>
              <w:pStyle w:val="AttendancePVTable"/>
            </w:pPr>
            <w:r w:rsidRPr="007B2F77">
              <w:t>Fisera</w:t>
            </w:r>
          </w:p>
          <w:p w14:paraId="08448CFA" w14:textId="664E909E" w:rsidR="008452E8" w:rsidRPr="007B2F77" w:rsidRDefault="00AE08E8" w:rsidP="00A66B35">
            <w:pPr>
              <w:pStyle w:val="AttendancePVTable"/>
            </w:pPr>
            <w:r w:rsidRPr="007B2F77">
              <w:t>Danecki, Hesse</w:t>
            </w:r>
          </w:p>
          <w:p w14:paraId="48E0FC08" w14:textId="34EB9E7F" w:rsidR="008452E8" w:rsidRPr="007B2F77" w:rsidRDefault="00AE08E8" w:rsidP="00A66B35">
            <w:pPr>
              <w:pStyle w:val="AttendancePVTable"/>
            </w:pPr>
            <w:r w:rsidRPr="007B2F77">
              <w:t>Vicente Moreno</w:t>
            </w:r>
          </w:p>
          <w:p w14:paraId="7A3194FF" w14:textId="42BCB03A" w:rsidR="0006514D" w:rsidRPr="007B2F77" w:rsidRDefault="0006514D" w:rsidP="00374A20">
            <w:pPr>
              <w:pStyle w:val="AttendancePVTable"/>
            </w:pPr>
          </w:p>
        </w:tc>
      </w:tr>
    </w:tbl>
    <w:p w14:paraId="0C4ACF4F" w14:textId="77777777" w:rsidR="00DB5CC6" w:rsidRPr="007B2F77" w:rsidRDefault="00DB5CC6" w:rsidP="005D5A08">
      <w:pPr>
        <w:pStyle w:val="AttendancePV"/>
      </w:pPr>
    </w:p>
    <w:p w14:paraId="2CFFC532" w14:textId="77777777" w:rsidR="0083601E" w:rsidRPr="007B2F77" w:rsidRDefault="0083601E" w:rsidP="005D5A08">
      <w:pPr>
        <w:pStyle w:val="AttendancePV"/>
      </w:pPr>
    </w:p>
    <w:p w14:paraId="6B3CCB2E" w14:textId="77777777" w:rsidR="0083601E" w:rsidRPr="007B2F77"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B2F77" w14:paraId="6BF39B2C" w14:textId="77777777">
        <w:trPr>
          <w:cantSplit/>
        </w:trPr>
        <w:tc>
          <w:tcPr>
            <w:tcW w:w="9072" w:type="dxa"/>
            <w:gridSpan w:val="2"/>
            <w:shd w:val="pct10" w:color="000000" w:fill="FFFFFF"/>
          </w:tcPr>
          <w:p w14:paraId="164B9082" w14:textId="77777777" w:rsidR="008452E8" w:rsidRPr="007B2F77" w:rsidRDefault="00DC629C" w:rsidP="00AD4CEB">
            <w:pPr>
              <w:pStyle w:val="AttendancePVTable"/>
            </w:pPr>
            <w:r w:rsidRPr="007B2F77">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7B2F77" w14:paraId="195F1ACE" w14:textId="77777777" w:rsidTr="003C7A12">
        <w:trPr>
          <w:cantSplit/>
          <w:trHeight w:val="510"/>
        </w:trPr>
        <w:tc>
          <w:tcPr>
            <w:tcW w:w="9072" w:type="dxa"/>
            <w:gridSpan w:val="2"/>
            <w:shd w:val="clear" w:color="auto" w:fill="FFFFFF"/>
          </w:tcPr>
          <w:p w14:paraId="7B94DFEA" w14:textId="5F8869F4" w:rsidR="008452E8" w:rsidRPr="007B2F77" w:rsidRDefault="00963CEA" w:rsidP="00AE08E8">
            <w:pPr>
              <w:pStyle w:val="AttendancePVTable"/>
            </w:pPr>
            <w:r w:rsidRPr="007B2F77">
              <w:t>Remote: Girbea</w:t>
            </w:r>
          </w:p>
        </w:tc>
      </w:tr>
      <w:tr w:rsidR="008452E8" w:rsidRPr="007B2F77" w14:paraId="7DE88F85" w14:textId="77777777">
        <w:trPr>
          <w:cantSplit/>
        </w:trPr>
        <w:tc>
          <w:tcPr>
            <w:tcW w:w="9072" w:type="dxa"/>
            <w:gridSpan w:val="2"/>
            <w:shd w:val="pct10" w:color="000000" w:fill="FFFFFF"/>
          </w:tcPr>
          <w:p w14:paraId="709421FB" w14:textId="77777777" w:rsidR="008452E8" w:rsidRPr="007B2F77" w:rsidRDefault="00C634EF" w:rsidP="00AD4CEB">
            <w:pPr>
              <w:pStyle w:val="AttendancePVTable"/>
            </w:pPr>
            <w:r w:rsidRPr="007B2F77">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7B2F77" w14:paraId="1471A147" w14:textId="77777777" w:rsidTr="003C7A12">
        <w:trPr>
          <w:cantSplit/>
          <w:trHeight w:val="510"/>
        </w:trPr>
        <w:tc>
          <w:tcPr>
            <w:tcW w:w="9072" w:type="dxa"/>
            <w:gridSpan w:val="2"/>
            <w:shd w:val="clear" w:color="auto" w:fill="FFFFFF"/>
          </w:tcPr>
          <w:p w14:paraId="5DD6CC8A" w14:textId="4FDD2EAE" w:rsidR="008452E8" w:rsidRPr="007B2F77" w:rsidRDefault="008452E8" w:rsidP="00AD4CEB">
            <w:pPr>
              <w:pStyle w:val="AttendancePVTable"/>
            </w:pPr>
          </w:p>
        </w:tc>
      </w:tr>
      <w:tr w:rsidR="008452E8" w:rsidRPr="007B2F77" w14:paraId="7AFD3C50" w14:textId="77777777">
        <w:trPr>
          <w:cantSplit/>
        </w:trPr>
        <w:tc>
          <w:tcPr>
            <w:tcW w:w="9072" w:type="dxa"/>
            <w:gridSpan w:val="2"/>
            <w:shd w:val="pct10" w:color="000000" w:fill="FFFFFF"/>
          </w:tcPr>
          <w:p w14:paraId="6644DDC8" w14:textId="77777777" w:rsidR="008452E8" w:rsidRPr="007B2F77" w:rsidRDefault="00C634EF" w:rsidP="00AD4CEB">
            <w:pPr>
              <w:pStyle w:val="AttendancePVTable"/>
            </w:pPr>
            <w:r w:rsidRPr="007B2F77">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7B2F77">
              <w:noBreakHyphen/>
              <w:t>generaal/Dyrekcja Generalna/Direcção-Geral/Direcţii Generale/Generálne riaditeľstvo/Generalni direktorat/Pääosasto/Generaldirektorat</w:t>
            </w:r>
          </w:p>
        </w:tc>
      </w:tr>
      <w:tr w:rsidR="008452E8" w:rsidRPr="007B2F77" w14:paraId="7E7E95BB" w14:textId="77777777">
        <w:trPr>
          <w:cantSplit/>
          <w:trHeight w:val="720"/>
        </w:trPr>
        <w:tc>
          <w:tcPr>
            <w:tcW w:w="1701" w:type="dxa"/>
            <w:shd w:val="clear" w:color="auto" w:fill="FFFFFF"/>
          </w:tcPr>
          <w:p w14:paraId="5FFFB02A" w14:textId="77777777" w:rsidR="008452E8" w:rsidRPr="007B2F77" w:rsidRDefault="008452E8" w:rsidP="00A66B35">
            <w:pPr>
              <w:pStyle w:val="AttendancePVTable"/>
            </w:pPr>
            <w:r w:rsidRPr="007B2F77">
              <w:t>DG PRES</w:t>
            </w:r>
          </w:p>
          <w:p w14:paraId="6F1612B2" w14:textId="77777777" w:rsidR="008452E8" w:rsidRPr="007B2F77" w:rsidRDefault="008452E8" w:rsidP="00A66B35">
            <w:pPr>
              <w:pStyle w:val="AttendancePVTable"/>
            </w:pPr>
            <w:r w:rsidRPr="007B2F77">
              <w:t>DG IPOL</w:t>
            </w:r>
          </w:p>
          <w:p w14:paraId="3CD835E5" w14:textId="77777777" w:rsidR="008452E8" w:rsidRPr="007B2F77" w:rsidRDefault="008452E8" w:rsidP="00A66B35">
            <w:pPr>
              <w:pStyle w:val="AttendancePVTable"/>
            </w:pPr>
            <w:r w:rsidRPr="007B2F77">
              <w:t>DG EXPO</w:t>
            </w:r>
          </w:p>
          <w:p w14:paraId="4D985627" w14:textId="77777777" w:rsidR="00CA53ED" w:rsidRPr="007B2F77" w:rsidRDefault="00CA53ED" w:rsidP="00A66B35">
            <w:pPr>
              <w:pStyle w:val="AttendancePVTable"/>
            </w:pPr>
            <w:r w:rsidRPr="007B2F77">
              <w:t>DG EPRS</w:t>
            </w:r>
          </w:p>
          <w:p w14:paraId="682DE657" w14:textId="77777777" w:rsidR="008452E8" w:rsidRPr="007B2F77" w:rsidRDefault="008452E8" w:rsidP="00A66B35">
            <w:pPr>
              <w:pStyle w:val="AttendancePVTable"/>
            </w:pPr>
            <w:r w:rsidRPr="007B2F77">
              <w:t>DG COMM</w:t>
            </w:r>
          </w:p>
          <w:p w14:paraId="43EA7F15" w14:textId="77777777" w:rsidR="008452E8" w:rsidRPr="007B2F77" w:rsidRDefault="008452E8" w:rsidP="00A66B35">
            <w:pPr>
              <w:pStyle w:val="AttendancePVTable"/>
            </w:pPr>
            <w:r w:rsidRPr="007B2F77">
              <w:t>DG PERS</w:t>
            </w:r>
          </w:p>
          <w:p w14:paraId="161A1C8D" w14:textId="77777777" w:rsidR="008452E8" w:rsidRPr="007B2F77" w:rsidRDefault="007C674A" w:rsidP="00A66B35">
            <w:pPr>
              <w:pStyle w:val="AttendancePVTable"/>
            </w:pPr>
            <w:r w:rsidRPr="007B2F77">
              <w:t>DG INLO</w:t>
            </w:r>
          </w:p>
          <w:p w14:paraId="02C6117D" w14:textId="77777777" w:rsidR="008452E8" w:rsidRPr="007B2F77" w:rsidRDefault="008452E8" w:rsidP="00A66B35">
            <w:pPr>
              <w:pStyle w:val="AttendancePVTable"/>
            </w:pPr>
            <w:r w:rsidRPr="007B2F77">
              <w:t>DG TRAD</w:t>
            </w:r>
          </w:p>
          <w:p w14:paraId="039987BC" w14:textId="77777777" w:rsidR="007C674A" w:rsidRPr="007B2F77" w:rsidRDefault="007C674A" w:rsidP="00A66B35">
            <w:pPr>
              <w:pStyle w:val="AttendancePVTable"/>
            </w:pPr>
            <w:r w:rsidRPr="007B2F77">
              <w:t>DG LINC</w:t>
            </w:r>
          </w:p>
          <w:p w14:paraId="33F8E7EE" w14:textId="77777777" w:rsidR="008452E8" w:rsidRPr="007B2F77" w:rsidRDefault="008452E8" w:rsidP="00A66B35">
            <w:pPr>
              <w:pStyle w:val="AttendancePVTable"/>
            </w:pPr>
            <w:r w:rsidRPr="007B2F77">
              <w:t>DG FINS</w:t>
            </w:r>
          </w:p>
          <w:p w14:paraId="6EE65B82" w14:textId="77777777" w:rsidR="00CA53ED" w:rsidRPr="007B2F77" w:rsidRDefault="00CA53ED" w:rsidP="00A66B35">
            <w:pPr>
              <w:pStyle w:val="AttendancePVTable"/>
            </w:pPr>
            <w:r w:rsidRPr="007B2F77">
              <w:t>DG ITEC</w:t>
            </w:r>
          </w:p>
          <w:p w14:paraId="165174D1" w14:textId="77777777" w:rsidR="007C674A" w:rsidRPr="007B2F77" w:rsidRDefault="00CA53ED" w:rsidP="00A66B35">
            <w:pPr>
              <w:pStyle w:val="AttendancePVTable"/>
            </w:pPr>
            <w:r w:rsidRPr="007B2F77">
              <w:t>DG SAFE</w:t>
            </w:r>
          </w:p>
        </w:tc>
        <w:tc>
          <w:tcPr>
            <w:tcW w:w="7371" w:type="dxa"/>
            <w:shd w:val="clear" w:color="auto" w:fill="FFFFFF"/>
          </w:tcPr>
          <w:p w14:paraId="4DFB250E" w14:textId="5ABDCAB9" w:rsidR="008452E8" w:rsidRPr="007B2F77" w:rsidRDefault="008452E8" w:rsidP="00A66B35">
            <w:pPr>
              <w:pStyle w:val="AttendancePVTable"/>
            </w:pPr>
          </w:p>
          <w:p w14:paraId="36C96D97" w14:textId="06A2C373" w:rsidR="008452E8" w:rsidRPr="007B2F77" w:rsidRDefault="008452E8" w:rsidP="00A66B35">
            <w:pPr>
              <w:pStyle w:val="AttendancePVTable"/>
            </w:pPr>
          </w:p>
          <w:p w14:paraId="687E1C16" w14:textId="5AB8D8AF" w:rsidR="008452E8" w:rsidRPr="007B2F77" w:rsidRDefault="00B24903" w:rsidP="00A66B35">
            <w:pPr>
              <w:pStyle w:val="AttendancePVTable"/>
            </w:pPr>
            <w:r w:rsidRPr="007B2F77">
              <w:t>Remote: Ducci, De Vicente, Jimenez Marin, Lerch, Moroianu, Carmona</w:t>
            </w:r>
          </w:p>
          <w:p w14:paraId="490856DA" w14:textId="41F6EC11" w:rsidR="008452E8" w:rsidRPr="007B2F77" w:rsidRDefault="008452E8" w:rsidP="00A66B35">
            <w:pPr>
              <w:pStyle w:val="AttendancePVTable"/>
            </w:pPr>
          </w:p>
          <w:p w14:paraId="5FF8C162" w14:textId="59B491EF" w:rsidR="008452E8" w:rsidRPr="007B2F77" w:rsidRDefault="008452E8" w:rsidP="00A66B35">
            <w:pPr>
              <w:pStyle w:val="AttendancePVTable"/>
            </w:pPr>
          </w:p>
          <w:p w14:paraId="651FC4C9" w14:textId="5E51FA6B" w:rsidR="008452E8" w:rsidRPr="007B2F77" w:rsidRDefault="008452E8" w:rsidP="00A66B35">
            <w:pPr>
              <w:pStyle w:val="AttendancePVTable"/>
            </w:pPr>
          </w:p>
          <w:p w14:paraId="0ECD3A59" w14:textId="2E0F712D" w:rsidR="008452E8" w:rsidRPr="007B2F77" w:rsidRDefault="008452E8" w:rsidP="00A66B35">
            <w:pPr>
              <w:pStyle w:val="AttendancePVTable"/>
            </w:pPr>
          </w:p>
          <w:p w14:paraId="72442E50" w14:textId="6D391827" w:rsidR="008452E8" w:rsidRPr="007B2F77" w:rsidRDefault="008452E8" w:rsidP="00A66B35">
            <w:pPr>
              <w:pStyle w:val="AttendancePVTable"/>
            </w:pPr>
          </w:p>
          <w:p w14:paraId="3CB1A5EE" w14:textId="6156B481" w:rsidR="00615488" w:rsidRPr="007B2F77" w:rsidRDefault="00615488" w:rsidP="00A66B35">
            <w:pPr>
              <w:pStyle w:val="AttendancePVTable"/>
            </w:pPr>
          </w:p>
          <w:p w14:paraId="06376079" w14:textId="086702E9" w:rsidR="00CA53ED" w:rsidRPr="007B2F77" w:rsidRDefault="00CA53ED" w:rsidP="00A66B35">
            <w:pPr>
              <w:pStyle w:val="AttendancePVTable"/>
            </w:pPr>
          </w:p>
          <w:p w14:paraId="157CC09A" w14:textId="6C021A32" w:rsidR="00CA53ED" w:rsidRPr="007B2F77" w:rsidRDefault="00CA53ED" w:rsidP="00A66B35">
            <w:pPr>
              <w:pStyle w:val="AttendancePVTable"/>
            </w:pPr>
          </w:p>
          <w:p w14:paraId="6DF581B9" w14:textId="440B9973" w:rsidR="00CA53ED" w:rsidRPr="007B2F77" w:rsidRDefault="00CA53ED" w:rsidP="00AD4CEB">
            <w:pPr>
              <w:pStyle w:val="AttendancePVTable"/>
            </w:pPr>
          </w:p>
        </w:tc>
      </w:tr>
    </w:tbl>
    <w:p w14:paraId="59432D21" w14:textId="77777777" w:rsidR="0083601E" w:rsidRPr="007B2F77" w:rsidRDefault="0083601E" w:rsidP="005D5A08">
      <w:pPr>
        <w:pStyle w:val="AttendancePV"/>
      </w:pPr>
      <w:r w:rsidRPr="007B2F7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7B2F77" w14:paraId="5794157A" w14:textId="77777777">
        <w:trPr>
          <w:cantSplit/>
        </w:trPr>
        <w:tc>
          <w:tcPr>
            <w:tcW w:w="9072" w:type="dxa"/>
            <w:shd w:val="pct10" w:color="000000" w:fill="FFFFFF"/>
          </w:tcPr>
          <w:p w14:paraId="0127311F" w14:textId="77777777" w:rsidR="00A13D65" w:rsidRPr="007B2F77" w:rsidRDefault="00A13D65" w:rsidP="00AD4CEB">
            <w:pPr>
              <w:pStyle w:val="AttendancePVTable"/>
            </w:pPr>
            <w:r w:rsidRPr="007B2F77">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7B2F77" w14:paraId="58560075" w14:textId="77777777" w:rsidTr="003C7A12">
        <w:trPr>
          <w:cantSplit/>
          <w:trHeight w:val="510"/>
        </w:trPr>
        <w:tc>
          <w:tcPr>
            <w:tcW w:w="9072" w:type="dxa"/>
            <w:shd w:val="clear" w:color="auto" w:fill="FFFFFF"/>
          </w:tcPr>
          <w:p w14:paraId="6708D165" w14:textId="3735FDB0" w:rsidR="00A13D65" w:rsidRPr="007B2F77" w:rsidRDefault="00963CEA" w:rsidP="00AD4CEB">
            <w:pPr>
              <w:pStyle w:val="AttendancePVTable"/>
            </w:pPr>
            <w:r w:rsidRPr="007B2F77">
              <w:t>Remote: Moore</w:t>
            </w:r>
          </w:p>
        </w:tc>
      </w:tr>
      <w:tr w:rsidR="00A13D65" w:rsidRPr="007B2F77" w14:paraId="5354E332" w14:textId="77777777">
        <w:trPr>
          <w:cantSplit/>
        </w:trPr>
        <w:tc>
          <w:tcPr>
            <w:tcW w:w="9072" w:type="dxa"/>
            <w:shd w:val="pct10" w:color="000000" w:fill="FFFFFF"/>
          </w:tcPr>
          <w:p w14:paraId="765C7080" w14:textId="77777777" w:rsidR="00A13D65" w:rsidRPr="007B2F77" w:rsidRDefault="00A13D65" w:rsidP="00E2213D">
            <w:pPr>
              <w:pStyle w:val="AttendancePVTable"/>
            </w:pPr>
            <w:r w:rsidRPr="007B2F77">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7B2F77" w14:paraId="70B1FD83" w14:textId="77777777" w:rsidTr="003C7A12">
        <w:trPr>
          <w:cantSplit/>
          <w:trHeight w:val="510"/>
        </w:trPr>
        <w:tc>
          <w:tcPr>
            <w:tcW w:w="9072" w:type="dxa"/>
            <w:shd w:val="clear" w:color="auto" w:fill="FFFFFF"/>
          </w:tcPr>
          <w:p w14:paraId="7A9CE960" w14:textId="3B1587CB" w:rsidR="00B24903" w:rsidRPr="007B2F77" w:rsidRDefault="00B24903" w:rsidP="00F30F55">
            <w:pPr>
              <w:pStyle w:val="AttendancePVTable"/>
            </w:pPr>
            <w:r w:rsidRPr="007B2F77">
              <w:t>Meeting room: Rieu</w:t>
            </w:r>
            <w:r w:rsidRPr="007B2F77">
              <w:br/>
              <w:t>Remote: Chikhi, Franceschinis, Maisonny, Mahr, David, Kniuk</w:t>
            </w:r>
            <w:r w:rsidRPr="007B2F77">
              <w:rPr>
                <w:rFonts w:ascii="Calibri" w:hAnsi="Calibri"/>
              </w:rPr>
              <w:t>š</w:t>
            </w:r>
            <w:r w:rsidRPr="007B2F77">
              <w:t>taitė, Shore</w:t>
            </w:r>
          </w:p>
        </w:tc>
      </w:tr>
      <w:tr w:rsidR="00A13D65" w:rsidRPr="007B2F77" w14:paraId="6FBD15CF" w14:textId="77777777">
        <w:trPr>
          <w:cantSplit/>
        </w:trPr>
        <w:tc>
          <w:tcPr>
            <w:tcW w:w="9072" w:type="dxa"/>
            <w:shd w:val="pct10" w:color="000000" w:fill="FFFFFF"/>
          </w:tcPr>
          <w:p w14:paraId="77576B52" w14:textId="77777777" w:rsidR="00A13D65" w:rsidRPr="007B2F77" w:rsidRDefault="00A13D65" w:rsidP="00AD4CEB">
            <w:pPr>
              <w:pStyle w:val="AttendancePVTable"/>
            </w:pPr>
            <w:r w:rsidRPr="007B2F77">
              <w:t>Сътрудник/Asistente/Asistent/Assistent/Assistenz/Βοηθός/Assistant/Assistente/Palīgs/Padėjėjas/Asszisztens/Asystent/Pomočnik/ Avustaja/Assistenter</w:t>
            </w:r>
          </w:p>
        </w:tc>
      </w:tr>
      <w:tr w:rsidR="00A13D65" w:rsidRPr="007B2F77" w14:paraId="7DB83E3C" w14:textId="77777777" w:rsidTr="003C7A12">
        <w:trPr>
          <w:cantSplit/>
          <w:trHeight w:val="510"/>
        </w:trPr>
        <w:tc>
          <w:tcPr>
            <w:tcW w:w="9072" w:type="dxa"/>
            <w:shd w:val="clear" w:color="auto" w:fill="FFFFFF"/>
          </w:tcPr>
          <w:p w14:paraId="36308902" w14:textId="77777777" w:rsidR="00A13D65" w:rsidRPr="007B2F77" w:rsidRDefault="00F30F55" w:rsidP="00AD4CEB">
            <w:pPr>
              <w:pStyle w:val="AttendancePVTable"/>
            </w:pPr>
            <w:r w:rsidRPr="007B2F77">
              <w:t>Meeting room: Alrutz</w:t>
            </w:r>
          </w:p>
          <w:p w14:paraId="43FA8B21" w14:textId="241BC244" w:rsidR="00F30F55" w:rsidRPr="007B2F77" w:rsidRDefault="00F30F55" w:rsidP="00AD4CEB">
            <w:pPr>
              <w:pStyle w:val="AttendancePVTable"/>
            </w:pPr>
            <w:r w:rsidRPr="007B2F77">
              <w:t>Remote: Gössling-Wilcke</w:t>
            </w:r>
          </w:p>
        </w:tc>
      </w:tr>
    </w:tbl>
    <w:p w14:paraId="20388E6B" w14:textId="77777777" w:rsidR="008452E8" w:rsidRPr="007B2F77" w:rsidRDefault="008452E8" w:rsidP="005D5A08">
      <w:pPr>
        <w:pStyle w:val="AttendancePV"/>
      </w:pPr>
    </w:p>
    <w:p w14:paraId="34BC53D9" w14:textId="77777777" w:rsidR="00801684" w:rsidRPr="007B2F77" w:rsidRDefault="00801684" w:rsidP="005D5A08">
      <w:pPr>
        <w:pStyle w:val="AttendancePV"/>
      </w:pPr>
    </w:p>
    <w:p w14:paraId="37E96F6B" w14:textId="77777777" w:rsidR="00801684" w:rsidRPr="007B2F77" w:rsidRDefault="00801684" w:rsidP="005D5A08">
      <w:pPr>
        <w:pStyle w:val="AttendancePV"/>
      </w:pPr>
    </w:p>
    <w:p w14:paraId="11642F92" w14:textId="77777777" w:rsidR="00C634EF" w:rsidRPr="007B2F77" w:rsidRDefault="00C634EF" w:rsidP="00AD4CEB">
      <w:pPr>
        <w:pStyle w:val="AttendancePVFootnote"/>
      </w:pPr>
      <w:r w:rsidRPr="007B2F77">
        <w:t xml:space="preserve">* </w:t>
      </w:r>
      <w:r w:rsidRPr="007B2F77">
        <w:tab/>
        <w:t>(P)</w:t>
      </w:r>
      <w:r w:rsidRPr="007B2F77">
        <w:tab/>
        <w:t>=</w:t>
      </w:r>
      <w:r w:rsidRPr="007B2F77">
        <w:tab/>
        <w:t>Председател/Presidente/Předseda/Formand/Vorsitzender/Esimees/Πρόεδρος/Chair/Président/Predsjednik/Priekšsēdētājs/ Pirmininkas/Elnök/'Chairman'/Voorzitter/Przewodniczący/Preşedinte/Predseda/Predsednik/Puheenjohtaja/Ordförande</w:t>
      </w:r>
    </w:p>
    <w:p w14:paraId="4B81A365" w14:textId="77777777" w:rsidR="00C634EF" w:rsidRPr="007B2F77" w:rsidRDefault="00C634EF" w:rsidP="00AD4CEB">
      <w:pPr>
        <w:pStyle w:val="AttendancePVFootnote"/>
      </w:pPr>
      <w:r w:rsidRPr="007B2F77">
        <w:tab/>
        <w:t>(VP) =</w:t>
      </w:r>
      <w:r w:rsidRPr="007B2F77">
        <w:tab/>
        <w:t>Заместник-председател/Vicepresidente/Místopředseda/Næstformand/Stellvertretender Vorsitzender/Aseesimees/Αντιπρόεδρος/ Vice</w:t>
      </w:r>
      <w:r w:rsidRPr="007B2F77">
        <w:noBreakHyphen/>
        <w:t>Chair/Potpredsjednik/Vice</w:t>
      </w:r>
      <w:r w:rsidRPr="007B2F77">
        <w:noBreakHyphen/>
        <w:t>Président/Potpredsjednik/Priekšsēdētāja vietnieks/Pirmininko pavaduotojas/Alelnök/ Viċi 'Chairman'/Ondervoorzitter/Wiceprzewodniczący/Vice-Presidente/Vicepreşedinte/Podpredseda/Podpredsednik/ Varapuheenjohtaja/Vice ordförande</w:t>
      </w:r>
    </w:p>
    <w:p w14:paraId="47662BBD" w14:textId="77777777" w:rsidR="00C634EF" w:rsidRPr="007B2F77" w:rsidRDefault="00C634EF" w:rsidP="00AD4CEB">
      <w:pPr>
        <w:pStyle w:val="AttendancePVFootnote"/>
      </w:pPr>
      <w:r w:rsidRPr="007B2F77">
        <w:tab/>
        <w:t>(M)</w:t>
      </w:r>
      <w:r w:rsidRPr="007B2F77">
        <w:tab/>
        <w:t>=</w:t>
      </w:r>
      <w:r w:rsidRPr="007B2F77">
        <w:tab/>
        <w:t>Член/Miembro/Člen/Medlem./Mitglied/Parlamendiliige/Βουλευτής/Member/Membre/Član/Membro/Deputāts/Narys/Képviselő/ Membru/Lid/Członek/Membro/Membru/Člen/Poslanec/Jäsen/Ledamot</w:t>
      </w:r>
    </w:p>
    <w:p w14:paraId="35A8C787" w14:textId="77777777" w:rsidR="006275CD" w:rsidRPr="007B2F77" w:rsidRDefault="00C634EF" w:rsidP="00AD4CEB">
      <w:pPr>
        <w:pStyle w:val="AttendancePVFootnote"/>
      </w:pPr>
      <w:r w:rsidRPr="007B2F77">
        <w:tab/>
        <w:t>(F)</w:t>
      </w:r>
      <w:r w:rsidRPr="007B2F77">
        <w:tab/>
        <w:t>=</w:t>
      </w:r>
      <w:r w:rsidRPr="007B2F77">
        <w:tab/>
        <w:t>Длъжностно лице/Funcionario/Úředník/Tjenestemand/Beamter/Ametnik/Υπάλληλος/Official/Fonctionnaire/Dužnosnik/ Funzionario/Ierēdnis/Pareigūnas/Tisztviselő/Uffiċjal/Ambtenaar/Urzędnik/Funcionário/Funcţionar/Úradník/Uradnik/Virkamies/ Tjänsteman</w:t>
      </w:r>
    </w:p>
    <w:p w14:paraId="26FB6607" w14:textId="77777777" w:rsidR="0022027F" w:rsidRPr="007B2F77" w:rsidRDefault="0022027F" w:rsidP="0022027F">
      <w:pPr>
        <w:pStyle w:val="AttendancePV"/>
      </w:pPr>
    </w:p>
    <w:sectPr w:rsidR="0022027F" w:rsidRPr="007B2F77"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A20C8" w14:textId="77777777" w:rsidR="00BA3F6A" w:rsidRPr="00420944" w:rsidRDefault="00BA3F6A">
      <w:r w:rsidRPr="00420944">
        <w:separator/>
      </w:r>
    </w:p>
    <w:p w14:paraId="239885AE" w14:textId="77777777" w:rsidR="00BA3F6A" w:rsidRPr="00420944" w:rsidRDefault="00BA3F6A"/>
  </w:endnote>
  <w:endnote w:type="continuationSeparator" w:id="0">
    <w:p w14:paraId="0339199A" w14:textId="77777777" w:rsidR="00BA3F6A" w:rsidRPr="00420944" w:rsidRDefault="00BA3F6A">
      <w:r w:rsidRPr="00420944">
        <w:continuationSeparator/>
      </w:r>
    </w:p>
    <w:p w14:paraId="4097E3FD" w14:textId="77777777" w:rsidR="00BA3F6A" w:rsidRPr="00420944" w:rsidRDefault="00BA3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B1CC" w14:textId="51D42DF4" w:rsidR="00420944" w:rsidRPr="00420944" w:rsidRDefault="00420944" w:rsidP="00420944">
    <w:pPr>
      <w:pStyle w:val="EPFooter"/>
    </w:pPr>
    <w:r w:rsidRPr="00420944">
      <w:t>PE</w:t>
    </w:r>
    <w:r w:rsidRPr="00420944">
      <w:rPr>
        <w:rStyle w:val="HideTWBExt"/>
        <w:noProof w:val="0"/>
      </w:rPr>
      <w:t>&lt;NoPE&gt;</w:t>
    </w:r>
    <w:r w:rsidRPr="00420944">
      <w:t>661.949</w:t>
    </w:r>
    <w:r w:rsidRPr="00420944">
      <w:rPr>
        <w:rStyle w:val="HideTWBExt"/>
        <w:noProof w:val="0"/>
      </w:rPr>
      <w:t>&lt;/NoPE&gt;&lt;Version&gt;</w:t>
    </w:r>
    <w:r w:rsidRPr="00420944">
      <w:t>v01-00</w:t>
    </w:r>
    <w:r w:rsidRPr="00420944">
      <w:rPr>
        <w:rStyle w:val="HideTWBExt"/>
        <w:noProof w:val="0"/>
      </w:rPr>
      <w:t>&lt;/Version&gt;</w:t>
    </w:r>
    <w:r w:rsidRPr="00420944">
      <w:tab/>
    </w:r>
    <w:r w:rsidRPr="00420944">
      <w:fldChar w:fldCharType="begin"/>
    </w:r>
    <w:r w:rsidRPr="00420944">
      <w:instrText xml:space="preserve"> PAGE  \* MERGEFORMAT </w:instrText>
    </w:r>
    <w:r w:rsidRPr="00420944">
      <w:fldChar w:fldCharType="separate"/>
    </w:r>
    <w:r w:rsidR="007B2F77">
      <w:rPr>
        <w:noProof/>
      </w:rPr>
      <w:t>4</w:t>
    </w:r>
    <w:r w:rsidRPr="00420944">
      <w:fldChar w:fldCharType="end"/>
    </w:r>
    <w:r w:rsidRPr="00420944">
      <w:t>/</w:t>
    </w:r>
    <w:fldSimple w:instr=" NUMPAGES  \* MERGEFORMAT ">
      <w:r w:rsidR="007B2F77">
        <w:rPr>
          <w:noProof/>
        </w:rPr>
        <w:t>10</w:t>
      </w:r>
    </w:fldSimple>
    <w:r w:rsidRPr="00420944">
      <w:tab/>
    </w:r>
    <w:r w:rsidRPr="00420944">
      <w:rPr>
        <w:rStyle w:val="HideTWBExt"/>
        <w:noProof w:val="0"/>
      </w:rPr>
      <w:t>&lt;PathFdR&gt;</w:t>
    </w:r>
    <w:r w:rsidRPr="00420944">
      <w:t>PV\1219949HU.docx</w:t>
    </w:r>
    <w:r w:rsidRPr="00420944">
      <w:rPr>
        <w:rStyle w:val="HideTWBExt"/>
        <w:noProof w:val="0"/>
      </w:rPr>
      <w:t>&lt;/PathFdR&gt;</w:t>
    </w:r>
  </w:p>
  <w:p w14:paraId="753C0BD9" w14:textId="3B896CE9" w:rsidR="00A13D65" w:rsidRPr="00420944" w:rsidRDefault="00420944" w:rsidP="00420944">
    <w:pPr>
      <w:pStyle w:val="EPFooter2"/>
    </w:pPr>
    <w:r w:rsidRPr="00420944">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5ACD" w14:textId="07E5856D" w:rsidR="00420944" w:rsidRPr="00420944" w:rsidRDefault="00420944" w:rsidP="00420944">
    <w:pPr>
      <w:pStyle w:val="EPFooter"/>
    </w:pPr>
    <w:r w:rsidRPr="00420944">
      <w:rPr>
        <w:rStyle w:val="HideTWBExt"/>
        <w:noProof w:val="0"/>
      </w:rPr>
      <w:t>&lt;PathFdR&gt;</w:t>
    </w:r>
    <w:r w:rsidRPr="00420944">
      <w:t>PV\1219949HU.docx</w:t>
    </w:r>
    <w:r w:rsidRPr="00420944">
      <w:rPr>
        <w:rStyle w:val="HideTWBExt"/>
        <w:noProof w:val="0"/>
      </w:rPr>
      <w:t>&lt;/PathFdR&gt;</w:t>
    </w:r>
    <w:r w:rsidRPr="00420944">
      <w:tab/>
    </w:r>
    <w:r w:rsidRPr="00420944">
      <w:fldChar w:fldCharType="begin"/>
    </w:r>
    <w:r w:rsidRPr="00420944">
      <w:instrText xml:space="preserve"> PAGE  \* MERGEFORMAT </w:instrText>
    </w:r>
    <w:r w:rsidRPr="00420944">
      <w:fldChar w:fldCharType="separate"/>
    </w:r>
    <w:r w:rsidR="007B2F77">
      <w:rPr>
        <w:noProof/>
      </w:rPr>
      <w:t>3</w:t>
    </w:r>
    <w:r w:rsidRPr="00420944">
      <w:fldChar w:fldCharType="end"/>
    </w:r>
    <w:r w:rsidRPr="00420944">
      <w:t>/</w:t>
    </w:r>
    <w:fldSimple w:instr=" NUMPAGES  \* MERGEFORMAT ">
      <w:r w:rsidR="007B2F77">
        <w:rPr>
          <w:noProof/>
        </w:rPr>
        <w:t>10</w:t>
      </w:r>
    </w:fldSimple>
    <w:r w:rsidRPr="00420944">
      <w:tab/>
      <w:t>PE</w:t>
    </w:r>
    <w:r w:rsidRPr="00420944">
      <w:rPr>
        <w:rStyle w:val="HideTWBExt"/>
        <w:noProof w:val="0"/>
      </w:rPr>
      <w:t>&lt;NoPE&gt;</w:t>
    </w:r>
    <w:r w:rsidRPr="00420944">
      <w:t>661.949</w:t>
    </w:r>
    <w:r w:rsidRPr="00420944">
      <w:rPr>
        <w:rStyle w:val="HideTWBExt"/>
        <w:noProof w:val="0"/>
      </w:rPr>
      <w:t>&lt;/NoPE&gt;&lt;Version&gt;</w:t>
    </w:r>
    <w:r w:rsidRPr="00420944">
      <w:t>v01-00</w:t>
    </w:r>
    <w:r w:rsidRPr="00420944">
      <w:rPr>
        <w:rStyle w:val="HideTWBExt"/>
        <w:noProof w:val="0"/>
      </w:rPr>
      <w:t>&lt;/Version&gt;</w:t>
    </w:r>
  </w:p>
  <w:p w14:paraId="358682A7" w14:textId="3A7C596D" w:rsidR="00A13D65" w:rsidRPr="00420944" w:rsidRDefault="00420944" w:rsidP="00420944">
    <w:pPr>
      <w:pStyle w:val="EPFooter2"/>
    </w:pPr>
    <w:r w:rsidRPr="00420944">
      <w:tab/>
    </w:r>
    <w:r w:rsidRPr="00420944">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B853" w14:textId="77777777" w:rsidR="00420944" w:rsidRPr="00420944" w:rsidRDefault="00420944" w:rsidP="00420944">
    <w:pPr>
      <w:pStyle w:val="EPFooter"/>
    </w:pPr>
    <w:r w:rsidRPr="00420944">
      <w:rPr>
        <w:rStyle w:val="HideTWBExt"/>
        <w:noProof w:val="0"/>
      </w:rPr>
      <w:t>&lt;PathFdR&gt;</w:t>
    </w:r>
    <w:r w:rsidRPr="00420944">
      <w:t>PV\1219949HU.docx</w:t>
    </w:r>
    <w:r w:rsidRPr="00420944">
      <w:rPr>
        <w:rStyle w:val="HideTWBExt"/>
        <w:noProof w:val="0"/>
      </w:rPr>
      <w:t>&lt;/PathFdR&gt;</w:t>
    </w:r>
    <w:r w:rsidRPr="00420944">
      <w:tab/>
    </w:r>
    <w:r w:rsidRPr="00420944">
      <w:tab/>
      <w:t>PE</w:t>
    </w:r>
    <w:r w:rsidRPr="00420944">
      <w:rPr>
        <w:rStyle w:val="HideTWBExt"/>
        <w:noProof w:val="0"/>
      </w:rPr>
      <w:t>&lt;NoPE&gt;</w:t>
    </w:r>
    <w:r w:rsidRPr="00420944">
      <w:t>661.949</w:t>
    </w:r>
    <w:r w:rsidRPr="00420944">
      <w:rPr>
        <w:rStyle w:val="HideTWBExt"/>
        <w:noProof w:val="0"/>
      </w:rPr>
      <w:t>&lt;/NoPE&gt;&lt;Version&gt;</w:t>
    </w:r>
    <w:r w:rsidRPr="00420944">
      <w:t>v01-00</w:t>
    </w:r>
    <w:r w:rsidRPr="00420944">
      <w:rPr>
        <w:rStyle w:val="HideTWBExt"/>
        <w:noProof w:val="0"/>
      </w:rPr>
      <w:t>&lt;/Version&gt;</w:t>
    </w:r>
  </w:p>
  <w:p w14:paraId="64D6BE38" w14:textId="46492E78" w:rsidR="00A13D65" w:rsidRPr="00420944" w:rsidRDefault="00420944" w:rsidP="00420944">
    <w:pPr>
      <w:pStyle w:val="EPFooter2"/>
    </w:pPr>
    <w:r w:rsidRPr="00420944">
      <w:t>HU</w:t>
    </w:r>
    <w:r w:rsidRPr="00420944">
      <w:tab/>
    </w:r>
    <w:r w:rsidRPr="00420944">
      <w:rPr>
        <w:b w:val="0"/>
        <w:i/>
        <w:color w:val="C0C0C0"/>
        <w:sz w:val="22"/>
      </w:rPr>
      <w:t>Egyesülve a sokféleségben</w:t>
    </w:r>
    <w:r w:rsidRPr="00420944">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9174" w14:textId="77777777" w:rsidR="00BA3F6A" w:rsidRPr="00420944" w:rsidRDefault="00BA3F6A">
      <w:r w:rsidRPr="00420944">
        <w:separator/>
      </w:r>
    </w:p>
    <w:p w14:paraId="464F0E4B" w14:textId="77777777" w:rsidR="00BA3F6A" w:rsidRPr="00420944" w:rsidRDefault="00BA3F6A"/>
  </w:footnote>
  <w:footnote w:type="continuationSeparator" w:id="0">
    <w:p w14:paraId="0B09C680" w14:textId="77777777" w:rsidR="00BA3F6A" w:rsidRPr="00420944" w:rsidRDefault="00BA3F6A">
      <w:r w:rsidRPr="00420944">
        <w:continuationSeparator/>
      </w:r>
    </w:p>
    <w:p w14:paraId="1110E57C" w14:textId="77777777" w:rsidR="00BA3F6A" w:rsidRPr="00420944" w:rsidRDefault="00BA3F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0612" w14:textId="77777777" w:rsidR="007B2F77" w:rsidRDefault="007B2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A77B" w14:textId="77777777" w:rsidR="007B2F77" w:rsidRDefault="007B2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D003" w14:textId="77777777" w:rsidR="007B2F77" w:rsidRDefault="007B2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247A37"/>
    <w:multiLevelType w:val="multilevel"/>
    <w:tmpl w:val="2A8A2C83"/>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78824"/>
    <w:multiLevelType w:val="multilevel"/>
    <w:tmpl w:val="40A5394B"/>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6C56D78"/>
    <w:multiLevelType w:val="multilevel"/>
    <w:tmpl w:val="5EA432FE"/>
    <w:lvl w:ilvl="0">
      <w:start w:val="1"/>
      <w:numFmt w:val="bullet"/>
      <w:lvlText w:val=""/>
      <w:lvlJc w:val="left"/>
      <w:pPr>
        <w:tabs>
          <w:tab w:val="left" w:pos="1100"/>
        </w:tabs>
        <w:ind w:left="1100" w:hanging="400"/>
      </w:pPr>
      <w:rPr>
        <w:rFonts w:ascii="Symbol" w:hAnsi="Symbol" w:cs="Symbol"/>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CFA8013"/>
    <w:multiLevelType w:val="multilevel"/>
    <w:tmpl w:val="266B0126"/>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F927A08"/>
    <w:multiLevelType w:val="hybridMultilevel"/>
    <w:tmpl w:val="424A94E0"/>
    <w:lvl w:ilvl="0" w:tplc="6AD85DB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ED509D1"/>
    <w:multiLevelType w:val="hybridMultilevel"/>
    <w:tmpl w:val="0DFA8C12"/>
    <w:lvl w:ilvl="0" w:tplc="9DC8789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9"/>
  </w:num>
  <w:num w:numId="5">
    <w:abstractNumId w:val="1"/>
  </w:num>
  <w:num w:numId="6">
    <w:abstractNumId w:val="7"/>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6"/>
  </w:num>
  <w:num w:numId="27">
    <w:abstractNumId w:val="5"/>
  </w:num>
  <w:num w:numId="28">
    <w:abstractNumId w:val="13"/>
  </w:num>
  <w:num w:numId="29">
    <w:abstractNumId w:val="0"/>
  </w:num>
  <w:num w:numId="30">
    <w:abstractNumId w:val="4"/>
  </w:num>
  <w:num w:numId="31">
    <w:abstractNumId w:val="3"/>
  </w:num>
  <w:num w:numId="32">
    <w:abstractNumId w:val="11"/>
  </w:num>
  <w:num w:numId="33">
    <w:abstractNumId w:val="8"/>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DROI"/>
    <w:docVar w:name="LastEditedSection" w:val=" 1"/>
    <w:docVar w:name="MEETMNU" w:val=" 1"/>
    <w:docVar w:name="STOREDT1" w:val="01/12/2020"/>
    <w:docVar w:name="strDocTypeID" w:val="PVx"/>
    <w:docVar w:name="strSubDir" w:val="1219"/>
    <w:docVar w:name="TITLEROLLCALLMNU" w:val=" 3"/>
    <w:docVar w:name="TXTLANGUE" w:val="EN"/>
    <w:docVar w:name="TXTLANGUEMIN" w:val="en"/>
    <w:docVar w:name="TXTNRPE" w:val="661.949"/>
    <w:docVar w:name="TXTPEorAP" w:val="PE"/>
    <w:docVar w:name="TXTROUTE" w:val="PV\1219949EN.docx"/>
    <w:docVar w:name="TXTVERSION" w:val="01-00"/>
  </w:docVars>
  <w:rsids>
    <w:rsidRoot w:val="00BA3F6A"/>
    <w:rsid w:val="00007788"/>
    <w:rsid w:val="00021AD6"/>
    <w:rsid w:val="000265BD"/>
    <w:rsid w:val="00041A79"/>
    <w:rsid w:val="000533F1"/>
    <w:rsid w:val="000637F3"/>
    <w:rsid w:val="0006514D"/>
    <w:rsid w:val="000810B1"/>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36E12"/>
    <w:rsid w:val="0015077A"/>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4A4E"/>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47FA"/>
    <w:rsid w:val="003C7A12"/>
    <w:rsid w:val="003D1CBB"/>
    <w:rsid w:val="003E0A41"/>
    <w:rsid w:val="003E0BDE"/>
    <w:rsid w:val="003E0D2D"/>
    <w:rsid w:val="003E582C"/>
    <w:rsid w:val="003F18DC"/>
    <w:rsid w:val="00405A95"/>
    <w:rsid w:val="004062E2"/>
    <w:rsid w:val="00420944"/>
    <w:rsid w:val="0045430B"/>
    <w:rsid w:val="00467244"/>
    <w:rsid w:val="00467A0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04553"/>
    <w:rsid w:val="00543EF6"/>
    <w:rsid w:val="00553CD4"/>
    <w:rsid w:val="00571482"/>
    <w:rsid w:val="00574D4D"/>
    <w:rsid w:val="005828F0"/>
    <w:rsid w:val="005838E8"/>
    <w:rsid w:val="00586158"/>
    <w:rsid w:val="00596A5E"/>
    <w:rsid w:val="005970B3"/>
    <w:rsid w:val="005A28B9"/>
    <w:rsid w:val="005A4857"/>
    <w:rsid w:val="005B043E"/>
    <w:rsid w:val="005B7835"/>
    <w:rsid w:val="005D2D78"/>
    <w:rsid w:val="005D4FEF"/>
    <w:rsid w:val="005D5A08"/>
    <w:rsid w:val="005E11B3"/>
    <w:rsid w:val="005E2DEF"/>
    <w:rsid w:val="005E6C44"/>
    <w:rsid w:val="005E7F50"/>
    <w:rsid w:val="005F6C89"/>
    <w:rsid w:val="006132D6"/>
    <w:rsid w:val="00615488"/>
    <w:rsid w:val="006275CD"/>
    <w:rsid w:val="00640211"/>
    <w:rsid w:val="006418F2"/>
    <w:rsid w:val="0064227F"/>
    <w:rsid w:val="00643758"/>
    <w:rsid w:val="00646295"/>
    <w:rsid w:val="00650AF2"/>
    <w:rsid w:val="00654687"/>
    <w:rsid w:val="00672690"/>
    <w:rsid w:val="00675887"/>
    <w:rsid w:val="0067649D"/>
    <w:rsid w:val="006A0FF4"/>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17592"/>
    <w:rsid w:val="00754C89"/>
    <w:rsid w:val="00755125"/>
    <w:rsid w:val="00765523"/>
    <w:rsid w:val="00765E1E"/>
    <w:rsid w:val="0076749D"/>
    <w:rsid w:val="00785E9B"/>
    <w:rsid w:val="00792939"/>
    <w:rsid w:val="00793FC2"/>
    <w:rsid w:val="007A3289"/>
    <w:rsid w:val="007B0C9D"/>
    <w:rsid w:val="007B2F77"/>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C4048"/>
    <w:rsid w:val="008D7AD4"/>
    <w:rsid w:val="008E131C"/>
    <w:rsid w:val="008E4DD5"/>
    <w:rsid w:val="008E6B98"/>
    <w:rsid w:val="008F6F69"/>
    <w:rsid w:val="008F7A17"/>
    <w:rsid w:val="00905F78"/>
    <w:rsid w:val="009119A3"/>
    <w:rsid w:val="00926DB0"/>
    <w:rsid w:val="009408CB"/>
    <w:rsid w:val="009515D1"/>
    <w:rsid w:val="00956466"/>
    <w:rsid w:val="00960270"/>
    <w:rsid w:val="00963CEA"/>
    <w:rsid w:val="0097066F"/>
    <w:rsid w:val="00972263"/>
    <w:rsid w:val="0097249A"/>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1474"/>
    <w:rsid w:val="00A65248"/>
    <w:rsid w:val="00A66B35"/>
    <w:rsid w:val="00A72B37"/>
    <w:rsid w:val="00A81EEA"/>
    <w:rsid w:val="00A87091"/>
    <w:rsid w:val="00A91422"/>
    <w:rsid w:val="00A92F32"/>
    <w:rsid w:val="00AB0669"/>
    <w:rsid w:val="00AB7DBA"/>
    <w:rsid w:val="00AC4D9A"/>
    <w:rsid w:val="00AC5E30"/>
    <w:rsid w:val="00AC660B"/>
    <w:rsid w:val="00AC70F9"/>
    <w:rsid w:val="00AD4CEB"/>
    <w:rsid w:val="00AE08E8"/>
    <w:rsid w:val="00AE1834"/>
    <w:rsid w:val="00AF2827"/>
    <w:rsid w:val="00B01DC3"/>
    <w:rsid w:val="00B15084"/>
    <w:rsid w:val="00B2395C"/>
    <w:rsid w:val="00B24903"/>
    <w:rsid w:val="00B408BE"/>
    <w:rsid w:val="00B501B7"/>
    <w:rsid w:val="00B51AD5"/>
    <w:rsid w:val="00BA3F6A"/>
    <w:rsid w:val="00BA4044"/>
    <w:rsid w:val="00BA464F"/>
    <w:rsid w:val="00BB0B38"/>
    <w:rsid w:val="00BC7215"/>
    <w:rsid w:val="00BD3F38"/>
    <w:rsid w:val="00BF102E"/>
    <w:rsid w:val="00BF288C"/>
    <w:rsid w:val="00BF54D6"/>
    <w:rsid w:val="00C01C42"/>
    <w:rsid w:val="00C13E92"/>
    <w:rsid w:val="00C151BC"/>
    <w:rsid w:val="00C24876"/>
    <w:rsid w:val="00C346F1"/>
    <w:rsid w:val="00C36FC4"/>
    <w:rsid w:val="00C46B37"/>
    <w:rsid w:val="00C634EF"/>
    <w:rsid w:val="00C63594"/>
    <w:rsid w:val="00C63E0B"/>
    <w:rsid w:val="00C64625"/>
    <w:rsid w:val="00C701DE"/>
    <w:rsid w:val="00C76C40"/>
    <w:rsid w:val="00C82F5B"/>
    <w:rsid w:val="00C90B1B"/>
    <w:rsid w:val="00C959DC"/>
    <w:rsid w:val="00CA2394"/>
    <w:rsid w:val="00CA53ED"/>
    <w:rsid w:val="00CA70CB"/>
    <w:rsid w:val="00CB12EE"/>
    <w:rsid w:val="00CC5762"/>
    <w:rsid w:val="00CC6E1E"/>
    <w:rsid w:val="00CD01A6"/>
    <w:rsid w:val="00CD0CF5"/>
    <w:rsid w:val="00CE29F4"/>
    <w:rsid w:val="00CE5AEB"/>
    <w:rsid w:val="00CE6D58"/>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36E95"/>
    <w:rsid w:val="00E413A9"/>
    <w:rsid w:val="00E55C5A"/>
    <w:rsid w:val="00E560E9"/>
    <w:rsid w:val="00E64BA6"/>
    <w:rsid w:val="00E6537C"/>
    <w:rsid w:val="00E8424C"/>
    <w:rsid w:val="00E85748"/>
    <w:rsid w:val="00E92D38"/>
    <w:rsid w:val="00EA0B23"/>
    <w:rsid w:val="00EA74BF"/>
    <w:rsid w:val="00EA7E10"/>
    <w:rsid w:val="00EB4FBD"/>
    <w:rsid w:val="00EC7932"/>
    <w:rsid w:val="00ED41EC"/>
    <w:rsid w:val="00EE0704"/>
    <w:rsid w:val="00EE1928"/>
    <w:rsid w:val="00EE3F96"/>
    <w:rsid w:val="00EF186E"/>
    <w:rsid w:val="00EF2B19"/>
    <w:rsid w:val="00EF3FF3"/>
    <w:rsid w:val="00F0068D"/>
    <w:rsid w:val="00F05E49"/>
    <w:rsid w:val="00F24FAF"/>
    <w:rsid w:val="00F262FB"/>
    <w:rsid w:val="00F26755"/>
    <w:rsid w:val="00F267B4"/>
    <w:rsid w:val="00F30F55"/>
    <w:rsid w:val="00F31226"/>
    <w:rsid w:val="00F36557"/>
    <w:rsid w:val="00F4356E"/>
    <w:rsid w:val="00F51C97"/>
    <w:rsid w:val="00F5491E"/>
    <w:rsid w:val="00F60A98"/>
    <w:rsid w:val="00F64B87"/>
    <w:rsid w:val="00F84353"/>
    <w:rsid w:val="00F87059"/>
    <w:rsid w:val="00F909BF"/>
    <w:rsid w:val="00F92691"/>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4831B"/>
  <w15:chartTrackingRefBased/>
  <w15:docId w15:val="{B3A71EA7-E013-43F3-9FB1-44B30A5E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uiPriority w:val="39"/>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E36E95"/>
    <w:pPr>
      <w:ind w:left="720"/>
      <w:contextualSpacing/>
    </w:pPr>
  </w:style>
  <w:style w:type="character" w:styleId="CommentReference">
    <w:name w:val="annotation reference"/>
    <w:basedOn w:val="DefaultParagraphFont"/>
    <w:rsid w:val="00136E12"/>
    <w:rPr>
      <w:sz w:val="16"/>
      <w:szCs w:val="16"/>
    </w:rPr>
  </w:style>
  <w:style w:type="paragraph" w:styleId="CommentText">
    <w:name w:val="annotation text"/>
    <w:basedOn w:val="Normal"/>
    <w:link w:val="CommentTextChar"/>
    <w:rsid w:val="00136E12"/>
    <w:rPr>
      <w:sz w:val="20"/>
    </w:rPr>
  </w:style>
  <w:style w:type="character" w:customStyle="1" w:styleId="CommentTextChar">
    <w:name w:val="Comment Text Char"/>
    <w:basedOn w:val="DefaultParagraphFont"/>
    <w:link w:val="CommentText"/>
    <w:rsid w:val="00136E12"/>
    <w:rPr>
      <w:snapToGrid w:val="0"/>
      <w:lang w:eastAsia="en-US"/>
    </w:rPr>
  </w:style>
  <w:style w:type="paragraph" w:styleId="CommentSubject">
    <w:name w:val="annotation subject"/>
    <w:basedOn w:val="CommentText"/>
    <w:next w:val="CommentText"/>
    <w:link w:val="CommentSubjectChar"/>
    <w:semiHidden/>
    <w:unhideWhenUsed/>
    <w:rsid w:val="00136E12"/>
    <w:rPr>
      <w:b/>
      <w:bCs/>
    </w:rPr>
  </w:style>
  <w:style w:type="character" w:customStyle="1" w:styleId="CommentSubjectChar">
    <w:name w:val="Comment Subject Char"/>
    <w:basedOn w:val="CommentTextChar"/>
    <w:link w:val="CommentSubject"/>
    <w:semiHidden/>
    <w:rsid w:val="00136E12"/>
    <w:rPr>
      <w:b/>
      <w:bCs/>
      <w:snapToGrid w:val="0"/>
      <w:lang w:eastAsia="en-US"/>
    </w:rPr>
  </w:style>
  <w:style w:type="paragraph" w:styleId="BalloonText">
    <w:name w:val="Balloon Text"/>
    <w:basedOn w:val="Normal"/>
    <w:link w:val="BalloonTextChar"/>
    <w:semiHidden/>
    <w:unhideWhenUsed/>
    <w:rsid w:val="00136E12"/>
    <w:rPr>
      <w:rFonts w:ascii="Segoe UI" w:hAnsi="Segoe UI" w:cs="Segoe UI"/>
      <w:sz w:val="18"/>
      <w:szCs w:val="18"/>
    </w:rPr>
  </w:style>
  <w:style w:type="character" w:customStyle="1" w:styleId="BalloonTextChar">
    <w:name w:val="Balloon Text Char"/>
    <w:basedOn w:val="DefaultParagraphFont"/>
    <w:link w:val="BalloonText"/>
    <w:semiHidden/>
    <w:rsid w:val="00136E12"/>
    <w:rPr>
      <w:rFonts w:ascii="Segoe UI" w:hAnsi="Segoe UI" w:cs="Segoe UI"/>
      <w:snapToGrid w:val="0"/>
      <w:sz w:val="18"/>
      <w:szCs w:val="18"/>
      <w:lang w:eastAsia="en-US"/>
    </w:rPr>
  </w:style>
  <w:style w:type="paragraph" w:styleId="PlainText">
    <w:name w:val="Plain Text"/>
    <w:basedOn w:val="Normal"/>
    <w:link w:val="PlainTextChar"/>
    <w:uiPriority w:val="99"/>
    <w:unhideWhenUsed/>
    <w:rsid w:val="008C4048"/>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8C4048"/>
    <w:rPr>
      <w:rFonts w:ascii="Calibri" w:eastAsiaTheme="minorHAnsi" w:hAnsi="Calibri" w:cstheme="minorBidi"/>
      <w:sz w:val="22"/>
      <w:szCs w:val="21"/>
      <w:lang w:eastAsia="en-US"/>
    </w:rPr>
  </w:style>
  <w:style w:type="paragraph" w:styleId="Footer">
    <w:name w:val="footer"/>
    <w:basedOn w:val="Normal"/>
    <w:link w:val="FooterChar"/>
    <w:rsid w:val="00C24876"/>
    <w:pPr>
      <w:tabs>
        <w:tab w:val="center" w:pos="4513"/>
        <w:tab w:val="right" w:pos="9026"/>
      </w:tabs>
    </w:pPr>
  </w:style>
  <w:style w:type="character" w:customStyle="1" w:styleId="FooterChar">
    <w:name w:val="Footer Char"/>
    <w:basedOn w:val="DefaultParagraphFont"/>
    <w:link w:val="Footer"/>
    <w:rsid w:val="00C24876"/>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NIUK~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F528-5F22-4462-AE23-904915B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10</Pages>
  <Words>1855</Words>
  <Characters>15998</Characters>
  <Application>Microsoft Office Word</Application>
  <DocSecurity>0</DocSecurity>
  <Lines>421</Lines>
  <Paragraphs>176</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17677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KNIUKSTAITE Kristina</dc:creator>
  <cp:keywords/>
  <cp:lastModifiedBy>TAKACS Tamas</cp:lastModifiedBy>
  <cp:revision>2</cp:revision>
  <cp:lastPrinted>2009-06-18T13:43:00Z</cp:lastPrinted>
  <dcterms:created xsi:type="dcterms:W3CDTF">2021-01-26T09:07:00Z</dcterms:created>
  <dcterms:modified xsi:type="dcterms:W3CDTF">2021-01-26T09:07:00Z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1219949</vt:lpwstr>
  </property>
  <property fmtid="{D5CDD505-2E9C-101B-9397-08002B2CF9AE}" pid="5" name="&lt;Type&gt;">
    <vt:lpwstr>PV</vt:lpwstr>
  </property>
  <property fmtid="{D5CDD505-2E9C-101B-9397-08002B2CF9AE}" pid="6" name="&lt;ModelCod&gt;">
    <vt:lpwstr>\\eiciBRUpr1\pdocep$\DocEP\DOCS\General\PV\PVx.dotx(17/04/2020 18:28:12)</vt:lpwstr>
  </property>
  <property fmtid="{D5CDD505-2E9C-101B-9397-08002B2CF9AE}" pid="7" name="&lt;ModelTra&gt;">
    <vt:lpwstr>\\eiciBRUpr1\pdocep$\DocEP\TRANSFIL\EN\PVx.EN(16/10/2020 21:44:13)</vt:lpwstr>
  </property>
  <property fmtid="{D5CDD505-2E9C-101B-9397-08002B2CF9AE}" pid="8" name="&lt;Model&gt;">
    <vt:lpwstr>PVx</vt:lpwstr>
  </property>
  <property fmtid="{D5CDD505-2E9C-101B-9397-08002B2CF9AE}" pid="9" name="FooterPath">
    <vt:lpwstr>PV\1219949HU.docx</vt:lpwstr>
  </property>
  <property fmtid="{D5CDD505-2E9C-101B-9397-08002B2CF9AE}" pid="10" name="PE number">
    <vt:lpwstr>661.949</vt:lpwstr>
  </property>
  <property fmtid="{D5CDD505-2E9C-101B-9397-08002B2CF9AE}" pid="11" name="SendToEpades">
    <vt:lpwstr>OK - 2021/01/12 17:29</vt:lpwstr>
  </property>
  <property fmtid="{D5CDD505-2E9C-101B-9397-08002B2CF9AE}" pid="12" name="SDLStudio">
    <vt:lpwstr/>
  </property>
  <property fmtid="{D5CDD505-2E9C-101B-9397-08002B2CF9AE}" pid="13" name="&lt;Extension&gt;">
    <vt:lpwstr>HU</vt:lpwstr>
  </property>
  <property fmtid="{D5CDD505-2E9C-101B-9397-08002B2CF9AE}" pid="14" name="Bookout">
    <vt:lpwstr>OK - 2021/01/26 10:07</vt:lpwstr>
  </property>
</Properties>
</file>