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DD" w:rsidRPr="00170266" w:rsidRDefault="0045468E" w:rsidP="00170266">
      <w:pPr>
        <w:widowControl w:val="0"/>
        <w:rPr>
          <w:noProof/>
        </w:rPr>
      </w:pPr>
      <w:bookmarkStart w:id="0" w:name="_GoBack"/>
      <w:r w:rsidRPr="00170266">
        <w:rPr>
          <w:noProof/>
        </w:rPr>
        <w:t>DE</w:t>
      </w:r>
      <w:r w:rsidRPr="00170266">
        <w:rPr>
          <w:noProof/>
        </w:rPr>
        <w:cr/>
        <w:t>E-002855/2016</w:t>
      </w:r>
      <w:r w:rsidRPr="00170266">
        <w:rPr>
          <w:noProof/>
        </w:rPr>
        <w:cr/>
        <w:t>Antwort von Lord Hill</w:t>
      </w:r>
    </w:p>
    <w:p w:rsidR="0045468E" w:rsidRPr="00170266" w:rsidRDefault="0045468E" w:rsidP="00170266">
      <w:pPr>
        <w:widowControl w:val="0"/>
        <w:rPr>
          <w:noProof/>
        </w:rPr>
      </w:pPr>
      <w:r w:rsidRPr="00170266">
        <w:rPr>
          <w:noProof/>
        </w:rPr>
        <w:t>im Namen der Kommission</w:t>
      </w:r>
      <w:r w:rsidRPr="00170266">
        <w:rPr>
          <w:noProof/>
        </w:rPr>
        <w:cr/>
        <w:t>(8.6.2016)</w:t>
      </w:r>
      <w:r w:rsidRPr="00170266">
        <w:rPr>
          <w:noProof/>
        </w:rPr>
        <w:cr/>
      </w:r>
      <w:r w:rsidRPr="00170266">
        <w:rPr>
          <w:noProof/>
        </w:rPr>
        <w:cr/>
      </w:r>
    </w:p>
    <w:p w:rsidR="004A23CF" w:rsidRPr="00170266" w:rsidRDefault="009C552D" w:rsidP="00170266">
      <w:pPr>
        <w:widowControl w:val="0"/>
        <w:rPr>
          <w:noProof/>
        </w:rPr>
      </w:pPr>
      <w:r w:rsidRPr="00170266">
        <w:rPr>
          <w:noProof/>
        </w:rPr>
        <w:t xml:space="preserve">Die Richtlinie über Einlagensicherungssysteme (DGSD) beschäftigt sich nicht ausdrücklich mit der Frage </w:t>
      </w:r>
      <w:r w:rsidR="00567DB6" w:rsidRPr="00170266">
        <w:rPr>
          <w:noProof/>
        </w:rPr>
        <w:t>von Negativzinsen auf Einlagen.</w:t>
      </w:r>
    </w:p>
    <w:p w:rsidR="00F22A2D" w:rsidRPr="00170266" w:rsidRDefault="00F22A2D" w:rsidP="00170266">
      <w:pPr>
        <w:widowControl w:val="0"/>
        <w:rPr>
          <w:noProof/>
        </w:rPr>
      </w:pPr>
    </w:p>
    <w:p w:rsidR="008709AF" w:rsidRPr="00170266" w:rsidRDefault="004A23CF" w:rsidP="00170266">
      <w:pPr>
        <w:widowControl w:val="0"/>
        <w:rPr>
          <w:noProof/>
        </w:rPr>
      </w:pPr>
      <w:r w:rsidRPr="00170266">
        <w:rPr>
          <w:noProof/>
        </w:rPr>
        <w:t xml:space="preserve">Sollte eine Bank einen Negativzins auf eine Kundeneinlage </w:t>
      </w:r>
      <w:r w:rsidR="00567DB6" w:rsidRPr="00170266">
        <w:rPr>
          <w:noProof/>
        </w:rPr>
        <w:t>erheben</w:t>
      </w:r>
      <w:r w:rsidRPr="00170266">
        <w:rPr>
          <w:noProof/>
        </w:rPr>
        <w:t>, würde die sich daraus ergebende Minderung des Einleger-Kontoguthabens durch die DGSD-Garantie nicht ausgeglichen werden. Der Richtlinie 93/13/EWG des Rates vom 5. April 1993 über missbräuchliche Klauseln in Verbraucherverträgen zufolge muss die Bank den Einleger über jede Änderung der Zinssätze informieren, und dem Einleger stünde es selbstverständlich frei, gegebenenfalls seine Gelder abzuheben.</w:t>
      </w:r>
    </w:p>
    <w:bookmarkEnd w:id="0"/>
    <w:p w:rsidR="008A45AF" w:rsidRPr="00170266" w:rsidRDefault="008A45AF" w:rsidP="00170266">
      <w:pPr>
        <w:widowControl w:val="0"/>
        <w:rPr>
          <w:noProof/>
        </w:rPr>
      </w:pPr>
    </w:p>
    <w:sectPr w:rsidR="008A45AF" w:rsidRPr="00170266" w:rsidSect="00170266">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60" w:rsidRDefault="003F1860" w:rsidP="00E9365E">
      <w:r>
        <w:separator/>
      </w:r>
    </w:p>
  </w:endnote>
  <w:endnote w:type="continuationSeparator" w:id="0">
    <w:p w:rsidR="003F1860" w:rsidRDefault="003F1860" w:rsidP="00E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Default="0053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Pr="00170266" w:rsidRDefault="0053680B" w:rsidP="00170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Default="0053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60" w:rsidRDefault="003F1860" w:rsidP="00E9365E">
      <w:r>
        <w:separator/>
      </w:r>
    </w:p>
  </w:footnote>
  <w:footnote w:type="continuationSeparator" w:id="0">
    <w:p w:rsidR="003F1860" w:rsidRDefault="003F1860" w:rsidP="00E9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Default="0053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Pr="00170266" w:rsidRDefault="0053680B" w:rsidP="00170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B" w:rsidRDefault="00536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054EFA"/>
    <w:rsid w:val="000F69FD"/>
    <w:rsid w:val="0010306A"/>
    <w:rsid w:val="001201BC"/>
    <w:rsid w:val="001623C6"/>
    <w:rsid w:val="001670D7"/>
    <w:rsid w:val="00170266"/>
    <w:rsid w:val="001A1EC7"/>
    <w:rsid w:val="001A3BB4"/>
    <w:rsid w:val="001E7ACD"/>
    <w:rsid w:val="0020298A"/>
    <w:rsid w:val="00215F6C"/>
    <w:rsid w:val="00280380"/>
    <w:rsid w:val="00293DE7"/>
    <w:rsid w:val="002D31A4"/>
    <w:rsid w:val="002F06B9"/>
    <w:rsid w:val="00316896"/>
    <w:rsid w:val="003562B6"/>
    <w:rsid w:val="003F1860"/>
    <w:rsid w:val="00443288"/>
    <w:rsid w:val="0045468E"/>
    <w:rsid w:val="00457AFE"/>
    <w:rsid w:val="00474AE5"/>
    <w:rsid w:val="0047523D"/>
    <w:rsid w:val="004811D1"/>
    <w:rsid w:val="004A23CF"/>
    <w:rsid w:val="004A40F3"/>
    <w:rsid w:val="0053680B"/>
    <w:rsid w:val="00561E9C"/>
    <w:rsid w:val="00567DB6"/>
    <w:rsid w:val="005812E8"/>
    <w:rsid w:val="00582F87"/>
    <w:rsid w:val="005A2E98"/>
    <w:rsid w:val="005B49DE"/>
    <w:rsid w:val="005B7082"/>
    <w:rsid w:val="005F16DD"/>
    <w:rsid w:val="006547D9"/>
    <w:rsid w:val="006830DB"/>
    <w:rsid w:val="00686AAE"/>
    <w:rsid w:val="006A301C"/>
    <w:rsid w:val="006B40BD"/>
    <w:rsid w:val="006E7912"/>
    <w:rsid w:val="006F02A4"/>
    <w:rsid w:val="006F71B7"/>
    <w:rsid w:val="00743C18"/>
    <w:rsid w:val="00776C71"/>
    <w:rsid w:val="007A78FD"/>
    <w:rsid w:val="00821026"/>
    <w:rsid w:val="008405F4"/>
    <w:rsid w:val="00844CAB"/>
    <w:rsid w:val="008573E3"/>
    <w:rsid w:val="008709AF"/>
    <w:rsid w:val="008852C8"/>
    <w:rsid w:val="008A45AF"/>
    <w:rsid w:val="008E630C"/>
    <w:rsid w:val="008F1370"/>
    <w:rsid w:val="00902073"/>
    <w:rsid w:val="00905B02"/>
    <w:rsid w:val="00912AD3"/>
    <w:rsid w:val="00934778"/>
    <w:rsid w:val="0097222E"/>
    <w:rsid w:val="00997CA5"/>
    <w:rsid w:val="009C552D"/>
    <w:rsid w:val="00A02929"/>
    <w:rsid w:val="00A17FF7"/>
    <w:rsid w:val="00A21D23"/>
    <w:rsid w:val="00A2276F"/>
    <w:rsid w:val="00A665D1"/>
    <w:rsid w:val="00AC0099"/>
    <w:rsid w:val="00AC063E"/>
    <w:rsid w:val="00B2328F"/>
    <w:rsid w:val="00B5259F"/>
    <w:rsid w:val="00B73E6F"/>
    <w:rsid w:val="00BB03D8"/>
    <w:rsid w:val="00C35E80"/>
    <w:rsid w:val="00C71D0F"/>
    <w:rsid w:val="00CD1621"/>
    <w:rsid w:val="00CF2A88"/>
    <w:rsid w:val="00D418DF"/>
    <w:rsid w:val="00DA4177"/>
    <w:rsid w:val="00DE5ED5"/>
    <w:rsid w:val="00DF3FE1"/>
    <w:rsid w:val="00E65FDD"/>
    <w:rsid w:val="00E9365E"/>
    <w:rsid w:val="00ED6175"/>
    <w:rsid w:val="00F07680"/>
    <w:rsid w:val="00F20213"/>
    <w:rsid w:val="00F22A2D"/>
    <w:rsid w:val="00F25131"/>
    <w:rsid w:val="00FC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365E"/>
    <w:rPr>
      <w:sz w:val="18"/>
      <w:szCs w:val="20"/>
    </w:rPr>
  </w:style>
  <w:style w:type="character" w:customStyle="1" w:styleId="FootnoteTextChar">
    <w:name w:val="Footnote Text Char"/>
    <w:basedOn w:val="DefaultParagraphFont"/>
    <w:link w:val="FootnoteText"/>
    <w:uiPriority w:val="99"/>
    <w:semiHidden/>
    <w:rsid w:val="00E9365E"/>
    <w:rPr>
      <w:rFonts w:ascii="Arial" w:hAnsi="Arial" w:cs="Arial"/>
      <w:sz w:val="18"/>
    </w:rPr>
  </w:style>
  <w:style w:type="character" w:styleId="FootnoteReference">
    <w:name w:val="footnote reference"/>
    <w:uiPriority w:val="99"/>
    <w:semiHidden/>
    <w:unhideWhenUsed/>
    <w:rsid w:val="00E9365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10306A"/>
    <w:rPr>
      <w:rFonts w:ascii="Tahoma" w:hAnsi="Tahoma" w:cs="Tahoma"/>
      <w:sz w:val="16"/>
      <w:szCs w:val="16"/>
    </w:rPr>
  </w:style>
  <w:style w:type="character" w:customStyle="1" w:styleId="BalloonTextChar">
    <w:name w:val="Balloon Text Char"/>
    <w:link w:val="BalloonText"/>
    <w:uiPriority w:val="99"/>
    <w:semiHidden/>
    <w:rsid w:val="0010306A"/>
    <w:rPr>
      <w:rFonts w:ascii="Tahoma" w:hAnsi="Tahoma" w:cs="Tahoma"/>
      <w:sz w:val="16"/>
      <w:szCs w:val="16"/>
    </w:rPr>
  </w:style>
  <w:style w:type="paragraph" w:styleId="Header">
    <w:name w:val="header"/>
    <w:basedOn w:val="Normal"/>
    <w:link w:val="HeaderChar"/>
    <w:uiPriority w:val="99"/>
    <w:unhideWhenUsed/>
    <w:rsid w:val="0053680B"/>
    <w:pPr>
      <w:tabs>
        <w:tab w:val="center" w:pos="4536"/>
        <w:tab w:val="right" w:pos="9072"/>
      </w:tabs>
    </w:pPr>
  </w:style>
  <w:style w:type="character" w:customStyle="1" w:styleId="HeaderChar">
    <w:name w:val="Header Char"/>
    <w:link w:val="Header"/>
    <w:uiPriority w:val="99"/>
    <w:rsid w:val="0053680B"/>
    <w:rPr>
      <w:sz w:val="24"/>
      <w:szCs w:val="24"/>
      <w:lang w:val="de-DE" w:eastAsia="de-DE"/>
    </w:rPr>
  </w:style>
  <w:style w:type="paragraph" w:styleId="Footer">
    <w:name w:val="footer"/>
    <w:basedOn w:val="Normal"/>
    <w:link w:val="FooterChar"/>
    <w:uiPriority w:val="99"/>
    <w:unhideWhenUsed/>
    <w:rsid w:val="0053680B"/>
    <w:pPr>
      <w:tabs>
        <w:tab w:val="center" w:pos="4536"/>
        <w:tab w:val="right" w:pos="9072"/>
      </w:tabs>
    </w:pPr>
  </w:style>
  <w:style w:type="character" w:customStyle="1" w:styleId="FooterChar">
    <w:name w:val="Footer Char"/>
    <w:link w:val="Footer"/>
    <w:uiPriority w:val="99"/>
    <w:rsid w:val="0053680B"/>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2016-06-08T07:28:00Z</dcterms:created>
  <dcterms:modified xsi:type="dcterms:W3CDTF">2016-06-08T07:28:00Z</dcterms:modified>
</cp:coreProperties>
</file>