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15" w:rsidRPr="00506ED2" w:rsidRDefault="0045468E" w:rsidP="00506ED2">
      <w:pPr>
        <w:widowControl w:val="0"/>
        <w:rPr>
          <w:noProof/>
        </w:rPr>
      </w:pPr>
      <w:r w:rsidRPr="00506ED2">
        <w:rPr>
          <w:noProof/>
        </w:rPr>
        <w:t>EN</w:t>
      </w:r>
      <w:r w:rsidRPr="00506ED2">
        <w:rPr>
          <w:noProof/>
        </w:rPr>
        <w:cr/>
        <w:t>E-007087/2017</w:t>
      </w:r>
      <w:r w:rsidRPr="00506ED2">
        <w:rPr>
          <w:noProof/>
        </w:rPr>
        <w:cr/>
        <w:t>Answer given by Ms Thyssen</w:t>
      </w:r>
      <w:r w:rsidRPr="00506ED2">
        <w:rPr>
          <w:noProof/>
        </w:rPr>
        <w:cr/>
        <w:t>on behalf of the Commission</w:t>
      </w:r>
      <w:r w:rsidRPr="00506ED2">
        <w:rPr>
          <w:noProof/>
        </w:rPr>
        <w:cr/>
      </w:r>
      <w:r w:rsidR="00D65015" w:rsidRPr="00506ED2">
        <w:rPr>
          <w:noProof/>
        </w:rPr>
        <w:t xml:space="preserve">(16.4.2018) </w:t>
      </w:r>
    </w:p>
    <w:p w:rsidR="005D47E6" w:rsidRPr="00506ED2" w:rsidRDefault="0045468E" w:rsidP="00506ED2">
      <w:pPr>
        <w:widowControl w:val="0"/>
        <w:rPr>
          <w:noProof/>
        </w:rPr>
      </w:pPr>
      <w:r w:rsidRPr="00506ED2">
        <w:rPr>
          <w:noProof/>
        </w:rPr>
        <w:cr/>
      </w:r>
    </w:p>
    <w:p w:rsidR="00F247A2" w:rsidRPr="00506ED2" w:rsidRDefault="00F247A2" w:rsidP="00506ED2">
      <w:pPr>
        <w:widowControl w:val="0"/>
        <w:rPr>
          <w:noProof/>
        </w:rPr>
      </w:pPr>
      <w:r w:rsidRPr="00506ED2">
        <w:rPr>
          <w:noProof/>
        </w:rPr>
        <w:t>The evidence already set out in the Commission 2016 Employment and Social Developments in Europe report</w:t>
      </w:r>
      <w:r w:rsidR="00506ED2">
        <w:rPr>
          <w:rStyle w:val="FootnoteReference"/>
          <w:noProof/>
        </w:rPr>
        <w:footnoteReference w:id="1"/>
      </w:r>
      <w:r w:rsidRPr="00506ED2">
        <w:rPr>
          <w:noProof/>
        </w:rPr>
        <w:t xml:space="preserve"> suggests that digitalisation, robotisation, artificial intelligence and new technologies in general could have a positive effect on jobs at the EU level. The Commission sees robots as helping humans so that they can focus on the essentials (e.g. a nurse focusing on patients instead of carrying bed linen). Robots can also do jobs that could be mundane or dangerous, such as inspecting oil tanks</w:t>
      </w:r>
      <w:r w:rsidR="00506ED2">
        <w:rPr>
          <w:rStyle w:val="FootnoteReference"/>
          <w:noProof/>
        </w:rPr>
        <w:footnoteReference w:id="2"/>
      </w:r>
      <w:r w:rsidRPr="00506ED2">
        <w:rPr>
          <w:noProof/>
        </w:rPr>
        <w:t xml:space="preserve"> or sorting out nuclear waste</w:t>
      </w:r>
      <w:r w:rsidR="00506ED2">
        <w:rPr>
          <w:rStyle w:val="FootnoteReference"/>
          <w:noProof/>
        </w:rPr>
        <w:footnoteReference w:id="3"/>
      </w:r>
      <w:r w:rsidRPr="00506ED2">
        <w:rPr>
          <w:noProof/>
        </w:rPr>
        <w:t xml:space="preserve">. </w:t>
      </w:r>
    </w:p>
    <w:p w:rsidR="00F247A2" w:rsidRPr="00506ED2" w:rsidRDefault="00F247A2" w:rsidP="00506ED2">
      <w:pPr>
        <w:widowControl w:val="0"/>
        <w:rPr>
          <w:noProof/>
        </w:rPr>
      </w:pPr>
    </w:p>
    <w:p w:rsidR="00F247A2" w:rsidRPr="00506ED2" w:rsidRDefault="00F247A2" w:rsidP="00506ED2">
      <w:pPr>
        <w:widowControl w:val="0"/>
        <w:rPr>
          <w:noProof/>
        </w:rPr>
      </w:pPr>
      <w:r w:rsidRPr="00506ED2">
        <w:rPr>
          <w:noProof/>
        </w:rPr>
        <w:t xml:space="preserve">The Commission will continue its efforts to build knowledge on the effects of robotisation on employment. Member State approaches to technological innovation might be varied. The Commission will work with the </w:t>
      </w:r>
      <w:r w:rsidR="00D65015" w:rsidRPr="00506ED2">
        <w:rPr>
          <w:noProof/>
        </w:rPr>
        <w:t>Organisation for Economic Co-operation and Development (</w:t>
      </w:r>
      <w:r w:rsidRPr="00506ED2">
        <w:rPr>
          <w:noProof/>
        </w:rPr>
        <w:t>OECD</w:t>
      </w:r>
      <w:r w:rsidR="00D65015" w:rsidRPr="00506ED2">
        <w:rPr>
          <w:noProof/>
        </w:rPr>
        <w:t>)</w:t>
      </w:r>
      <w:r w:rsidRPr="00506ED2">
        <w:rPr>
          <w:noProof/>
        </w:rPr>
        <w:t xml:space="preserve"> in 2018 to map and assess Member State policies and initiatives to deal with emerging new forms of work and related challenges and opportunities and possibly develop policy recommendations on how to promote</w:t>
      </w:r>
      <w:r w:rsidR="00D65015" w:rsidRPr="00506ED2">
        <w:rPr>
          <w:noProof/>
        </w:rPr>
        <w:t xml:space="preserve"> technological innovation </w:t>
      </w:r>
      <w:r w:rsidRPr="00506ED2">
        <w:rPr>
          <w:noProof/>
        </w:rPr>
        <w:t>that benefit workers, business and the society as a whole.</w:t>
      </w:r>
    </w:p>
    <w:p w:rsidR="005D47E6" w:rsidRPr="00506ED2" w:rsidRDefault="005D47E6" w:rsidP="00506ED2">
      <w:pPr>
        <w:widowControl w:val="0"/>
        <w:rPr>
          <w:noProof/>
        </w:rPr>
      </w:pPr>
    </w:p>
    <w:p w:rsidR="00D46A40" w:rsidRPr="00506ED2" w:rsidRDefault="00D46A40" w:rsidP="00506ED2">
      <w:pPr>
        <w:widowControl w:val="0"/>
        <w:rPr>
          <w:noProof/>
        </w:rPr>
      </w:pPr>
      <w:r w:rsidRPr="00506ED2">
        <w:rPr>
          <w:noProof/>
        </w:rPr>
        <w:t xml:space="preserve">The New Skills Agenda for Europe </w:t>
      </w:r>
      <w:r w:rsidR="00A67E6B" w:rsidRPr="00506ED2">
        <w:rPr>
          <w:noProof/>
        </w:rPr>
        <w:t>promotes</w:t>
      </w:r>
      <w:r w:rsidRPr="00506ED2">
        <w:rPr>
          <w:noProof/>
        </w:rPr>
        <w:t xml:space="preserve">, amongst other, </w:t>
      </w:r>
      <w:r w:rsidR="00A67E6B" w:rsidRPr="00506ED2">
        <w:rPr>
          <w:noProof/>
        </w:rPr>
        <w:t>a better match between the skills supply and demand in the</w:t>
      </w:r>
      <w:r w:rsidR="001F2901" w:rsidRPr="00506ED2">
        <w:rPr>
          <w:noProof/>
        </w:rPr>
        <w:t xml:space="preserve"> current</w:t>
      </w:r>
      <w:r w:rsidR="00A67E6B" w:rsidRPr="00506ED2">
        <w:rPr>
          <w:noProof/>
        </w:rPr>
        <w:t xml:space="preserve"> labour market</w:t>
      </w:r>
      <w:r w:rsidR="001F2901" w:rsidRPr="00506ED2">
        <w:rPr>
          <w:noProof/>
        </w:rPr>
        <w:t>. That</w:t>
      </w:r>
      <w:r w:rsidR="00A67E6B" w:rsidRPr="00506ED2">
        <w:rPr>
          <w:noProof/>
        </w:rPr>
        <w:t xml:space="preserve"> inclu</w:t>
      </w:r>
      <w:r w:rsidR="001F2901" w:rsidRPr="00506ED2">
        <w:rPr>
          <w:noProof/>
        </w:rPr>
        <w:t>des</w:t>
      </w:r>
      <w:r w:rsidR="00A67E6B" w:rsidRPr="00506ED2">
        <w:rPr>
          <w:noProof/>
        </w:rPr>
        <w:t xml:space="preserve"> Upskilling Pathways for the low skilled</w:t>
      </w:r>
      <w:r w:rsidR="00DF2B65" w:rsidRPr="00506ED2">
        <w:rPr>
          <w:noProof/>
        </w:rPr>
        <w:t>;</w:t>
      </w:r>
      <w:r w:rsidR="00A67E6B" w:rsidRPr="00506ED2">
        <w:rPr>
          <w:noProof/>
        </w:rPr>
        <w:t xml:space="preserve"> t</w:t>
      </w:r>
      <w:r w:rsidRPr="00506ED2">
        <w:rPr>
          <w:noProof/>
        </w:rPr>
        <w:t xml:space="preserve">he Digital Skills and Jobs Coalition to fill the growing number of vacancies for </w:t>
      </w:r>
      <w:r w:rsidR="00D65015" w:rsidRPr="00506ED2">
        <w:rPr>
          <w:noProof/>
        </w:rPr>
        <w:t>information and communication technology (</w:t>
      </w:r>
      <w:r w:rsidRPr="00506ED2">
        <w:rPr>
          <w:noProof/>
        </w:rPr>
        <w:t>ICT</w:t>
      </w:r>
      <w:r w:rsidR="00D65015" w:rsidRPr="00506ED2">
        <w:rPr>
          <w:noProof/>
        </w:rPr>
        <w:t>)</w:t>
      </w:r>
      <w:r w:rsidRPr="00506ED2">
        <w:rPr>
          <w:noProof/>
        </w:rPr>
        <w:t xml:space="preserve"> professionals throughout the economy and to ensure that individuals are equipped with adequate digital skills for their jobs and their lives</w:t>
      </w:r>
      <w:r w:rsidR="00DF2B65" w:rsidRPr="00506ED2">
        <w:rPr>
          <w:noProof/>
        </w:rPr>
        <w:t>; and t</w:t>
      </w:r>
      <w:r w:rsidRPr="00506ED2">
        <w:rPr>
          <w:noProof/>
        </w:rPr>
        <w:t>he Blueprint for Sectoral Cooperation on Skills</w:t>
      </w:r>
      <w:r w:rsidR="00DF2B65" w:rsidRPr="00506ED2">
        <w:rPr>
          <w:noProof/>
        </w:rPr>
        <w:t xml:space="preserve"> analysing and</w:t>
      </w:r>
      <w:r w:rsidRPr="00506ED2">
        <w:rPr>
          <w:noProof/>
        </w:rPr>
        <w:t xml:space="preserve"> address</w:t>
      </w:r>
      <w:r w:rsidR="00DF2B65" w:rsidRPr="00506ED2">
        <w:rPr>
          <w:noProof/>
        </w:rPr>
        <w:t>ing</w:t>
      </w:r>
      <w:r w:rsidRPr="00506ED2">
        <w:rPr>
          <w:noProof/>
        </w:rPr>
        <w:t xml:space="preserve"> </w:t>
      </w:r>
      <w:r w:rsidR="001C5B3C" w:rsidRPr="00506ED2">
        <w:rPr>
          <w:noProof/>
        </w:rPr>
        <w:t>changing skills needs</w:t>
      </w:r>
      <w:r w:rsidRPr="00506ED2">
        <w:rPr>
          <w:noProof/>
        </w:rPr>
        <w:t xml:space="preserve"> </w:t>
      </w:r>
      <w:r w:rsidR="00DF2B65" w:rsidRPr="00506ED2">
        <w:rPr>
          <w:noProof/>
        </w:rPr>
        <w:t>at sectoral level</w:t>
      </w:r>
      <w:r w:rsidRPr="00506ED2">
        <w:rPr>
          <w:noProof/>
        </w:rPr>
        <w:t>.</w:t>
      </w:r>
    </w:p>
    <w:p w:rsidR="00DE2D20" w:rsidRPr="00506ED2" w:rsidRDefault="00DE2D20" w:rsidP="00506ED2">
      <w:pPr>
        <w:widowControl w:val="0"/>
        <w:rPr>
          <w:noProof/>
        </w:rPr>
      </w:pPr>
    </w:p>
    <w:p w:rsidR="00F247A2" w:rsidRPr="00506ED2" w:rsidRDefault="00F247A2" w:rsidP="00506ED2">
      <w:pPr>
        <w:widowControl w:val="0"/>
        <w:rPr>
          <w:noProof/>
        </w:rPr>
      </w:pPr>
      <w:r w:rsidRPr="00506ED2">
        <w:rPr>
          <w:noProof/>
        </w:rPr>
        <w:t>The European Pillar of Social Rights</w:t>
      </w:r>
      <w:bookmarkStart w:id="0" w:name="_GoBack"/>
      <w:bookmarkEnd w:id="0"/>
      <w:r w:rsidR="00506ED2">
        <w:rPr>
          <w:rStyle w:val="FootnoteReference"/>
          <w:noProof/>
        </w:rPr>
        <w:footnoteReference w:id="4"/>
      </w:r>
      <w:r w:rsidRPr="00506ED2">
        <w:rPr>
          <w:noProof/>
        </w:rPr>
        <w:t xml:space="preserve"> sets out principles and rights that aim to address changes in the world of work and societies driven by technological change, globalisation, and changes in demography. </w:t>
      </w:r>
    </w:p>
    <w:p w:rsidR="00C51C09" w:rsidRPr="00506ED2" w:rsidRDefault="00C51C09" w:rsidP="00506ED2">
      <w:pPr>
        <w:widowControl w:val="0"/>
        <w:rPr>
          <w:noProof/>
        </w:rPr>
      </w:pPr>
    </w:p>
    <w:sectPr w:rsidR="00C51C09" w:rsidRPr="00506ED2" w:rsidSect="00506ED2">
      <w:headerReference w:type="even" r:id="rId6"/>
      <w:headerReference w:type="default" r:id="rId7"/>
      <w:footerReference w:type="even" r:id="rId8"/>
      <w:footerReference w:type="default" r:id="rId9"/>
      <w:headerReference w:type="first" r:id="rId10"/>
      <w:footerReference w:type="first" r:id="rId11"/>
      <w:pgSz w:w="11907" w:h="16839"/>
      <w:pgMar w:top="1440" w:right="1440" w:bottom="2007" w:left="1440" w:header="567"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B32" w:rsidRDefault="00335B32" w:rsidP="00AD2209">
      <w:r>
        <w:separator/>
      </w:r>
    </w:p>
  </w:endnote>
  <w:endnote w:type="continuationSeparator" w:id="0">
    <w:p w:rsidR="00335B32" w:rsidRDefault="00335B32" w:rsidP="00AD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15" w:rsidRDefault="00D65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15" w:rsidRPr="00506ED2" w:rsidRDefault="00D65015" w:rsidP="00506E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15" w:rsidRDefault="00D65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B32" w:rsidRDefault="00335B32" w:rsidP="00AD2209">
      <w:r>
        <w:separator/>
      </w:r>
    </w:p>
  </w:footnote>
  <w:footnote w:type="continuationSeparator" w:id="0">
    <w:p w:rsidR="00335B32" w:rsidRDefault="00335B32" w:rsidP="00AD2209">
      <w:r>
        <w:continuationSeparator/>
      </w:r>
    </w:p>
  </w:footnote>
  <w:footnote w:id="1">
    <w:p w:rsidR="00506ED2" w:rsidRPr="00506ED2" w:rsidRDefault="00506ED2" w:rsidP="00506ED2">
      <w:pPr>
        <w:pStyle w:val="FootnoteText"/>
        <w:tabs>
          <w:tab w:val="left" w:pos="283"/>
        </w:tabs>
        <w:ind w:left="283" w:hanging="283"/>
        <w:rPr>
          <w:lang w:val="fr-FR"/>
        </w:rPr>
      </w:pPr>
      <w:r>
        <w:rPr>
          <w:rStyle w:val="FootnoteReference"/>
        </w:rPr>
        <w:footnoteRef/>
      </w:r>
      <w:r>
        <w:t xml:space="preserve"> </w:t>
      </w:r>
      <w:r>
        <w:tab/>
        <w:t>Employment and Social Developments in Europe – Annual Review 2016, SWD (2016) 477</w:t>
      </w:r>
    </w:p>
  </w:footnote>
  <w:footnote w:id="2">
    <w:p w:rsidR="00506ED2" w:rsidRPr="00506ED2" w:rsidRDefault="00506ED2" w:rsidP="00506ED2">
      <w:pPr>
        <w:pStyle w:val="FootnoteText"/>
        <w:tabs>
          <w:tab w:val="left" w:pos="283"/>
        </w:tabs>
        <w:ind w:left="283" w:hanging="283"/>
        <w:rPr>
          <w:lang w:val="fr-FR"/>
        </w:rPr>
      </w:pPr>
      <w:r>
        <w:rPr>
          <w:rStyle w:val="FootnoteReference"/>
        </w:rPr>
        <w:footnoteRef/>
      </w:r>
      <w:r>
        <w:t xml:space="preserve"> </w:t>
      </w:r>
      <w:r>
        <w:tab/>
        <w:t>Petrobot project http://petrobotproject.eu/ - Oil and Gas inspection</w:t>
      </w:r>
    </w:p>
  </w:footnote>
  <w:footnote w:id="3">
    <w:p w:rsidR="00506ED2" w:rsidRPr="00506ED2" w:rsidRDefault="00506ED2" w:rsidP="00506ED2">
      <w:pPr>
        <w:pStyle w:val="FootnoteText"/>
        <w:tabs>
          <w:tab w:val="left" w:pos="283"/>
        </w:tabs>
        <w:ind w:left="283" w:hanging="283"/>
        <w:rPr>
          <w:lang w:val="fr-FR"/>
        </w:rPr>
      </w:pPr>
      <w:r>
        <w:rPr>
          <w:rStyle w:val="FootnoteReference"/>
        </w:rPr>
        <w:footnoteRef/>
      </w:r>
      <w:r>
        <w:t xml:space="preserve"> </w:t>
      </w:r>
      <w:r>
        <w:tab/>
        <w:t>RoMaNS project https://www.h2020romans.eu/ - Nuclear Decommissioning</w:t>
      </w:r>
    </w:p>
  </w:footnote>
  <w:footnote w:id="4">
    <w:p w:rsidR="00506ED2" w:rsidRPr="00506ED2" w:rsidRDefault="00506ED2" w:rsidP="00506ED2">
      <w:pPr>
        <w:pStyle w:val="FootnoteText"/>
        <w:tabs>
          <w:tab w:val="left" w:pos="283"/>
        </w:tabs>
        <w:ind w:left="283" w:hanging="283"/>
        <w:rPr>
          <w:lang w:val="fr-FR"/>
        </w:rPr>
      </w:pPr>
      <w:r>
        <w:rPr>
          <w:rStyle w:val="FootnoteReference"/>
        </w:rPr>
        <w:footnoteRef/>
      </w:r>
      <w:r>
        <w:t xml:space="preserve"> </w:t>
      </w:r>
      <w:r>
        <w:tab/>
        <w:t>C(2017) 2600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15" w:rsidRDefault="00D650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15" w:rsidRPr="00506ED2" w:rsidRDefault="00D65015" w:rsidP="00506E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15" w:rsidRDefault="00D650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175"/>
    <w:rsid w:val="00007408"/>
    <w:rsid w:val="000207D6"/>
    <w:rsid w:val="000574E2"/>
    <w:rsid w:val="000845C7"/>
    <w:rsid w:val="00095A3A"/>
    <w:rsid w:val="000D6D84"/>
    <w:rsid w:val="001374BC"/>
    <w:rsid w:val="001433DE"/>
    <w:rsid w:val="00143DB0"/>
    <w:rsid w:val="00171A0B"/>
    <w:rsid w:val="001B72E9"/>
    <w:rsid w:val="001B7D2A"/>
    <w:rsid w:val="001C5B3C"/>
    <w:rsid w:val="001C6D78"/>
    <w:rsid w:val="001F2901"/>
    <w:rsid w:val="002217CC"/>
    <w:rsid w:val="00265C8D"/>
    <w:rsid w:val="00277C98"/>
    <w:rsid w:val="002932D2"/>
    <w:rsid w:val="002C47F0"/>
    <w:rsid w:val="002C69A8"/>
    <w:rsid w:val="002E7FE1"/>
    <w:rsid w:val="00335B32"/>
    <w:rsid w:val="00365236"/>
    <w:rsid w:val="00367C9F"/>
    <w:rsid w:val="00386FAE"/>
    <w:rsid w:val="003D0738"/>
    <w:rsid w:val="003D73E6"/>
    <w:rsid w:val="00451271"/>
    <w:rsid w:val="0045468E"/>
    <w:rsid w:val="00457AFE"/>
    <w:rsid w:val="0047523D"/>
    <w:rsid w:val="004870C4"/>
    <w:rsid w:val="004B0D44"/>
    <w:rsid w:val="00506ED2"/>
    <w:rsid w:val="00512185"/>
    <w:rsid w:val="005347FF"/>
    <w:rsid w:val="00554A65"/>
    <w:rsid w:val="00575086"/>
    <w:rsid w:val="005812E8"/>
    <w:rsid w:val="00587DE3"/>
    <w:rsid w:val="005A2AF8"/>
    <w:rsid w:val="005A2E98"/>
    <w:rsid w:val="005C2E4A"/>
    <w:rsid w:val="005D47E6"/>
    <w:rsid w:val="00603071"/>
    <w:rsid w:val="00664E86"/>
    <w:rsid w:val="006749EE"/>
    <w:rsid w:val="006818D2"/>
    <w:rsid w:val="00694577"/>
    <w:rsid w:val="00694611"/>
    <w:rsid w:val="006A301C"/>
    <w:rsid w:val="006E67F5"/>
    <w:rsid w:val="006F02A4"/>
    <w:rsid w:val="007113EC"/>
    <w:rsid w:val="00714335"/>
    <w:rsid w:val="00754EC1"/>
    <w:rsid w:val="0076270C"/>
    <w:rsid w:val="00776C71"/>
    <w:rsid w:val="007A78FD"/>
    <w:rsid w:val="007D172F"/>
    <w:rsid w:val="007E2DC0"/>
    <w:rsid w:val="007F4B3F"/>
    <w:rsid w:val="007F6B96"/>
    <w:rsid w:val="00821026"/>
    <w:rsid w:val="00846EBC"/>
    <w:rsid w:val="008573E3"/>
    <w:rsid w:val="00875C2B"/>
    <w:rsid w:val="0090607D"/>
    <w:rsid w:val="00913233"/>
    <w:rsid w:val="0092424C"/>
    <w:rsid w:val="00925FB1"/>
    <w:rsid w:val="00952281"/>
    <w:rsid w:val="009A5E56"/>
    <w:rsid w:val="009F4A24"/>
    <w:rsid w:val="00A032A7"/>
    <w:rsid w:val="00A30784"/>
    <w:rsid w:val="00A67E6B"/>
    <w:rsid w:val="00AD2209"/>
    <w:rsid w:val="00AE795E"/>
    <w:rsid w:val="00AF10BF"/>
    <w:rsid w:val="00B22BBA"/>
    <w:rsid w:val="00B2328F"/>
    <w:rsid w:val="00B35548"/>
    <w:rsid w:val="00BA2B08"/>
    <w:rsid w:val="00BB2B56"/>
    <w:rsid w:val="00BD1026"/>
    <w:rsid w:val="00BD6432"/>
    <w:rsid w:val="00BF6B26"/>
    <w:rsid w:val="00C0422D"/>
    <w:rsid w:val="00C20AB4"/>
    <w:rsid w:val="00C51C09"/>
    <w:rsid w:val="00C71D0F"/>
    <w:rsid w:val="00C91AE9"/>
    <w:rsid w:val="00CA2C5D"/>
    <w:rsid w:val="00CC247C"/>
    <w:rsid w:val="00CC45E6"/>
    <w:rsid w:val="00CD79D2"/>
    <w:rsid w:val="00D16E47"/>
    <w:rsid w:val="00D234CB"/>
    <w:rsid w:val="00D3416F"/>
    <w:rsid w:val="00D46A40"/>
    <w:rsid w:val="00D65015"/>
    <w:rsid w:val="00D7240C"/>
    <w:rsid w:val="00D8009E"/>
    <w:rsid w:val="00D811FB"/>
    <w:rsid w:val="00DE2D20"/>
    <w:rsid w:val="00DF2B65"/>
    <w:rsid w:val="00DF3FE1"/>
    <w:rsid w:val="00E00996"/>
    <w:rsid w:val="00E2171A"/>
    <w:rsid w:val="00E455EB"/>
    <w:rsid w:val="00E4797B"/>
    <w:rsid w:val="00E62A9F"/>
    <w:rsid w:val="00E82AD1"/>
    <w:rsid w:val="00E94BA4"/>
    <w:rsid w:val="00ED6175"/>
    <w:rsid w:val="00F247A2"/>
    <w:rsid w:val="00F32773"/>
    <w:rsid w:val="00F55240"/>
    <w:rsid w:val="00F65119"/>
    <w:rsid w:val="00F67CDD"/>
    <w:rsid w:val="00F90B82"/>
    <w:rsid w:val="00FA6DD6"/>
    <w:rsid w:val="00FC4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ußnote"/>
    <w:basedOn w:val="Normal"/>
    <w:link w:val="FootnoteTextChar"/>
    <w:uiPriority w:val="99"/>
    <w:unhideWhenUsed/>
    <w:rsid w:val="001B7D2A"/>
    <w:rPr>
      <w:sz w:val="18"/>
      <w:szCs w:val="20"/>
    </w:rPr>
  </w:style>
  <w:style w:type="character" w:customStyle="1" w:styleId="FootnoteTextChar">
    <w:name w:val="Footnote Text Char"/>
    <w:basedOn w:val="DefaultParagraphFont"/>
    <w:link w:val="FootnoteText"/>
    <w:uiPriority w:val="99"/>
    <w:rsid w:val="001B7D2A"/>
    <w:rPr>
      <w:rFonts w:ascii="Arial" w:hAnsi="Arial" w:cs="Arial"/>
      <w:sz w:val="18"/>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
    <w:uiPriority w:val="99"/>
    <w:unhideWhenUsed/>
    <w:qFormat/>
    <w:rsid w:val="001B7D2A"/>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BalloonText">
    <w:name w:val="Balloon Text"/>
    <w:basedOn w:val="Normal"/>
    <w:link w:val="BalloonTextChar"/>
    <w:uiPriority w:val="99"/>
    <w:semiHidden/>
    <w:unhideWhenUsed/>
    <w:rsid w:val="00A67E6B"/>
    <w:rPr>
      <w:rFonts w:ascii="Tahoma" w:hAnsi="Tahoma" w:cs="Tahoma"/>
      <w:sz w:val="16"/>
      <w:szCs w:val="16"/>
    </w:rPr>
  </w:style>
  <w:style w:type="character" w:customStyle="1" w:styleId="BalloonTextChar">
    <w:name w:val="Balloon Text Char"/>
    <w:link w:val="BalloonText"/>
    <w:uiPriority w:val="99"/>
    <w:semiHidden/>
    <w:rsid w:val="00A67E6B"/>
    <w:rPr>
      <w:rFonts w:ascii="Tahoma" w:hAnsi="Tahoma" w:cs="Tahoma"/>
      <w:sz w:val="16"/>
      <w:szCs w:val="16"/>
    </w:rPr>
  </w:style>
  <w:style w:type="character" w:styleId="CommentReference">
    <w:name w:val="annotation reference"/>
    <w:uiPriority w:val="99"/>
    <w:semiHidden/>
    <w:unhideWhenUsed/>
    <w:rsid w:val="00A67E6B"/>
    <w:rPr>
      <w:sz w:val="16"/>
      <w:szCs w:val="16"/>
    </w:rPr>
  </w:style>
  <w:style w:type="paragraph" w:styleId="CommentText">
    <w:name w:val="annotation text"/>
    <w:basedOn w:val="Normal"/>
    <w:link w:val="CommentTextChar"/>
    <w:uiPriority w:val="99"/>
    <w:semiHidden/>
    <w:unhideWhenUsed/>
    <w:rsid w:val="00A67E6B"/>
    <w:rPr>
      <w:szCs w:val="20"/>
    </w:rPr>
  </w:style>
  <w:style w:type="character" w:customStyle="1" w:styleId="CommentTextChar">
    <w:name w:val="Comment Text Char"/>
    <w:basedOn w:val="DefaultParagraphFont"/>
    <w:link w:val="CommentText"/>
    <w:uiPriority w:val="99"/>
    <w:semiHidden/>
    <w:rsid w:val="00A67E6B"/>
  </w:style>
  <w:style w:type="paragraph" w:styleId="CommentSubject">
    <w:name w:val="annotation subject"/>
    <w:basedOn w:val="CommentText"/>
    <w:next w:val="CommentText"/>
    <w:link w:val="CommentSubjectChar"/>
    <w:uiPriority w:val="99"/>
    <w:semiHidden/>
    <w:unhideWhenUsed/>
    <w:rsid w:val="00A67E6B"/>
    <w:rPr>
      <w:b/>
      <w:bCs/>
    </w:rPr>
  </w:style>
  <w:style w:type="character" w:customStyle="1" w:styleId="CommentSubjectChar">
    <w:name w:val="Comment Subject Char"/>
    <w:link w:val="CommentSubject"/>
    <w:uiPriority w:val="99"/>
    <w:semiHidden/>
    <w:rsid w:val="00A67E6B"/>
    <w:rPr>
      <w:b/>
      <w:bCs/>
    </w:rPr>
  </w:style>
  <w:style w:type="character" w:styleId="Hyperlink">
    <w:name w:val="Hyperlink"/>
    <w:uiPriority w:val="99"/>
    <w:unhideWhenUsed/>
    <w:rsid w:val="00F90B82"/>
    <w:rPr>
      <w:color w:val="0000FF"/>
      <w:u w:val="single"/>
    </w:rPr>
  </w:style>
  <w:style w:type="character" w:styleId="FollowedHyperlink">
    <w:name w:val="FollowedHyperlink"/>
    <w:uiPriority w:val="99"/>
    <w:semiHidden/>
    <w:unhideWhenUsed/>
    <w:rsid w:val="00D6501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1976</CharactersWithSpaces>
  <SharedDoc>false</SharedDoc>
  <HLinks>
    <vt:vector size="12" baseType="variant">
      <vt:variant>
        <vt:i4>6422576</vt:i4>
      </vt:variant>
      <vt:variant>
        <vt:i4>3</vt:i4>
      </vt:variant>
      <vt:variant>
        <vt:i4>0</vt:i4>
      </vt:variant>
      <vt:variant>
        <vt:i4>5</vt:i4>
      </vt:variant>
      <vt:variant>
        <vt:lpwstr>https://www.h2020romans.eu/</vt:lpwstr>
      </vt:variant>
      <vt:variant>
        <vt:lpwstr/>
      </vt:variant>
      <vt:variant>
        <vt:i4>7012392</vt:i4>
      </vt:variant>
      <vt:variant>
        <vt:i4>0</vt:i4>
      </vt:variant>
      <vt:variant>
        <vt:i4>0</vt:i4>
      </vt:variant>
      <vt:variant>
        <vt:i4>5</vt:i4>
      </vt:variant>
      <vt:variant>
        <vt:lpwstr>http://petrobotproject.eu/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2018-04-16T16:35:00Z</dcterms:created>
  <dcterms:modified xsi:type="dcterms:W3CDTF">2018-04-16T16:35:00Z</dcterms:modified>
</cp:coreProperties>
</file>