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E-004219/2019</w:t>
      </w:r>
    </w:p>
    <w:p>
      <w:pPr>
        <w:pStyle w:val="Arial10"/>
      </w:pPr>
      <w:r>
        <w:rPr>
          <w:rStyle w:val="Bold"/>
        </w:rPr>
        <w:t>to the Commission</w:t>
      </w:r>
    </w:p>
    <w:p>
      <w:pPr>
        <w:pStyle w:val="Arial10"/>
      </w:pPr>
      <w:r>
        <w:t>Rule 138</w:t>
      </w:r>
    </w:p>
    <w:p>
      <w:pPr>
        <w:pStyle w:val="Arial10After10"/>
      </w:pPr>
      <w:r>
        <w:rPr>
          <w:rStyle w:val="Bold"/>
        </w:rPr>
        <w:t>Peter Kofod</w:t>
      </w:r>
      <w:r>
        <w:t xml:space="preserve"> (</w:t>
      </w:r>
      <w:r>
        <w:t>ID</w:t>
      </w:r>
      <w:r>
        <w:t>)</w:t>
      </w:r>
    </w:p>
    <w:p>
      <w:pPr>
        <w:pStyle w:val="Subject"/>
      </w:pPr>
      <w:r>
        <w:t>Subject</w:t>
      </w:r>
      <w:r>
        <w:t>:</w:t>
      </w:r>
      <w:r>
        <w:tab/>
      </w:r>
      <w:r>
        <w:t xml:space="preserve">Validity problems with Eurobarometer surveys </w:t>
      </w:r>
    </w:p>
    <w:p>
      <w:pPr>
        <w:pStyle w:val="Body"/>
      </w:pPr>
      <w:r>
        <w:t>In recent weeks it has emerged that the EU’s official opinion polls, which are carried out by Eurobarometer and used by the media, politicians, think-tanks and the EU institutions, are seriously flawed. Dagbladet Information </w:t>
      </w:r>
      <w:r>
        <w:rPr>
          <w:rStyle w:val="FootnoteReference"/>
        </w:rPr>
        <w:footnoteReference w:id="0"/>
      </w:r>
      <w:r>
        <w:t xml:space="preserve"> , a Danish newspaper, has obtained access to information about Eurobarometer’s response rates. That information shows that the response rates are so low that their use is highly problematic. Leading election experts that Dagbladet Information has talked to think that the surveys exaggerate public support for the EU. </w:t>
      </w:r>
    </w:p>
    <w:p>
      <w:pPr>
        <w:pStyle w:val="Body"/>
      </w:pPr>
      <w:r>
        <w:t>What view does the Commission take of the fact that serious doubts are being cast over the validity of surveys that it uses in its external communication? And is the Commission intending to take action to ensure that the EU institutions cannot spread disinformation to the media and the public in Europe?</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PE645.287v01-00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PE645.287v01-00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PE645.287v01-00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https://www.information.dk/udland/2019/12/alvorlige-problemer-eus-officielle-meningsmaalinger-aner-sandt-ej</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20200925-103638-025487-670306</vt:lpwstr>
  </property>
</Properties>
</file>