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3 -->
  <w:body>
    <w:p>
      <w:pPr>
        <w:pStyle w:val="Arial10"/>
      </w:pPr>
      <w:r w:rsidR="00A77B3E">
        <w:rPr>
          <w:rStyle w:val="Bold"/>
        </w:rPr>
        <w:t>Question for written answer E-005390/2020</w:t>
      </w:r>
    </w:p>
    <w:p>
      <w:pPr>
        <w:pStyle w:val="Arial10"/>
      </w:pPr>
      <w:r>
        <w:rPr>
          <w:rStyle w:val="Bold"/>
        </w:rPr>
        <w:t>to the Commission</w:t>
      </w:r>
    </w:p>
    <w:p>
      <w:pPr>
        <w:pStyle w:val="Arial10"/>
      </w:pPr>
      <w:r>
        <w:t>Rule 138</w:t>
      </w:r>
    </w:p>
    <w:p>
      <w:pPr>
        <w:pStyle w:val="Arial10After10"/>
      </w:pPr>
      <w:r>
        <w:rPr>
          <w:rStyle w:val="Bold"/>
        </w:rPr>
        <w:t>Patrick Breyer</w:t>
      </w:r>
      <w:r>
        <w:t xml:space="preserve"> (</w:t>
      </w:r>
      <w:r>
        <w:t>Verts/ALE</w:t>
      </w:r>
      <w:r>
        <w:t>)</w:t>
      </w:r>
    </w:p>
    <w:p>
      <w:pPr>
        <w:pStyle w:val="Subject"/>
      </w:pPr>
      <w:r>
        <w:t>Subject</w:t>
      </w:r>
      <w:r>
        <w:t>:</w:t>
      </w:r>
      <w:r>
        <w:tab/>
      </w:r>
      <w:r>
        <w:t>Explaining black box AI machine learning models and using interpretable models</w:t>
      </w:r>
    </w:p>
    <w:p>
      <w:pPr>
        <w:pStyle w:val="Body"/>
      </w:pPr>
      <w:r>
        <w:t>There has been criticism</w:t>
      </w:r>
      <w:r>
        <w:rPr>
          <w:rStyle w:val="FootnoteReference"/>
        </w:rPr>
        <w:footnoteReference w:id="0"/>
      </w:r>
      <w:r>
        <w:t xml:space="preserve"> of the fact that the private sector has an incentive to produce non-transparent black box algorithms in order to be able to commercialise them. Simple interpretable models with the same or a higher level of performance would be free for everybody to use.</w:t>
      </w:r>
    </w:p>
    <w:p>
      <w:pPr>
        <w:pStyle w:val="itemList"/>
      </w:pPr>
      <w:r>
        <w:t>1.</w:t>
      </w:r>
      <w:r>
        <w:tab/>
      </w:r>
      <w:r>
        <w:t>What is the Commission’s opinion of the proposal</w:t>
      </w:r>
      <w:r>
        <w:rPr>
          <w:rStyle w:val="FootnoteReference"/>
        </w:rPr>
        <w:footnoteReference w:id="1"/>
      </w:r>
      <w:r>
        <w:t xml:space="preserve"> that for certain high-stakes decisions, black boxes should not be allowed if there is already an interpretable model with the same level of performance?</w:t>
      </w:r>
    </w:p>
    <w:p>
      <w:pPr>
        <w:pStyle w:val="itemList"/>
      </w:pPr>
      <w:r>
        <w:t>2.</w:t>
      </w:r>
      <w:r>
        <w:tab/>
      </w:r>
      <w:r>
        <w:t>What is the Commission’s opinion of the proposal</w:t>
      </w:r>
      <w:r>
        <w:rPr>
          <w:rStyle w:val="FootnoteReference"/>
        </w:rPr>
        <w:footnoteReference w:id="2"/>
      </w:r>
      <w:r>
        <w:t xml:space="preserve"> that organisations that introduce black box models should also be obliged to report the accuracy of interpretable modelling methods?</w:t>
      </w:r>
    </w:p>
    <w:sectPr>
      <w:footerReference w:type="even" r:id="rId5"/>
      <w:footerReference w:type="default" r:id="rId6"/>
      <w:footerReference w:type="first" r:id="rId7"/>
      <w:pgSz w:w="11906" w:h="16838"/>
      <w:pgMar w:top="1440" w:right="1440" w:bottom="2000" w:left="1440" w:header="568" w:footer="568" w:gutter="0"/>
      <w:cols w:num="1"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  <w:r>
      <w:tab/>
    </w:r>
    <w:r>
      <w:tab/>
    </w:r>
    <w:r>
      <w:t>PE658.682v01-00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  <w:r>
      <w:tab/>
    </w:r>
    <w:r>
      <w:tab/>
    </w:r>
    <w:r>
      <w:t>PE658.682v01-00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  <w:r>
      <w:tab/>
    </w:r>
    <w:r>
      <w:tab/>
    </w:r>
    <w:r>
      <w:t>PE658.682v01-00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Rudin, Cynthia, ‘Stop explaining black box machine learning models for high stakes decisions and use interpretable models instead’, </w:t>
      </w:r>
      <w:r>
        <w:rPr>
          <w:rStyle w:val="Italic"/>
        </w:rPr>
        <w:t>Nature Machine Intelligence</w:t>
      </w:r>
      <w:r>
        <w:t xml:space="preserve"> 1, 206–215 (2019). https://doi.org/10.1038/s42256-019-0048-x</w:t>
      </w:r>
    </w:p>
  </w:footnote>
  <w:footnote w:id="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>See above.</w:t>
      </w:r>
    </w:p>
  </w:footnote>
  <w:footnote w:id="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>See above.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evenAndOddHeaders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tabs>
        <w:tab w:val="left" w:pos="425"/>
        <w:tab w:val="left" w:pos="851"/>
        <w:tab w:val="left" w:pos="1276"/>
      </w:tabs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4B33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FootnoteReference">
    <w:name w:val="footnote reference"/>
    <w:rsid w:val="00782D12"/>
    <w:rPr>
      <w:rFonts w:ascii="Arial" w:hAnsi="Arial" w:cs="Arial"/>
      <w:b w:val="0"/>
      <w:i w:val="0"/>
      <w:caps w:val="0"/>
      <w:smallCaps w:val="0"/>
      <w:strike w:val="0"/>
      <w:dstrike w:val="0"/>
      <w:vanish w:val="0"/>
      <w:color w:val="auto"/>
      <w:spacing w:val="0"/>
      <w:w w:val="100"/>
      <w:kern w:val="0"/>
      <w:position w:val="0"/>
      <w:sz w:val="18"/>
      <w:u w:val="none"/>
      <w:effect w:val="none"/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816F6"/>
    <w:pPr>
      <w:tabs>
        <w:tab w:val="clear" w:pos="425"/>
        <w:tab w:val="clear" w:pos="851"/>
        <w:tab w:val="clear" w:pos="1276"/>
        <w:tab w:val="center" w:pos="4536"/>
        <w:tab w:val="right" w:pos="9072"/>
      </w:tabs>
      <w:spacing w:before="240"/>
    </w:pPr>
    <w:rPr>
      <w:snapToGrid w:val="0"/>
      <w:sz w:val="22"/>
    </w:rPr>
  </w:style>
  <w:style w:type="character" w:styleId="PageNumber">
    <w:name w:val="page number"/>
    <w:basedOn w:val="DefaultParagraphFont"/>
  </w:style>
  <w:style w:type="paragraph" w:styleId="FootnoteText">
    <w:name w:val="footnote text"/>
    <w:semiHidden/>
    <w:rsid w:val="003D124A"/>
    <w:pPr>
      <w:tabs>
        <w:tab w:val="left" w:pos="284"/>
      </w:tabs>
      <w:ind w:left="284" w:hanging="284"/>
    </w:pPr>
    <w:rPr>
      <w:rFonts w:ascii="Arial" w:hAnsi="Arial"/>
      <w:sz w:val="18"/>
    </w:rPr>
  </w:style>
  <w:style w:type="paragraph" w:styleId="BalloonText">
    <w:name w:val="Balloon Text"/>
    <w:basedOn w:val="Normal"/>
    <w:semiHidden/>
    <w:rsid w:val="00CD005F"/>
    <w:rPr>
      <w:rFonts w:ascii="Tahoma" w:hAnsi="Tahoma" w:cs="Tahoma"/>
      <w:sz w:val="16"/>
      <w:szCs w:val="16"/>
    </w:rPr>
  </w:style>
  <w:style w:type="character" w:customStyle="1" w:styleId="Bold">
    <w:name w:val="Bold"/>
    <w:basedOn w:val="DefaultParagraphFont"/>
    <w:uiPriority w:val="1"/>
    <w:qFormat/>
    <w:rsid w:val="00344A81"/>
    <w:rPr>
      <w:rFonts w:ascii="Arial" w:hAnsi="Arial"/>
      <w:b/>
      <w:sz w:val="20"/>
    </w:rPr>
  </w:style>
  <w:style w:type="character" w:customStyle="1" w:styleId="Heading1Char">
    <w:name w:val="Heading 1 Char"/>
    <w:basedOn w:val="DefaultParagraphFont"/>
    <w:link w:val="Heading1"/>
    <w:rsid w:val="004B3311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en-US"/>
    </w:rPr>
  </w:style>
  <w:style w:type="paragraph" w:customStyle="1" w:styleId="Arial10">
    <w:name w:val="Arial10"/>
    <w:qFormat/>
    <w:rsid w:val="003A12E2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8E6344"/>
    <w:rPr>
      <w:color w:val="0000FF"/>
      <w:u w:val="single"/>
    </w:rPr>
  </w:style>
  <w:style w:type="paragraph" w:customStyle="1" w:styleId="Arial10After10">
    <w:name w:val="Arial10After10"/>
    <w:basedOn w:val="Arial10"/>
    <w:qFormat/>
    <w:rsid w:val="008E6344"/>
    <w:pPr>
      <w:spacing w:after="200"/>
    </w:pPr>
  </w:style>
  <w:style w:type="paragraph" w:customStyle="1" w:styleId="Subject">
    <w:name w:val="Subject"/>
    <w:basedOn w:val="Arial10"/>
    <w:qFormat/>
    <w:rsid w:val="00E275FC"/>
    <w:pPr>
      <w:tabs>
        <w:tab w:val="left" w:pos="1134"/>
      </w:tabs>
      <w:spacing w:after="240"/>
      <w:ind w:left="1134" w:hanging="1134"/>
    </w:pPr>
  </w:style>
  <w:style w:type="paragraph" w:customStyle="1" w:styleId="Body">
    <w:name w:val="Body"/>
    <w:qFormat/>
    <w:rsid w:val="006822FA"/>
    <w:pPr>
      <w:tabs>
        <w:tab w:val="left" w:pos="425"/>
        <w:tab w:val="left" w:pos="851"/>
        <w:tab w:val="left" w:pos="1276"/>
      </w:tabs>
      <w:spacing w:after="240"/>
    </w:pPr>
    <w:rPr>
      <w:rFonts w:ascii="Arial" w:hAnsi="Arial"/>
    </w:rPr>
  </w:style>
  <w:style w:type="paragraph" w:customStyle="1" w:styleId="LeftHanging">
    <w:name w:val="LeftHanging"/>
    <w:qFormat/>
    <w:rsid w:val="00BD0F1F"/>
    <w:pPr>
      <w:spacing w:before="240"/>
      <w:ind w:left="425" w:hanging="425"/>
    </w:pPr>
    <w:rPr>
      <w:rFonts w:ascii="Arial" w:hAnsi="Arial"/>
    </w:rPr>
  </w:style>
  <w:style w:type="paragraph" w:customStyle="1" w:styleId="LeftHangingAfter">
    <w:name w:val="LeftHangingAfter"/>
    <w:basedOn w:val="LeftHanging"/>
    <w:qFormat/>
    <w:rsid w:val="00AB7C55"/>
    <w:pPr>
      <w:spacing w:before="0"/>
    </w:pPr>
  </w:style>
  <w:style w:type="paragraph" w:customStyle="1" w:styleId="itemList">
    <w:name w:val="itemList"/>
    <w:qFormat/>
    <w:rsid w:val="005024D7"/>
    <w:pPr>
      <w:tabs>
        <w:tab w:val="left" w:pos="425"/>
        <w:tab w:val="left" w:pos="851"/>
        <w:tab w:val="left" w:pos="1276"/>
      </w:tabs>
      <w:spacing w:after="240"/>
      <w:ind w:left="425" w:hanging="425"/>
    </w:pPr>
    <w:rPr>
      <w:rFonts w:ascii="Arial" w:hAnsi="Arial"/>
    </w:rPr>
  </w:style>
  <w:style w:type="paragraph" w:customStyle="1" w:styleId="Supporter">
    <w:name w:val="Supporter"/>
    <w:basedOn w:val="Body"/>
    <w:qFormat/>
    <w:rsid w:val="00CD50AF"/>
    <w:pPr>
      <w:spacing w:before="840"/>
    </w:pPr>
  </w:style>
  <w:style w:type="paragraph" w:customStyle="1" w:styleId="Footer2">
    <w:name w:val="Footer2"/>
    <w:basedOn w:val="Normal"/>
    <w:link w:val="Footer2Char"/>
    <w:qFormat/>
    <w:rsid w:val="000B4A67"/>
    <w:pPr>
      <w:tabs>
        <w:tab w:val="clear" w:pos="425"/>
        <w:tab w:val="clear" w:pos="851"/>
        <w:tab w:val="clear" w:pos="1276"/>
        <w:tab w:val="center" w:pos="4536"/>
        <w:tab w:val="right" w:pos="9923"/>
      </w:tabs>
      <w:ind w:left="-851" w:right="-851"/>
    </w:pPr>
    <w:rPr>
      <w:sz w:val="48"/>
    </w:rPr>
  </w:style>
  <w:style w:type="character" w:customStyle="1" w:styleId="Footer2Lang">
    <w:name w:val="Footer2Lang"/>
    <w:uiPriority w:val="1"/>
    <w:qFormat/>
    <w:rsid w:val="000B4A67"/>
    <w:rPr>
      <w:rFonts w:ascii="Arial" w:hAnsi="Arial"/>
      <w:b/>
      <w:sz w:val="48"/>
    </w:rPr>
  </w:style>
  <w:style w:type="character" w:customStyle="1" w:styleId="Footer2Char">
    <w:name w:val="Footer2 Char"/>
    <w:basedOn w:val="DefaultParagraphFont"/>
    <w:link w:val="Footer2"/>
    <w:rsid w:val="000B4A67"/>
    <w:rPr>
      <w:rFonts w:ascii="Arial" w:hAnsi="Arial"/>
      <w:sz w:val="48"/>
    </w:rPr>
  </w:style>
  <w:style w:type="character" w:customStyle="1" w:styleId="Footer2Middle">
    <w:name w:val="Footer2Middle"/>
    <w:uiPriority w:val="1"/>
    <w:qFormat/>
    <w:rsid w:val="000B4A67"/>
    <w:rPr>
      <w:rFonts w:ascii="Arial" w:hAnsi="Arial"/>
      <w:i/>
      <w:color w:val="BFBFBF" w:themeColor="background1" w:themeShade="BF"/>
      <w:sz w:val="22"/>
    </w:rPr>
  </w:style>
  <w:style w:type="paragraph" w:customStyle="1" w:styleId="SessionDocument">
    <w:name w:val="SessionDocument"/>
    <w:qFormat/>
    <w:rsid w:val="00F63011"/>
    <w:pPr>
      <w:jc w:val="center"/>
    </w:pPr>
    <w:rPr>
      <w:rFonts w:ascii="Arial" w:hAnsi="Arial"/>
      <w:i/>
      <w:sz w:val="22"/>
    </w:rPr>
  </w:style>
  <w:style w:type="paragraph" w:customStyle="1" w:styleId="LineBottom">
    <w:name w:val="LineBottom"/>
    <w:qFormat/>
    <w:rsid w:val="00C01FA6"/>
    <w:pPr>
      <w:pBdr>
        <w:bottom w:val="single" w:sz="4" w:space="1" w:color="auto"/>
      </w:pBdr>
      <w:spacing w:after="1080"/>
      <w:jc w:val="center"/>
    </w:pPr>
    <w:rPr>
      <w:rFonts w:ascii="Arial" w:hAnsi="Arial"/>
      <w:sz w:val="16"/>
    </w:rPr>
  </w:style>
  <w:style w:type="paragraph" w:customStyle="1" w:styleId="LineTop">
    <w:name w:val="LineTop"/>
    <w:next w:val="SessionDocument"/>
    <w:qFormat/>
    <w:rsid w:val="00884286"/>
    <w:pPr>
      <w:pBdr>
        <w:top w:val="single" w:sz="4" w:space="1" w:color="auto"/>
      </w:pBdr>
    </w:pPr>
    <w:rPr>
      <w:rFonts w:ascii="Arial" w:hAnsi="Arial"/>
      <w:sz w:val="16"/>
    </w:rPr>
  </w:style>
  <w:style w:type="paragraph" w:customStyle="1" w:styleId="EPLogo">
    <w:name w:val="EPLogo"/>
    <w:basedOn w:val="Normal"/>
    <w:qFormat/>
    <w:rsid w:val="00A05278"/>
    <w:pPr>
      <w:jc w:val="right"/>
    </w:pPr>
  </w:style>
  <w:style w:type="paragraph" w:customStyle="1" w:styleId="EPName">
    <w:name w:val="EPName"/>
    <w:basedOn w:val="Normal"/>
    <w:qFormat/>
    <w:rsid w:val="00475435"/>
    <w:pPr>
      <w:spacing w:before="80" w:after="80"/>
    </w:pPr>
    <w:rPr>
      <w:rFonts w:ascii="Arial Narrow" w:hAnsi="Arial Narrow"/>
      <w:b/>
      <w:color w:val="000000" w:themeColor="text1"/>
      <w:sz w:val="32"/>
    </w:rPr>
  </w:style>
  <w:style w:type="paragraph" w:customStyle="1" w:styleId="EPTerm">
    <w:name w:val="EPTerm"/>
    <w:basedOn w:val="Normal"/>
    <w:next w:val="Normal"/>
    <w:qFormat/>
    <w:rsid w:val="00475435"/>
    <w:pPr>
      <w:spacing w:after="80"/>
    </w:pPr>
  </w:style>
  <w:style w:type="paragraph" w:customStyle="1" w:styleId="Arial10Date">
    <w:name w:val="Arial10Date"/>
    <w:basedOn w:val="Arial10"/>
    <w:qFormat/>
    <w:rsid w:val="00E258AE"/>
    <w:pPr>
      <w:tabs>
        <w:tab w:val="left" w:pos="0"/>
        <w:tab w:val="right" w:pos="9072"/>
      </w:tabs>
      <w:spacing w:after="400"/>
    </w:pPr>
  </w:style>
  <w:style w:type="character" w:customStyle="1" w:styleId="HideTWBExt">
    <w:name w:val="HideTWBExt"/>
    <w:uiPriority w:val="1"/>
    <w:qFormat/>
    <w:rsid w:val="00DC6131"/>
    <w:rPr>
      <w:rFonts w:ascii="Arial" w:hAnsi="Arial"/>
      <w:vanish/>
      <w:color w:val="1F497D" w:themeColor="text2"/>
      <w:sz w:val="20"/>
    </w:rPr>
  </w:style>
  <w:style w:type="character" w:customStyle="1" w:styleId="Italic">
    <w:name w:val="Italic"/>
    <w:uiPriority w:val="1"/>
    <w:qFormat/>
    <w:rsid w:val="00644428"/>
    <w:rPr>
      <w:i/>
    </w:rPr>
  </w:style>
  <w:style w:type="character" w:customStyle="1" w:styleId="Sub">
    <w:name w:val="Sub"/>
    <w:uiPriority w:val="1"/>
    <w:qFormat/>
    <w:rsid w:val="00776240"/>
    <w:rPr>
      <w:vertAlign w:val="subscript"/>
    </w:rPr>
  </w:style>
  <w:style w:type="character" w:customStyle="1" w:styleId="Sup">
    <w:name w:val="Sup"/>
    <w:uiPriority w:val="1"/>
    <w:qFormat/>
    <w:rsid w:val="00776240"/>
    <w:rPr>
      <w:vertAlign w:val="superscript"/>
    </w:rPr>
  </w:style>
  <w:style w:type="character" w:customStyle="1" w:styleId="ItalicSub">
    <w:name w:val="ItalicSub"/>
    <w:uiPriority w:val="1"/>
    <w:qFormat/>
    <w:rsid w:val="00776240"/>
    <w:rPr>
      <w:i/>
      <w:vertAlign w:val="subscript"/>
    </w:rPr>
  </w:style>
  <w:style w:type="character" w:customStyle="1" w:styleId="ItalicSup">
    <w:name w:val="ItalicSup"/>
    <w:uiPriority w:val="1"/>
    <w:qFormat/>
    <w:rsid w:val="00776240"/>
    <w:rPr>
      <w:i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footer" Target="footer3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 for written answer</dc:title>
  <dc:creator>e-Parliament@europarl.europa.eu</dc:creator>
  <cp:lastModifiedBy>e-Parliament@europarl.europa.eu</cp:lastModifiedBy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XMLUID">
    <vt:lpwstr>20201016-172433-329602-827834</vt:lpwstr>
  </property>
</Properties>
</file>