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9.3 -->
  <w:body>
    <w:p>
      <w:pPr>
        <w:pStyle w:val="Arial10"/>
      </w:pPr>
      <w:r w:rsidR="00A77B3E">
        <w:rPr>
          <w:rStyle w:val="Bold"/>
        </w:rPr>
        <w:t>Vprašanje za pisni odgovor E-005397/2020</w:t>
      </w:r>
    </w:p>
    <w:p>
      <w:pPr>
        <w:pStyle w:val="Arial10"/>
      </w:pPr>
      <w:r>
        <w:rPr>
          <w:rStyle w:val="Bold"/>
        </w:rPr>
        <w:t>za Komisijo</w:t>
      </w:r>
    </w:p>
    <w:p>
      <w:pPr>
        <w:pStyle w:val="Arial10"/>
      </w:pPr>
      <w:r>
        <w:t>Člen 138 Poslovnika</w:t>
      </w:r>
    </w:p>
    <w:p>
      <w:pPr>
        <w:pStyle w:val="Arial10After10"/>
      </w:pPr>
      <w:r>
        <w:rPr>
          <w:rStyle w:val="Bold"/>
        </w:rPr>
        <w:t>Domènec Ruiz Devesa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Dietmar Köster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Bettina Vollath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Milan Brglez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Miguel Urbán Crespo</w:t>
      </w:r>
      <w:r>
        <w:t xml:space="preserve"> (</w:t>
      </w:r>
      <w:r>
        <w:t>GUE/NGL</w:t>
      </w:r>
      <w:r>
        <w:t xml:space="preserve">), </w:t>
      </w:r>
      <w:r>
        <w:rPr>
          <w:rStyle w:val="Bold"/>
        </w:rPr>
        <w:t>Erik Marquardt</w:t>
      </w:r>
      <w:r>
        <w:t xml:space="preserve"> (</w:t>
      </w:r>
      <w:r>
        <w:t>Verts/ALE</w:t>
      </w:r>
      <w:r>
        <w:t xml:space="preserve">), </w:t>
      </w:r>
      <w:r>
        <w:rPr>
          <w:rStyle w:val="Bold"/>
        </w:rPr>
        <w:t>Malin Björk</w:t>
      </w:r>
      <w:r>
        <w:t xml:space="preserve"> (</w:t>
      </w:r>
      <w:r>
        <w:t>GUE/NGL</w:t>
      </w:r>
      <w:r>
        <w:t xml:space="preserve">), </w:t>
      </w:r>
      <w:r>
        <w:rPr>
          <w:rStyle w:val="Bold"/>
        </w:rPr>
        <w:t>Tineke Strik</w:t>
      </w:r>
      <w:r>
        <w:t xml:space="preserve"> (</w:t>
      </w:r>
      <w:r>
        <w:t>Verts/ALE</w:t>
      </w:r>
      <w:r>
        <w:t>)</w:t>
      </w:r>
    </w:p>
    <w:p>
      <w:pPr>
        <w:pStyle w:val="Subject"/>
      </w:pPr>
      <w:r>
        <w:t>Zadeva</w:t>
      </w:r>
      <w:r>
        <w:t>:</w:t>
      </w:r>
      <w:r>
        <w:tab/>
      </w:r>
      <w:r>
        <w:t>ustrezna finančna sredstva EU in strukture za dolgotrajni sprejem v Bosni in Hercegovini, tudi za ranljive skupine</w:t>
      </w:r>
    </w:p>
    <w:p>
      <w:pPr>
        <w:pStyle w:val="Body"/>
      </w:pPr>
      <w:r>
        <w:t>Komisija od leta 2018 financira sprejem prosilcev za azil v Bosni in Hercegovini. S temi sredstvi so odprli in vzdržujejo začasne sprejemne centre, zagotavljajo zdravstvene storitve, ki so potrebne zaradi pandemije covida-19, ter podpirajo nudenje osnovne humanitarne pomoči zunaj centrov. Z njimi so ustvarili dostojne pogoje za sprejem in življenje na številnih lokacijah, a zaprtje že delujočih začasnih sprejemnih centrov Bira in Miral, ki so ga napovedale oblasti Unsko-sanskega kantona, bo poslabšalo že tako nezadostne sprejemne zmogljivosti, zlasti za ranljive skupine, vključno za mladoletnike brez spremstva in otroke, ki morajo pogosto bivati v neformalnih naseljih, nezakonitih bivališčih ali pa se skrivajo v gozdovih.</w:t>
      </w:r>
    </w:p>
    <w:p>
      <w:pPr>
        <w:pStyle w:val="itemList"/>
      </w:pPr>
      <w:r>
        <w:t>1.</w:t>
      </w:r>
      <w:r>
        <w:tab/>
      </w:r>
      <w:r>
        <w:t>Kakšno je stališče Komisije glede napovedanega zaprtja začasnih sprejemnih centrov Bira in Miral, ki ogroža učinkovito in trajnostno uporabo sredstev EU?</w:t>
      </w:r>
    </w:p>
    <w:p>
      <w:pPr>
        <w:pStyle w:val="itemList"/>
      </w:pPr>
      <w:r>
        <w:t>2.</w:t>
      </w:r>
      <w:r>
        <w:tab/>
      </w:r>
      <w:r>
        <w:t>Kako bi lahko podprla nastanitev ranljivih skupin, zlasti po zaprtju teh dveh centrov?</w:t>
      </w:r>
    </w:p>
    <w:p>
      <w:pPr>
        <w:pStyle w:val="itemList"/>
      </w:pPr>
      <w:r>
        <w:t>3.</w:t>
      </w:r>
      <w:r>
        <w:tab/>
      </w:r>
      <w:r>
        <w:t>Ali bo EU podpirala minimalne humanitarne pogoje za prosilce za azil, zlasti za ranljive skupine, vključno z morebitno razširitvijo sprejemnih zmogljivosti v Bosni in Hercegovini, pripravo zasilnega šotorišča Lipa na zimo in zagotavljanje nujne humanitarne pomoči zunaj sprejemnih centrov, saj se v Bosni zima vse bolj približuje?</w:t>
      </w:r>
    </w:p>
    <w:sectPr>
      <w:footerReference w:type="even" r:id="rId4"/>
      <w:footerReference w:type="default" r:id="rId5"/>
      <w:footerReference w:type="first" r:id="rId6"/>
      <w:pgSz w:w="11906" w:h="16838"/>
      <w:pgMar w:top="1440" w:right="1440" w:bottom="2000" w:left="1440" w:header="568" w:footer="568" w:gutter="0"/>
      <w:cols w:num="1"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  <w:r>
      <w:t>PE658.689v01-00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  <w:r>
      <w:t>PE658.689v01-00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  <w:r>
      <w:t>PE658.689v01-00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evenAndOddHeaders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4B33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FootnoteReference">
    <w:name w:val="footnote reference"/>
    <w:rsid w:val="00782D12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16F6"/>
    <w:pPr>
      <w:tabs>
        <w:tab w:val="clear" w:pos="425"/>
        <w:tab w:val="clear" w:pos="851"/>
        <w:tab w:val="clear" w:pos="1276"/>
        <w:tab w:val="center" w:pos="4536"/>
        <w:tab w:val="right" w:pos="9072"/>
      </w:tabs>
      <w:spacing w:before="240"/>
    </w:pPr>
    <w:rPr>
      <w:snapToGrid w:val="0"/>
      <w:sz w:val="22"/>
    </w:rPr>
  </w:style>
  <w:style w:type="character" w:styleId="PageNumber">
    <w:name w:val="page number"/>
    <w:basedOn w:val="DefaultParagraphFont"/>
  </w:style>
  <w:style w:type="paragraph" w:styleId="FootnoteText">
    <w:name w:val="footnote text"/>
    <w:semiHidden/>
    <w:rsid w:val="003D124A"/>
    <w:pPr>
      <w:tabs>
        <w:tab w:val="left" w:pos="284"/>
      </w:tabs>
      <w:ind w:left="284" w:hanging="284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  <w:style w:type="character" w:customStyle="1" w:styleId="Bold">
    <w:name w:val="Bold"/>
    <w:basedOn w:val="DefaultParagraphFont"/>
    <w:uiPriority w:val="1"/>
    <w:qFormat/>
    <w:rsid w:val="00344A81"/>
    <w:rPr>
      <w:rFonts w:ascii="Arial" w:hAnsi="Arial"/>
      <w:b/>
      <w:sz w:val="20"/>
    </w:rPr>
  </w:style>
  <w:style w:type="character" w:customStyle="1" w:styleId="Heading1Char">
    <w:name w:val="Heading 1 Char"/>
    <w:basedOn w:val="DefaultParagraphFont"/>
    <w:link w:val="Heading1"/>
    <w:rsid w:val="004B3311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en-US"/>
    </w:rPr>
  </w:style>
  <w:style w:type="paragraph" w:customStyle="1" w:styleId="Arial10">
    <w:name w:val="Arial10"/>
    <w:qFormat/>
    <w:rsid w:val="003A12E2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E6344"/>
    <w:rPr>
      <w:color w:val="0000FF"/>
      <w:u w:val="single"/>
    </w:rPr>
  </w:style>
  <w:style w:type="paragraph" w:customStyle="1" w:styleId="Arial10After10">
    <w:name w:val="Arial10After10"/>
    <w:basedOn w:val="Arial10"/>
    <w:qFormat/>
    <w:rsid w:val="008E6344"/>
    <w:pPr>
      <w:spacing w:after="200"/>
    </w:pPr>
  </w:style>
  <w:style w:type="paragraph" w:customStyle="1" w:styleId="Subject">
    <w:name w:val="Subject"/>
    <w:basedOn w:val="Arial10"/>
    <w:qFormat/>
    <w:rsid w:val="00E275FC"/>
    <w:pPr>
      <w:tabs>
        <w:tab w:val="left" w:pos="1134"/>
      </w:tabs>
      <w:spacing w:after="240"/>
      <w:ind w:left="1134" w:hanging="1134"/>
    </w:pPr>
  </w:style>
  <w:style w:type="paragraph" w:customStyle="1" w:styleId="Body">
    <w:name w:val="Body"/>
    <w:qFormat/>
    <w:rsid w:val="006822FA"/>
    <w:pPr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paragraph" w:customStyle="1" w:styleId="LeftHanging">
    <w:name w:val="LeftHanging"/>
    <w:qFormat/>
    <w:rsid w:val="00BD0F1F"/>
    <w:pPr>
      <w:spacing w:before="240"/>
      <w:ind w:left="425" w:hanging="425"/>
    </w:pPr>
    <w:rPr>
      <w:rFonts w:ascii="Arial" w:hAnsi="Arial"/>
    </w:rPr>
  </w:style>
  <w:style w:type="paragraph" w:customStyle="1" w:styleId="LeftHangingAfter">
    <w:name w:val="LeftHangingAfter"/>
    <w:basedOn w:val="LeftHanging"/>
    <w:qFormat/>
    <w:rsid w:val="00AB7C55"/>
    <w:pPr>
      <w:spacing w:before="0"/>
    </w:pPr>
  </w:style>
  <w:style w:type="paragraph" w:customStyle="1" w:styleId="itemList">
    <w:name w:val="itemList"/>
    <w:qFormat/>
    <w:rsid w:val="005024D7"/>
    <w:pPr>
      <w:tabs>
        <w:tab w:val="left" w:pos="425"/>
        <w:tab w:val="left" w:pos="851"/>
        <w:tab w:val="left" w:pos="1276"/>
      </w:tabs>
      <w:spacing w:after="240"/>
      <w:ind w:left="425" w:hanging="425"/>
    </w:pPr>
    <w:rPr>
      <w:rFonts w:ascii="Arial" w:hAnsi="Arial"/>
    </w:rPr>
  </w:style>
  <w:style w:type="paragraph" w:customStyle="1" w:styleId="Supporter">
    <w:name w:val="Supporter"/>
    <w:basedOn w:val="Body"/>
    <w:qFormat/>
    <w:rsid w:val="00CD50AF"/>
    <w:pPr>
      <w:spacing w:before="840"/>
    </w:pPr>
  </w:style>
  <w:style w:type="paragraph" w:customStyle="1" w:styleId="Footer2">
    <w:name w:val="Footer2"/>
    <w:basedOn w:val="Normal"/>
    <w:link w:val="Footer2Char"/>
    <w:qFormat/>
    <w:rsid w:val="000B4A67"/>
    <w:pPr>
      <w:tabs>
        <w:tab w:val="clear" w:pos="425"/>
        <w:tab w:val="clear" w:pos="851"/>
        <w:tab w:val="clear" w:pos="1276"/>
        <w:tab w:val="center" w:pos="4536"/>
        <w:tab w:val="right" w:pos="9923"/>
      </w:tabs>
      <w:ind w:left="-851" w:right="-851"/>
    </w:pPr>
    <w:rPr>
      <w:sz w:val="48"/>
    </w:rPr>
  </w:style>
  <w:style w:type="character" w:customStyle="1" w:styleId="Footer2Lang">
    <w:name w:val="Footer2Lang"/>
    <w:uiPriority w:val="1"/>
    <w:qFormat/>
    <w:rsid w:val="000B4A67"/>
    <w:rPr>
      <w:rFonts w:ascii="Arial" w:hAnsi="Arial"/>
      <w:b/>
      <w:sz w:val="48"/>
    </w:rPr>
  </w:style>
  <w:style w:type="character" w:customStyle="1" w:styleId="Footer2Char">
    <w:name w:val="Footer2 Char"/>
    <w:basedOn w:val="DefaultParagraphFont"/>
    <w:link w:val="Footer2"/>
    <w:rsid w:val="000B4A67"/>
    <w:rPr>
      <w:rFonts w:ascii="Arial" w:hAnsi="Arial"/>
      <w:sz w:val="48"/>
    </w:rPr>
  </w:style>
  <w:style w:type="character" w:customStyle="1" w:styleId="Footer2Middle">
    <w:name w:val="Footer2Middle"/>
    <w:uiPriority w:val="1"/>
    <w:qFormat/>
    <w:rsid w:val="000B4A67"/>
    <w:rPr>
      <w:rFonts w:ascii="Arial" w:hAnsi="Arial"/>
      <w:i/>
      <w:color w:val="BFBFBF" w:themeColor="background1" w:themeShade="BF"/>
      <w:sz w:val="22"/>
    </w:rPr>
  </w:style>
  <w:style w:type="paragraph" w:customStyle="1" w:styleId="SessionDocument">
    <w:name w:val="SessionDocument"/>
    <w:qFormat/>
    <w:rsid w:val="00F63011"/>
    <w:pPr>
      <w:jc w:val="center"/>
    </w:pPr>
    <w:rPr>
      <w:rFonts w:ascii="Arial" w:hAnsi="Arial"/>
      <w:i/>
      <w:sz w:val="22"/>
    </w:rPr>
  </w:style>
  <w:style w:type="paragraph" w:customStyle="1" w:styleId="LineBottom">
    <w:name w:val="LineBottom"/>
    <w:qFormat/>
    <w:rsid w:val="00C01FA6"/>
    <w:pPr>
      <w:pBdr>
        <w:bottom w:val="single" w:sz="4" w:space="1" w:color="auto"/>
      </w:pBdr>
      <w:spacing w:after="1080"/>
      <w:jc w:val="center"/>
    </w:pPr>
    <w:rPr>
      <w:rFonts w:ascii="Arial" w:hAnsi="Arial"/>
      <w:sz w:val="16"/>
    </w:rPr>
  </w:style>
  <w:style w:type="paragraph" w:customStyle="1" w:styleId="LineTop">
    <w:name w:val="LineTop"/>
    <w:next w:val="SessionDocument"/>
    <w:qFormat/>
    <w:rsid w:val="00884286"/>
    <w:pPr>
      <w:pBdr>
        <w:top w:val="single" w:sz="4" w:space="1" w:color="auto"/>
      </w:pBdr>
    </w:pPr>
    <w:rPr>
      <w:rFonts w:ascii="Arial" w:hAnsi="Arial"/>
      <w:sz w:val="16"/>
    </w:rPr>
  </w:style>
  <w:style w:type="paragraph" w:customStyle="1" w:styleId="EPLogo">
    <w:name w:val="EPLogo"/>
    <w:basedOn w:val="Normal"/>
    <w:qFormat/>
    <w:rsid w:val="00A05278"/>
    <w:pPr>
      <w:jc w:val="right"/>
    </w:pPr>
  </w:style>
  <w:style w:type="paragraph" w:customStyle="1" w:styleId="EPName">
    <w:name w:val="EPName"/>
    <w:basedOn w:val="Normal"/>
    <w:qFormat/>
    <w:rsid w:val="00475435"/>
    <w:pPr>
      <w:spacing w:before="80" w:after="80"/>
    </w:pPr>
    <w:rPr>
      <w:rFonts w:ascii="Arial Narrow" w:hAnsi="Arial Narrow"/>
      <w:b/>
      <w:color w:val="000000" w:themeColor="text1"/>
      <w:sz w:val="32"/>
    </w:rPr>
  </w:style>
  <w:style w:type="paragraph" w:customStyle="1" w:styleId="EPTerm">
    <w:name w:val="EPTerm"/>
    <w:basedOn w:val="Normal"/>
    <w:next w:val="Normal"/>
    <w:qFormat/>
    <w:rsid w:val="00475435"/>
    <w:pPr>
      <w:spacing w:after="80"/>
    </w:pPr>
  </w:style>
  <w:style w:type="paragraph" w:customStyle="1" w:styleId="Arial10Date">
    <w:name w:val="Arial10Date"/>
    <w:basedOn w:val="Arial10"/>
    <w:qFormat/>
    <w:rsid w:val="00E258AE"/>
    <w:pPr>
      <w:tabs>
        <w:tab w:val="left" w:pos="0"/>
        <w:tab w:val="right" w:pos="9072"/>
      </w:tabs>
      <w:spacing w:after="400"/>
    </w:pPr>
  </w:style>
  <w:style w:type="character" w:customStyle="1" w:styleId="HideTWBExt">
    <w:name w:val="HideTWBExt"/>
    <w:uiPriority w:val="1"/>
    <w:qFormat/>
    <w:rsid w:val="00DC6131"/>
    <w:rPr>
      <w:rFonts w:ascii="Arial" w:hAnsi="Arial"/>
      <w:vanish/>
      <w:color w:val="1F497D" w:themeColor="text2"/>
      <w:sz w:val="20"/>
    </w:rPr>
  </w:style>
  <w:style w:type="character" w:customStyle="1" w:styleId="Italic">
    <w:name w:val="Italic"/>
    <w:uiPriority w:val="1"/>
    <w:qFormat/>
    <w:rsid w:val="00644428"/>
    <w:rPr>
      <w:i/>
    </w:rPr>
  </w:style>
  <w:style w:type="character" w:customStyle="1" w:styleId="Sub">
    <w:name w:val="Sub"/>
    <w:uiPriority w:val="1"/>
    <w:qFormat/>
    <w:rsid w:val="00776240"/>
    <w:rPr>
      <w:vertAlign w:val="subscript"/>
    </w:rPr>
  </w:style>
  <w:style w:type="character" w:customStyle="1" w:styleId="Sup">
    <w:name w:val="Sup"/>
    <w:uiPriority w:val="1"/>
    <w:qFormat/>
    <w:rsid w:val="00776240"/>
    <w:rPr>
      <w:vertAlign w:val="superscript"/>
    </w:rPr>
  </w:style>
  <w:style w:type="character" w:customStyle="1" w:styleId="ItalicSub">
    <w:name w:val="ItalicSub"/>
    <w:uiPriority w:val="1"/>
    <w:qFormat/>
    <w:rsid w:val="00776240"/>
    <w:rPr>
      <w:i/>
      <w:vertAlign w:val="subscript"/>
    </w:rPr>
  </w:style>
  <w:style w:type="character" w:customStyle="1" w:styleId="ItalicSup">
    <w:name w:val="ItalicSup"/>
    <w:uiPriority w:val="1"/>
    <w:qFormat/>
    <w:rsid w:val="00776240"/>
    <w:rPr>
      <w:i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Vprašanje za pisni odgovor</dc:title>
  <dc:creator>e-Parliament@europarl.europa.eu</dc:creator>
  <cp:lastModifiedBy>e-Parliament@europarl.europa.eu</cp:lastModifiedBy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XMLUID">
    <vt:lpwstr>20201016-172747-329631-370845</vt:lpwstr>
  </property>
</Properties>
</file>