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E-001430/2021</w:t>
      </w:r>
    </w:p>
    <w:p>
      <w:pPr>
        <w:pStyle w:val="Arial10"/>
      </w:pPr>
      <w:r>
        <w:rPr>
          <w:rStyle w:val="Bold"/>
        </w:rPr>
        <w:t>to the Commission</w:t>
      </w:r>
    </w:p>
    <w:p>
      <w:pPr>
        <w:pStyle w:val="Arial10"/>
      </w:pPr>
      <w:r>
        <w:t>Rule 138</w:t>
      </w:r>
    </w:p>
    <w:p>
      <w:pPr>
        <w:pStyle w:val="Arial10After10"/>
      </w:pPr>
      <w:r>
        <w:rPr>
          <w:rStyle w:val="Bold"/>
        </w:rPr>
        <w:t>Athanasios Konstantinou</w:t>
      </w:r>
      <w:r>
        <w:t xml:space="preserve"> (</w:t>
      </w:r>
      <w:r>
        <w:t>NI</w:t>
      </w:r>
      <w:r>
        <w:t>)</w:t>
      </w:r>
    </w:p>
    <w:p>
      <w:pPr>
        <w:pStyle w:val="Subject"/>
      </w:pPr>
      <w:r>
        <w:t>Subject</w:t>
      </w:r>
      <w:r>
        <w:t>:</w:t>
      </w:r>
      <w:r>
        <w:tab/>
      </w:r>
      <w:r>
        <w:t>Turkey’s constant provocation of Greece</w:t>
      </w:r>
    </w:p>
    <w:p>
      <w:pPr>
        <w:pStyle w:val="Body"/>
      </w:pPr>
      <w:r>
        <w:t>It has been reported that Ahmet Davutoğlu told the press: ‘Geographically [Kastellorizo] is not part of the Aegean [...] If you include Kastellorizo in a triangle with Crete and Cyprus, you are effectively trapping Turkey. Anyone who thinks that Turkey can be pushed into the Gulf of Antalya must know that Turkey will strongly react’.</w:t>
      </w:r>
    </w:p>
    <w:p>
      <w:pPr>
        <w:pStyle w:val="Body"/>
      </w:pPr>
      <w:r>
        <w:t>Ahmet Davutoğlu has served as Turkish Prime Minister, foreign minister and diplomat. He is now leader of the Gelecek Partisi party and, in 2012, figured as one of Time magazine’s 100 Most Influential People in the World.</w:t>
      </w:r>
    </w:p>
    <w:p>
      <w:pPr>
        <w:pStyle w:val="Body"/>
      </w:pPr>
      <w:r>
        <w:t>Hence Turkey continues to insult Greece’s sovereignty at the level of both government and opposition.</w:t>
      </w:r>
    </w:p>
    <w:p>
      <w:pPr>
        <w:pStyle w:val="Body"/>
      </w:pPr>
      <w:r>
        <w:t>In the light of the above:</w:t>
      </w:r>
    </w:p>
    <w:p>
      <w:pPr>
        <w:pStyle w:val="itemList"/>
      </w:pPr>
      <w:r>
        <w:t>1.</w:t>
      </w:r>
      <w:r>
        <w:tab/>
      </w:r>
      <w:r>
        <w:t>When will the Commission meet its obligation to defend the EU’s eastern borders, i.e. the borders of Greece and Cyprus?</w:t>
      </w:r>
    </w:p>
    <w:p>
      <w:pPr>
        <w:pStyle w:val="itemList"/>
      </w:pPr>
      <w:r>
        <w:t>2.</w:t>
      </w:r>
      <w:r>
        <w:tab/>
      </w:r>
      <w:r>
        <w:t>Will the Commission impose sanctions on Ahmet Davutoğlu, as it did for Syrian Foreign Minister Faisal al-Miqdad?</w:t>
      </w:r>
    </w:p>
    <w:p>
      <w:pPr>
        <w:pStyle w:val="itemList"/>
      </w:pPr>
      <w:r>
        <w:t>3.</w:t>
      </w:r>
      <w:r>
        <w:tab/>
      </w:r>
      <w:r>
        <w:t>Does the Commission understand that its silence on such critical issues of national sovereignty is causing Greek citizens to lose confidence in the European Union?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PE690.842v01-00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PE690.842v01-00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PE690.842v01-00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20210406-094728-315928-032906</vt:lpwstr>
  </property>
</Properties>
</file>