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Interrogazione con richiesta di risposta scritta E-004803/2021</w:t>
      </w:r>
    </w:p>
    <w:p>
      <w:pPr>
        <w:pStyle w:val="Arial10"/>
      </w:pPr>
      <w:r>
        <w:rPr>
          <w:rStyle w:val="Bold"/>
        </w:rPr>
        <w:t>alla Commissione</w:t>
      </w:r>
    </w:p>
    <w:p>
      <w:pPr>
        <w:pStyle w:val="Arial10"/>
      </w:pPr>
      <w:r>
        <w:t>Articolo 138 del regolamento</w:t>
      </w:r>
    </w:p>
    <w:p>
      <w:pPr>
        <w:pStyle w:val="Arial10After10"/>
      </w:pPr>
      <w:r>
        <w:rPr>
          <w:rStyle w:val="Bold"/>
        </w:rPr>
        <w:t>Mara Bizzotto</w:t>
      </w:r>
      <w:r>
        <w:t xml:space="preserve"> (</w:t>
      </w:r>
      <w:r>
        <w:t>ID</w:t>
      </w:r>
      <w:r>
        <w:t>)</w:t>
      </w:r>
    </w:p>
    <w:p>
      <w:pPr>
        <w:pStyle w:val="Subject"/>
      </w:pPr>
      <w:r>
        <w:t>Oggetto</w:t>
      </w:r>
      <w:r>
        <w:t>:</w:t>
      </w:r>
      <w:r>
        <w:tab/>
      </w:r>
      <w:r>
        <w:t>L'allarme di Coldiretti: in Italia perso il 28 % dei terreni nello spazio di una sola generazione. La Commissione UE sostenga l'agricoltura italiana</w:t>
      </w:r>
    </w:p>
    <w:p>
      <w:pPr>
        <w:pStyle w:val="Body"/>
      </w:pPr>
      <w:r>
        <w:t>In occasione del G20 di Firenze, Coldiretti ha reso noto che, nello spazio di una sola generazione, anche a causa della cementificazione, l'Italia ha perso 12,8 milioni di ettari di superficie agricola, pari a una riduzione del 28 %.</w:t>
      </w:r>
    </w:p>
    <w:p>
      <w:pPr>
        <w:pStyle w:val="Body"/>
      </w:pPr>
      <w:r>
        <w:t>Si stima inoltre che, negli ultimi dieci anni, con la diminuzione dei terreni coltivabili siano andati persi oltre 400 milioni di chili di prodotti agricoli.</w:t>
      </w:r>
    </w:p>
    <w:p>
      <w:pPr>
        <w:pStyle w:val="Body"/>
      </w:pPr>
      <w:r>
        <w:t>Le perdite maggiori sono state accusate dai cereali e dagli ortaggi, con una mancata produzione pari a 2 534 000 quintali, seguiti dai foraggi per gli animali, frutta, vini e olio.</w:t>
      </w:r>
    </w:p>
    <w:p>
      <w:pPr>
        <w:pStyle w:val="Body"/>
      </w:pPr>
      <w:r>
        <w:t>La strategia dell'UE sulla biodiversità prevede che almeno il 10 % dei terreni sia destinato ad "elementi caratteristici del paesaggio con elevata diversità" come siepi e colture floreali.</w:t>
      </w:r>
    </w:p>
    <w:p>
      <w:pPr>
        <w:pStyle w:val="Body"/>
      </w:pPr>
      <w:r>
        <w:t>Lo studio del Parlamento europeo destinato alla commissione per l'agricoltura prevede, entro il 2030, un ulteriore abbandono di circa il 3 % dei terreni agricoli.</w:t>
      </w:r>
    </w:p>
    <w:p>
      <w:pPr>
        <w:pStyle w:val="Body"/>
      </w:pPr>
      <w:r>
        <w:t>Invece, come affermato dal presidente della Coldiretti Ettore Prandini, "il mancato rispetto dei principi di sostenibilità ha consentito ad alcuni paesi del G20 come la Cina di mettere a segno tassi di crescita da record".</w:t>
      </w:r>
    </w:p>
    <w:p>
      <w:pPr>
        <w:pStyle w:val="Body"/>
      </w:pPr>
      <w:r>
        <w:t>Ciò premesso, può la Commissione far sapere se intende riconsiderare l'obiettivo della strategia sulla biodiversità, che prevede la diminuzione del 10 % dei terreni agricoli coltivabili?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PE699.732v01-00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PE699.732v01-00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PE699.732v01-00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 con richiesta di risposta scritta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20211029-165808-055534-514918</vt:lpwstr>
  </property>
</Properties>
</file>