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0E0804" w:rsidRPr="00245F53" w:rsidTr="00D4687C">
        <w:trPr>
          <w:trHeight w:hRule="exact" w:val="1417"/>
          <w:jc w:val="center"/>
        </w:trPr>
        <w:tc>
          <w:tcPr>
            <w:tcW w:w="6804" w:type="dxa"/>
            <w:vAlign w:val="center"/>
          </w:tcPr>
          <w:p w:rsidR="000E0804" w:rsidRPr="00245F53" w:rsidRDefault="000E0804" w:rsidP="00D4687C">
            <w:pPr>
              <w:pStyle w:val="EPName"/>
            </w:pPr>
            <w:bookmarkStart w:id="0" w:name="_GoBack"/>
            <w:bookmarkEnd w:id="0"/>
            <w:r w:rsidRPr="00245F53">
              <w:t>Európsky parlament</w:t>
            </w:r>
          </w:p>
          <w:p w:rsidR="000E0804" w:rsidRPr="00245F53" w:rsidRDefault="000E0804" w:rsidP="00D4687C">
            <w:pPr>
              <w:pStyle w:val="EPTerm"/>
            </w:pPr>
            <w:r w:rsidRPr="00245F53">
              <w:t>2019-2024</w:t>
            </w:r>
          </w:p>
        </w:tc>
        <w:tc>
          <w:tcPr>
            <w:tcW w:w="2268" w:type="dxa"/>
          </w:tcPr>
          <w:p w:rsidR="000E0804" w:rsidRPr="00245F53" w:rsidRDefault="000E0804" w:rsidP="00D4687C">
            <w:pPr>
              <w:pStyle w:val="EPLogo"/>
            </w:pPr>
            <w:r w:rsidRPr="00245F53">
              <w:drawing>
                <wp:inline distT="0" distB="0" distL="0" distR="0" wp14:anchorId="4D57D118" wp14:editId="3CFD5C90">
                  <wp:extent cx="1162812" cy="647954"/>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60879"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0E0804" w:rsidRPr="00245F53" w:rsidRDefault="000E0804" w:rsidP="000E0804">
      <w:pPr>
        <w:pStyle w:val="LineTop"/>
      </w:pPr>
    </w:p>
    <w:p w:rsidR="000E0804" w:rsidRPr="00245F53" w:rsidRDefault="000E0804" w:rsidP="000E0804">
      <w:pPr>
        <w:pStyle w:val="EPBody"/>
      </w:pPr>
      <w:r w:rsidRPr="00245F53">
        <w:rPr>
          <w:rStyle w:val="HideTWBExt"/>
          <w:noProof w:val="0"/>
        </w:rPr>
        <w:t>&lt;Commission&gt;</w:t>
      </w:r>
      <w:r w:rsidRPr="00245F53">
        <w:rPr>
          <w:rStyle w:val="HideTWBInt"/>
        </w:rPr>
        <w:t>{ECON}</w:t>
      </w:r>
      <w:r w:rsidRPr="00245F53">
        <w:t>Výbor pre hospodárske a menové veci</w:t>
      </w:r>
      <w:r w:rsidRPr="00245F53">
        <w:rPr>
          <w:rStyle w:val="HideTWBExt"/>
          <w:noProof w:val="0"/>
        </w:rPr>
        <w:t>&lt;/Commission&gt;</w:t>
      </w:r>
    </w:p>
    <w:p w:rsidR="000E0804" w:rsidRPr="00245F53" w:rsidRDefault="000E0804" w:rsidP="000E0804">
      <w:pPr>
        <w:pStyle w:val="LineBottom"/>
      </w:pPr>
    </w:p>
    <w:p w:rsidR="000E0804" w:rsidRPr="00245F53" w:rsidRDefault="000E0804" w:rsidP="000E0804">
      <w:pPr>
        <w:pStyle w:val="CoverReference"/>
      </w:pPr>
      <w:r w:rsidRPr="00245F53">
        <w:rPr>
          <w:rStyle w:val="HideTWBExt"/>
          <w:b w:val="0"/>
          <w:noProof w:val="0"/>
        </w:rPr>
        <w:t>&lt;RefProc&gt;</w:t>
      </w:r>
      <w:r w:rsidRPr="00245F53">
        <w:t>2020/2036</w:t>
      </w:r>
      <w:r w:rsidRPr="00245F53">
        <w:rPr>
          <w:rStyle w:val="HideTWBExt"/>
          <w:b w:val="0"/>
          <w:noProof w:val="0"/>
        </w:rPr>
        <w:t>&lt;/RefProc&gt;&lt;RefTypeProc&gt;</w:t>
      </w:r>
      <w:r w:rsidRPr="00245F53">
        <w:t>(INI)</w:t>
      </w:r>
      <w:r w:rsidRPr="00245F53">
        <w:rPr>
          <w:rStyle w:val="HideTWBExt"/>
          <w:b w:val="0"/>
          <w:noProof w:val="0"/>
        </w:rPr>
        <w:t>&lt;/RefTypeProc&gt;</w:t>
      </w:r>
    </w:p>
    <w:p w:rsidR="000E0804" w:rsidRPr="00245F53" w:rsidRDefault="000E0804" w:rsidP="000E0804">
      <w:pPr>
        <w:pStyle w:val="CoverDate"/>
      </w:pPr>
      <w:r w:rsidRPr="00245F53">
        <w:rPr>
          <w:rStyle w:val="HideTWBExt"/>
          <w:noProof w:val="0"/>
        </w:rPr>
        <w:t>&lt;Date&gt;</w:t>
      </w:r>
      <w:r w:rsidRPr="00245F53">
        <w:rPr>
          <w:rStyle w:val="HideTWBInt"/>
        </w:rPr>
        <w:t>{17/07/2020}</w:t>
      </w:r>
      <w:r w:rsidRPr="00245F53">
        <w:t>17.7.2020</w:t>
      </w:r>
      <w:r w:rsidRPr="00245F53">
        <w:rPr>
          <w:rStyle w:val="HideTWBExt"/>
          <w:noProof w:val="0"/>
        </w:rPr>
        <w:t>&lt;/Date&gt;</w:t>
      </w:r>
    </w:p>
    <w:p w:rsidR="000E0804" w:rsidRPr="00245F53" w:rsidRDefault="000E0804" w:rsidP="000E0804">
      <w:pPr>
        <w:pStyle w:val="CoverDocType"/>
      </w:pPr>
      <w:r w:rsidRPr="00245F53">
        <w:rPr>
          <w:rStyle w:val="HideTWBExt"/>
          <w:b w:val="0"/>
          <w:noProof w:val="0"/>
        </w:rPr>
        <w:t>&lt;TypeAM&gt;</w:t>
      </w:r>
      <w:r w:rsidRPr="00245F53">
        <w:t>POZMEŇUJÚCE NÁVRHY</w:t>
      </w:r>
      <w:r w:rsidRPr="00245F53">
        <w:rPr>
          <w:rStyle w:val="HideTWBExt"/>
          <w:b w:val="0"/>
          <w:noProof w:val="0"/>
        </w:rPr>
        <w:t>&lt;/TypeAM&gt;</w:t>
      </w:r>
    </w:p>
    <w:p w:rsidR="000E0804" w:rsidRPr="00245F53" w:rsidRDefault="000E0804" w:rsidP="000E0804">
      <w:pPr>
        <w:pStyle w:val="CoverDocType24a"/>
      </w:pPr>
      <w:r w:rsidRPr="00245F53">
        <w:rPr>
          <w:rStyle w:val="HideTWBExt"/>
          <w:b w:val="0"/>
          <w:noProof w:val="0"/>
        </w:rPr>
        <w:t>&lt;RangeAM&gt;</w:t>
      </w:r>
      <w:r w:rsidRPr="00245F53">
        <w:t>1 – 336</w:t>
      </w:r>
      <w:r w:rsidRPr="00245F53">
        <w:rPr>
          <w:rStyle w:val="HideTWBExt"/>
          <w:b w:val="0"/>
          <w:noProof w:val="0"/>
        </w:rPr>
        <w:t>&lt;/RangeAM&gt;</w:t>
      </w:r>
    </w:p>
    <w:p w:rsidR="000E0804" w:rsidRPr="00245F53" w:rsidRDefault="000E0804" w:rsidP="000E0804">
      <w:pPr>
        <w:pStyle w:val="CoverBold"/>
      </w:pPr>
      <w:r w:rsidRPr="00245F53">
        <w:rPr>
          <w:rStyle w:val="HideTWBExt"/>
          <w:b w:val="0"/>
          <w:noProof w:val="0"/>
        </w:rPr>
        <w:t>&lt;TitreType&gt;</w:t>
      </w:r>
      <w:r w:rsidRPr="00245F53">
        <w:t>Návrh správy</w:t>
      </w:r>
      <w:r w:rsidRPr="00245F53">
        <w:rPr>
          <w:rStyle w:val="HideTWBExt"/>
          <w:b w:val="0"/>
          <w:noProof w:val="0"/>
        </w:rPr>
        <w:t>&lt;/TitreType&gt;</w:t>
      </w:r>
    </w:p>
    <w:p w:rsidR="000E0804" w:rsidRPr="00245F53" w:rsidRDefault="000E0804" w:rsidP="000E0804">
      <w:pPr>
        <w:pStyle w:val="CoverBold"/>
      </w:pPr>
      <w:r w:rsidRPr="00245F53">
        <w:rPr>
          <w:rStyle w:val="HideTWBExt"/>
          <w:b w:val="0"/>
          <w:noProof w:val="0"/>
        </w:rPr>
        <w:t>&lt;Rapporteur&gt;</w:t>
      </w:r>
      <w:r w:rsidRPr="00245F53">
        <w:t>Isabel Benjumea Benjumea</w:t>
      </w:r>
      <w:r w:rsidRPr="00245F53">
        <w:rPr>
          <w:rStyle w:val="HideTWBExt"/>
          <w:b w:val="0"/>
          <w:noProof w:val="0"/>
        </w:rPr>
        <w:t>&lt;/Rapporteur&gt;</w:t>
      </w:r>
    </w:p>
    <w:p w:rsidR="000E0804" w:rsidRPr="00245F53" w:rsidRDefault="000E0804" w:rsidP="000E0804">
      <w:pPr>
        <w:pStyle w:val="CoverNormal24a"/>
      </w:pPr>
      <w:r w:rsidRPr="00245F53">
        <w:rPr>
          <w:rStyle w:val="HideTWBExt"/>
          <w:noProof w:val="0"/>
        </w:rPr>
        <w:t>&lt;DocRefPE&gt;</w:t>
      </w:r>
      <w:r w:rsidRPr="00245F53">
        <w:t>(PE648.524v01-00)</w:t>
      </w:r>
      <w:r w:rsidRPr="00245F53">
        <w:rPr>
          <w:rStyle w:val="HideTWBExt"/>
          <w:noProof w:val="0"/>
        </w:rPr>
        <w:t>&lt;/DocRefPE&gt;</w:t>
      </w:r>
    </w:p>
    <w:p w:rsidR="000E0804" w:rsidRPr="00245F53" w:rsidRDefault="000E0804" w:rsidP="000E0804">
      <w:pPr>
        <w:pStyle w:val="CoverNormal"/>
      </w:pPr>
      <w:r w:rsidRPr="00245F53">
        <w:rPr>
          <w:rStyle w:val="HideTWBExt"/>
          <w:noProof w:val="0"/>
        </w:rPr>
        <w:t>&lt;Titre&gt;</w:t>
      </w:r>
      <w:r w:rsidRPr="00245F53">
        <w:t>o ďalšom budovaní únie kapitálových trhov (ÚKT): zlepšenie prístupu k financovaniu na kapitálovom trhu, najmä pre MSP, a ďalšia podpora účasti retailových investorov</w:t>
      </w:r>
      <w:r w:rsidRPr="00245F53">
        <w:rPr>
          <w:rStyle w:val="HideTWBExt"/>
          <w:noProof w:val="0"/>
        </w:rPr>
        <w:t>&lt;/Titre&gt;</w:t>
      </w:r>
    </w:p>
    <w:p w:rsidR="000E0804" w:rsidRPr="00245F53" w:rsidRDefault="000E0804" w:rsidP="000E0804">
      <w:pPr>
        <w:pStyle w:val="CoverNormal24a"/>
      </w:pPr>
      <w:r w:rsidRPr="00245F53">
        <w:rPr>
          <w:rStyle w:val="HideTWBExt"/>
          <w:noProof w:val="0"/>
        </w:rPr>
        <w:t>&lt;DocRef&gt;</w:t>
      </w:r>
      <w:r w:rsidRPr="00245F53">
        <w:t>2020/2036(INI))</w:t>
      </w:r>
      <w:r w:rsidRPr="00245F53">
        <w:rPr>
          <w:rStyle w:val="HideTWBExt"/>
          <w:noProof w:val="0"/>
        </w:rPr>
        <w:t>&lt;/DocRef&gt;</w:t>
      </w:r>
    </w:p>
    <w:p w:rsidR="000E0804" w:rsidRPr="00245F53" w:rsidRDefault="000E0804" w:rsidP="000E0804">
      <w:r w:rsidRPr="00245F53">
        <w:br w:type="page"/>
      </w:r>
      <w:r w:rsidRPr="00245F53">
        <w:lastRenderedPageBreak/>
        <w:t>AM_Com_NonLegReport</w:t>
      </w:r>
    </w:p>
    <w:p w:rsidR="000E0804" w:rsidRPr="00245F53" w:rsidRDefault="000E0804" w:rsidP="000E0804">
      <w:pPr>
        <w:pStyle w:val="AmNumberTabs"/>
      </w:pPr>
      <w:r w:rsidRPr="00245F53">
        <w:br w:type="page"/>
      </w:r>
      <w:r w:rsidRPr="00245F53">
        <w:rPr>
          <w:rStyle w:val="HideTWBExt"/>
          <w:b w:val="0"/>
          <w:noProof w:val="0"/>
        </w:rPr>
        <w:t>&lt;RepeatBlock-Amend&gt;&lt;Amend&gt;</w:t>
      </w:r>
      <w:r w:rsidRPr="00245F53">
        <w:t>Pozmeňujúci návrh</w:t>
      </w:r>
      <w:r w:rsidRPr="00245F53">
        <w:tab/>
      </w:r>
      <w:r w:rsidRPr="00245F53">
        <w:tab/>
      </w:r>
      <w:r w:rsidRPr="00245F53">
        <w:rPr>
          <w:rStyle w:val="HideTWBExt"/>
          <w:b w:val="0"/>
          <w:noProof w:val="0"/>
        </w:rPr>
        <w:t>&lt;NumAm&gt;</w:t>
      </w:r>
      <w:r w:rsidRPr="00245F53">
        <w:t>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 Clara Ponsatí Obiols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2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článok 31 smernice Európskeho parlamentu a Rady (EÚ) 2019/2162 z 27. novembra 2019 o emisii krytých dlhopisov a verejného dohľadu nad krytými dlhopismi a o zmene smerníc 2009/65/ES a 2000/21/EÚ, podľa ktorého Európska komisia prijme správu o možnosti zavedenia nástroja dvojitej ochrany s názvom „európske zabezpečené dlhové cenné papiere“ (EZD),</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pPr>
        <w:pStyle w:val="AmNumberTabs"/>
      </w:pPr>
      <w:r w:rsidRPr="00245F53">
        <w:rPr>
          <w:rStyle w:val="HideTWBExt"/>
          <w:b w:val="0"/>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3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oznámenie Komisie z 9. júla 2020 s názvom Príprava na zmeny: Oznámenie o pripravenosti na konci prechodného obdobia medzi Európskou úniou a Spojeným kráľovstvom (COM(2020) 324),</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 Clara Ponsatí Obiols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5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svoje uznesenie zo 4. júla 2017 o smere k celoeurópskemu rámcu pre kryté dlhopisy, v ktorom sa Európska komisia vyzýva, aby do novej smernice o krytých dlhopisoch zahrnula osobitné odkazy na právny rámec pre EZD, ako napríklad dvojitá ochrana, osobitný verejný dohľad, odolnosť voči úpadku a požiadavky na transparentnosť,</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5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výsledky pravidelného prieskumu ECB o prístupe k financovaniu podnikov;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5 b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hospodársku prognózu Komisie z leta 2020,</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7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prvú revíznu správu Európskeho orgánu pre cenné papiere a trhy (ESMA) k MiFID II/MiFIR o cenovom vývoji v prípade údajov pred obchodovaním a po ňom a o konsolidovaných výsledkoch pre kapitálové nástroje,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Clara Ponsatí Obiols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7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uznesenie Európskeho parlamentu z 8. októbra 2015 o právnych predpisoch v oblasti hypotekárnych úverov a rizikových finančných nástrojoch v Španielsku (2015/2740(RSP)),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Citácia 7 a (nová)</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w:t>
            </w:r>
            <w:r w:rsidRPr="00245F53">
              <w:tab/>
            </w:r>
            <w:r w:rsidRPr="00245F53">
              <w:rPr>
                <w:b/>
                <w:i/>
              </w:rPr>
              <w:t>so zreteľom na akčný plán Európskej komisie pre finančné technológie z marca 2018,</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w:t>
            </w:r>
            <w:r w:rsidRPr="00245F53">
              <w:rPr>
                <w:b/>
                <w:bCs/>
                <w:i/>
                <w:iCs/>
              </w:rPr>
              <w:t>,</w:t>
            </w:r>
            <w:r w:rsidRPr="00245F53">
              <w:t xml:space="preserve"> (ÚKT) by mali </w:t>
            </w:r>
            <w:r w:rsidRPr="00245F53">
              <w:rPr>
                <w:b/>
                <w:bCs/>
                <w:i/>
                <w:iCs/>
              </w:rPr>
              <w:t>mať za cieľ zlepšiť škálu možností financovania ponúkaných spoločnostiam a občanom, ako aj zväčšiť rozsah atraktívnejších investičných ponúk</w:t>
            </w:r>
            <w:r w:rsidRPr="00245F53">
              <w:t>;</w:t>
            </w:r>
          </w:p>
        </w:tc>
        <w:tc>
          <w:tcPr>
            <w:tcW w:w="4876" w:type="dxa"/>
          </w:tcPr>
          <w:p w:rsidR="000E0804" w:rsidRPr="00245F53" w:rsidRDefault="000E0804" w:rsidP="00D4687C">
            <w:pPr>
              <w:pStyle w:val="Normal6a"/>
            </w:pPr>
            <w:r w:rsidRPr="00245F53">
              <w:t>A.</w:t>
            </w:r>
            <w:r w:rsidRPr="00245F53">
              <w:tab/>
              <w:t xml:space="preserve">keďže všetky opatrenia, ktoré sa prijímajú na vytvorenie únie kapitálových trhov (ÚKT) by </w:t>
            </w:r>
            <w:r w:rsidRPr="00245F53">
              <w:rPr>
                <w:b/>
                <w:i/>
              </w:rPr>
              <w:t xml:space="preserve">sa </w:t>
            </w:r>
            <w:r w:rsidRPr="00245F53">
              <w:t xml:space="preserve">mali </w:t>
            </w:r>
            <w:r w:rsidRPr="00245F53">
              <w:rPr>
                <w:b/>
                <w:i/>
              </w:rPr>
              <w:t>zamerať na zlepšenie prístupu k financovaniu pre tie podniky reálnej ekonomiky, ktoré majú ťažkosti získať ho, najmä pre tie udržateľné, alebo na poskytovanie lepších, t. j. jednoduchých a transparentných, investičných možností občanom v súlade s</w:t>
            </w:r>
            <w:r w:rsidRPr="00245F53">
              <w:rPr>
                <w:b/>
                <w:bCs/>
                <w:i/>
                <w:iCs/>
              </w:rPr>
              <w:t xml:space="preserve"> ich</w:t>
            </w:r>
            <w:r w:rsidRPr="00245F53">
              <w:t xml:space="preserve"> </w:t>
            </w:r>
            <w:r w:rsidRPr="00245F53">
              <w:rPr>
                <w:b/>
                <w:i/>
              </w:rPr>
              <w:t>toleranciou rizika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w:t>
            </w:r>
            <w:r w:rsidRPr="00245F53">
              <w:rPr>
                <w:b/>
                <w:bCs/>
                <w:i/>
                <w:iCs/>
              </w:rPr>
              <w:t>,</w:t>
            </w:r>
            <w:r w:rsidRPr="00245F53">
              <w:t xml:space="preserve"> (ÚKT) by mali mať za cieľ zlepšiť </w:t>
            </w:r>
            <w:r w:rsidRPr="00245F53">
              <w:rPr>
                <w:b/>
                <w:bCs/>
                <w:i/>
                <w:iCs/>
              </w:rPr>
              <w:t>škálu možností</w:t>
            </w:r>
            <w:r w:rsidRPr="00245F53">
              <w:rPr>
                <w:b/>
                <w:bCs/>
              </w:rPr>
              <w:t xml:space="preserve"> </w:t>
            </w:r>
            <w:r w:rsidRPr="00245F53">
              <w:t xml:space="preserve">financovania </w:t>
            </w:r>
            <w:r w:rsidRPr="00245F53">
              <w:rPr>
                <w:b/>
                <w:bCs/>
                <w:i/>
                <w:iCs/>
              </w:rPr>
              <w:t>ponúkaných</w:t>
            </w:r>
            <w:r w:rsidRPr="00245F53">
              <w:t xml:space="preserve"> spoločnostiam a občanom, ako aj zväčšiť rozsah atraktívnejších investičných ponúk;</w:t>
            </w:r>
          </w:p>
        </w:tc>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 (ÚKT)</w:t>
            </w:r>
            <w:r w:rsidRPr="00245F53">
              <w:rPr>
                <w:b/>
                <w:bCs/>
                <w:i/>
                <w:iCs/>
              </w:rPr>
              <w:t>,</w:t>
            </w:r>
            <w:r w:rsidRPr="00245F53">
              <w:t xml:space="preserve"> by mali mať za cieľ zlepšiť </w:t>
            </w:r>
            <w:r w:rsidRPr="00245F53">
              <w:rPr>
                <w:b/>
                <w:bCs/>
                <w:i/>
                <w:iCs/>
              </w:rPr>
              <w:t>a diverzifikovať stabilné a udržateľné možnosti</w:t>
            </w:r>
            <w:r w:rsidRPr="00245F53">
              <w:t xml:space="preserve"> financovania </w:t>
            </w:r>
            <w:r w:rsidRPr="00245F53">
              <w:rPr>
                <w:b/>
                <w:bCs/>
                <w:i/>
                <w:iCs/>
              </w:rPr>
              <w:t>ponúkané</w:t>
            </w:r>
            <w:r w:rsidRPr="00245F53">
              <w:t xml:space="preserve"> spoločnostiam a občanom, ako aj zväčšiť rozsah atraktívnejších investičných ponúk</w:t>
            </w:r>
            <w:r w:rsidRPr="00245F53">
              <w:rPr>
                <w:b/>
                <w:bCs/>
                <w:i/>
                <w:iCs/>
              </w:rPr>
              <w:t>, pri súčasnej ochrane hospodárskej stability a minimalizácii finančného rizika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Linea Søgaard-Lidell,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w:t>
            </w:r>
            <w:r w:rsidRPr="00245F53">
              <w:rPr>
                <w:b/>
                <w:bCs/>
                <w:i/>
                <w:iCs/>
              </w:rPr>
              <w:t>,</w:t>
            </w:r>
            <w:r w:rsidRPr="00245F53">
              <w:t xml:space="preserve"> (ÚKT) by mali mať za cieľ zlepšiť škálu možností financovania ponúkaných spoločnostiam a občanom, ako aj </w:t>
            </w:r>
            <w:r w:rsidRPr="00245F53">
              <w:rPr>
                <w:b/>
                <w:bCs/>
                <w:i/>
                <w:iCs/>
              </w:rPr>
              <w:t>zväčšiť rozsah</w:t>
            </w:r>
            <w:r w:rsidRPr="00245F53">
              <w:t xml:space="preserve"> atraktívnejších investičných ponúk;</w:t>
            </w:r>
          </w:p>
        </w:tc>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 (ÚKT)</w:t>
            </w:r>
            <w:r w:rsidRPr="00245F53">
              <w:rPr>
                <w:b/>
                <w:bCs/>
                <w:i/>
                <w:iCs/>
              </w:rPr>
              <w:t>,</w:t>
            </w:r>
            <w:r w:rsidRPr="00245F53">
              <w:t xml:space="preserve"> by mali mať za </w:t>
            </w:r>
            <w:r w:rsidRPr="00245F53">
              <w:rPr>
                <w:b/>
                <w:bCs/>
                <w:i/>
                <w:iCs/>
              </w:rPr>
              <w:t xml:space="preserve">základný </w:t>
            </w:r>
            <w:r w:rsidRPr="00245F53">
              <w:t xml:space="preserve">cieľ zlepšiť škálu možností financovania ponúkaných spoločnostiam a občanom, ako aj </w:t>
            </w:r>
            <w:r w:rsidRPr="00245F53">
              <w:rPr>
                <w:b/>
                <w:bCs/>
                <w:i/>
                <w:iCs/>
              </w:rPr>
              <w:t xml:space="preserve">podporiť dostupnosť väčšieho rozsahu </w:t>
            </w:r>
            <w:r w:rsidRPr="00245F53">
              <w:t>atraktívnejších investičných ponúk</w:t>
            </w:r>
            <w:r w:rsidRPr="00245F53">
              <w:rPr>
                <w:b/>
                <w:bCs/>
                <w:i/>
                <w:iCs/>
              </w:rPr>
              <w:t>, aby sa motivovala finančná účasť a aby sa sporitelia zmenili na investorov</w:t>
            </w:r>
            <w:r w:rsidRPr="00245F53">
              <w:t xml:space="preserve">; </w:t>
            </w:r>
            <w:r w:rsidRPr="00245F53">
              <w:rPr>
                <w:b/>
                <w:i/>
              </w:rPr>
              <w:t>keďže prístup ku kapitálovému financovaniu pre MSP, podnikateľov a sociálne hospodárstvo sa stal ešte dôležitejším pre obnovu po odoznení choroby COVID-19;</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A.</w:t>
            </w:r>
            <w:r w:rsidRPr="00245F53">
              <w:tab/>
              <w:t>keďže všetky opatrenia, ktoré sa prijímajú na vytvorenie únie kapitálových trhov</w:t>
            </w:r>
            <w:r w:rsidRPr="00245F53">
              <w:rPr>
                <w:b/>
                <w:bCs/>
                <w:i/>
                <w:iCs/>
              </w:rPr>
              <w:t>,</w:t>
            </w:r>
            <w:r w:rsidRPr="00245F53">
              <w:t xml:space="preserve"> (ÚKT) by mali mať za cieľ zlepšiť škálu možností financovania ponúkaných spoločnostiam a občanom, ako aj zväčšiť rozsah atraktívnejších investičných ponúk;</w:t>
            </w:r>
          </w:p>
        </w:tc>
        <w:tc>
          <w:tcPr>
            <w:tcW w:w="4876" w:type="dxa"/>
          </w:tcPr>
          <w:p w:rsidR="000E0804" w:rsidRPr="00245F53" w:rsidRDefault="000E0804" w:rsidP="00D4687C">
            <w:pPr>
              <w:pStyle w:val="Normal6a"/>
            </w:pPr>
            <w:r w:rsidRPr="00245F53">
              <w:t>A.</w:t>
            </w:r>
            <w:r w:rsidRPr="00245F53">
              <w:tab/>
            </w:r>
            <w:r w:rsidRPr="00245F53">
              <w:rPr>
                <w:b/>
                <w:i/>
              </w:rPr>
              <w:t>keďže samotné financovanie bankovými úvermi nestačí na poskytnutie objemu úverov potrebného na to, aby sa hospodárstvo EÚ zotavilo z krízy, ale malo by sa namiesto toho doplniť o silnejšie trhové financovanie;</w:t>
            </w:r>
            <w:r w:rsidRPr="00245F53">
              <w:t xml:space="preserve"> keďže všetky opatrenia, ktoré sa prijímajú na vytvorenie únie kapitálových trhov (ÚKT)</w:t>
            </w:r>
            <w:r w:rsidRPr="00245F53">
              <w:rPr>
                <w:b/>
                <w:bCs/>
                <w:i/>
                <w:iCs/>
              </w:rPr>
              <w:t>,</w:t>
            </w:r>
            <w:r w:rsidRPr="00245F53">
              <w:t xml:space="preserve"> by </w:t>
            </w:r>
            <w:r w:rsidRPr="00245F53">
              <w:rPr>
                <w:b/>
                <w:bCs/>
                <w:i/>
                <w:iCs/>
              </w:rPr>
              <w:t xml:space="preserve">preto </w:t>
            </w:r>
            <w:r w:rsidRPr="00245F53">
              <w:t>mali mať za cieľ zlepšiť škálu možností financovania ponúkaných spoločnostiam a občanom, ako aj zväčšiť rozsah atraktívnejších investičných ponúk;</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Aa.</w:t>
            </w:r>
            <w:r w:rsidRPr="00245F53">
              <w:tab/>
            </w:r>
            <w:r w:rsidRPr="00245F53">
              <w:rPr>
                <w:b/>
                <w:i/>
              </w:rPr>
              <w:t>keďže kapitálové trhy ponúkajú príležitosti pre investorov, ktorí hľadajú príjem, a pre podniky, ktoré hľadajú financovanie, ale sú taktiež bytostne riskantné a náchylné na krátkodobé uvažovanie; keďže príčiny rizika na kapitálových trhoch zahŕňajú nadmerný objem úspor, ktoré majú priniesť výnosy, v porovnaní s kvalitnými investičnými príležitosťami, slabú ponuku bezpečných aktív a trvalo nízke úrokové sadzby; keďže je pravdepodobné, že tieto riziká budú ďalej rásť v krátkodobom a strednodobom horizonte v dôsledku extrémnej hospodárskej a fiškálnej neistoty spôsobenej krízou COVID-19 a v strednodobom a dlhodobom horizonte v dôsledku finančných rizík súvisiacich so zmenou klímy;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Aa.</w:t>
            </w:r>
            <w:r w:rsidRPr="00245F53">
              <w:tab/>
            </w:r>
            <w:r w:rsidRPr="00245F53">
              <w:rPr>
                <w:b/>
                <w:i/>
              </w:rPr>
              <w:t>keďže únia kapitálových trhov by mala poskytnúť regulačné prostredie, ktoré zmierni riziká pre finančnú stabilitu a primerane ochráni záujmy retailových investorov, dôchodcov a spotrebiteľov, ako aj záležitosti v oblasti životného prostredia, sociálnych otázok a správy vecí verejných;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Aa.</w:t>
            </w:r>
            <w:r w:rsidRPr="00245F53">
              <w:tab/>
            </w:r>
            <w:r w:rsidRPr="00245F53">
              <w:rPr>
                <w:b/>
                <w:i/>
              </w:rPr>
              <w:t>keďže únia kapitálových trhov by mala poskytnúť regulačné prostredie, ktoré zmierni riziká pre finančnú stabilitu a primerane ochráni záujmy retailových investorov, dôchodcov a spotrebiteľov;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Aa.</w:t>
            </w:r>
            <w:r w:rsidRPr="00245F53">
              <w:tab/>
            </w:r>
            <w:r w:rsidRPr="00245F53">
              <w:rPr>
                <w:b/>
                <w:i/>
              </w:rPr>
              <w:t>keďže vnútorný trh EÚ sa vyznačuje otvorenou súťažou, regulačným rámcom, spoliehaním sa na medzinárodné normy a spoluprácou v oblasti dohľadu; keďže stratégia únie kapitálových trhov by preto mala byť založená na rovnakých zásadách;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Jonás Fernández, Aurore Lalucq,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Ab.</w:t>
            </w:r>
            <w:r w:rsidRPr="00245F53">
              <w:tab/>
            </w:r>
            <w:r w:rsidRPr="00245F53">
              <w:rPr>
                <w:b/>
                <w:i/>
              </w:rPr>
              <w:t>keďže rozvoj únie kapitálových trhov je nevyhnutne spojený s prehlbovaním hospodárskej a menovej únie, a najmä s dokončením bankovej únie a vytvorením mechanizmu fiškálnej stabilizácie pre eurozónu ako celok; keďže úniu kapitálových trhov musia dopĺňať proticyklické politické opatrenia na podporu celkového dopytu a znižovanie nerovností;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Ab.</w:t>
            </w:r>
            <w:r w:rsidRPr="00245F53">
              <w:tab/>
            </w:r>
            <w:r w:rsidRPr="00245F53">
              <w:rPr>
                <w:b/>
                <w:i/>
              </w:rPr>
              <w:t>keďže podporný rámec pre verejné udržateľné investície, konkrétne zavedenie zlatého pravidla na vylúčenie udržateľných investícií z výpočtu deficitu EÚ, je kľúčový pre doplnenie ďalších iniciatív v rámci únie kapitálových trhov s cieľom prilákať súkromné investície a podporiť udržateľnú a dlhodobú alokáciu súkromného kapitálu;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Ab.</w:t>
            </w:r>
            <w:r w:rsidRPr="00245F53">
              <w:tab/>
            </w:r>
            <w:r w:rsidRPr="00245F53">
              <w:rPr>
                <w:b/>
                <w:i/>
              </w:rPr>
              <w:t>keďže kapitálové trhy EÚ by mohli slúžiť hospodárstvu a veľmi potrebnej hospodárskej obnove, ak budú transparentné, konkurencieschopné, odolné, centrálne zúčtované a podporené korektnou reguláciou,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Ab.</w:t>
            </w:r>
            <w:r w:rsidRPr="00245F53">
              <w:tab/>
            </w:r>
            <w:r w:rsidRPr="00245F53">
              <w:rPr>
                <w:b/>
                <w:i/>
              </w:rPr>
              <w:t>keďže niektorí investori majú väčšiu toleranciu rizika než iní a keďže nie všetky podniky majú možnosť získať a využívať financovanie z kapitálového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Ac.</w:t>
            </w:r>
            <w:r w:rsidRPr="00245F53">
              <w:tab/>
            </w:r>
            <w:r w:rsidRPr="00245F53">
              <w:rPr>
                <w:b/>
                <w:i/>
              </w:rPr>
              <w:t>keďže vytvorenie bezpečného aktíva eurozóny je kľúčové pre finančnú integráciu a rozvoj únie kapitálových trhov; keďže bezpečné aktívum v EÚ je potrebné na vytvorenie integrovaného, hlbokého a likvidného európskeho trhu s dlhopismi ako ústredného prvku únie kapitálových trhov, ktorý by mohol slúžiť ako referenčná hodnota eurozóny pre oceňovanie dlhopisov, akcií a iných aktív, ako aj ako kolaterál v celej eurozóne;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Jonás Fernández, Eero Heinäluoma, Aurore Lalucq,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Ac.</w:t>
            </w:r>
            <w:r w:rsidRPr="00245F53">
              <w:tab/>
            </w:r>
            <w:r w:rsidRPr="00245F53">
              <w:rPr>
                <w:b/>
                <w:i/>
              </w:rPr>
              <w:t>keďže harmonizácia právnych predpisov je naďalej nedostatočná na vytvorenie skutočne európskeho kapitálového trhu, ak zostanú zavedené rozdielne vnútroštátne postupy vykonávania, dohľadu a presadzovania práva;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A d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Ad.</w:t>
            </w:r>
            <w:r w:rsidRPr="00245F53">
              <w:tab/>
            </w:r>
            <w:r w:rsidRPr="00245F53">
              <w:rPr>
                <w:b/>
                <w:i/>
              </w:rPr>
              <w:t>keďže harmonizácia právnych predpisov je naďalej nedostatočná na vytvorenie skutočne európskeho kapitálového trhu, ak zostanú zavedené rozdielne vnútroštátne postupy vykonávania, dohľadu a presadzovania práva;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B.</w:t>
            </w:r>
            <w:r w:rsidRPr="00245F53">
              <w:tab/>
            </w:r>
            <w:r w:rsidRPr="00245F53">
              <w:rPr>
                <w:b/>
                <w:i/>
              </w:rPr>
              <w:t>keďže doteraz prijaté opatrenia na dosiahnutie únie kapitálových trhov napredujú správnym smerom; keďže je však potrebné vykonať veľa práce, pokiaľ ide o presnosť, účinnosť a zjednodušenie prijatých opatrení;</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B.</w:t>
            </w:r>
            <w:r w:rsidRPr="00245F53">
              <w:tab/>
            </w:r>
            <w:r w:rsidRPr="00245F53">
              <w:rPr>
                <w:b/>
                <w:i/>
              </w:rPr>
              <w:t>keďže doteraz prijaté opatrenia na dosiahnutie únie kapitálových trhov napredujú správnym smerom;</w:t>
            </w:r>
            <w:r w:rsidRPr="00245F53">
              <w:t xml:space="preserve"> keďže je však potrebné vykonať veľa práce, pokiaľ ide o presnosť, účinnosť a zjednodušenie prijatých opatrení;</w:t>
            </w:r>
          </w:p>
        </w:tc>
        <w:tc>
          <w:tcPr>
            <w:tcW w:w="4876" w:type="dxa"/>
          </w:tcPr>
          <w:p w:rsidR="000E0804" w:rsidRPr="00245F53" w:rsidRDefault="000E0804" w:rsidP="00D4687C">
            <w:pPr>
              <w:pStyle w:val="Normal6a"/>
            </w:pPr>
            <w:r w:rsidRPr="00245F53">
              <w:t>B.</w:t>
            </w:r>
            <w:r w:rsidRPr="00245F53">
              <w:tab/>
              <w:t>keďže je však potrebné vykonať veľa práce, pokiaľ ide o presnosť, účinnosť a zjednodušenie prijatých opatrení;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B.</w:t>
            </w:r>
            <w:r w:rsidRPr="00245F53">
              <w:tab/>
              <w:t xml:space="preserve">keďže doteraz prijaté opatrenia na dosiahnutie únie kapitálových trhov </w:t>
            </w:r>
            <w:r w:rsidRPr="00245F53">
              <w:rPr>
                <w:b/>
                <w:bCs/>
                <w:i/>
                <w:iCs/>
              </w:rPr>
              <w:t>napredujú správnym smerom</w:t>
            </w:r>
            <w:r w:rsidRPr="00245F53">
              <w:t xml:space="preserve">; keďže je </w:t>
            </w:r>
            <w:r w:rsidRPr="00245F53">
              <w:rPr>
                <w:b/>
                <w:bCs/>
                <w:i/>
                <w:iCs/>
              </w:rPr>
              <w:t>však</w:t>
            </w:r>
            <w:r w:rsidRPr="00245F53">
              <w:t xml:space="preserve"> potrebné vykonať veľa práce, pokiaľ ide o presnosť</w:t>
            </w:r>
            <w:r w:rsidRPr="00245F53">
              <w:rPr>
                <w:b/>
                <w:bCs/>
                <w:i/>
                <w:iCs/>
              </w:rPr>
              <w:t>,</w:t>
            </w:r>
            <w:r w:rsidRPr="00245F53">
              <w:t xml:space="preserve"> účinnosť </w:t>
            </w:r>
            <w:r w:rsidRPr="00245F53">
              <w:rPr>
                <w:b/>
                <w:bCs/>
                <w:i/>
                <w:iCs/>
              </w:rPr>
              <w:t>a zjednodušenie</w:t>
            </w:r>
            <w:r w:rsidRPr="00245F53">
              <w:t xml:space="preserve"> prijatých opatrení;</w:t>
            </w:r>
          </w:p>
        </w:tc>
        <w:tc>
          <w:tcPr>
            <w:tcW w:w="4876" w:type="dxa"/>
          </w:tcPr>
          <w:p w:rsidR="000E0804" w:rsidRPr="00245F53" w:rsidRDefault="000E0804" w:rsidP="00D4687C">
            <w:pPr>
              <w:pStyle w:val="Normal6a"/>
            </w:pPr>
            <w:r w:rsidRPr="00245F53">
              <w:t>B.</w:t>
            </w:r>
            <w:r w:rsidRPr="00245F53">
              <w:tab/>
              <w:t xml:space="preserve">keďže doteraz prijaté opatrenia na dosiahnutie únie kapitálových trhov </w:t>
            </w:r>
            <w:r w:rsidRPr="00245F53">
              <w:rPr>
                <w:b/>
                <w:i/>
              </w:rPr>
              <w:t>nedokázali nasmerovať väčší kapitál do udržateľných podnikov a poskytnúť investorom lepšie investičné príležitosti v súlade s ich toleranciou rizika</w:t>
            </w:r>
            <w:r w:rsidRPr="00245F53">
              <w:t xml:space="preserve">; keďže je potrebné vykonať </w:t>
            </w:r>
            <w:r w:rsidRPr="00245F53">
              <w:rPr>
                <w:b/>
                <w:bCs/>
                <w:i/>
                <w:iCs/>
              </w:rPr>
              <w:t xml:space="preserve">ešte </w:t>
            </w:r>
            <w:r w:rsidRPr="00245F53">
              <w:t xml:space="preserve">veľa práce, pokiaľ ide o presnosť </w:t>
            </w:r>
            <w:r w:rsidRPr="00245F53">
              <w:rPr>
                <w:b/>
                <w:bCs/>
                <w:i/>
                <w:iCs/>
              </w:rPr>
              <w:t>a</w:t>
            </w:r>
            <w:r w:rsidRPr="00245F53">
              <w:t xml:space="preserve"> účinnosť prijatých opatrení;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B.</w:t>
            </w:r>
            <w:r w:rsidRPr="00245F53">
              <w:tab/>
              <w:t xml:space="preserve">keďže doteraz </w:t>
            </w:r>
            <w:r w:rsidRPr="00245F53">
              <w:rPr>
                <w:b/>
                <w:bCs/>
                <w:i/>
                <w:iCs/>
              </w:rPr>
              <w:t>prijaté opatrenia</w:t>
            </w:r>
            <w:r w:rsidRPr="00245F53">
              <w:t xml:space="preserve"> na dosiahnutie únie kapitálových trhov </w:t>
            </w:r>
            <w:r w:rsidRPr="00245F53">
              <w:rPr>
                <w:b/>
                <w:bCs/>
                <w:i/>
                <w:iCs/>
              </w:rPr>
              <w:t>napredujú</w:t>
            </w:r>
            <w:r w:rsidRPr="00245F53">
              <w:t xml:space="preserve"> správnym smerom; keďže je však potrebné vykonať veľa práce, pokiaľ ide o presnosť, účinnosť a zjednodušenie prijatých opatrení;</w:t>
            </w:r>
          </w:p>
        </w:tc>
        <w:tc>
          <w:tcPr>
            <w:tcW w:w="4876" w:type="dxa"/>
          </w:tcPr>
          <w:p w:rsidR="000E0804" w:rsidRPr="00245F53" w:rsidRDefault="000E0804" w:rsidP="00D4687C">
            <w:pPr>
              <w:pStyle w:val="Normal6a"/>
            </w:pPr>
            <w:r w:rsidRPr="00245F53">
              <w:t>B.</w:t>
            </w:r>
            <w:r w:rsidRPr="00245F53">
              <w:tab/>
              <w:t xml:space="preserve">keďže </w:t>
            </w:r>
            <w:r w:rsidRPr="00245F53">
              <w:rPr>
                <w:b/>
                <w:bCs/>
                <w:i/>
                <w:iCs/>
              </w:rPr>
              <w:t xml:space="preserve">väčšina </w:t>
            </w:r>
            <w:r w:rsidRPr="00245F53">
              <w:t xml:space="preserve">doteraz </w:t>
            </w:r>
            <w:r w:rsidRPr="00245F53">
              <w:rPr>
                <w:b/>
                <w:bCs/>
                <w:i/>
                <w:iCs/>
              </w:rPr>
              <w:t>prijatých opatrení</w:t>
            </w:r>
            <w:r w:rsidRPr="00245F53">
              <w:t xml:space="preserve"> na dosiahnutie únie kapitálových trhov </w:t>
            </w:r>
            <w:r w:rsidRPr="00245F53">
              <w:rPr>
                <w:b/>
                <w:bCs/>
                <w:i/>
                <w:iCs/>
              </w:rPr>
              <w:t>napreduje</w:t>
            </w:r>
            <w:r w:rsidRPr="00245F53">
              <w:t xml:space="preserve"> správnym smerom; keďže je však potrebné vykonať veľa práce, pokiaľ ide o presnosť, účinnosť a zjednodušenie prijatých opatrení;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B.</w:t>
            </w:r>
            <w:r w:rsidRPr="00245F53">
              <w:tab/>
              <w:t xml:space="preserve">keďže doteraz prijaté opatrenia na dosiahnutie únie kapitálových trhov napredujú správnym smerom; </w:t>
            </w:r>
            <w:r w:rsidRPr="00245F53">
              <w:rPr>
                <w:b/>
                <w:bCs/>
                <w:i/>
                <w:iCs/>
              </w:rPr>
              <w:t>keďže je však potrebné vykonať veľa práce, pokiaľ ide o presnosť, účinnosť a zjednodušenie prijatých opatrení;</w:t>
            </w:r>
          </w:p>
        </w:tc>
        <w:tc>
          <w:tcPr>
            <w:tcW w:w="4876" w:type="dxa"/>
          </w:tcPr>
          <w:p w:rsidR="000E0804" w:rsidRPr="00245F53" w:rsidRDefault="000E0804" w:rsidP="00D4687C">
            <w:pPr>
              <w:pStyle w:val="Normal6a"/>
            </w:pPr>
            <w:r w:rsidRPr="00245F53">
              <w:t>B.</w:t>
            </w:r>
            <w:r w:rsidRPr="00245F53">
              <w:tab/>
              <w:t xml:space="preserve">keďže doteraz prijaté opatrenia na dosiahnutie únie kapitálových trhov napredujú správnym smerom; </w:t>
            </w:r>
            <w:r w:rsidRPr="00245F53">
              <w:rPr>
                <w:b/>
                <w:bCs/>
                <w:i/>
                <w:iCs/>
              </w:rPr>
              <w:t>keďže však pokrok pri dosahovaní únie kapitálových trhov je obmedzený,</w:t>
            </w:r>
            <w:r w:rsidRPr="00245F53">
              <w:rPr>
                <w:b/>
                <w:i/>
              </w:rPr>
              <w:t xml:space="preserve"> nedosiahli sa viaceré ciele a význam bankových úverov v porovnaní s kapitálovým financovaním ako zdroja investičných fondov v EÚ sa v posledných rokoch skutočne zvýšil</w:t>
            </w:r>
            <w:r w:rsidRPr="00245F53">
              <w:rPr>
                <w:b/>
                <w:bCs/>
                <w:i/>
                <w:iCs/>
              </w:rPr>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Ondřej Kovařík, Martin Hlaváček,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B.</w:t>
            </w:r>
            <w:r w:rsidRPr="00245F53">
              <w:tab/>
              <w:t>keďže doteraz prijaté opatrenia na dosiahnutie únie kapitálových trhov napredujú správnym smerom; keďže je však potrebné vykonať veľa práce, pokiaľ ide o presnosť, účinnosť a zjednodušenie prijatých opatrení;</w:t>
            </w:r>
          </w:p>
        </w:tc>
        <w:tc>
          <w:tcPr>
            <w:tcW w:w="4876" w:type="dxa"/>
          </w:tcPr>
          <w:p w:rsidR="000E0804" w:rsidRPr="00245F53" w:rsidRDefault="000E0804" w:rsidP="00D4687C">
            <w:pPr>
              <w:pStyle w:val="Normal6a"/>
            </w:pPr>
            <w:r w:rsidRPr="00245F53">
              <w:t>B.</w:t>
            </w:r>
            <w:r w:rsidRPr="00245F53">
              <w:tab/>
              <w:t xml:space="preserve">keďže doteraz prijaté opatrenia na dosiahnutie únie kapitálových trhov napredujú správnym smerom; keďže je však potrebné vykonať veľa práce, pokiaľ ide o presnosť, účinnosť a zjednodušenie prijatých opatrení; </w:t>
            </w:r>
            <w:r w:rsidRPr="00245F53">
              <w:rPr>
                <w:b/>
                <w:i/>
              </w:rPr>
              <w:t>keďže ambiciózna vízia projektu únie kapitálových trhov je nevyhnutná na prekonanie národných citlivých miest a na nahromadenie energie na dokončenie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Ba.</w:t>
            </w:r>
            <w:r w:rsidRPr="00245F53">
              <w:tab/>
            </w:r>
            <w:r w:rsidRPr="00245F53">
              <w:rPr>
                <w:b/>
                <w:i/>
              </w:rPr>
              <w:t>keďže väčšina opatrení, ktoré sa posudzovali a vykonali, je zameraná na zlepšenie a zjednotenie kapitálových trhov a týka sa profesijných nástrojov a finančných nástrojov, ktoré sú k dispozícii pre odborníkov v oblasti sprostredkovania a ich klientov (v zásade inštitúcie, fondy a osoby s vysokou čistou hodnotou), musí únia kapitálových trhov mobilizovať retailový dopyt, ktorý v Európe výrazne zaostáva za úrovňami prevládajúcimi v USA alebo Japonsku; keďže na dosiahnutie tohto cieľa musia retailoví investori zažiť zmenu v investičnej kultúre; keďže k takejto zmene dôjde až vtedy, keď sa retailoví investori uistia, že investície na kapitálových trhoch sú žiaduce, pretože im môžu priniesť väčší zisk než napríklad bankové vklady, pričom podliehajú rizikám, ktoré sú prijateľné a jasne vymedzené;</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Ba.</w:t>
            </w:r>
            <w:r w:rsidRPr="00245F53">
              <w:tab/>
            </w:r>
            <w:r w:rsidRPr="00245F53">
              <w:rPr>
                <w:b/>
                <w:i/>
              </w:rPr>
              <w:t>keďže financovanie na kapitálových trhoch predstavuje účinné riešenie pre diverzifikáciu zdrojov financovania MSP; keďže diverzifikácia zdrojov financovania je sklon, ktorý vytvára najviac problémov malým podnikom v dôsledku väčších ťažkostí pri zvládaní priamych a nepriamych nákladov, ktoré vyplývajú z existujúcich rozdielov vo viditeľnosti v porovnaní s podnikmi väčších rozmerov,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Ba.</w:t>
            </w:r>
            <w:r w:rsidRPr="00245F53">
              <w:tab/>
            </w:r>
            <w:r w:rsidRPr="00245F53">
              <w:rPr>
                <w:b/>
                <w:i/>
              </w:rPr>
              <w:t>keďže na to, aby štruktúra kapitálového trhu EÚ bola skutočne celoeurópska, konkurencieschopná a atraktívna pre koncových investorov z EÚ aj pre medzinárodných koncových investorov, sú potrebné ambiciózne ďalšie kroky,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Ba.</w:t>
            </w:r>
            <w:r w:rsidRPr="00245F53">
              <w:tab/>
            </w:r>
            <w:r w:rsidRPr="00245F53">
              <w:rPr>
                <w:b/>
                <w:i/>
              </w:rPr>
              <w:t>keďže dobre kapitalizovaný bankový sektor bude naďalej zohrávať dôležitú úlohu pri financovaní podnikov, najmä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Bb.</w:t>
            </w:r>
            <w:r w:rsidRPr="00245F53">
              <w:tab/>
            </w:r>
            <w:r w:rsidRPr="00245F53">
              <w:rPr>
                <w:b/>
                <w:i/>
              </w:rPr>
              <w:t>keďže zo skúsenosti s veľkou recesiou vyplynul konsenzus, že inštitucionálna štruktúra eurozóny potrebuje reformu s cieľom posilniť jej kapacitu na riešenie veľkých hospodárskych otrasov; keďže v tejto súvislosti sa v hospodárskej literatúre zvyčajne uvádza, že vyššia absorpcia otrasov v Spojených štátoch je spôsobená najmä účinnejším súkromným rozdelením rizika prostredníctvom úverových a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Bb.</w:t>
            </w:r>
            <w:r w:rsidRPr="00245F53">
              <w:tab/>
            </w:r>
            <w:r w:rsidRPr="00245F53">
              <w:rPr>
                <w:b/>
                <w:i/>
              </w:rPr>
              <w:t>keďže mnoho európskych krajín je aj naďalej málo príťažlivých pre investorov rizikového a súkromného kapitálu a keďže nízka atraktívnosť je čiastočne dôsledkom pretrvávajúcej strnulosti na trhu práce a na málo rozvinutých miestnych finančných trhoch, ako aj právneho kontextu, ktorý neobsahuje dostatočnú ochranu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Bb.</w:t>
            </w:r>
            <w:r w:rsidRPr="00245F53">
              <w:tab/>
            </w:r>
            <w:r w:rsidRPr="00245F53">
              <w:rPr>
                <w:b/>
                <w:i/>
              </w:rPr>
              <w:t>keďže podľa nedávnych správ a prieskumov zameraných na spotrebiteľov</w:t>
            </w:r>
            <w:r w:rsidRPr="00245F53">
              <w:rPr>
                <w:rStyle w:val="SupBoldItalic"/>
              </w:rPr>
              <w:t>1a</w:t>
            </w:r>
            <w:r w:rsidRPr="00245F53">
              <w:t xml:space="preserve"> </w:t>
            </w:r>
            <w:r w:rsidRPr="00245F53">
              <w:rPr>
                <w:b/>
                <w:bCs/>
                <w:i/>
                <w:iCs/>
              </w:rPr>
              <w:t>má väčšina európskych retailových investorov preferencie v oblasti udržateľnosti a chce vo svojich investičných rozhodnutiach zohľadniť faktory a riziká z oblasti životného prostredia, sociálnych vecí a správy vecí verejných, ale len zriedka sa im ponúkajú kompatibilné produkty;</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t>_________________</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rStyle w:val="SupBoldItalic"/>
              </w:rPr>
              <w:t>1a</w:t>
            </w:r>
            <w:r w:rsidRPr="00245F53">
              <w:t xml:space="preserve"> </w:t>
            </w:r>
            <w:r w:rsidRPr="00245F53">
              <w:rPr>
                <w:b/>
                <w:i/>
              </w:rPr>
              <w:t xml:space="preserve">Pozri napríklad: https://2degrees-investing.org/wp-content/uploads/2020/03/A-Large-Majority-of-Retail-Clients-Want-to-Invest-Sustainably.pdf. </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B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Bb.</w:t>
            </w:r>
            <w:r w:rsidRPr="00245F53">
              <w:tab/>
            </w:r>
            <w:r w:rsidRPr="00245F53">
              <w:rPr>
                <w:b/>
                <w:i/>
              </w:rPr>
              <w:t>keďže MSP predstavujú v sektore nefinančných podnikov 99,8 % všetkých podnikov v EÚ-28 a vytvárajú v sektore nefinančných podnikov 56,4 % pridanej hodnoty a 66,6 % zamestnanosti; keďže mikropodniky predstavujú 93 % tohto sektora, malé MSP 5,9 % a stredné MSP len 0,9 %</w:t>
            </w:r>
            <w:r w:rsidRPr="00245F53">
              <w:rPr>
                <w:rStyle w:val="SupBoldItalic"/>
              </w:rPr>
              <w:t>1a</w:t>
            </w:r>
            <w:r w:rsidRPr="00245F53">
              <w:rPr>
                <w:b/>
                <w:i/>
              </w:rPr>
              <w:t>;</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t>_________________</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rStyle w:val="SupBoldItalic"/>
              </w:rPr>
              <w:t>1a</w:t>
            </w:r>
            <w:r w:rsidRPr="00245F53">
              <w:t xml:space="preserve"> </w:t>
            </w:r>
            <w:r w:rsidRPr="00245F53">
              <w:rPr>
                <w:b/>
                <w:i/>
              </w:rPr>
              <w:t>Európska komisia, Annual report on European SMEs 2018/2019.</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C.</w:t>
            </w:r>
            <w:r w:rsidRPr="00245F53">
              <w:tab/>
              <w:t xml:space="preserve">keďže sociálna a hospodárska kríza vyplývajúca z </w:t>
            </w:r>
            <w:r w:rsidRPr="00245F53">
              <w:rPr>
                <w:b/>
                <w:bCs/>
                <w:i/>
                <w:iCs/>
              </w:rPr>
              <w:t>pandémie</w:t>
            </w:r>
            <w:r w:rsidRPr="00245F53">
              <w:t xml:space="preserve"> ochorenia COVID-19 bude mať mimoriadne negatívny vplyv na MSP a retailových sporiteľov; keďže </w:t>
            </w:r>
            <w:r w:rsidRPr="00245F53">
              <w:rPr>
                <w:b/>
                <w:bCs/>
                <w:i/>
                <w:iCs/>
              </w:rPr>
              <w:t>reakcia EÚ na pandémiu ochorenia COVID-19 v podobe európskeho plánu na oživenie hospodárstva by mala poskytnúť veľkú kapitálovú injekciu s cieľom</w:t>
            </w:r>
            <w:r w:rsidRPr="00245F53">
              <w:t xml:space="preserve"> zvýšiť prístup európskych podnikov k </w:t>
            </w:r>
            <w:r w:rsidRPr="00245F53">
              <w:rPr>
                <w:b/>
                <w:bCs/>
                <w:i/>
                <w:iCs/>
              </w:rPr>
              <w:t>finančným prostriedkom</w:t>
            </w:r>
            <w:r w:rsidRPr="00245F53">
              <w:t>;</w:t>
            </w:r>
          </w:p>
        </w:tc>
        <w:tc>
          <w:tcPr>
            <w:tcW w:w="4876" w:type="dxa"/>
          </w:tcPr>
          <w:p w:rsidR="000E0804" w:rsidRPr="00245F53" w:rsidRDefault="000E0804" w:rsidP="00D4687C">
            <w:pPr>
              <w:pStyle w:val="Normal6a"/>
            </w:pPr>
            <w:r w:rsidRPr="00245F53">
              <w:t>C.</w:t>
            </w:r>
            <w:r w:rsidRPr="00245F53">
              <w:tab/>
              <w:t xml:space="preserve">keďže sociálna a hospodárska kríza vyplývajúca z </w:t>
            </w:r>
            <w:r w:rsidRPr="00245F53">
              <w:rPr>
                <w:b/>
                <w:bCs/>
                <w:i/>
                <w:iCs/>
              </w:rPr>
              <w:t xml:space="preserve">opatrení v oblasti obmedzenia pohybu reagujúcich na pandémiu </w:t>
            </w:r>
            <w:r w:rsidRPr="00245F53">
              <w:t xml:space="preserve">ochorenia COVID-19 bude mať mimoriadne negatívny vplyv na MSP a retailových sporiteľov; keďže </w:t>
            </w:r>
            <w:r w:rsidRPr="00245F53">
              <w:rPr>
                <w:b/>
                <w:bCs/>
                <w:i/>
                <w:iCs/>
              </w:rPr>
              <w:t>únia</w:t>
            </w:r>
            <w:r w:rsidRPr="00245F53">
              <w:t xml:space="preserve"> </w:t>
            </w:r>
            <w:r w:rsidRPr="00245F53">
              <w:rPr>
                <w:b/>
                <w:i/>
              </w:rPr>
              <w:t>kapitálových trhov</w:t>
            </w:r>
            <w:r w:rsidRPr="00245F53">
              <w:t xml:space="preserve"> by mala zvýšiť prístup európskych podnikov k </w:t>
            </w:r>
            <w:r w:rsidRPr="00245F53">
              <w:rPr>
                <w:b/>
                <w:i/>
              </w:rPr>
              <w:t>stabilnému, nízkorizikovému kapitálovému</w:t>
            </w:r>
            <w:r w:rsidRPr="00245F53">
              <w:rPr>
                <w:b/>
                <w:bCs/>
                <w:i/>
                <w:iCs/>
              </w:rPr>
              <w:t xml:space="preserve"> financovaniu</w:t>
            </w:r>
            <w:r w:rsidRPr="00245F53">
              <w:t xml:space="preserve"> </w:t>
            </w:r>
            <w:r w:rsidRPr="00245F53">
              <w:rPr>
                <w:b/>
                <w:i/>
              </w:rPr>
              <w:t>a mala by znížiť nadmerné spoliehanie sa na dlhové financovanie</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C.</w:t>
            </w:r>
            <w:r w:rsidRPr="00245F53">
              <w:tab/>
              <w:t xml:space="preserve">keďže sociálna a hospodárska kríza vyplývajúca z pandémie ochorenia COVID-19 bude mať mimoriadne negatívny vplyv na MSP a retailových sporiteľov; keďže reakcia EÚ na pandémiu ochorenia COVID-19 v podobe európskeho plánu na oživenie hospodárstva by mala </w:t>
            </w:r>
            <w:r w:rsidRPr="00245F53">
              <w:rPr>
                <w:b/>
                <w:bCs/>
                <w:i/>
                <w:iCs/>
              </w:rPr>
              <w:t>poskytnúť veľkú kapitálovú injekciu s cieľom zvýšiť</w:t>
            </w:r>
            <w:r w:rsidRPr="00245F53">
              <w:t xml:space="preserve"> prístup európskych podnikov k finančným prostriedkom;</w:t>
            </w:r>
          </w:p>
        </w:tc>
        <w:tc>
          <w:tcPr>
            <w:tcW w:w="4876" w:type="dxa"/>
          </w:tcPr>
          <w:p w:rsidR="000E0804" w:rsidRPr="00245F53" w:rsidRDefault="000E0804" w:rsidP="00D4687C">
            <w:pPr>
              <w:pStyle w:val="Normal6a"/>
            </w:pPr>
            <w:r w:rsidRPr="00245F53">
              <w:t>C.</w:t>
            </w:r>
            <w:r w:rsidRPr="00245F53">
              <w:tab/>
              <w:t xml:space="preserve">keďže sociálna a hospodárska kríza vyplývajúca z pandémie ochorenia COVID-19 bude mať mimoriadne negatívny vplyv na MSP a retailových sporiteľov; keďže reakcia EÚ na pandémiu ochorenia COVID-19 v podobe európskeho plánu na oživenie hospodárstva by mala </w:t>
            </w:r>
            <w:r w:rsidRPr="00245F53">
              <w:rPr>
                <w:b/>
                <w:i/>
              </w:rPr>
              <w:t>zaručiť</w:t>
            </w:r>
            <w:r w:rsidRPr="00245F53">
              <w:t xml:space="preserve"> prístup európskych podnikov k finančným prostriedkom </w:t>
            </w:r>
            <w:r w:rsidRPr="00245F53">
              <w:rPr>
                <w:b/>
                <w:i/>
              </w:rPr>
              <w:t>s cieľom zachovať pracovné miesta a výrobnú kapacitu krajín</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C.</w:t>
            </w:r>
            <w:r w:rsidRPr="00245F53">
              <w:tab/>
              <w:t>keďže sociálna a hospodárska kríza vyplývajúca z pandémie ochorenia COVID-19 bude mať mimoriadne negatívny vplyv na MSP a retailových sporiteľov; keďže reakcia EÚ na pandémiu ochorenia COVID-19 v podobe európskeho plánu na oživenie hospodárstva by mala poskytnúť veľkú kapitálovú injekciu s cieľom zvýšiť prístup európskych podnikov k finančným prostriedkom;</w:t>
            </w:r>
          </w:p>
        </w:tc>
        <w:tc>
          <w:tcPr>
            <w:tcW w:w="4876" w:type="dxa"/>
          </w:tcPr>
          <w:p w:rsidR="000E0804" w:rsidRPr="00245F53" w:rsidRDefault="000E0804" w:rsidP="00D4687C">
            <w:pPr>
              <w:pStyle w:val="Normal6a"/>
            </w:pPr>
            <w:r w:rsidRPr="00245F53">
              <w:t>C.</w:t>
            </w:r>
            <w:r w:rsidRPr="00245F53">
              <w:tab/>
              <w:t xml:space="preserve">keďže sociálna a hospodárska kríza spôsobená ochorením COVID-19 bude mať mimoriadne negatívny vplyv na MSP a </w:t>
            </w:r>
            <w:r w:rsidRPr="00245F53">
              <w:rPr>
                <w:b/>
                <w:i/>
              </w:rPr>
              <w:t>mohla by mať podobne vplyv</w:t>
            </w:r>
            <w:r w:rsidRPr="00245F53">
              <w:t xml:space="preserve"> </w:t>
            </w:r>
            <w:r w:rsidRPr="00245F53">
              <w:rPr>
                <w:b/>
                <w:i/>
              </w:rPr>
              <w:t xml:space="preserve">na </w:t>
            </w:r>
            <w:r w:rsidRPr="00245F53">
              <w:t xml:space="preserve">retailových sporiteľov </w:t>
            </w:r>
            <w:r w:rsidRPr="00245F53">
              <w:rPr>
                <w:b/>
                <w:i/>
              </w:rPr>
              <w:t>(hoci v priebehu pandémie sa prudko zvýšili individuálne úspory najmä v bankách)</w:t>
            </w:r>
            <w:r w:rsidRPr="00245F53">
              <w:t>; keďže reakcia EÚ na pandémiu ochorenia COVID-19 v podobe európskeho plánu na oživenie hospodárstva by mala poskytnúť veľkú kapitálovú injekciu s cieľom zvýšiť prístup európskych podnikov k finančným prostriedkom;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C.</w:t>
            </w:r>
            <w:r w:rsidRPr="00245F53">
              <w:tab/>
              <w:t>keďže sociálna a hospodárska kríza vyplývajúca z pandémie ochorenia COVID-19 bude mať mimoriadne negatívny vplyv na MSP a retailových sporiteľov; keďže reakcia EÚ na pandémiu ochorenia COVID-19 v podobe európskeho plánu na oživenie hospodárstva by mala poskytnúť veľkú kapitálovú injekciu s cieľom zvýšiť prístup európskych podnikov k finančným prostriedkom;</w:t>
            </w:r>
          </w:p>
        </w:tc>
        <w:tc>
          <w:tcPr>
            <w:tcW w:w="4876" w:type="dxa"/>
          </w:tcPr>
          <w:p w:rsidR="000E0804" w:rsidRPr="00245F53" w:rsidRDefault="000E0804" w:rsidP="00D4687C">
            <w:pPr>
              <w:pStyle w:val="Normal6a"/>
            </w:pPr>
            <w:r w:rsidRPr="00245F53">
              <w:t>C.</w:t>
            </w:r>
            <w:r w:rsidRPr="00245F53">
              <w:tab/>
              <w:t xml:space="preserve">keďže sociálna a hospodárska kríza vyplývajúca z pandémie ochorenia COVID-19 bude mať mimoriadne negatívny vplyv na MSP a retailových sporiteľov; keďže reakcia EÚ na pandémiu ochorenia COVID-19 v podobe európskeho plánu na oživenie hospodárstva by mala poskytnúť veľkú kapitálovú injekciu </w:t>
            </w:r>
            <w:r w:rsidRPr="00245F53">
              <w:rPr>
                <w:b/>
                <w:bCs/>
                <w:i/>
                <w:iCs/>
              </w:rPr>
              <w:t>a stimuly na podporu trhového financovania</w:t>
            </w:r>
            <w:r w:rsidRPr="00245F53">
              <w:t xml:space="preserve"> s cieľom zvýšiť prístup európskych podnikov k finančným prostriedkom;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Linea Søgaard-Lidell,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C.</w:t>
            </w:r>
            <w:r w:rsidRPr="00245F53">
              <w:tab/>
              <w:t>keďže sociálna a hospodárska kríza vyplývajúca z pandémie ochorenia COVID-19 bude mať mimoriadne negatívny vplyv na MSP a retailových sporiteľov; keďže reakcia EÚ na pandémiu ochorenia COVID-19 v podobe európskeho plánu na oživenie hospodárstva by mala poskytnúť veľkú kapitálovú injekciu s cieľom zvýšiť prístup európskych podnikov k finančným prostriedkom;</w:t>
            </w:r>
          </w:p>
        </w:tc>
        <w:tc>
          <w:tcPr>
            <w:tcW w:w="4876" w:type="dxa"/>
          </w:tcPr>
          <w:p w:rsidR="000E0804" w:rsidRPr="00245F53" w:rsidRDefault="000E0804" w:rsidP="00D4687C">
            <w:pPr>
              <w:pStyle w:val="Normal6a"/>
            </w:pPr>
            <w:r w:rsidRPr="00245F53">
              <w:t>C.</w:t>
            </w:r>
            <w:r w:rsidRPr="00245F53">
              <w:tab/>
              <w:t xml:space="preserve">keďže sociálna a hospodárska kríza vyplývajúca z pandémie ochorenia COVID-19 bude mať mimoriadne negatívny vplyv na MSP a retailových sporiteľov; keďže reakcia EÚ na pandémiu ochorenia COVID-19 v podobe európskeho plánu na oživenie hospodárstva by mala poskytnúť veľkú kapitálovú injekciu s cieľom zvýšiť prístup európskych podnikov k finančným prostriedkom; </w:t>
            </w:r>
            <w:r w:rsidRPr="00245F53">
              <w:rPr>
                <w:b/>
                <w:i/>
              </w:rPr>
              <w:t>keďže financovanie prostredníctvom kapitálového trhu je potrebné na zvýšenie celkovej finančnej kapacity a zníženie závislosti od bankových úverov 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jednotný nástroj na porovnávanie cien konsolidujúci obchodné údaje v celej EÚ – takzvaný konsolidovaný prehľad (KP) – by pomáhal maklérom lokalizovať likviditu za najlepšiu cenu dostupnú na európskych trhoch, zvýšil by schopnosť investorov hodnotiť výkonnosť ich makléra pri vykonávaní pokynov a bol by dôležitým krokom k demokratizácii prístupu k údajom o trhu, keďže všetci investori by mohli ľahko vidieť najlepšiu cenu na nákup alebo predaj finančného produktu; keďže praktické skúsenosti s KP už majú v Spojených štátoch, kde sa KP generuje v prípade akcií (konsolidácia údajov pred obchodovaním a po ňom) a dlhopisov (konsolidácia údajov po obchodovaní);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obmedzené využívanie sekuritizácie od globálnej finančnej krízy z roku 2008 je najmä dôsledkom posilneného pokrízového regulačného rámca, vďaka ktorému je sekuritizácia pre banky drahšia; keďže vysoké riziká pre makrofinančnú stabilitu spojené so sekuritizačnými produktmi si vyžadujú vyššie, nie nižšie kapitálové požiadavky; keďže sekuritizácia úverov MSP je okrajová vzhľadom na svoje dodatočné náklady a prirodzenú zložitosť, čo sťažuje ich fungovanie bez verejných záruk;</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EÚ a jej členské štáty sa jasne zaviazali k plneniu cieľov udržateľného rozvoja a k potrebnému prechodu na klimaticky neutrálnu spoločnosť najneskôr do roku 2050; keďže v súčasnosti sa vyvíja rámec na uľahčenie udržateľných investícií; keďže tento rámec tvorí neoddeliteľnú súčasť úsilia EÚ prepojiť v rámci únie kapitálových trhov financie s potrebami hospodárstva a agendou EÚ v oblasti udržateľného rozvoja;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európsky bankový systém zohráva zásadne dôležitú úlohu pri financovaní hospodárstva EÚ; samo osebe nestačí poskytnúť úvery, ktoré bude hospodárstvo EÚ potrebovať na zabezpečenie rastu potrebného na to, aby sa mohol zotaviť z krízy; únia kapitálových trhov spolu s plnohodnotnou bankovou úniou umožní riadne rozdelenie rizika s cieľom vybudovať odolné hospodárstvo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pohyby na trhu vyplývajúce z pandémie COVID-19 pôsobili ako skutočný „záťažový test“ týkajúci sa odolnosti celého finančného ekosystému a malo by sa na ne nadväzovať podrobné posúdenie prínosov a nedostatkov existujúceho súboru pravidiel EÚ venovaných finančnej stabilite a finančnému dohľadu;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jednou z výziev únie kapitálových trhov je zabezpečiť rovnaký prístup k financovaniu a investičným príležitostiam v celej Európskej únii, čo by malo byť geograficky vyvážené a malo by oslovovať občanov a podniky v centrálnych aj okrajových regiónoch Európskej únie;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49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ciele, ktoré sa prostredníctvom únie kapitálových trhov sledujú, nemožno dosiahnuť bez skutočného dokončenia bankovej únie, ktorá potrebuje európsky systém ochrany vkladov (EDIS) a dôveryhodné ochranné opatrenie pre jednotný fond na riešenie krízových situácií;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keďže európske spoločnosti sa naďalej nadmerne spoliehajú na bankové úvery, pričom 88 % nových finančných prostriedkov v roku 2018 pochádza z bánk a len 12 % z kapitálových trhov – pokles z priemerných 14 % v období 2013 – 2017</w:t>
            </w:r>
            <w:r w:rsidRPr="00245F53">
              <w:rPr>
                <w:rStyle w:val="SupBoldItalic"/>
              </w:rPr>
              <w:t>1a</w:t>
            </w:r>
            <w:r w:rsidRPr="00245F53">
              <w:rPr>
                <w:b/>
                <w:i/>
              </w:rPr>
              <w:t>;</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t>_________________</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rStyle w:val="SupBoldItalic"/>
              </w:rPr>
              <w:t>1a</w:t>
            </w:r>
            <w:r w:rsidRPr="00245F53">
              <w:t xml:space="preserve"> </w:t>
            </w:r>
            <w:r w:rsidRPr="00245F53">
              <w:rPr>
                <w:b/>
                <w:i/>
              </w:rPr>
              <w:t>The Association for Financial Markets in Europe, Capital Markets Union Key Performance Indicators (16. októbra 2019).</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a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Ca.</w:t>
            </w:r>
            <w:r w:rsidRPr="00245F53">
              <w:tab/>
            </w:r>
            <w:r w:rsidRPr="00245F53">
              <w:rPr>
                <w:b/>
                <w:i/>
              </w:rPr>
              <w:t>berúc do úvahy, že politika ECB s nulovou úrokovou mierou konfrontuje sporiteľov so zápornou reálnou úrokovou mierou, vedie investorov k vyšším rizikám vrátane kapitálových trhov a môže viesť k špekulatívnym bublinám v dlhodobom horizonte;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Cb.</w:t>
            </w:r>
            <w:r w:rsidRPr="00245F53">
              <w:tab/>
            </w:r>
            <w:r w:rsidRPr="00245F53">
              <w:rPr>
                <w:b/>
                <w:i/>
              </w:rPr>
              <w:t>keďže únia kapitálových trhov by mala riešiť výrazné finančné rozdiely medzi členskými štátmi, ako je existujúca fragmentácia regulácie, nadmerná regulácia a zadržiavanie daní, ktoré sú aj naďalej hlavnou prekážkou mobilizácie kapitálu a predstavujú prekážky pre cezhraničné úspory a investície a rozdelenie rizika medzi členskými štátmi; domnieva sa, že cieľom musí byť aj to, aby sa EÚ stala atraktívnym trhom pre zahraničné kapitálové investície a aby sa zvýšila jej konkurencieschopnosť na svetových trhoch;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Pascal Canfin, Linea Søgaard-Lidell, Ondřej Kovařík, Martin Hlaváček,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Cb.</w:t>
            </w:r>
            <w:r w:rsidRPr="00245F53">
              <w:tab/>
            </w:r>
            <w:r w:rsidRPr="00245F53">
              <w:rPr>
                <w:b/>
                <w:i/>
              </w:rPr>
              <w:t>keďže únia kapitálových trhov by mala byť kľúčovým prispievateľom k prechodu na udržateľné a odolné hospodárstvo dopĺňajúce verejné investície, v súlade so zelenou dohodou EÚ; keďže EÚ by sa mala zamerať na upevnenie svojej pozície svetového lídra v oblasti udržateľných financií s ambicióznym modelom a súborom pravidiel pre udržateľné investície, ktoré by sa mali propagovať ako súčasť hodnôt EÚ a ako zlatý štandard na medzinárodnej úrovni;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Cb.</w:t>
            </w:r>
            <w:r w:rsidRPr="00245F53">
              <w:tab/>
            </w:r>
            <w:r w:rsidRPr="00245F53">
              <w:rPr>
                <w:b/>
                <w:i/>
              </w:rPr>
              <w:t>keďže odchod Spojeného kráľovstva z Európskej únie so zreteľom na brexit prináša do finančného systému EÚ štrukturálne zmeny; keďže kapitálové trhy EÚ po brexite budú mať polycentrický charakter a budú čeliť väčšiemu riziku fragmentácie v EÚ; zdôrazňuje, že je dôležité presadzovať politiky a opatrenia, ktoré zabezpečujú odolnosť, prepojenie a konkurencieschopnosť finančných trhov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b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Cb.</w:t>
            </w:r>
            <w:r w:rsidRPr="00245F53">
              <w:tab/>
            </w:r>
            <w:r w:rsidRPr="00245F53">
              <w:rPr>
                <w:b/>
                <w:i/>
              </w:rPr>
              <w:t>keďže investičné činnosti sú zvyčajne obmedzené štátnymi hranicami a retailoví investori čelia mnohým prekážkam, pokiaľ ide o prístup k príležitostiam mimo svojho členského štátu, a to z dôvodu právnej neistoty, jazykových a kultúrnych prekážok, fragmentácie trhu a nákladnej neefektívnosti 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Cc.</w:t>
            </w:r>
            <w:r w:rsidRPr="00245F53">
              <w:tab/>
            </w:r>
            <w:r w:rsidRPr="00245F53">
              <w:rPr>
                <w:b/>
                <w:i/>
              </w:rPr>
              <w:t>keďže nedávne oznámenia orgánov Spojeného kráľovstva o budúcich regulačných rozdieloch potvrdzujú potrebu starostlivého, perspektívneho a priebežného posudzovania rizík pre EÚ z hľadiska finančnej stability, transparentnosti trhu, integrity trhu, ochrany investorov a rovnakých podmienok pri poskytovaní a zachovaní rovnocennosti v každej oblasti, a to z dôvodu súčasnej vzájomnej prepojenosti medzi trhmi EÚ a Spojeného kráľovstva;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Cc.</w:t>
            </w:r>
            <w:r w:rsidRPr="00245F53">
              <w:tab/>
            </w:r>
            <w:r w:rsidRPr="00245F53">
              <w:rPr>
                <w:b/>
                <w:i/>
              </w:rPr>
              <w:t>víta urýchlené opatrenia prijaté v reakcii na COVID-19 na uľahčenie poskytovania bankových úverov do reálnej ekonomiky, oneskorené vykonávanie pravidiel rámca Bazilej III, dohodu o využití flexibility zahrnutej do CRR na splnenie požiadaviek v oblasti kapitálových rezerv a rezerv likvidity, oneskorenia pri zavádzaní IFRS 9, pokrok pri zavádzaní faktora na podporu MSP a moratória na nové pravidlá;</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Cc.</w:t>
            </w:r>
            <w:r w:rsidRPr="00245F53">
              <w:tab/>
            </w:r>
            <w:r w:rsidRPr="00245F53">
              <w:rPr>
                <w:b/>
                <w:i/>
              </w:rPr>
              <w:t>keďže úroveň financovania potrebného na obnovu hospodárstva EÚ vytvára naliehavú potrebu investovať do budúcich generácií múdro a udržateľne; Európska zelená dohoda zostáva na čele priorít Európskej únie;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59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c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Cc.</w:t>
            </w:r>
            <w:r w:rsidRPr="00245F53">
              <w:tab/>
            </w:r>
            <w:r w:rsidRPr="00245F53">
              <w:rPr>
                <w:b/>
                <w:i/>
              </w:rPr>
              <w:t>keďže absencia centralizovaného mechanizmu s ľahko dostupnými, spoľahlivými, zrozumiteľnými a porovnateľnými verejnými informáciami je jedným z dôvodov, prečo spoločnosti ťažko hľadajú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d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Cd.</w:t>
            </w:r>
            <w:r w:rsidRPr="00245F53">
              <w:tab/>
            </w:r>
            <w:r w:rsidRPr="00245F53">
              <w:rPr>
                <w:b/>
                <w:i/>
              </w:rPr>
              <w:t>keďže finančnú stabilitu a integritu jednotného trhu možno zachovať len pomocou robustného prístupu k tomu, aký prístup majú tretie krajiny na trh EÚ, a dynamického systému monitorovania režimov rovnocennosti; keďže sa pripomína, že rovnocennosť sa môže udeliť len vtedy, ak Komisia v záujme zabezpečenia rovnakých podmienok považuje regulačný a dozorný režim a normy príslušnej tretej krajiny za plne rovnocenné so zásadami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d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Cd.</w:t>
            </w:r>
            <w:r w:rsidRPr="00245F53">
              <w:tab/>
            </w:r>
            <w:r w:rsidRPr="00245F53">
              <w:rPr>
                <w:b/>
                <w:i/>
              </w:rPr>
              <w:t>keďže zložitosť škandálu s nemeckým poskytovateľom platobných služieb Wirecardm, spoločnosťou z indexu DAX30, ktorá 24. júna 2020 ohlásila platobnú neschopnosť, odhalila nedostatky v európskom regulačnom rámci, si vyžaduje dôkladné posúdenie s cieľom zistiť, kde sa stala chyba, ktorá umožnila, že podvodné správanie obrovského rozsahu zostalo tak dlho bez povšimnutia;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d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Cd.</w:t>
            </w:r>
            <w:r w:rsidRPr="00245F53">
              <w:tab/>
            </w:r>
            <w:r w:rsidRPr="00245F53">
              <w:rPr>
                <w:b/>
                <w:i/>
              </w:rPr>
              <w:t>keďže ekosystém financovania IPO MSP v EÚ je nedostatočne rozvinutý v dôsledku informačných asymetrií, vysokých nákladov, administratívnej záťaže a absencie kapitálovej kultúry; keďže pre investorov je ťažké hodnotiť mladé a malé podniky s krátkou podnikateľskou históriou, čo bráni vzniku inovačných podnikov, najmä inovačných podnikov mladých podnikateľov;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d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Cd.</w:t>
            </w:r>
            <w:r w:rsidRPr="00245F53">
              <w:tab/>
            </w:r>
            <w:r w:rsidRPr="00245F53">
              <w:rPr>
                <w:b/>
                <w:i/>
              </w:rPr>
              <w:t>keďže dokončenie únie kapitálových trhov je predpokladom silnejšej medzinárodnej úlohy eura a celosvetovo silnejšej a konkurencieschopnejšej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Ondřej Kovařík, Martin Hlaváček, Luis Garicano,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e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Ce.</w:t>
            </w:r>
            <w:r w:rsidRPr="00245F53">
              <w:tab/>
            </w:r>
            <w:r w:rsidRPr="00245F53">
              <w:rPr>
                <w:b/>
                <w:i/>
              </w:rPr>
              <w:t>keďže škandál Wirecard AG odhaľuje nedostatky modelu dohľadu založeného predovšetkým na vnútroštátnych dozorných orgánoch; keďže prebiehajúce vyšetrovanie orgánu ESMA týkajúce sa škandálu Wirecard AG by malo určiť oblasti, v ktorých by priamy dohľad na úrovni EÚ bol býval vhodnejší na zabránenie zlyhaniu a na skoršiu identifikáciu nedostatkov; keďže úpravy európskej štruktúry dohľadu pre finančné výkazníctvo, finančné inovácie, platby a súvisiace oblasti vrátane auditu a boja proti praniu špinavých peňazí a financovaniu terorizmu sa vzhľadom na tento najnovší škandál znovu ukázali ako naliehavá nevyhnutnosť;</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e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Ce.</w:t>
            </w:r>
            <w:r w:rsidRPr="00245F53">
              <w:tab/>
            </w:r>
            <w:r w:rsidRPr="00245F53">
              <w:rPr>
                <w:b/>
                <w:i/>
              </w:rPr>
              <w:t>keďže stabilita finančných trhov Európskej únie by sa mala v budúcich vzťahoch so Spojeným kráľovstvom po prechodnom období podporovať, pričom by sa tiež mali zaručiť rovnaké podmienky;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e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Ce.</w:t>
            </w:r>
            <w:r w:rsidRPr="00245F53">
              <w:tab/>
            </w:r>
            <w:r w:rsidRPr="00245F53">
              <w:rPr>
                <w:b/>
                <w:i/>
              </w:rPr>
              <w:t>keďže finančné technológie majú potenciál uspokojiť určité potreby MSP a retailových investorov tým, že umožňujú decentralizované spôsoby fungovania a zvyšovania efektívnosti;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C f (nové)</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Cf.</w:t>
            </w:r>
            <w:r w:rsidRPr="00245F53">
              <w:tab/>
            </w:r>
            <w:r w:rsidRPr="00245F53">
              <w:rPr>
                <w:b/>
                <w:i/>
              </w:rPr>
              <w:t>keďže priblíženie projektu únie kapitálových trhov občanom EÚ má zásadný význam pre zvýšenie ich dôvery v kapitálový trh a kapitálové financovanie; keďže Komisia by mala preskúmať ďalšie príležitosti na komunikáciu o prínosoch projektu únie kapitálových trhov, napríklad zmenou názvu, ktorá by poukázala na priame prepojenie medzi úsporami občanov EÚ a investíciami do hospodárskeho rastu a oživenia po odoznení pandémie COVID;</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Odôvodnenie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 xml:space="preserve">Financovanie </w:t>
            </w:r>
            <w:r w:rsidRPr="00245F53">
              <w:rPr>
                <w:b/>
                <w:bCs/>
                <w:i/>
                <w:iCs/>
              </w:rPr>
              <w:t>podnikov</w:t>
            </w:r>
          </w:p>
        </w:tc>
        <w:tc>
          <w:tcPr>
            <w:tcW w:w="4876" w:type="dxa"/>
          </w:tcPr>
          <w:p w:rsidR="000E0804" w:rsidRPr="00245F53" w:rsidRDefault="000E0804" w:rsidP="00D4687C">
            <w:pPr>
              <w:pStyle w:val="Normal6a"/>
            </w:pPr>
            <w:r w:rsidRPr="00245F53">
              <w:rPr>
                <w:b/>
                <w:i/>
              </w:rPr>
              <w:t xml:space="preserve">Kapitálové </w:t>
            </w:r>
            <w:r w:rsidRPr="00245F53">
              <w:t>financovanie</w:t>
            </w:r>
            <w:r w:rsidRPr="00245F53">
              <w:rPr>
                <w:b/>
                <w:bCs/>
                <w:i/>
                <w:iCs/>
              </w:rPr>
              <w:t xml:space="preserve"> podnikania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69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Linea Søgaard-Lidell,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pre MSP, aby sa podporila schopnosť </w:t>
            </w:r>
            <w:r w:rsidRPr="00245F53">
              <w:rPr>
                <w:b/>
                <w:bCs/>
                <w:i/>
                <w:iCs/>
              </w:rPr>
              <w:t>MSP</w:t>
            </w:r>
            <w:r w:rsidRPr="00245F53">
              <w:rPr>
                <w:b/>
                <w:bCs/>
              </w:rPr>
              <w:t xml:space="preserve"> </w:t>
            </w:r>
            <w:r w:rsidRPr="00245F53">
              <w:t>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w:t>
            </w:r>
            <w:r w:rsidRPr="00245F53">
              <w:rPr>
                <w:b/>
                <w:bCs/>
                <w:i/>
                <w:iCs/>
              </w:rPr>
              <w:t>tam, kde je to relevantné a kde to vedie k finančnej stabilite</w:t>
            </w:r>
            <w:r w:rsidRPr="00245F53">
              <w:t xml:space="preserve">, s cieľom diverzifikovať zdroje financovania pre </w:t>
            </w:r>
            <w:r w:rsidRPr="00245F53">
              <w:rPr>
                <w:b/>
                <w:bCs/>
                <w:i/>
                <w:iCs/>
              </w:rPr>
              <w:t xml:space="preserve">startupy, </w:t>
            </w:r>
            <w:r w:rsidRPr="00245F53">
              <w:t xml:space="preserve">MSP </w:t>
            </w:r>
            <w:r w:rsidRPr="00245F53">
              <w:rPr>
                <w:b/>
                <w:bCs/>
                <w:i/>
                <w:iCs/>
              </w:rPr>
              <w:t>a spoločnosti so strednou trhovou kapitalizáciou</w:t>
            </w:r>
            <w:r w:rsidRPr="00245F53">
              <w:t xml:space="preserve">, aby sa podporila </w:t>
            </w:r>
            <w:r w:rsidRPr="00245F53">
              <w:rPr>
                <w:b/>
                <w:bCs/>
                <w:i/>
                <w:iCs/>
              </w:rPr>
              <w:t>ich</w:t>
            </w:r>
            <w:r w:rsidRPr="00245F53">
              <w:rPr>
                <w:i/>
                <w:iCs/>
              </w:rPr>
              <w:t xml:space="preserve"> </w:t>
            </w:r>
            <w:r w:rsidRPr="00245F53">
              <w:t>schopnosť získať prístup na kapitálové trhy a znížilo existujúce zvýhodňovanie dlhového financovania;</w:t>
            </w:r>
            <w:r w:rsidRPr="00245F53">
              <w:rPr>
                <w:b/>
                <w:i/>
              </w:rPr>
              <w:t xml:space="preserve"> konštatuje, že medzi potrebné opatrenia patrí uľahčenie investičného výskumu, zefektívnenie vymedzenia MSP v rámci príslušných právnych predpisov EÚ a zjednodušenie požiadaviek na vydávanie s cieľom zabezpečiť, aby startupy, MSP a spoločnosti so strednou trhovou kapitalizáciou našli cestu na verejné trhy; vyzýva členské štáty, aby znovu vyvážili zvýhodňovanie dlhového financovania pri zdaňovaní;</w:t>
            </w:r>
            <w:r w:rsidRPr="00245F53">
              <w:t xml:space="preserve"> poukazuje na to, že súčasná situácia spôsobuje, že MSP sú krehkejšie a zraniteľnejšie; </w:t>
            </w:r>
            <w:r w:rsidRPr="00245F53">
              <w:rPr>
                <w:b/>
                <w:i/>
              </w:rPr>
              <w:t>vyzýva na zavedenie tzv. testu MSP na posúdenie vplyvu každej iniciatívy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 </w:t>
            </w:r>
            <w:r w:rsidRPr="00245F53">
              <w:rPr>
                <w:b/>
                <w:i/>
              </w:rPr>
              <w:t>zdôrazňuje, že ide o ďalší kanál financovania, ale nespochybňuje existujúce bankové údaje;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pre MSP, </w:t>
            </w:r>
            <w:r w:rsidRPr="00245F53">
              <w:rPr>
                <w:b/>
                <w:bCs/>
                <w:i/>
                <w:iCs/>
              </w:rPr>
              <w:t>zaviesť väčšie ochrany pre investorov,</w:t>
            </w:r>
            <w:r w:rsidRPr="00245F53">
              <w:t xml:space="preserve"> aby sa podporila schopnosť MSP získať prístup na kapitálové trhy a znížilo existujúce zvýhodňovanie dlhového financovania </w:t>
            </w:r>
            <w:r w:rsidRPr="00245F53">
              <w:rPr>
                <w:b/>
                <w:bCs/>
                <w:i/>
                <w:iCs/>
              </w:rPr>
              <w:t>vrátane nedostatku informácií o MSP pre nebankových investorov</w:t>
            </w:r>
            <w:r w:rsidRPr="00245F53">
              <w:t>; poukazuje na to, že súčasná situácia spôsobuje, že 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Clara Ponsatí Obiols, 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w:t>
            </w:r>
            <w:r w:rsidRPr="00245F53">
              <w:rPr>
                <w:b/>
                <w:bCs/>
                <w:i/>
                <w:iCs/>
              </w:rPr>
              <w:t>tam, kde je to možné, a to bez oslabenia povinností spoločností v oblasti transparentnosti, zodpovednosti a ochrany údajov</w:t>
            </w:r>
            <w:r w:rsidRPr="00245F53">
              <w:t>,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pre MSP, aby sa podporila schopnosť MSP získať prístup na kapitálové trhy a </w:t>
            </w:r>
            <w:r w:rsidRPr="00245F53">
              <w:rPr>
                <w:b/>
                <w:bCs/>
                <w:i/>
                <w:iCs/>
              </w:rPr>
              <w:t>k rozmanitejším, dlhodobým a konkurencieschopným investičným príležitostiam pre retailových a veľkých investorov;</w:t>
            </w:r>
            <w:r w:rsidRPr="00245F53">
              <w:rPr>
                <w:b/>
                <w:i/>
              </w:rPr>
              <w:t xml:space="preserve"> zdôrazňuje, že je potrebné, aby sa </w:t>
            </w:r>
            <w:r w:rsidRPr="00245F53">
              <w:t>znížilo existujúce zvýhodňovanie dlhového financovania; poukazuje na to, že súčasná situácia spôsobuje, že 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w:t>
            </w:r>
            <w:r w:rsidRPr="00245F53">
              <w:rPr>
                <w:b/>
                <w:bCs/>
                <w:i/>
                <w:iCs/>
              </w:rPr>
              <w:t>pre</w:t>
            </w:r>
            <w:r w:rsidRPr="00245F53">
              <w:t xml:space="preserve"> MSP, aby sa </w:t>
            </w:r>
            <w:r w:rsidRPr="00245F53">
              <w:rPr>
                <w:b/>
                <w:bCs/>
                <w:i/>
                <w:iCs/>
              </w:rPr>
              <w:t>podporila schopnosť MSP získať</w:t>
            </w:r>
            <w:r w:rsidRPr="00245F53">
              <w:t xml:space="preserve">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w:t>
            </w:r>
            <w:r w:rsidRPr="00245F53">
              <w:rPr>
                <w:b/>
                <w:bCs/>
                <w:i/>
                <w:iCs/>
              </w:rPr>
              <w:t xml:space="preserve">európskych podnikov, s osobitným dôrazom na </w:t>
            </w:r>
            <w:r w:rsidRPr="00245F53">
              <w:t xml:space="preserve">MSP, aby sa </w:t>
            </w:r>
            <w:r w:rsidRPr="00245F53">
              <w:rPr>
                <w:b/>
                <w:bCs/>
                <w:i/>
                <w:iCs/>
              </w:rPr>
              <w:t>zaistil</w:t>
            </w:r>
            <w:r w:rsidRPr="00245F53">
              <w:t xml:space="preserve"> prístup na kapitálové trhy a znížilo existujúce zvýhodňovanie dlhového financovania; poukazuje na to, že súčasná situácia spôsobuje, že </w:t>
            </w:r>
            <w:r w:rsidRPr="00245F53">
              <w:rPr>
                <w:b/>
                <w:bCs/>
                <w:i/>
                <w:iCs/>
              </w:rPr>
              <w:t xml:space="preserve">európske podniky a najmä </w:t>
            </w:r>
            <w:r w:rsidRPr="00245F53">
              <w:t>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w:t>
            </w:r>
            <w:r w:rsidRPr="00245F53">
              <w:rPr>
                <w:b/>
                <w:bCs/>
                <w:i/>
                <w:iCs/>
              </w:rPr>
              <w:t xml:space="preserve">a primeranejším uplatňovaním </w:t>
            </w:r>
            <w:r w:rsidRPr="00245F53">
              <w:t xml:space="preserve">právnych predpisov </w:t>
            </w:r>
            <w:r w:rsidRPr="00245F53">
              <w:rPr>
                <w:b/>
                <w:bCs/>
                <w:i/>
                <w:iCs/>
              </w:rPr>
              <w:t>a odstraňovaním byrokratickej záťaže</w:t>
            </w:r>
            <w:r w:rsidRPr="00245F53">
              <w:t>,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r>
            <w:r w:rsidRPr="00245F53">
              <w:rPr>
                <w:b/>
                <w:bCs/>
                <w:i/>
                <w:iCs/>
              </w:rPr>
              <w:t>vyzýva na odstránenie prekážok, a to aj zjednodušovaním právnych predpisov, s cieľom diverzifikovať zdroje financovania pre MSP, aby sa podporila schopnosť MSP získať prístup na kapitálové trhy a znížilo existujúce zvýhodňovanie dlhového financovania;</w:t>
            </w:r>
            <w:r w:rsidRPr="00245F53">
              <w:rPr>
                <w:b/>
                <w:i/>
              </w:rPr>
              <w:t xml:space="preserve"> </w:t>
            </w:r>
            <w:r w:rsidRPr="00245F53">
              <w:rPr>
                <w:b/>
                <w:bCs/>
                <w:i/>
                <w:iCs/>
              </w:rPr>
              <w:t>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r>
            <w:r w:rsidRPr="00245F53">
              <w:rPr>
                <w:b/>
                <w:i/>
              </w:rPr>
              <w:t>zdôrazňuje, že prevažná väčšina MSP sa vzhľadom na svoju veľkosť bude naďalej spoliehať na bankové úvery ako jediný zdroj financovania; podporuje</w:t>
            </w:r>
            <w:r w:rsidRPr="00245F53">
              <w:t xml:space="preserve"> </w:t>
            </w:r>
            <w:r w:rsidRPr="00245F53">
              <w:rPr>
                <w:b/>
                <w:i/>
              </w:rPr>
              <w:t xml:space="preserve">však </w:t>
            </w:r>
            <w:r w:rsidRPr="00245F53">
              <w:rPr>
                <w:b/>
                <w:bCs/>
                <w:i/>
                <w:iCs/>
              </w:rPr>
              <w:t xml:space="preserve">opatrenia na diverzifikáciu zdrojov financovania pre startupy a tie </w:t>
            </w:r>
            <w:r w:rsidRPr="00245F53">
              <w:rPr>
                <w:b/>
                <w:i/>
              </w:rPr>
              <w:t>MSP, ktoré majú</w:t>
            </w:r>
            <w:r w:rsidRPr="00245F53">
              <w:rPr>
                <w:b/>
                <w:bCs/>
                <w:i/>
                <w:iCs/>
              </w:rPr>
              <w:t xml:space="preserve"> prístup ku kapitálovému</w:t>
            </w:r>
            <w:r w:rsidRPr="00245F53">
              <w:t xml:space="preserve"> </w:t>
            </w:r>
            <w:r w:rsidRPr="00245F53">
              <w:rPr>
                <w:b/>
                <w:i/>
              </w:rPr>
              <w:t>financovaniu vzhľadom na ich pomerne veľkú veľkosť alebo veľké vyhliadky rastu</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w:t>
            </w:r>
            <w:r w:rsidRPr="00245F53">
              <w:rPr>
                <w:b/>
                <w:bCs/>
                <w:i/>
                <w:iCs/>
              </w:rPr>
              <w:t>tam, kde je to vhodné</w:t>
            </w:r>
            <w:r w:rsidRPr="00245F53">
              <w:t>, s cieľom diverzifikovať zdroje financovania pre MSP, aby sa podporila schopnosť MSP získať prístup na kapitálové trhy a znížilo existujúce zvýhodňovanie dlhového financovania; poukazuje na to, že súčasná situácia spôsobuje, že MSP sú krehkejšie a zraniteľnejšie;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w:t>
            </w:r>
            <w:r w:rsidRPr="00245F53">
              <w:tab/>
              <w:t xml:space="preserve">vyzýva na odstránenie prekážok, a to aj zjednodušovaním právnych predpisov, s cieľom diverzifikovať zdroje financovania pre MSP, aby sa podporila schopnosť MSP získať prístup na kapitálové trhy a znížilo existujúce zvýhodňovanie dlhového financovania; poukazuje na to, že súčasná situácia </w:t>
            </w:r>
            <w:r w:rsidRPr="00245F53">
              <w:rPr>
                <w:b/>
                <w:bCs/>
                <w:i/>
                <w:iCs/>
              </w:rPr>
              <w:t>spôsobuje, že</w:t>
            </w:r>
            <w:r w:rsidRPr="00245F53">
              <w:t xml:space="preserve"> MSP </w:t>
            </w:r>
            <w:r w:rsidRPr="00245F53">
              <w:rPr>
                <w:b/>
                <w:bCs/>
                <w:i/>
                <w:iCs/>
              </w:rPr>
              <w:t>sú krehkejšie a zraniteľnejšie</w:t>
            </w:r>
            <w:r w:rsidRPr="00245F53">
              <w:t>;</w:t>
            </w:r>
          </w:p>
        </w:tc>
        <w:tc>
          <w:tcPr>
            <w:tcW w:w="4876" w:type="dxa"/>
          </w:tcPr>
          <w:p w:rsidR="000E0804" w:rsidRPr="00245F53" w:rsidRDefault="000E0804" w:rsidP="00D4687C">
            <w:pPr>
              <w:pStyle w:val="Normal6a"/>
            </w:pPr>
            <w:r w:rsidRPr="00245F53">
              <w:t>1.</w:t>
            </w:r>
            <w:r w:rsidRPr="00245F53">
              <w:tab/>
            </w:r>
            <w:r w:rsidRPr="00245F53">
              <w:rPr>
                <w:b/>
                <w:i/>
              </w:rPr>
              <w:t>berie na vedomie</w:t>
            </w:r>
            <w:r w:rsidRPr="00245F53">
              <w:t xml:space="preserve"> existujúce zvýhodňovanie dlhového financovania </w:t>
            </w:r>
            <w:r w:rsidRPr="00245F53">
              <w:rPr>
                <w:b/>
                <w:i/>
              </w:rPr>
              <w:t>vo financovaní podnikov</w:t>
            </w:r>
            <w:r w:rsidRPr="00245F53">
              <w:t xml:space="preserve">; poukazuje na to, že </w:t>
            </w:r>
            <w:r w:rsidRPr="00245F53">
              <w:rPr>
                <w:b/>
                <w:i/>
              </w:rPr>
              <w:t>empirické dôkazy a akademická literatúra nedochádzajú k jednoznačným záverom o tom, či</w:t>
            </w:r>
            <w:r w:rsidRPr="00245F53">
              <w:t xml:space="preserve"> súčasná situácia </w:t>
            </w:r>
            <w:r w:rsidRPr="00245F53">
              <w:rPr>
                <w:b/>
                <w:bCs/>
                <w:i/>
                <w:iCs/>
              </w:rPr>
              <w:t>zvyšuje zraniteľnosť MSP</w:t>
            </w:r>
            <w:r w:rsidRPr="00245F53">
              <w:rPr>
                <w:b/>
                <w:i/>
              </w:rPr>
              <w:t>; poukazuje na to, že trhové financovanie je spojené so značnými rizikami</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79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Fulvio Martusciello, Herbert Dorfmann</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vyzýva Komisiu, aby sa riadila správou Európskeho orgánu pre bankovníctvo (EBA), v ktorej sa uvádza výsledok posúdenia európskych zabezpečených dlhových cenných papierov (EZD) s cieľom pripraviť legislatívny návrh o EZD; tento nový nástroj by mal byť štruktúrovaný ako nový nástroj s dvojitou ochranou pre banky a tie by ho mali používať len podľa skutočného zlepšenia podmienok prístupu k financovaniu pre rodiny a MSP (s výnimkou tých, ktoré pracujú vo finančnom sektore) v celej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Pascal Canfin, Linea Søgaard-Lidell,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vyzýva Komisiu a členské štáty, aby pri navrhovaní, prijímaní, vykonávaní a presadzovaní politík týkajúcich sa integrácie, ochrany a podpory finančných trhov náležite zohľadnili prechod na udržateľné a odolné hospodárstvo v súlade so Zelenou dohodou EÚ a s taxonómiou EÚ pre udržateľné činnosti; berie na vedomie význam príspevku súkromného sektora k financovaniu tejto transformácie;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 Clara Ponsatí Obiols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vyzýva Komisiu, aby vypracovala legislatívny návrh týkajúci sa európskych zabezpečených dlhových cenných papierov (EZD) ako nového nástroja financovania s dvojitou ochranou pre banky, ktorý by mohol pomôcť zlepšiť prístup MSP k financovaniu v celej EÚ; pripomína, že EZD by sa mohli zameriavať na konkrétne ciele, ako je podpora MSP pri prechode na udržateľnejšie hospodárstvo a pri nasmerovaní finančných prostriedkov do reálnej ekonomiky;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konštatuje, že investície do výskumu MSP majú zásadný význam pre rozvoj kapitálových trhov MSP. vyjadruje poľutovanie nad tým, že kvôli smernici MIFID II sa tieto investície stali menej príťažlivými pre investorov, čo oslabuje viacero účastníkov; podporuje revíziu režimu MIFID II na stimulovanie výskumu MSP so zameraním na flexibilitu súčasnej regulácie;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vyzýva Komisiu, aby posilnila povinnú spätnú väzbu poskytovanú bankami pri zamietaní žiadostí MSP o úvery, keďže komplexnejšia spätná väzba by mohla MSP, ktorých žiadosti boli zamietnuté, príležitosť prispôsobiť svoj podnikateľský prístup a poučiť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1a.</w:t>
            </w:r>
            <w:r w:rsidRPr="00245F53">
              <w:tab/>
            </w:r>
            <w:r w:rsidRPr="00245F53">
              <w:rPr>
                <w:b/>
                <w:i/>
              </w:rPr>
              <w:t>vyzýva na ďalšiu integráciu a zlepšovanie európskych kapitálových trhov, aby boli čo najviac príťažlivé, konkurencieschopné a odolné, najmä aj v súvislosti s vystúpením Spojeného kráľovstva z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Pascal Canfin, Linea Søgaard-Lidell,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1b.</w:t>
            </w:r>
            <w:r w:rsidRPr="00245F53">
              <w:tab/>
            </w:r>
            <w:r w:rsidRPr="00245F53">
              <w:rPr>
                <w:b/>
                <w:i/>
              </w:rPr>
              <w:t>zdôrazňuje zásadnú a naliehavú potrebu zabezpečiť prístup k spoľahlivejším a porovnateľným údajom o udržateľných investíciách a činnostiach vďaka preskúmaniu smernice o nefinančných výkazoch; vyzýva Komisiu, aby zosúladila požiadavky na transparentnosť v rámci smernice o nefinančných výkazoch s požiadavkami podľa nariadenia o taxonómii a nariadenia o zverejňovaní informácií o udržateľnosti v sektore finančných služieb; podporuje vytvorenie verejného registra údajov o udržateľnosti s cieľom zabezpečiť prístup k spoľahlivým a porovnateľným údajom o udržateľnosti pre všetkých investorov, najmä so začlenením údajov podľa smernice o právach akcionárov a smernice o nefinančných výkazoch do jednotného prístupového bodu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1b.</w:t>
            </w:r>
            <w:r w:rsidRPr="00245F53">
              <w:tab/>
            </w:r>
            <w:r w:rsidRPr="00245F53">
              <w:rPr>
                <w:b/>
                <w:i/>
              </w:rPr>
              <w:t>vyzýva Komisiu a členské štáty, aby aktívne informovali MSP o alternatívnych finančných nástrojoch, ktoré majú k dispozícii;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1b.</w:t>
            </w:r>
            <w:r w:rsidRPr="00245F53">
              <w:tab/>
            </w:r>
            <w:r w:rsidRPr="00245F53">
              <w:rPr>
                <w:b/>
                <w:i/>
              </w:rPr>
              <w:t>zdôrazňuje zásadný význam posilnenia kapacity eurozóny na absorpciu rizík;</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c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1c.</w:t>
            </w:r>
            <w:r w:rsidRPr="00245F53">
              <w:tab/>
            </w:r>
            <w:r w:rsidRPr="00245F53">
              <w:rPr>
                <w:b/>
                <w:i/>
              </w:rPr>
              <w:t>víta myšlienku vytvoriť európsky jednotný prístupový bod (EJPD) na zhromažďovanie informácií o spoločnostiach v EÚ prepojením existujúcich vnútroštátnych registrov, registrov EÚ a databáz údajov spoločností ako spôsob podpory spoločností, najmä v menších členských štátoch, s cieľom pritiahnuť investorov; zdôrazňuje, že spoločnosti by mali byť schopné kontrolovať dostupnosť svojich údajov v rámci EJPD;</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89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c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1c.</w:t>
            </w:r>
            <w:r w:rsidRPr="00245F53">
              <w:tab/>
            </w:r>
            <w:r w:rsidRPr="00245F53">
              <w:rPr>
                <w:b/>
                <w:i/>
              </w:rPr>
              <w:t>zdôrazňuje, že krajiny eurozóny môžu zvýšiť svoju vnútornú kapacitu na riešenie makroekonomických otrasov, a to najmä skutočnou redukciou zraniteľností vo svojich hospodárstvach, bankových sektoroch a verejných financiách; ďalej sa domnieva, že je potrebné zlepšiť hospodársku odolnosť štrukturálnymi reformami, ktoré podporujú potenciálny rast a zvyšujú flexibilitu;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 d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1d.</w:t>
            </w:r>
            <w:r w:rsidRPr="00245F53">
              <w:tab/>
            </w:r>
            <w:r w:rsidRPr="00245F53">
              <w:rPr>
                <w:b/>
                <w:i/>
              </w:rPr>
              <w:t>zdôrazňuje, že účinné a integrované finančné trhy sú základným predpokladom pre efektívne rozdelenie súkromného rizika v eurozóne; domnieva sa, že skutočná únia kapitálových trhov by mohla významne pomôcť s diverzifikovaním a znižovaním rizika;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2.</w:t>
            </w:r>
            <w:r w:rsidRPr="00245F53">
              <w:tab/>
            </w:r>
            <w:r w:rsidRPr="00245F53">
              <w:rPr>
                <w:b/>
                <w:i/>
              </w:rPr>
              <w:t>zastáva názor, že efektívnosť finančných trhov by sa mala zlepšiť, a že by sa malo uľahčiť kótovanie spoločností;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rPr>
                <w:b/>
                <w:i/>
              </w:rPr>
              <w:t xml:space="preserve"> </w:t>
            </w:r>
            <w:r w:rsidRPr="00245F53">
              <w:rPr>
                <w:b/>
                <w:bCs/>
                <w:i/>
                <w:iCs/>
              </w:rPr>
              <w:t>podporuje vytvorenie a zvýšenie priority veľkého súkromného</w:t>
            </w:r>
            <w:r w:rsidRPr="00245F53">
              <w:t xml:space="preserve"> celoeurópskeho fondu</w:t>
            </w:r>
            <w:r w:rsidRPr="00245F53">
              <w:rPr>
                <w:b/>
                <w:bCs/>
                <w:i/>
                <w:iCs/>
              </w:rPr>
              <w:t>, fondu</w:t>
            </w:r>
            <w:r w:rsidRPr="00245F53">
              <w:t xml:space="preserve"> prvej verejnej ponuky (IPO)</w:t>
            </w:r>
            <w:r w:rsidRPr="00245F53">
              <w:rPr>
                <w:b/>
                <w:bCs/>
                <w:i/>
                <w:iCs/>
              </w:rPr>
              <w:t>, na podporu MSP</w:t>
            </w:r>
            <w:r w:rsidRPr="00245F53">
              <w:t>;</w:t>
            </w:r>
          </w:p>
        </w:tc>
        <w:tc>
          <w:tcPr>
            <w:tcW w:w="4876" w:type="dxa"/>
          </w:tcPr>
          <w:p w:rsidR="000E0804" w:rsidRPr="00245F53" w:rsidRDefault="000E0804" w:rsidP="00D4687C">
            <w:pPr>
              <w:pStyle w:val="Normal6a"/>
            </w:pPr>
            <w:r w:rsidRPr="00245F53">
              <w:t>2.</w:t>
            </w:r>
            <w:r w:rsidRPr="00245F53">
              <w:tab/>
            </w:r>
            <w:r w:rsidRPr="00245F53">
              <w:rPr>
                <w:b/>
                <w:i/>
              </w:rPr>
              <w:t>2. vyzýva Komisiu, aby vypracovala štúdiu o nových spôsoboch poskytovania kapitálového financovania tým MSP, ktoré sú schopné ho využívať vďaka svojej veľkosti alebo perspektíve rastu, a posúdenie ich vplyvu; v takejto štúdii</w:t>
            </w:r>
            <w:r w:rsidRPr="00245F53">
              <w:rPr>
                <w:b/>
                <w:bCs/>
                <w:i/>
                <w:iCs/>
              </w:rPr>
              <w:t xml:space="preserve"> by sa mali</w:t>
            </w:r>
            <w:r w:rsidRPr="00245F53">
              <w:t xml:space="preserve"> </w:t>
            </w:r>
            <w:r w:rsidRPr="00245F53">
              <w:rPr>
                <w:b/>
                <w:i/>
              </w:rPr>
              <w:t>preskúmať možnosti, ako je okrem iného</w:t>
            </w:r>
            <w:r w:rsidRPr="00245F53">
              <w:t xml:space="preserve"> </w:t>
            </w:r>
            <w:r w:rsidRPr="00245F53">
              <w:rPr>
                <w:b/>
                <w:i/>
              </w:rPr>
              <w:t>vytvorenie verejno-súkromného</w:t>
            </w:r>
            <w:r w:rsidRPr="00245F53">
              <w:t xml:space="preserve"> celoeurópskeho fondu prvej verejnej ponuky (IPO) </w:t>
            </w:r>
            <w:r w:rsidRPr="00245F53">
              <w:rPr>
                <w:b/>
                <w:i/>
              </w:rPr>
              <w:t>alebo rozšírenie mezanínového financovania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Inese Vaidere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w:t>
            </w:r>
            <w:r w:rsidRPr="00245F53">
              <w:rPr>
                <w:b/>
                <w:bCs/>
                <w:i/>
                <w:iCs/>
              </w:rPr>
              <w:t xml:space="preserve"> / sekundárnych ponúk (SPO)</w:t>
            </w:r>
            <w:r w:rsidRPr="00245F53">
              <w:t>, na podporu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Linea Søgaard-Lidell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t>zastáva názor, že efektívnosť finančných trhov by sa mala zlepšiť, a že by sa malo uľahčiť kótovanie spoločností</w:t>
            </w:r>
            <w:r w:rsidRPr="00245F53">
              <w:rPr>
                <w:b/>
                <w:i/>
              </w:rPr>
              <w:t>, a to zjednodušením prístupu MSP ku kapitálu od investorov z iných členských štátov</w:t>
            </w:r>
            <w:r w:rsidRPr="00245F53">
              <w:t>; podporuje vytvorenie a zvýšenie priority veľkého súkromného celoeurópskeho fondu, fondu prvej verejnej ponuky (IPO), na podporu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t xml:space="preserve">zastáva názor, že efektívnosť </w:t>
            </w:r>
            <w:r w:rsidRPr="00245F53">
              <w:rPr>
                <w:b/>
                <w:bCs/>
                <w:i/>
                <w:iCs/>
              </w:rPr>
              <w:t xml:space="preserve">a stabilita </w:t>
            </w:r>
            <w:r w:rsidRPr="00245F53">
              <w:t>finančných trhov by sa mala zlepšiť, a že by sa malo uľahčiť kótovanie spoločností; podporuje vytvorenie a zvýšenie priority veľkého súkromného celoeurópskeho fondu, fondu prvej verejnej ponuky (IPO), na podporu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t>zastáva názor, že efektívnosť finančných trhov by sa mala zlepšiť, a že by sa malo uľahčiť kótovanie spoločností;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t>zastáva názor, že efektívnosť finančných trhov by sa mala zlepšiť, a že by sa malo uľahčiť kótovanie spoločností; podporuje vytvorenie a zvýšenie priority veľkého súkromného celoeurópskeho fondu, fondu prvej verejnej ponuky (IPO), na podporu MSP</w:t>
            </w:r>
            <w:r w:rsidRPr="00245F53">
              <w:rPr>
                <w:b/>
                <w:bCs/>
                <w:i/>
                <w:iCs/>
              </w:rPr>
              <w:t xml:space="preserve"> s vlastnosťami, ktoré umožnia zníženie priamych a nepriamych nákladov MSP, ktoré sa rozhodnú vstúpiť na burzu, v takom rozsahu, aby mohli podniky menších rozmerov prekonať konkurenčné nevýhody vyplývajúce z menšej viditeľnosti a kratších záznamov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w:t>
            </w:r>
            <w:r w:rsidRPr="00245F53">
              <w:rPr>
                <w:b/>
                <w:bCs/>
                <w:i/>
                <w:iCs/>
              </w:rPr>
              <w:t xml:space="preserve">financovania </w:t>
            </w:r>
            <w:r w:rsidRPr="00245F53">
              <w:t>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 </w:t>
            </w:r>
            <w:r w:rsidRPr="00245F53">
              <w:rPr>
                <w:b/>
                <w:i/>
              </w:rPr>
              <w:t>konštatuje, že pre MSP je potrebné zabezpečiť príťažlivé prostredie pred prvotnou verejnou ponukou akcií a po nej;</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99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w:t>
            </w:r>
            <w:r w:rsidRPr="00245F53">
              <w:tab/>
            </w:r>
            <w:r w:rsidRPr="00245F53">
              <w:rPr>
                <w:b/>
                <w:bCs/>
                <w:i/>
                <w:iCs/>
              </w:rPr>
              <w:t>zastáva názor, že efektívnosť finančných trhov by sa mala zlepšiť, a že by sa malo uľahčiť kótovanie spoločností;</w:t>
            </w:r>
            <w:r w:rsidRPr="00245F53">
              <w:t xml:space="preserve"> podporuje vytvorenie a zvýšenie priority veľkého súkromného celoeurópskeho fondu, fondu prvej verejnej ponuky (IPO), na podporu MSP;</w:t>
            </w:r>
          </w:p>
        </w:tc>
        <w:tc>
          <w:tcPr>
            <w:tcW w:w="4876" w:type="dxa"/>
          </w:tcPr>
          <w:p w:rsidR="000E0804" w:rsidRPr="00245F53" w:rsidRDefault="000E0804" w:rsidP="00D4687C">
            <w:pPr>
              <w:pStyle w:val="Normal6a"/>
            </w:pPr>
            <w:r w:rsidRPr="00245F53">
              <w:t>2.</w:t>
            </w:r>
            <w:r w:rsidRPr="00245F53">
              <w:tab/>
            </w:r>
            <w:r w:rsidRPr="00245F53">
              <w:rPr>
                <w:b/>
                <w:i/>
              </w:rPr>
              <w:t>berie na vedomie klesajúce trhy s prvotnými verejnými ponukami akcií (IPO) v EÚ, čo odráža ich obmedzenú príťažlivosť najmä pre menšie spoločnosti; v tejto súvislosti zdôrazňuje, že MSP čelia neprimeranej administratívnej záťaži a nákladom na dodržiavanie požiadaviek na kótovanie;</w:t>
            </w:r>
            <w:r w:rsidRPr="00245F53">
              <w:t xml:space="preserve"> zastáva názor, že efektívnosť finančných trhov by sa mala zlepšiť, a že by sa malo uľahčiť kótovanie spoločností; podporuje vytvorenie a zvýšenie priority veľkého súkromného celoeurópskeho fondu, fondu </w:t>
            </w:r>
            <w:r w:rsidRPr="00245F53">
              <w:rPr>
                <w:b/>
                <w:bCs/>
                <w:i/>
                <w:iCs/>
              </w:rPr>
              <w:t>IPO</w:t>
            </w:r>
            <w:r w:rsidRPr="00245F53">
              <w:t>, na podporu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2a.</w:t>
            </w:r>
            <w:r w:rsidRPr="00245F53">
              <w:tab/>
            </w:r>
            <w:r w:rsidRPr="00245F53">
              <w:rPr>
                <w:b/>
                <w:i/>
              </w:rPr>
              <w:t>pripomína, že pri súčasnom zaobchádzaní s menšinovými podielmi dcérskych spoločností nariadenie o kapitálových požiadavkách de facto odrádza od kótovania na burze cenných papierov, znižuje investície, ktoré držia materské spoločnosti vo svojich dcérskych spoločnostiach, a to všetko vedie ku zníženiu schopnosti bánk financovať reálne hospodárstvo; vyzýva Komisiu, aby nariadenie o kapitálových požiadavkách zmenila s cieľom zvýšiť výšku menšinových podielov zahrnutých do konsolidovaného vlastného kapitálu Tier 1;</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2a.</w:t>
            </w:r>
            <w:r w:rsidRPr="00245F53">
              <w:tab/>
            </w:r>
            <w:r w:rsidRPr="00245F53">
              <w:rPr>
                <w:b/>
                <w:i/>
              </w:rPr>
              <w:t>pripomína, že súčasným zaobchádzaním s menšinovými podielmi dcérskych spoločností má nariadenie o kapitálových požiadavkách tendenciu odrádzať od kótovania na burze cenných papierov, znižuje investície, ktoré držia materské spoločnosti vo svojich dcérskych spoločnostiach, a tým generuje zníženie schopnosti bánk financovať reálne hospodárstvo; vyzýva Komisiu, aby nariadenie o kapitálových požiadavkách zmenila s cieľom zvýšiť výšku menšinových podielov zahrnutých do konsolidovaného vlastného kapitálu Tier 1;</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2a.</w:t>
            </w:r>
            <w:r w:rsidRPr="00245F53">
              <w:tab/>
            </w:r>
            <w:r w:rsidRPr="00245F53">
              <w:rPr>
                <w:b/>
                <w:i/>
              </w:rPr>
              <w:t>súhlasí s fórom na vysokej úrovni únie kapitálových trhov v tom, že je dôležité poskytnúť správne stimuly na rozvoj silnej kapacity tvorby trhu v EÚ; v tejto súvislosti sa domnieva, že primerané prudenciálne pravidlá by mali dosahovať rovnováhu medzi kapacitou absorpcie strát, stimulmi na podporu kritického množstva investícií a vplyvom na celosvetovú konkurencieschopnosť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2a.</w:t>
            </w:r>
            <w:r w:rsidRPr="00245F53">
              <w:tab/>
            </w:r>
            <w:r w:rsidRPr="00245F53">
              <w:rPr>
                <w:b/>
                <w:i/>
              </w:rPr>
              <w:t>požaduje cielené úpravy regulačného rámca európskych dlhodobých investičných fondov (ELTIF) s cieľom umožniť retailovým investorom zapojiť sa do dlhodobého financovania nekótovaných spoločností, projektov v oblasti infraštruktúry a udržateľných investícií;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3.</w:t>
            </w:r>
            <w:r w:rsidRPr="00245F53">
              <w:tab/>
            </w:r>
            <w:r w:rsidRPr="00245F53">
              <w:rPr>
                <w:b/>
                <w:i/>
              </w:rPr>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 Hélène Laporte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r>
            <w:r w:rsidRPr="00245F53">
              <w:rPr>
                <w:b/>
                <w:bCs/>
                <w:i/>
                <w:iCs/>
              </w:rPr>
              <w:t>vyzýva na urýchlenie</w:t>
            </w:r>
            <w:r w:rsidRPr="00245F53">
              <w:rPr>
                <w:b/>
                <w:bCs/>
              </w:rPr>
              <w:t xml:space="preserve"> </w:t>
            </w:r>
            <w:r w:rsidRPr="00245F53">
              <w:t>rozvoja rizikového kapitálu a súkromných kapitálových trhov v EÚ prostredníctvom zvýšenia dostupnosti finančných prostriedkov na investície rizikového kapitálu, rozvoja väčších fondov rizikového kapitálu v pokročilom štádiu</w:t>
            </w:r>
            <w:r w:rsidRPr="00245F53">
              <w:rPr>
                <w:b/>
                <w:bCs/>
                <w:i/>
                <w:iCs/>
              </w:rPr>
              <w:t>, systémov daňových stimulov pre rizikový kapitál a investície podnikateľských anjelov a aktívnych trhov s IPO pre spoločnosti podporované rizikovým kapitálom</w:t>
            </w:r>
            <w:r w:rsidRPr="00245F53">
              <w:t>;</w:t>
            </w:r>
          </w:p>
        </w:tc>
        <w:tc>
          <w:tcPr>
            <w:tcW w:w="4876" w:type="dxa"/>
          </w:tcPr>
          <w:p w:rsidR="000E0804" w:rsidRPr="00245F53" w:rsidRDefault="000E0804" w:rsidP="00D4687C">
            <w:pPr>
              <w:pStyle w:val="Normal6a"/>
            </w:pPr>
            <w:r w:rsidRPr="00245F53">
              <w:t>3.</w:t>
            </w:r>
            <w:r w:rsidRPr="00245F53">
              <w:tab/>
            </w:r>
            <w:r w:rsidRPr="00245F53">
              <w:rPr>
                <w:b/>
                <w:bCs/>
                <w:i/>
                <w:iCs/>
              </w:rPr>
              <w:t xml:space="preserve">varuje pred urýchlením </w:t>
            </w:r>
            <w:r w:rsidRPr="00245F53">
              <w:t>rozvoja rizikového kapitálu a súkromných kapitálových trhov v EÚ prostredníctvom zvýšenia dostupnosti finančných prostriedkov na investície rizikového kapitálu, rozvoja väčších fondov rizikového kapitálu v pokročilom štádiu;</w:t>
            </w:r>
            <w:r w:rsidRPr="00245F53">
              <w:rPr>
                <w:b/>
                <w:i/>
              </w:rPr>
              <w:t xml:space="preserve"> domnieva sa, že z dlhového na kapitálové financovanie MSP by sa mal rozvíjať postupne, keďže rýchly prechod vytvorí stimuly pre špekulantov – najmä zahraničných – na to, aby európske hospodárstvo </w:t>
            </w:r>
            <w:r w:rsidRPr="00245F53">
              <w:rPr>
                <w:b/>
                <w:bCs/>
                <w:i/>
                <w:iCs/>
              </w:rPr>
              <w:t>pevnejšie zovreli;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Clara Ponsatí Obiols, 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w:t>
            </w:r>
            <w:r w:rsidRPr="00245F53">
              <w:rPr>
                <w:b/>
                <w:bCs/>
                <w:i/>
                <w:iCs/>
              </w:rPr>
              <w:t>systémov daňových stimulov</w:t>
            </w:r>
            <w:r w:rsidRPr="00245F53">
              <w:rPr>
                <w:b/>
                <w:bCs/>
              </w:rPr>
              <w:t xml:space="preserve"> </w:t>
            </w:r>
            <w:r w:rsidRPr="00245F53">
              <w:t>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w:t>
            </w:r>
            <w:r w:rsidRPr="00245F53">
              <w:rPr>
                <w:b/>
                <w:bCs/>
                <w:i/>
                <w:iCs/>
              </w:rPr>
              <w:t xml:space="preserve">zjednodušenia byrokratickej záťaže </w:t>
            </w:r>
            <w:r w:rsidRPr="00245F53">
              <w:t xml:space="preserve">pre rizikový kapitál a investície podnikateľských anjelov </w:t>
            </w:r>
            <w:r w:rsidRPr="00245F53">
              <w:rPr>
                <w:b/>
                <w:bCs/>
                <w:i/>
                <w:iCs/>
              </w:rPr>
              <w:t xml:space="preserve">tam, kde je to možné, </w:t>
            </w:r>
            <w:r w:rsidRPr="00245F53">
              <w:t>a aktívnych trhov s IPO pre spoločnosti podporované rizikovým kapitálom;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w:t>
            </w:r>
            <w:r w:rsidRPr="00245F53">
              <w:rPr>
                <w:b/>
                <w:bCs/>
                <w:i/>
                <w:iCs/>
              </w:rPr>
              <w:t>systémov daňových stimulov</w:t>
            </w:r>
            <w:r w:rsidRPr="00245F53">
              <w:rPr>
                <w:b/>
                <w:bCs/>
              </w:rPr>
              <w:t xml:space="preserve"> </w:t>
            </w:r>
            <w:r w:rsidRPr="00245F53">
              <w:t>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w:t>
            </w:r>
            <w:r w:rsidRPr="00245F53">
              <w:rPr>
                <w:b/>
                <w:bCs/>
                <w:i/>
                <w:iCs/>
              </w:rPr>
              <w:t>verejných programov</w:t>
            </w:r>
            <w:r w:rsidRPr="00245F53">
              <w:t xml:space="preserve"> pre rizikový kapitál a investície podnikateľských anjelov a aktívnych trhov s IPO pre spoločnosti podporované rizikovým kapitálom;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w:t>
            </w:r>
            <w:r w:rsidRPr="00245F53">
              <w:rPr>
                <w:b/>
                <w:bCs/>
                <w:i/>
                <w:iCs/>
              </w:rPr>
              <w:t xml:space="preserve">rannom a </w:t>
            </w:r>
            <w:r w:rsidRPr="00245F53">
              <w:t>pokročilom štádiu, systémov daňových stimulov pre rizikový kapitál a investície podnikateľských anjelov a aktívnych trhov s IPO pre spoločnosti podporované rizikovým kapitálom;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109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r w:rsidRPr="00245F53">
              <w:rPr>
                <w:b/>
                <w:bCs/>
                <w:i/>
                <w:iCs/>
              </w:rPr>
              <w:t>, pričom sa odstráni strnulosť na trhu práce, zefektívnia sa právne systémy, stimuluje sa rozvoj miestnych finančných trhov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 </w:t>
            </w:r>
            <w:r w:rsidRPr="00245F53">
              <w:rPr>
                <w:b/>
                <w:i/>
              </w:rPr>
              <w:t>na základe spoločného a transparentného rámca na úrovni EÚ; zdôrazňuje, že tieto systémy daňových stimulov by mali byť navrhnuté tak, aby boli ekonomicky a sociálne životaschopné a zodpovedné, a mali by podliehať systematickému monitorovaniu a hodnoteniu;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3.</w:t>
            </w:r>
            <w:r w:rsidRPr="00245F53">
              <w:tab/>
              <w:t>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w:t>
            </w:r>
          </w:p>
        </w:tc>
        <w:tc>
          <w:tcPr>
            <w:tcW w:w="4876" w:type="dxa"/>
          </w:tcPr>
          <w:p w:rsidR="000E0804" w:rsidRPr="00245F53" w:rsidRDefault="000E0804" w:rsidP="00D4687C">
            <w:pPr>
              <w:pStyle w:val="Normal6a"/>
            </w:pPr>
            <w:r w:rsidRPr="00245F53">
              <w:t>3.</w:t>
            </w:r>
            <w:r w:rsidRPr="00245F53">
              <w:tab/>
              <w:t xml:space="preserve">vyzýva na urýchlenie rozvoja rizikového kapitálu a súkromných kapitálových trhov v EÚ prostredníctvom zvýšenia dostupnosti finančných prostriedkov na investície rizikového kapitálu, rozvoja väčších fondov rizikového kapitálu v pokročilom štádiu, systémov daňových stimulov pre rizikový kapitál a investície podnikateľských anjelov a aktívnych trhov s IPO pre spoločnosti podporované rizikovým kapitálom </w:t>
            </w:r>
            <w:r w:rsidRPr="00245F53">
              <w:rPr>
                <w:b/>
                <w:bCs/>
                <w:i/>
                <w:iCs/>
              </w:rPr>
              <w:t>na základe spoločného a transparentného rámca na úrovni EÚ</w:t>
            </w:r>
            <w:r w:rsidRPr="00245F53">
              <w:t xml:space="preserve">; </w:t>
            </w:r>
            <w:r w:rsidRPr="00245F53">
              <w:rPr>
                <w:b/>
                <w:i/>
              </w:rPr>
              <w:t>zdôrazňuje, že tieto systémy daňových stimulov by mali byť navrhnuté tak, aby boli ekonomicky a sociálne životaschopné a zodpovedné;</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3a.</w:t>
            </w:r>
            <w:r w:rsidRPr="00245F53">
              <w:tab/>
            </w:r>
            <w:r w:rsidRPr="00245F53">
              <w:rPr>
                <w:b/>
                <w:i/>
              </w:rPr>
              <w:t>1a. zdôrazňuje potrebu odstrániť existujúce zvýhodňovanie dlhového financovania pred kapitálovým v oblasti zdaňovania príjmov právnických osôb, ktoré je hnacou silou pákového efektu a podporuje využívanie komplexných finančných nástrojov, čím sa zvyšujú systémové riziká na kapitálových trhoch; domnieva sa, že takéto daňové narušenia by sa mali riešiť obmedzením odpočítateľnosti úrokov a nie zavedením nových možností zníženia dane z príjmov právnických osôb v prípade kapitálových nákladov, čo by viedlo k väčším stratám výnosov z dane z príjmov právnických osôb bez skutočného vplyvu na tvorbu hodnoty;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3a.</w:t>
            </w:r>
            <w:r w:rsidRPr="00245F53">
              <w:tab/>
            </w:r>
            <w:r w:rsidRPr="00245F53">
              <w:rPr>
                <w:b/>
                <w:i/>
              </w:rPr>
              <w:t>vyzýva na revíziu nariadenia o ELTIF a súvisiacich prudenciálnych kalibrácií v regulačných rámcoch bankovníctva a poisťovníctva s cieľom zlepšiť zavádzanie a príťažlivosť tohto inovačného európskeho označenia; konštatuje, že vytvorenie nového dodatočného režimu ELTIF založeného na štruktúre otvoreného fondu s možnosťou vyplatenia v stanovených intervaloch by mohlo retailovým investorom ponúknuť novú príležitosť využívať diverzifikované portfólio dlhodobých investícií;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3a.</w:t>
            </w:r>
            <w:r w:rsidRPr="00245F53">
              <w:tab/>
            </w:r>
            <w:r w:rsidRPr="00245F53">
              <w:rPr>
                <w:b/>
                <w:i/>
              </w:rPr>
              <w:t>poukazuje na to, že je potrebné zvýšiť transparentnosť a znížiť fragmentáciu na európskych trhoch s rizikovým kapitálom; posilniť európsky dlhodobý investičný fond (ELTIF), európske fondy rizikového kapitálu (EuVECA) a európske fondy sociálneho podnikania (EuSEF) s cieľom vytvoriť celoeurópske nástroje pre súkromný kapitál;</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3b.</w:t>
            </w:r>
            <w:r w:rsidRPr="00245F53">
              <w:tab/>
            </w:r>
            <w:r w:rsidRPr="00245F53">
              <w:rPr>
                <w:b/>
                <w:i/>
              </w:rPr>
              <w:t>vyzýva Komisiu, aby zabezpečila úplný súlad akčného plánu únie kapitálových trhov s cieľmi EÚ v oblasti udržateľnosti vrátane taxonómie EÚ pre udržateľné investície, a poukazuje na naliehavú potrebu nasmerovať kapitálové toky do dlhodobých udržateľných investícií, najmä v kontexte obnovy po skončení pandémie COVID-19 a ekologickej transformácie; odporúča, aby sa uprednostnili opatrenia zamerané na podporu prístupu k produktom ESG a na investičné stratégie vplyvu, ako aj opatrenia na zlepšenie správy a riadenia spoločností a dlhodobej angažovanosti akcionárov a zainteresovaných strán;</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3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3b.</w:t>
            </w:r>
            <w:r w:rsidRPr="00245F53">
              <w:tab/>
            </w:r>
            <w:r w:rsidRPr="00245F53">
              <w:rPr>
                <w:b/>
                <w:i/>
              </w:rPr>
              <w:t>vyzýva na prijatie opatrení na oživenie sekuritizačných trhov v Európe tým, že sa stane príťažlivou pre emitentov a investorov; žiada európske orgány dohľadu a Komisiu, aby dokončili všetky regulačné technické normy; vyzýva na zjednodušenie a zefektívnenie regulačných požiadaviek týkajúcich sa zverejňovania, jednoduché, transparentné a štandardizované (STS) kritériá, overovanie STS a poskytnutie jednoduchých a rizikových parametrov na posúdenie presunu závažného rizika;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4.</w:t>
            </w:r>
            <w:r w:rsidRPr="00245F53">
              <w:tab/>
            </w:r>
            <w:r w:rsidRPr="00245F53">
              <w:rPr>
                <w:b/>
                <w:i/>
              </w:rPr>
              <w:t>žiada o 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r>
            <w:r w:rsidRPr="00245F53">
              <w:rPr>
                <w:b/>
                <w:bCs/>
                <w:i/>
                <w:iCs/>
              </w:rPr>
              <w:t>žiada o vyrovnanie zaobchádzania s hotovostnými a syntetickými sekuritizáciami,</w:t>
            </w:r>
            <w:r w:rsidRPr="00245F53">
              <w:t xml:space="preserve"> zaobchádzania s regulatórnym kapitálom a likviditou </w:t>
            </w:r>
            <w:r w:rsidRPr="00245F53">
              <w:rPr>
                <w:b/>
                <w:bCs/>
                <w:i/>
                <w:iCs/>
              </w:rPr>
              <w:t>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r>
            <w:r w:rsidRPr="00245F53">
              <w:rPr>
                <w:b/>
                <w:i/>
              </w:rPr>
              <w:t>so znepokojením berie na vedomie návrhy fóra na vysokej úrovni o únii kapitálových trhov týkajúce sa stimulácie sekuritizácie, ktorých cieľom je obísť</w:t>
            </w:r>
            <w:r w:rsidRPr="00245F53">
              <w:t xml:space="preserve"> zaobchádzanie s regulatórnym kapitálom a likviditou </w:t>
            </w:r>
            <w:r w:rsidRPr="00245F53">
              <w:rPr>
                <w:b/>
                <w:i/>
              </w:rPr>
              <w:t xml:space="preserve">vrátane nového rámca Bazilej III, pretože by to ohrozilo finančnú stabilitu a zvýšilo systémové riziká bez akejkoľvek pridanej hodnoty pre reálne hospodárstvo; zdôrazňuje, že syntetické sekuritizácie sú veľmi zložité, neprehľadné a riskantné, a že by bolo zavádzajúce zahrnúť ich do vymedzenia pojmu </w:t>
            </w:r>
            <w:r w:rsidRPr="00245F53">
              <w:rPr>
                <w:b/>
                <w:bCs/>
                <w:i/>
                <w:iCs/>
              </w:rPr>
              <w:t>jednoduchá, transrodová a štandardizovaná (STS) sekuritizácia;</w:t>
            </w:r>
            <w:r w:rsidRPr="00245F53">
              <w:t xml:space="preserve"> </w:t>
            </w:r>
            <w:r w:rsidRPr="00245F53">
              <w:rPr>
                <w:b/>
                <w:i/>
              </w:rPr>
              <w:t>ďalej zdôrazňuje, že poskytnutie syntetických sekuritizácií by nebolo odôvodnené z prudenciálneho hľadiska;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119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Paul Tang</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r>
            <w:r w:rsidRPr="00245F53">
              <w:rPr>
                <w:b/>
                <w:bCs/>
                <w:i/>
                <w:iCs/>
              </w:rPr>
              <w:t>žiada o 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r>
            <w:r w:rsidRPr="00245F53">
              <w:rPr>
                <w:b/>
                <w:i/>
              </w:rPr>
              <w:t>víta správu EBA o jednoduchom</w:t>
            </w:r>
            <w:r w:rsidRPr="00245F53">
              <w:rPr>
                <w:b/>
                <w:bCs/>
                <w:i/>
                <w:iCs/>
              </w:rPr>
              <w:t>, transparentnom a štandardizovanom (STS) rámci pre syntetickú sekuritizáciu;</w:t>
            </w:r>
            <w:r w:rsidRPr="00245F53">
              <w:t xml:space="preserve"> </w:t>
            </w:r>
            <w:r w:rsidRPr="00245F53">
              <w:rPr>
                <w:b/>
                <w:i/>
              </w:rPr>
              <w:t>podporuje závery správy týkajúce sa výhod vytvorenia STS rámca len pre súvahovú syntetickú sekuritizáciu; zdôrazňuje povahu syntetickej sekuritizácie, ktorá vytvára osobitné prudenciálne a systémové riziká; snaží sa zabezpečiť, aby akýkoľvek potenciálny STS rámec primerane riešil úverové riziká protistrany a dobre štruktúrované zmluvy o ochrane úveru; je skeptický, pokiaľ ide o ponúkanie preferenčného prudenciálneho zaobchádzania STS syntetickým sekuritizovaným produktom, ako sú produkty ponúkané STS tradičným sekuritizačným produktom;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t xml:space="preserve">žiada o vyrovnanie zaobchádzania </w:t>
            </w:r>
            <w:r w:rsidRPr="00245F53">
              <w:rPr>
                <w:b/>
                <w:bCs/>
                <w:i/>
                <w:iCs/>
              </w:rPr>
              <w:t>s</w:t>
            </w:r>
            <w:r w:rsidRPr="00245F53">
              <w:t xml:space="preserve"> </w:t>
            </w:r>
            <w:r w:rsidRPr="00245F53">
              <w:rPr>
                <w:b/>
                <w:bCs/>
                <w:i/>
                <w:iCs/>
              </w:rPr>
              <w:t>hotovostnými a</w:t>
            </w:r>
            <w:r w:rsidRPr="00245F53">
              <w:t xml:space="preserve">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t xml:space="preserve">žiada o vyrovnanie zaobchádzania </w:t>
            </w:r>
            <w:r w:rsidRPr="00245F53">
              <w:rPr>
                <w:b/>
                <w:bCs/>
                <w:i/>
                <w:iCs/>
              </w:rPr>
              <w:t>so</w:t>
            </w:r>
            <w:r w:rsidRPr="00245F53">
              <w:t xml:space="preserve">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t>žiada o 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t xml:space="preserve">žiada o </w:t>
            </w:r>
            <w:r w:rsidRPr="00245F53">
              <w:rPr>
                <w:b/>
                <w:i/>
              </w:rPr>
              <w:t>posilnenie sekuritizácie ako nástroja a trhu prostredníctvom série opatrení na zabránenie zníženiu poskytovania úverov európskymi bankami v súvislosti s prudenciálnou reguláciou a úspešným rozvojom únie kapitálových trhov; tieto opatrenia by mali zahŕňať</w:t>
            </w:r>
            <w:r w:rsidRPr="00245F53">
              <w:t xml:space="preserve"> 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r w:rsidRPr="00245F53">
              <w:rPr>
                <w:b/>
                <w:i/>
              </w:rPr>
              <w:t>, spolu s kalibráciou nariadenia o kapitálových požiadavkách na minimálnu úroveň z hľadiska váženého rizika a preskúmaním kritérií oprávnenosti pre sekuritizácie z hľadiska ukazovateľa krytia likvidity;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t xml:space="preserve">žiada </w:t>
            </w:r>
            <w:r w:rsidRPr="00245F53">
              <w:rPr>
                <w:b/>
                <w:bCs/>
                <w:i/>
                <w:iCs/>
              </w:rPr>
              <w:t>o</w:t>
            </w:r>
            <w:r w:rsidRPr="00245F53">
              <w:t xml:space="preserve"> 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t xml:space="preserve">žiada </w:t>
            </w:r>
            <w:r w:rsidRPr="00245F53">
              <w:rPr>
                <w:b/>
                <w:i/>
              </w:rPr>
              <w:t xml:space="preserve">Komisiu, aby posúdila, ako by sa cielenými zmenami nariadenia o sekuritizácii mohla uvoľniť finančná kapacita; </w:t>
            </w:r>
            <w:r w:rsidRPr="00245F53">
              <w:rPr>
                <w:b/>
                <w:bCs/>
                <w:i/>
                <w:iCs/>
              </w:rPr>
              <w:t>tieto cielené zmeny by mohli zahŕňať</w:t>
            </w:r>
            <w:r w:rsidRPr="00245F53">
              <w:rPr>
                <w:b/>
                <w:bCs/>
              </w:rPr>
              <w:t xml:space="preserve"> </w:t>
            </w:r>
            <w:r w:rsidRPr="00245F53">
              <w:t>vyrovnanie zaobchádzania s hotovostnými a syntetickými sekuritizáciami, zaobchádzania s regulatórnym kapitálom a likviditou s krytými dlhopismi a s úvermi, ako aj s požiadavkami na zverejňovanie a náležitú starostlivosť v prípade krytých dlhopisov a jednoduchej, transparentnej a štandardizovanej (STS) sekuritizácie;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4.</w:t>
            </w:r>
            <w:r w:rsidRPr="00245F53">
              <w:tab/>
              <w:t xml:space="preserve">žiada o vyrovnanie zaobchádzania s hotovostnými a syntetickými sekuritizáciami, zaobchádzania s regulatórnym kapitálom a likviditou s krytými dlhopismi a s úvermi, ako aj </w:t>
            </w:r>
            <w:r w:rsidRPr="00245F53">
              <w:rPr>
                <w:b/>
                <w:bCs/>
                <w:i/>
                <w:iCs/>
              </w:rPr>
              <w:t>s požiadavkami</w:t>
            </w:r>
            <w:r w:rsidRPr="00245F53">
              <w:t xml:space="preserve"> na zverejňovanie a náležitú starostlivosť v prípade krytých dlhopisov a jednoduchej, transparentnej a štandardizovanej (STS) sekuritizácie;</w:t>
            </w:r>
          </w:p>
        </w:tc>
        <w:tc>
          <w:tcPr>
            <w:tcW w:w="4876" w:type="dxa"/>
          </w:tcPr>
          <w:p w:rsidR="000E0804" w:rsidRPr="00245F53" w:rsidRDefault="000E0804" w:rsidP="00D4687C">
            <w:pPr>
              <w:pStyle w:val="Normal6a"/>
            </w:pPr>
            <w:r w:rsidRPr="00245F53">
              <w:t>4.</w:t>
            </w:r>
            <w:r w:rsidRPr="00245F53">
              <w:tab/>
              <w:t xml:space="preserve">žiada o vyrovnanie zaobchádzania s hotovostnými a syntetickými sekuritizáciami, zaobchádzania s regulatórnym kapitálom a likviditou s krytými dlhopismi a s úvermi, ako aj </w:t>
            </w:r>
            <w:r w:rsidRPr="00245F53">
              <w:rPr>
                <w:b/>
                <w:bCs/>
                <w:i/>
                <w:iCs/>
              </w:rPr>
              <w:t xml:space="preserve">o revíziu požiadaviek </w:t>
            </w:r>
            <w:r w:rsidRPr="00245F53">
              <w:t xml:space="preserve">na zverejňovanie a náležitú starostlivosť v prípade </w:t>
            </w:r>
            <w:r w:rsidRPr="00245F53">
              <w:rPr>
                <w:b/>
                <w:bCs/>
                <w:i/>
                <w:iCs/>
              </w:rPr>
              <w:t>sekuritizácie v tretej krajine,</w:t>
            </w:r>
            <w:r w:rsidRPr="00245F53">
              <w:t xml:space="preserve"> krytých dlhopisov a jednoduchej, transparentnej a štandardizovanej (STS) sekuritizácie; </w:t>
            </w:r>
            <w:r w:rsidRPr="00245F53">
              <w:rPr>
                <w:b/>
                <w:i/>
              </w:rPr>
              <w:t>požaduje jasnejšiu úlohu príslušných orgánov pri posudzovaní prenosu závažných rizík, zlepšovaní noriem upisovania úverov a znižovaní objemu nesplácaných úverov;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r>
            <w:r w:rsidRPr="00245F53">
              <w:rPr>
                <w:b/>
                <w:bCs/>
                <w:i/>
                <w:iCs/>
              </w:rPr>
              <w:t>žiada cielené opatrenia v rámci</w:t>
            </w:r>
            <w:r w:rsidRPr="00245F53">
              <w:rPr>
                <w:b/>
                <w:bCs/>
              </w:rPr>
              <w:t xml:space="preserve"> </w:t>
            </w:r>
            <w:r w:rsidRPr="00245F53">
              <w:t xml:space="preserve">právnych predpisov o trhu s cennými papiermi </w:t>
            </w:r>
            <w:r w:rsidRPr="00245F53">
              <w:rPr>
                <w:b/>
                <w:bCs/>
                <w:i/>
                <w:iCs/>
              </w:rPr>
              <w:t>s cieľom urýchliť oživenie po kríze súvisiacej s pandémiou ochorenia COVID-19;</w:t>
            </w:r>
            <w:r w:rsidRPr="00245F53">
              <w:rPr>
                <w:b/>
                <w:i/>
              </w:rPr>
              <w:t xml:space="preserve"> </w:t>
            </w:r>
            <w:r w:rsidRPr="00245F53">
              <w:rPr>
                <w:b/>
                <w:bCs/>
                <w:i/>
                <w:iCs/>
              </w:rPr>
              <w:t>podporuje zmeny v nariadení o prospekte, smernici</w:t>
            </w:r>
            <w:r w:rsidRPr="00245F53">
              <w:t xml:space="preserve"> o trhoch s finančnými nástrojmi (MiFID)</w:t>
            </w:r>
            <w:r w:rsidRPr="00245F53">
              <w:rPr>
                <w:b/>
                <w:bCs/>
                <w:i/>
                <w:iCs/>
              </w:rPr>
              <w:t>, nariadení o sekuritizáciách a nariadení o zneužívaní trhu s cieľom uľahčiť investície do reálnej ekonomiky, najmä do MSP, a umožniť novým účastníkom a novým výrobkom vstup na trhy, zachovať ochranu spotrebiteľov a integritu trhu</w:t>
            </w:r>
            <w:r w:rsidRPr="00245F53">
              <w:t>;</w:t>
            </w:r>
          </w:p>
        </w:tc>
        <w:tc>
          <w:tcPr>
            <w:tcW w:w="4876" w:type="dxa"/>
          </w:tcPr>
          <w:p w:rsidR="000E0804" w:rsidRPr="00245F53" w:rsidRDefault="000E0804" w:rsidP="00D4687C">
            <w:pPr>
              <w:pStyle w:val="Normal6a"/>
            </w:pPr>
            <w:r w:rsidRPr="00245F53">
              <w:t>5.</w:t>
            </w:r>
            <w:r w:rsidRPr="00245F53">
              <w:tab/>
            </w:r>
            <w:r w:rsidRPr="00245F53">
              <w:rPr>
                <w:b/>
                <w:i/>
              </w:rPr>
              <w:t xml:space="preserve">zdôrazňuje, že hlavným cieľom </w:t>
            </w:r>
            <w:r w:rsidRPr="00245F53">
              <w:t xml:space="preserve">právnych predpisov o trhu s cennými papiermi </w:t>
            </w:r>
            <w:r w:rsidRPr="00245F53">
              <w:rPr>
                <w:b/>
                <w:i/>
              </w:rPr>
              <w:t xml:space="preserve">je zabezpečiť transparentnosť a integritu trhu, aby sa zaistil vysoký stupeň dôvery a ochrany investorov; zdôrazňuje, že preskúmanie smernice </w:t>
            </w:r>
            <w:r w:rsidRPr="00245F53">
              <w:t xml:space="preserve">o trhoch s finančnými nástrojmi (MiFID) </w:t>
            </w:r>
            <w:r w:rsidRPr="00245F53">
              <w:rPr>
                <w:b/>
                <w:i/>
              </w:rPr>
              <w:t>by sa nemalo použiť na podporu finančnej deregulácie</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r>
            <w:r w:rsidRPr="00245F53">
              <w:rPr>
                <w:b/>
                <w:bCs/>
                <w:i/>
                <w:iCs/>
              </w:rPr>
              <w:t>žiada cielené opatrenia v rámci</w:t>
            </w:r>
            <w:r w:rsidRPr="00245F53">
              <w:rPr>
                <w:b/>
                <w:bCs/>
                <w:i/>
              </w:rPr>
              <w:t xml:space="preserve"> </w:t>
            </w:r>
            <w:r w:rsidRPr="00245F53">
              <w:rPr>
                <w:b/>
                <w:i/>
              </w:rPr>
              <w:t xml:space="preserve">právnych predpisov o trhu s cennými papiermi </w:t>
            </w:r>
            <w:r w:rsidRPr="00245F53">
              <w:rPr>
                <w:b/>
                <w:bCs/>
                <w:i/>
                <w:iCs/>
              </w:rPr>
              <w:t>s cieľom urýchliť oživenie po kríze súvisiacej s pandémiou ochorenia COVID-19;</w:t>
            </w:r>
            <w:r w:rsidRPr="00245F53">
              <w:rPr>
                <w:b/>
                <w:i/>
              </w:rPr>
              <w:t xml:space="preserve"> </w:t>
            </w:r>
            <w:r w:rsidRPr="00245F53">
              <w:rPr>
                <w:b/>
                <w:bCs/>
                <w:i/>
                <w:iCs/>
              </w:rPr>
              <w:t>podporuje zmeny v nariadení</w:t>
            </w:r>
            <w:r w:rsidRPr="00245F53">
              <w:t xml:space="preserve"> o prospekte, </w:t>
            </w:r>
            <w:r w:rsidRPr="00245F53">
              <w:rPr>
                <w:b/>
                <w:bCs/>
                <w:i/>
                <w:iCs/>
              </w:rPr>
              <w:t>smernici</w:t>
            </w:r>
            <w:r w:rsidRPr="00245F53">
              <w:rPr>
                <w:b/>
                <w:bCs/>
              </w:rPr>
              <w:t xml:space="preserve"> </w:t>
            </w:r>
            <w:r w:rsidRPr="00245F53">
              <w:t xml:space="preserve">o trhoch s finančnými nástrojmi (MiFID), </w:t>
            </w:r>
            <w:r w:rsidRPr="00245F53">
              <w:rPr>
                <w:b/>
                <w:bCs/>
                <w:i/>
                <w:iCs/>
              </w:rPr>
              <w:t>nariadení</w:t>
            </w:r>
            <w:r w:rsidRPr="00245F53">
              <w:rPr>
                <w:b/>
                <w:bCs/>
              </w:rPr>
              <w:t xml:space="preserve"> </w:t>
            </w:r>
            <w:r w:rsidRPr="00245F53">
              <w:t xml:space="preserve">o sekuritizáciách a </w:t>
            </w:r>
            <w:r w:rsidRPr="00245F53">
              <w:rPr>
                <w:b/>
                <w:bCs/>
                <w:i/>
                <w:iCs/>
              </w:rPr>
              <w:t>nariadení</w:t>
            </w:r>
            <w:r w:rsidRPr="00245F53">
              <w:rPr>
                <w:b/>
                <w:bCs/>
              </w:rPr>
              <w:t xml:space="preserve"> </w:t>
            </w:r>
            <w:r w:rsidRPr="00245F53">
              <w:t xml:space="preserve">o zneužívaní trhu </w:t>
            </w:r>
            <w:r w:rsidRPr="00245F53">
              <w:rPr>
                <w:b/>
                <w:bCs/>
                <w:i/>
                <w:iCs/>
              </w:rPr>
              <w:t>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r>
            <w:r w:rsidRPr="00245F53">
              <w:rPr>
                <w:b/>
                <w:i/>
              </w:rPr>
              <w:t xml:space="preserve">zdôrazňuje, že členské štáty musia dodržiavať existujúce nariadenia (konkrétne nariadenie </w:t>
            </w:r>
            <w:r w:rsidRPr="00245F53">
              <w:t xml:space="preserve">o prospekte, </w:t>
            </w:r>
            <w:r w:rsidRPr="00245F53">
              <w:rPr>
                <w:b/>
                <w:bCs/>
                <w:i/>
                <w:iCs/>
              </w:rPr>
              <w:t>smernicu</w:t>
            </w:r>
            <w:r w:rsidRPr="00245F53">
              <w:t xml:space="preserve"> o trhoch s finančnými nástrojmi (MiFID), </w:t>
            </w:r>
            <w:r w:rsidRPr="00245F53">
              <w:rPr>
                <w:b/>
                <w:bCs/>
                <w:i/>
                <w:iCs/>
              </w:rPr>
              <w:t>nariadenie</w:t>
            </w:r>
            <w:r w:rsidRPr="00245F53">
              <w:t xml:space="preserve"> o sekuritizáciách a </w:t>
            </w:r>
            <w:r w:rsidRPr="00245F53">
              <w:rPr>
                <w:b/>
                <w:bCs/>
                <w:i/>
                <w:iCs/>
              </w:rPr>
              <w:t>nariadenie</w:t>
            </w:r>
            <w:r w:rsidRPr="00245F53">
              <w:t xml:space="preserve"> o zneužívaní trhu</w:t>
            </w:r>
            <w:r w:rsidRPr="00245F53">
              <w:rPr>
                <w:b/>
                <w:i/>
              </w:rPr>
              <w:t>); vyzýva na posilnenie presadzovania nariadenia týkajúceho sa</w:t>
            </w:r>
            <w:r w:rsidRPr="00245F53">
              <w:rPr>
                <w:b/>
                <w:bCs/>
                <w:i/>
                <w:iCs/>
              </w:rPr>
              <w:t xml:space="preserve"> ochrany spotrebiteľa a integrity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r>
            <w:r w:rsidRPr="00245F53">
              <w:rPr>
                <w:b/>
                <w:bCs/>
                <w:i/>
                <w:iCs/>
              </w:rPr>
              <w:t>žiada cielené opatrenia v rámci</w:t>
            </w:r>
            <w:r w:rsidRPr="00245F53">
              <w:rPr>
                <w:b/>
                <w:bCs/>
                <w:i/>
              </w:rPr>
              <w:t xml:space="preserve"> </w:t>
            </w:r>
            <w:r w:rsidRPr="00245F53">
              <w:rPr>
                <w:b/>
                <w:i/>
              </w:rPr>
              <w:t xml:space="preserve">právnych predpisov o trhu s cennými papiermi </w:t>
            </w:r>
            <w:r w:rsidRPr="00245F53">
              <w:rPr>
                <w:b/>
                <w:bCs/>
                <w:i/>
                <w:iCs/>
              </w:rPr>
              <w:t>s cieľom urýchliť oživenie po kríze súvisiacej s pandémiou ochorenia COVID-19;</w:t>
            </w:r>
            <w:r w:rsidRPr="00245F53">
              <w:rPr>
                <w:b/>
                <w:i/>
              </w:rPr>
              <w:t xml:space="preserve"> </w:t>
            </w:r>
            <w:r w:rsidRPr="00245F53">
              <w:rPr>
                <w:b/>
                <w:bCs/>
                <w:i/>
                <w:iCs/>
              </w:rPr>
              <w:t>podporuje zmeny v nariadení</w:t>
            </w:r>
            <w:r w:rsidRPr="00245F53">
              <w:t xml:space="preserve"> o prospekte, </w:t>
            </w:r>
            <w:r w:rsidRPr="00245F53">
              <w:rPr>
                <w:b/>
                <w:bCs/>
                <w:i/>
                <w:iCs/>
              </w:rPr>
              <w:t>smernici</w:t>
            </w:r>
            <w:r w:rsidRPr="00245F53">
              <w:rPr>
                <w:b/>
                <w:bCs/>
              </w:rPr>
              <w:t xml:space="preserve"> </w:t>
            </w:r>
            <w:r w:rsidRPr="00245F53">
              <w:t xml:space="preserve">o trhoch s finančnými nástrojmi (MiFID), </w:t>
            </w:r>
            <w:r w:rsidRPr="00245F53">
              <w:rPr>
                <w:b/>
                <w:bCs/>
                <w:i/>
                <w:iCs/>
              </w:rPr>
              <w:t>nariadení</w:t>
            </w:r>
            <w:r w:rsidRPr="00245F53">
              <w:rPr>
                <w:b/>
                <w:bCs/>
              </w:rPr>
              <w:t xml:space="preserve"> </w:t>
            </w:r>
            <w:r w:rsidRPr="00245F53">
              <w:t xml:space="preserve">o sekuritizáciách a </w:t>
            </w:r>
            <w:r w:rsidRPr="00245F53">
              <w:rPr>
                <w:b/>
                <w:bCs/>
                <w:i/>
                <w:iCs/>
              </w:rPr>
              <w:t>nariadení</w:t>
            </w:r>
            <w:r w:rsidRPr="00245F53">
              <w:rPr>
                <w:b/>
                <w:bCs/>
              </w:rPr>
              <w:t xml:space="preserve"> </w:t>
            </w:r>
            <w:r w:rsidRPr="00245F53">
              <w:t>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r>
            <w:r w:rsidRPr="00245F53">
              <w:rPr>
                <w:b/>
                <w:bCs/>
                <w:i/>
                <w:iCs/>
              </w:rPr>
              <w:t>pod podmienkou priority ochrany regulačných noriem podporuje revíziu nariadenia</w:t>
            </w:r>
            <w:r w:rsidRPr="00245F53">
              <w:t xml:space="preserve"> o prospekte, </w:t>
            </w:r>
            <w:r w:rsidRPr="00245F53">
              <w:rPr>
                <w:b/>
                <w:bCs/>
                <w:i/>
                <w:iCs/>
              </w:rPr>
              <w:t>smernice</w:t>
            </w:r>
            <w:r w:rsidRPr="00245F53">
              <w:t xml:space="preserve"> o trhoch s finančnými nástrojmi (MiFID), </w:t>
            </w:r>
            <w:r w:rsidRPr="00245F53">
              <w:rPr>
                <w:b/>
                <w:bCs/>
                <w:i/>
                <w:iCs/>
              </w:rPr>
              <w:t>nariadenia</w:t>
            </w:r>
            <w:r w:rsidRPr="00245F53">
              <w:t xml:space="preserve"> o sekuritizáciách a </w:t>
            </w:r>
            <w:r w:rsidRPr="00245F53">
              <w:rPr>
                <w:b/>
                <w:bCs/>
                <w:i/>
                <w:iCs/>
              </w:rPr>
              <w:t>nariadenia</w:t>
            </w:r>
            <w:r w:rsidRPr="00245F53">
              <w:t xml:space="preserve"> o zneužívaní trhu s cieľom uľahčiť investície do reálnej ekonomiky, najmä do MSP, a umožniť novým účastníkom a novým výrobkom vstup na trhy, zachovať ochranu spotrebiteľov a integritu trhu </w:t>
            </w:r>
            <w:r w:rsidRPr="00245F53">
              <w:rPr>
                <w:b/>
                <w:bCs/>
                <w:i/>
                <w:iCs/>
              </w:rPr>
              <w:t>pri súčasnom podnecovaní cezhraničných kapitálových investícií a obchodov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w:t>
            </w:r>
            <w:r w:rsidRPr="00245F53">
              <w:rPr>
                <w:b/>
                <w:bCs/>
                <w:i/>
                <w:iCs/>
              </w:rPr>
              <w:t>s cieľom</w:t>
            </w:r>
            <w:r w:rsidRPr="00245F53">
              <w:t xml:space="preserve"> urýchliť oživenie po kríze súvisiacej s pandémiou ochorenia COVID-19;</w:t>
            </w:r>
            <w:r w:rsidRPr="00245F53">
              <w:rPr>
                <w:b/>
                <w:i/>
              </w:rPr>
              <w:t xml:space="preserve"> </w:t>
            </w:r>
            <w:r w:rsidRPr="00245F53">
              <w:rPr>
                <w:b/>
                <w:bCs/>
                <w:i/>
                <w:iCs/>
              </w:rPr>
              <w:t>podporuje</w:t>
            </w:r>
            <w:r w:rsidRPr="00245F53">
              <w:rPr>
                <w:b/>
                <w:bCs/>
              </w:rPr>
              <w:t xml:space="preserve"> </w:t>
            </w:r>
            <w:r w:rsidRPr="00245F53">
              <w:t>zmeny v nariadení o prospekte, smernici o trhoch s finančnými nástrojmi (MiFID)</w:t>
            </w:r>
            <w:r w:rsidRPr="00245F53">
              <w:rPr>
                <w:b/>
                <w:bCs/>
                <w:i/>
                <w:iCs/>
              </w:rPr>
              <w:t>,</w:t>
            </w:r>
            <w:r w:rsidRPr="00245F53">
              <w:t xml:space="preserve"> nariadení o sekuritizáciách </w:t>
            </w:r>
            <w:r w:rsidRPr="00245F53">
              <w:rPr>
                <w:b/>
                <w:bCs/>
                <w:i/>
                <w:iCs/>
              </w:rPr>
              <w:t>a nariadení o zneužívaní trhu s cieľom uľahčiť investície</w:t>
            </w:r>
            <w:r w:rsidRPr="00245F53">
              <w:t xml:space="preserve"> do reálnej ekonomiky, najmä do MSP</w:t>
            </w:r>
            <w:r w:rsidRPr="00245F53">
              <w:rPr>
                <w:b/>
                <w:bCs/>
                <w:i/>
                <w:iCs/>
              </w:rPr>
              <w:t>, a umožniť</w:t>
            </w:r>
            <w:r w:rsidRPr="00245F53">
              <w:t xml:space="preserve"> novým účastníkom </w:t>
            </w:r>
            <w:r w:rsidRPr="00245F53">
              <w:rPr>
                <w:b/>
                <w:bCs/>
                <w:i/>
                <w:iCs/>
              </w:rPr>
              <w:t>a novým výrobkom vstup na trhy, zachovať ochranu spotrebiteľov a integritu trhu</w:t>
            </w:r>
            <w:r w:rsidRPr="00245F53">
              <w:t>;</w:t>
            </w:r>
          </w:p>
        </w:tc>
        <w:tc>
          <w:tcPr>
            <w:tcW w:w="4876" w:type="dxa"/>
          </w:tcPr>
          <w:p w:rsidR="000E0804" w:rsidRPr="00245F53" w:rsidRDefault="000E0804" w:rsidP="00D4687C">
            <w:pPr>
              <w:pStyle w:val="Normal6a"/>
            </w:pPr>
            <w:r w:rsidRPr="00245F53">
              <w:t>5.</w:t>
            </w:r>
            <w:r w:rsidRPr="00245F53">
              <w:tab/>
              <w:t>žiada cielené opatrenia v rámci právnych predpisov o trhu s cennými papiermi</w:t>
            </w:r>
            <w:r w:rsidRPr="00245F53">
              <w:rPr>
                <w:b/>
                <w:bCs/>
                <w:i/>
                <w:iCs/>
              </w:rPr>
              <w:t>,</w:t>
            </w:r>
            <w:r w:rsidRPr="00245F53">
              <w:t xml:space="preserve"> </w:t>
            </w:r>
            <w:r w:rsidRPr="00245F53">
              <w:rPr>
                <w:b/>
                <w:bCs/>
                <w:i/>
                <w:iCs/>
              </w:rPr>
              <w:t>ktoré by mohli pomôcť</w:t>
            </w:r>
            <w:r w:rsidRPr="00245F53">
              <w:t xml:space="preserve"> urýchliť oživenie po kríze súvisiacej s pandémiou ochorenia COVID-19</w:t>
            </w:r>
            <w:r w:rsidRPr="00245F53">
              <w:rPr>
                <w:b/>
                <w:bCs/>
                <w:i/>
                <w:iCs/>
              </w:rPr>
              <w:t>,</w:t>
            </w:r>
            <w:r w:rsidRPr="00245F53">
              <w:t xml:space="preserve"> </w:t>
            </w:r>
            <w:r w:rsidRPr="00245F53">
              <w:rPr>
                <w:b/>
                <w:bCs/>
                <w:i/>
                <w:iCs/>
              </w:rPr>
              <w:t>v</w:t>
            </w:r>
            <w:r w:rsidRPr="00245F53">
              <w:t xml:space="preserve"> </w:t>
            </w:r>
            <w:r w:rsidRPr="00245F53">
              <w:rPr>
                <w:b/>
                <w:i/>
              </w:rPr>
              <w:t>rámci širokého balíka opatrení na zvýšenie verejného a súkromného financovania</w:t>
            </w:r>
            <w:r w:rsidRPr="00245F53">
              <w:t>;</w:t>
            </w:r>
            <w:r w:rsidRPr="00245F53">
              <w:rPr>
                <w:b/>
                <w:i/>
              </w:rPr>
              <w:t xml:space="preserve"> víta cielené</w:t>
            </w:r>
            <w:r w:rsidRPr="00245F53">
              <w:t xml:space="preserve"> zmeny v nariadení o prospekte, smernici o trhoch s finančnými nástrojmi (MiFID) </w:t>
            </w:r>
            <w:r w:rsidRPr="00245F53">
              <w:rPr>
                <w:b/>
                <w:i/>
              </w:rPr>
              <w:t>a</w:t>
            </w:r>
            <w:r w:rsidRPr="00245F53">
              <w:t xml:space="preserve"> nariadení o sekuritizáciách</w:t>
            </w:r>
            <w:r w:rsidRPr="00245F53">
              <w:rPr>
                <w:b/>
                <w:i/>
              </w:rPr>
              <w:t>, pokiaľ sú zamerané na zachovanie</w:t>
            </w:r>
            <w:r w:rsidRPr="00245F53">
              <w:t xml:space="preserve"> </w:t>
            </w:r>
            <w:r w:rsidRPr="00245F53">
              <w:rPr>
                <w:b/>
                <w:i/>
              </w:rPr>
              <w:t xml:space="preserve">likvidity a transparentnosti trhu a uľahčenie investícií </w:t>
            </w:r>
            <w:r w:rsidRPr="00245F53">
              <w:t xml:space="preserve">do reálnej ekonomiky, najmä do MSP </w:t>
            </w:r>
            <w:r w:rsidRPr="00245F53">
              <w:rPr>
                <w:b/>
                <w:i/>
              </w:rPr>
              <w:t>a spoločností so strednou trhovou kapitalizáciou; konštatuje, že umožnenie</w:t>
            </w:r>
            <w:r w:rsidRPr="00245F53">
              <w:t xml:space="preserve"> novým účastníkom </w:t>
            </w:r>
            <w:r w:rsidRPr="00245F53">
              <w:rPr>
                <w:b/>
                <w:i/>
              </w:rPr>
              <w:t>a etablovaným subjektom na trhu ponúkať nové inovatívne</w:t>
            </w:r>
            <w:r w:rsidRPr="00245F53">
              <w:t xml:space="preserve"> </w:t>
            </w:r>
            <w:r w:rsidRPr="00245F53">
              <w:rPr>
                <w:b/>
                <w:bCs/>
                <w:i/>
                <w:iCs/>
              </w:rPr>
              <w:t>produkty</w:t>
            </w:r>
            <w:r w:rsidRPr="00245F53">
              <w:t xml:space="preserve"> </w:t>
            </w:r>
            <w:r w:rsidRPr="00245F53">
              <w:rPr>
                <w:b/>
                <w:i/>
              </w:rPr>
              <w:t>pri súčasnom</w:t>
            </w:r>
            <w:r w:rsidRPr="00245F53">
              <w:t xml:space="preserve"> </w:t>
            </w:r>
            <w:r w:rsidRPr="00245F53">
              <w:rPr>
                <w:b/>
                <w:bCs/>
                <w:i/>
                <w:iCs/>
              </w:rPr>
              <w:t>zachovaní ochrany spotrebiteľa a integrity trhu</w:t>
            </w:r>
            <w:r w:rsidRPr="00245F53">
              <w:t xml:space="preserve"> </w:t>
            </w:r>
            <w:r w:rsidRPr="00245F53">
              <w:rPr>
                <w:b/>
                <w:i/>
              </w:rPr>
              <w:t>je jedným z najsilnejších aktív jednotného trhu EÚ</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w:t>
            </w:r>
            <w:r w:rsidRPr="00245F53">
              <w:rPr>
                <w:b/>
                <w:bCs/>
                <w:i/>
                <w:iCs/>
              </w:rPr>
              <w:t>,</w:t>
            </w:r>
            <w:r w:rsidRPr="00245F53">
              <w:t xml:space="preserve"> nariadení o sekuritizáciách </w:t>
            </w:r>
            <w:r w:rsidRPr="00245F53">
              <w:rPr>
                <w:b/>
                <w:bCs/>
                <w:i/>
                <w:iCs/>
              </w:rPr>
              <w:t>a nariadení o zneužívaní trhu</w:t>
            </w:r>
            <w:r w:rsidRPr="00245F53">
              <w:t xml:space="preserve"> s cieľom uľahčiť investície do reálnej ekonomiky, najmä do MSP, a umožniť novým účastníkom a novým výrobkom vstup na trhy</w:t>
            </w:r>
            <w:r w:rsidRPr="00245F53">
              <w:rPr>
                <w:b/>
                <w:bCs/>
                <w:i/>
                <w:iCs/>
              </w:rPr>
              <w:t>,</w:t>
            </w:r>
            <w:r w:rsidRPr="00245F53">
              <w:t xml:space="preserve"> zachovať ochranu spotrebiteľov a integritu trhu;</w:t>
            </w:r>
          </w:p>
        </w:tc>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s cieľom urýchliť oživenie po kríze súvisiacej s pandémiou ochorenia COVID-19; podporuje zmeny v nariadení o prospekte, smernici o trhoch s finančnými nástrojmi (MiFID) </w:t>
            </w:r>
            <w:r w:rsidRPr="00245F53">
              <w:rPr>
                <w:b/>
                <w:bCs/>
                <w:i/>
                <w:iCs/>
              </w:rPr>
              <w:t>a</w:t>
            </w:r>
            <w:r w:rsidRPr="00245F53">
              <w:t xml:space="preserve"> nariadení o sekuritizáciách s cieľom uľahčiť investície do reálnej ekonomiky, najmä do MSP, a umožniť novým účastníkom a novým výrobkom vstup na trhy</w:t>
            </w:r>
            <w:r w:rsidRPr="00245F53">
              <w:rPr>
                <w:b/>
                <w:bCs/>
                <w:i/>
                <w:iCs/>
              </w:rPr>
              <w:t>;</w:t>
            </w:r>
            <w:r w:rsidRPr="00245F53">
              <w:rPr>
                <w:b/>
                <w:i/>
              </w:rPr>
              <w:t xml:space="preserve"> zdôrazňuje, že akékoľvek regulačné zmeny by mali </w:t>
            </w:r>
            <w:r w:rsidRPr="00245F53">
              <w:t xml:space="preserve">zachovať ochranu spotrebiteľa a integritu trhu </w:t>
            </w:r>
            <w:r w:rsidRPr="00245F53">
              <w:rPr>
                <w:b/>
                <w:i/>
              </w:rPr>
              <w:t>a zabezpečiť ochranu spotrebiteľov a investorov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129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w:t>
            </w:r>
            <w:r w:rsidRPr="00245F53">
              <w:rPr>
                <w:b/>
                <w:bCs/>
                <w:i/>
                <w:iCs/>
              </w:rPr>
              <w:t>s cieľom urýchliť oživenie po kríze súvisiacej s pandémiou ochorenia COVID-19;</w:t>
            </w:r>
            <w:r w:rsidRPr="00245F53">
              <w:rPr>
                <w:b/>
                <w:i/>
              </w:rPr>
              <w:t xml:space="preserve"> </w:t>
            </w:r>
            <w:r w:rsidRPr="00245F53">
              <w:rPr>
                <w:b/>
                <w:bCs/>
                <w:i/>
                <w:iCs/>
              </w:rPr>
              <w:t>podporuje</w:t>
            </w:r>
            <w:r w:rsidRPr="00245F53">
              <w:rPr>
                <w:b/>
                <w:bCs/>
              </w:rPr>
              <w:t xml:space="preserve"> </w:t>
            </w:r>
            <w:r w:rsidRPr="00245F53">
              <w:t>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žiada cielené opatrenia v rámci právnych predpisov o trhu s cennými papiermi</w:t>
            </w:r>
            <w:r w:rsidRPr="00245F53">
              <w:rPr>
                <w:b/>
                <w:bCs/>
                <w:i/>
                <w:iCs/>
              </w:rPr>
              <w:t>, ako sú</w:t>
            </w:r>
            <w:r w:rsidRPr="00245F53">
              <w:t xml:space="preserv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 xml:space="preserve">žiada cielené opatrenia </w:t>
            </w:r>
            <w:r w:rsidRPr="00245F53">
              <w:rPr>
                <w:b/>
                <w:bCs/>
                <w:i/>
                <w:iCs/>
              </w:rPr>
              <w:t>v oblasti zosúladenia a zjednodušenia</w:t>
            </w:r>
            <w:r w:rsidRPr="00245F53">
              <w:t xml:space="preserve"> v rámci právnych predpisov o trhu s cennými papiermi s cieľom urýchliť oživenie po kríze súvisiacej s pandémiou ochorenia COVID-19; podporuje zmeny v nariadení o prospekte, smernici o trhoch s finančnými nástrojmi (MiFID), </w:t>
            </w:r>
            <w:r w:rsidRPr="00245F53">
              <w:rPr>
                <w:b/>
                <w:bCs/>
                <w:i/>
                <w:iCs/>
              </w:rPr>
              <w:t>nariadení o štruktúrovaných retailových investičných produktoch a investičných produktoch založených na poistení (PRIIPS),</w:t>
            </w:r>
            <w:r w:rsidRPr="00245F53">
              <w:t xml:space="preserve"> nariadení o sekuritizáciách a nariadení o zneužívaní trhu s cieľom uľahčiť investície do reálnej ekonomiky, najmä do MSP, a umožniť novým účastníkom a novým výrobkom vstup na trhy, zachovať ochranu spotrebiteľov a integritu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w:t>
            </w:r>
            <w:r w:rsidRPr="00245F53">
              <w:rPr>
                <w:b/>
                <w:bCs/>
                <w:i/>
                <w:iCs/>
              </w:rPr>
              <w:t>ktoré znižujú byrokratické prekážky a súvisiace náklady a robia ich praktickými</w:t>
            </w:r>
            <w:r w:rsidRPr="00245F53">
              <w:t>, s cieľom uľahčiť investície do reálnej ekonomiky, najmä do MSP, a umožniť novým účastníkom a novým výrobkom vstup na trhy, zachovať ochranu spotrebiteľov a integritu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w:t>
            </w:r>
            <w:r w:rsidRPr="00245F53">
              <w:rPr>
                <w:b/>
                <w:bCs/>
                <w:i/>
                <w:iCs/>
              </w:rPr>
              <w:t>, prednostne pôvodom z EÚ,</w:t>
            </w:r>
            <w:r w:rsidRPr="00245F53">
              <w:t xml:space="preserve"> vstup na trhy, zachovať ochranu spotrebiteľov a integritu trhu; </w:t>
            </w:r>
            <w:r w:rsidRPr="00245F53">
              <w:rPr>
                <w:b/>
                <w:i/>
              </w:rPr>
              <w:t>požaduje dodatočné záruky a požiadavky na transparentnosť pre nových účastníkov a produkty z krajín mimo EÚ, v záujme ochrany európskych MSP pred zahraničnými špekuláciami;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s cieľom urýchliť oživenie po kríze súvisiacej s pandémiou ochorenia COVID-19; podporuje zmeny 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 </w:t>
            </w:r>
            <w:r w:rsidRPr="00245F53">
              <w:rPr>
                <w:b/>
                <w:i/>
              </w:rPr>
              <w:t>okrem toho vyzýva Komisiu, aby v nariadení o trhoch s finančnými nástrojmi (MiFIR) zmenila povinnosť obchodovať s akciami a povinnosť obchodovať s derivátmi s cieľom odstrániť pnutie, ktoré môže mať vplyv na schopnosť spoločností z EÚ získať v tomto čase kapitál, a to najmä na konci prechodného obdobia medzi EÚ a Spojeným kráľovstvom;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s cieľom urýchliť oživenie po kríze súvisiacej s pandémiou ochorenia COVID-19; podporuje </w:t>
            </w:r>
            <w:r w:rsidRPr="00245F53">
              <w:rPr>
                <w:b/>
                <w:bCs/>
                <w:i/>
                <w:iCs/>
              </w:rPr>
              <w:t>zmeny</w:t>
            </w:r>
            <w:r w:rsidRPr="00245F53">
              <w:rPr>
                <w:b/>
                <w:bCs/>
              </w:rPr>
              <w:t xml:space="preserve"> </w:t>
            </w:r>
            <w:r w:rsidRPr="00245F53">
              <w:t>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c>
          <w:tcPr>
            <w:tcW w:w="4876" w:type="dxa"/>
          </w:tcPr>
          <w:p w:rsidR="000E0804" w:rsidRPr="00245F53" w:rsidRDefault="000E0804" w:rsidP="00D4687C">
            <w:pPr>
              <w:pStyle w:val="Normal6a"/>
            </w:pPr>
            <w:r w:rsidRPr="00245F53">
              <w:t>5.</w:t>
            </w:r>
            <w:r w:rsidRPr="00245F53">
              <w:tab/>
              <w:t xml:space="preserve">žiada cielené opatrenia v rámci právnych predpisov o trhu s cennými papiermi s cieľom urýchliť oživenie po kríze súvisiacej s pandémiou ochorenia COVID-19; podporuje </w:t>
            </w:r>
            <w:r w:rsidRPr="00245F53">
              <w:rPr>
                <w:b/>
                <w:bCs/>
                <w:i/>
                <w:iCs/>
              </w:rPr>
              <w:t>zmeny</w:t>
            </w:r>
            <w:r w:rsidRPr="00245F53">
              <w:rPr>
                <w:b/>
                <w:bCs/>
              </w:rPr>
              <w:t xml:space="preserve"> </w:t>
            </w:r>
            <w:r w:rsidRPr="00245F53">
              <w:t>v nariadení o prospekte, smernici o trhoch s finančnými nástrojmi (MiFID), nariadení o sekuritizáciách a nariadení o zneužívaní trhu s cieľom uľahčiť investície do reálnej ekonomiky, najmä do MSP, a umožniť novým účastníkom a novým výrobkom vstup na trhy, zachovať ochranu spotrebiteľov a integritu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vyzýva Komisiu, aby preskúmala iniciatívy na stimulovanie vlastníctva akcií zamestnancami s cieľom podporiť priame zapojenie retailových sporiteľov do financovania hospodárstva; takéto iniciatívy by mohli zahŕňať vytvorenie osobitných investičných nástrojov regulovaných podľa smernice o správcoch alternatívnych investičných fondov s cielenými zmenami na uľahčenie fungovania plánov cezhraničného vlastníctva akcií, podporu programov na zvyšovanie informovanosti v celej EÚ a prijatie odporúčaní pre členské štáty o príslušných daňových stimuloch;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vyjadruje poľutovanie nad nedostatočným rozvojom trhu EÚ pre kolektívne financovanie v porovnaní s inými veľkými hospodárstvami; víta nové pravidlá dohodnuté v decembri, ktoré by mali pomôcť vyriešiť túto situáciu a podporiť financovanie cezhraničných podnikov; žiada ESMA a Komisiu, aby pozorne monitorovali vykonávanie nových pravidiel s cieľom reagovať a navrhnúť zmeny, ak nebadať žiadne významné zlepšenia, pokiaľ ide o kolektívne financovanie ako alternatívu financovania startupov a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Inese Vaidere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žiada odložiť presadzovanie nariadenia 2019/815 o najmenej tri roky, čím sa podnikom umožní prekonať súčasné hospodárske ťažkosti a poskytne dostatočný čas na prípravu na zavedenie nových požiadaviek; ďalej žiada o preskúmanie uplatňovania nariadenia 2019/815 tak, aby sa požiadavky stanovené v nariadení neuplatňovali na spoločnosti, ktoré možno označiť za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vyzýva Komisiu, aby vzhľadom na účtovný škandál spoločnosti Wirecard čo najskôr zrevidovala smernicu o audite s cieľom odstrániť zvrátené stimuly, ktoré vznikajú kvôli tomu, že audítora platí auditovaná spoločnosť, ktorej sa taktiež často usiluje predávať konzultačné služby; ďalej vyzývame Komisiu, aby preskúmala, či oligopol na audítorskom trhu bráni účinnej kontrole;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139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konštatuje, že úroveň dvojstranného obchodu mimo štandardné lokality je napriek regulačným zámerom naďalej vysoká; zasadzuje sa za skutočný posun smerom ku konkurenčnému a burzovému obchodovaniu na európskych kapitálových trhoch a trhoch s derivátmi; domnieva sa, že podpora tohto posunu si vyžaduje určitú otvorenosť voči inovatívnym modelom obchodovania na burze, ktorá umožní uspokojiť potreby investorov a zároveň privedie obchodný tok do štandardnej lokality;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Linea Søgaard-Lidell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vyzýva Komisiu, aby podporovala priame zapojenie maloobchodných sporiteľov do financovania hospodárstva vzhľadom na možnosť návratnosti investícií pre retailových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5a.</w:t>
            </w:r>
            <w:r w:rsidRPr="00245F53">
              <w:tab/>
            </w:r>
            <w:r w:rsidRPr="00245F53">
              <w:rPr>
                <w:b/>
                <w:i/>
              </w:rPr>
              <w:t>vyzýva Komisiu, aby zrevidovala disciplinárny režim v oblasti zúčtovania urovnávania sporov podľa nariadenia o centrálnych depozitároch cenných papierov v súvislosti s krízou COVID 19 a brexitom;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 Paul Tang</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6.</w:t>
            </w:r>
            <w:r w:rsidRPr="00245F53">
              <w:tab/>
            </w:r>
            <w:r w:rsidRPr="00245F53">
              <w:rPr>
                <w:b/>
                <w:i/>
              </w:rPr>
              <w:t>žiada členské štáty, aby zmenili svoje vnútroštátne daňové rámce s cieľom znížiť daňové prekážky cezhraničných investícií vrátane postupov zrážkovej dane, a aby zvýšili financovanie dlhodobých investičných príležitostí zo strany investorov, a tým zlepšili návratnosť dlhodobých úspor pre občanov EÚ;</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r>
            <w:r w:rsidRPr="00245F53">
              <w:rPr>
                <w:b/>
                <w:bCs/>
                <w:i/>
                <w:iCs/>
              </w:rPr>
              <w:t>žiada členské štáty, aby zmenili svoje vnútroštátne daňové rámce s cieľom znížiť daňové prekážky cezhraničných investícií vrátane postupov zrážkovej dane, a aby zvýšili financovanie dlhodobých investičných príležitostí zo strany investorov, a tým zlepšili návratnosť dlhodobých úspor pre občanov EÚ;</w:t>
            </w:r>
          </w:p>
        </w:tc>
        <w:tc>
          <w:tcPr>
            <w:tcW w:w="4876" w:type="dxa"/>
          </w:tcPr>
          <w:p w:rsidR="000E0804" w:rsidRPr="00245F53" w:rsidRDefault="000E0804" w:rsidP="00D4687C">
            <w:pPr>
              <w:pStyle w:val="Normal6a"/>
            </w:pPr>
            <w:r w:rsidRPr="00245F53">
              <w:t>6.</w:t>
            </w:r>
            <w:r w:rsidRPr="00245F53">
              <w:tab/>
            </w:r>
            <w:r w:rsidRPr="00245F53">
              <w:rPr>
                <w:b/>
                <w:i/>
              </w:rPr>
              <w:t>pripomína, že daňová politika zostáva vo výlučnej kompetencii jednotlivých</w:t>
            </w:r>
            <w:r w:rsidRPr="00245F53">
              <w:rPr>
                <w:b/>
                <w:bCs/>
                <w:i/>
                <w:iCs/>
              </w:rPr>
              <w:t xml:space="preserve"> členských štátov;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r>
            <w:r w:rsidRPr="00245F53">
              <w:rPr>
                <w:b/>
                <w:bCs/>
                <w:i/>
                <w:iCs/>
              </w:rPr>
              <w:t>žiada členské štáty, aby zmenili svoje</w:t>
            </w:r>
            <w:r w:rsidRPr="00245F53">
              <w:t xml:space="preserve"> vnútroštátne daňové rámce </w:t>
            </w:r>
            <w:r w:rsidRPr="00245F53">
              <w:rPr>
                <w:b/>
                <w:bCs/>
                <w:i/>
                <w:iCs/>
              </w:rPr>
              <w:t>s cieľom znížiť daňové prekážky cezhraničných investícií vrátane postupov zrážkovej dane, a aby zvýšili financovanie dlhodobých investičných príležitostí zo strany investorov, a tým zlepšili návratnosť dlhodobých úspor pre občanov EÚ;</w:t>
            </w:r>
          </w:p>
        </w:tc>
        <w:tc>
          <w:tcPr>
            <w:tcW w:w="4876" w:type="dxa"/>
          </w:tcPr>
          <w:p w:rsidR="000E0804" w:rsidRPr="00245F53" w:rsidRDefault="000E0804" w:rsidP="00D4687C">
            <w:pPr>
              <w:pStyle w:val="Normal6a"/>
            </w:pPr>
            <w:r w:rsidRPr="00245F53">
              <w:t>6.</w:t>
            </w:r>
            <w:r w:rsidRPr="00245F53">
              <w:tab/>
            </w:r>
            <w:r w:rsidRPr="00245F53">
              <w:rPr>
                <w:b/>
                <w:bCs/>
                <w:i/>
                <w:iCs/>
              </w:rPr>
              <w:t xml:space="preserve">zdôrazňuje, že rôzne </w:t>
            </w:r>
            <w:r w:rsidRPr="00245F53">
              <w:t xml:space="preserve">vnútroštátne daňové rámce </w:t>
            </w:r>
            <w:r w:rsidRPr="00245F53">
              <w:rPr>
                <w:b/>
                <w:bCs/>
                <w:i/>
                <w:iCs/>
              </w:rPr>
              <w:t>a škodlivá daňová súťaž v rámci EÚ ohrozujú udržateľnosť únie kapitálových trhov a rovnaké podmienky a sú jednou z kľúčových prekážok cezhraničných investícií;</w:t>
            </w:r>
            <w:r w:rsidRPr="00245F53">
              <w:rPr>
                <w:b/>
                <w:i/>
              </w:rPr>
              <w:t xml:space="preserve"> </w:t>
            </w:r>
            <w:r w:rsidRPr="00245F53">
              <w:rPr>
                <w:b/>
                <w:bCs/>
                <w:i/>
                <w:iCs/>
              </w:rPr>
              <w:t>domnieva sa, že celoeurópska zrážková daň by bola žiaduca;</w:t>
            </w:r>
            <w:r w:rsidRPr="00245F53">
              <w:rPr>
                <w:b/>
                <w:i/>
              </w:rPr>
              <w:t xml:space="preserve"> </w:t>
            </w:r>
            <w:r w:rsidRPr="00245F53">
              <w:rPr>
                <w:b/>
                <w:bCs/>
                <w:i/>
                <w:iCs/>
              </w:rPr>
              <w:t>zdôrazňuje, že integrácia kapitálových trhov EÚ zvyšuje naliehavosť prijatia spoločného konsolidovaného základu dane z príjmov právnických osôb (CCCTB) a zabezpečenia rovnakých podmienok pre spoločnosti z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t xml:space="preserve">žiada členské štáty, aby </w:t>
            </w:r>
            <w:r w:rsidRPr="00245F53">
              <w:rPr>
                <w:b/>
                <w:bCs/>
                <w:i/>
                <w:iCs/>
              </w:rPr>
              <w:t>zmenili svoje vnútroštátne daňové rámce s cieľom znížiť daňové prekážky cezhraničných investícií vrátane postupov zrážkovej dane, a aby</w:t>
            </w:r>
            <w:r w:rsidRPr="00245F53">
              <w:t xml:space="preserve"> zvýšili financovanie dlhodobých investičných príležitostí zo strany investorov</w:t>
            </w:r>
            <w:r w:rsidRPr="00245F53">
              <w:rPr>
                <w:b/>
                <w:bCs/>
                <w:i/>
                <w:iCs/>
              </w:rPr>
              <w:t>, a tým zlepšili návratnosť dlhodobých úspor pre občanov EÚ</w:t>
            </w:r>
            <w:r w:rsidRPr="00245F53">
              <w:t>;</w:t>
            </w:r>
          </w:p>
        </w:tc>
        <w:tc>
          <w:tcPr>
            <w:tcW w:w="4876" w:type="dxa"/>
          </w:tcPr>
          <w:p w:rsidR="000E0804" w:rsidRPr="00245F53" w:rsidRDefault="000E0804" w:rsidP="00D4687C">
            <w:pPr>
              <w:pStyle w:val="Normal6a"/>
            </w:pPr>
            <w:r w:rsidRPr="00245F53">
              <w:t>6.</w:t>
            </w:r>
            <w:r w:rsidRPr="00245F53">
              <w:tab/>
              <w:t>žiada členské štáty, aby zvýšili financovanie dlhodobých investičných príležitostí zo strany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t xml:space="preserve">žiada členské štáty, aby zmenili svoje vnútroštátne daňové rámce s cieľom znížiť daňové prekážky cezhraničných investícií </w:t>
            </w:r>
            <w:r w:rsidRPr="00245F53">
              <w:rPr>
                <w:b/>
                <w:bCs/>
                <w:i/>
                <w:iCs/>
              </w:rPr>
              <w:t>vrátane</w:t>
            </w:r>
            <w:r w:rsidRPr="00245F53">
              <w:t xml:space="preserve"> postupov zrážkovej dane</w:t>
            </w:r>
            <w:r w:rsidRPr="00245F53">
              <w:rPr>
                <w:b/>
                <w:bCs/>
                <w:i/>
                <w:iCs/>
              </w:rPr>
              <w:t>, a aby zvýšili financovanie dlhodobých investičných príležitostí zo strany investorov, a tým zlepšili</w:t>
            </w:r>
            <w:r w:rsidRPr="00245F53">
              <w:t xml:space="preserve"> návratnosť dlhodobých úspor </w:t>
            </w:r>
            <w:r w:rsidRPr="00245F53">
              <w:rPr>
                <w:b/>
                <w:bCs/>
                <w:i/>
                <w:iCs/>
              </w:rPr>
              <w:t>pre občanov EÚ</w:t>
            </w:r>
            <w:r w:rsidRPr="00245F53">
              <w:t>;</w:t>
            </w:r>
          </w:p>
        </w:tc>
        <w:tc>
          <w:tcPr>
            <w:tcW w:w="4876" w:type="dxa"/>
          </w:tcPr>
          <w:p w:rsidR="000E0804" w:rsidRPr="00245F53" w:rsidRDefault="000E0804" w:rsidP="00D4687C">
            <w:pPr>
              <w:pStyle w:val="Normal6a"/>
            </w:pPr>
            <w:r w:rsidRPr="00245F53">
              <w:t>6.</w:t>
            </w:r>
            <w:r w:rsidRPr="00245F53">
              <w:tab/>
              <w:t>žiada členské štáty</w:t>
            </w:r>
            <w:r w:rsidRPr="00245F53">
              <w:rPr>
                <w:b/>
                <w:i/>
              </w:rPr>
              <w:t>, aby splnili opakované výzvy a</w:t>
            </w:r>
            <w:r w:rsidRPr="00245F53">
              <w:t xml:space="preserve"> zmenili svoje vnútroštátne daňové rámce s cieľom znížiť daňové prekážky cezhraničných investícií</w:t>
            </w:r>
            <w:r w:rsidRPr="00245F53">
              <w:rPr>
                <w:b/>
                <w:bCs/>
                <w:i/>
                <w:iCs/>
              </w:rPr>
              <w:t>, a to aj</w:t>
            </w:r>
            <w:r w:rsidRPr="00245F53">
              <w:t xml:space="preserve"> </w:t>
            </w:r>
            <w:r w:rsidRPr="00245F53">
              <w:rPr>
                <w:b/>
                <w:i/>
              </w:rPr>
              <w:t>prostredníctvom harmonizácie</w:t>
            </w:r>
            <w:r w:rsidRPr="00245F53">
              <w:t xml:space="preserve"> postupov zrážkovej dane </w:t>
            </w:r>
            <w:r w:rsidRPr="00245F53">
              <w:rPr>
                <w:b/>
                <w:i/>
              </w:rPr>
              <w:t xml:space="preserve">a preskúmania spoločného, štandardizovaného celoeurópskeho systému úľav zo zrážkovej dane pri zdroji inšpirovaný projektom OECD TRACE s cieľom vyvážiť zvýhodňovanie dlhového financovania, ktoré trestá financovanie inovácií prostredníctvom súkromných investícií, a stimulovať dlhodobé investičné príležitosti pre retailových investorov s cieľom pomôcť občanom EÚ získať lepšiu </w:t>
            </w:r>
            <w:r w:rsidRPr="00245F53">
              <w:t xml:space="preserve">návratnosť </w:t>
            </w:r>
            <w:r w:rsidRPr="00245F53">
              <w:rPr>
                <w:b/>
                <w:i/>
              </w:rPr>
              <w:t xml:space="preserve">z ich </w:t>
            </w:r>
            <w:r w:rsidRPr="00245F53">
              <w:t>dlhodobých úspor;</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t xml:space="preserve">žiada členské štáty, aby zmenili svoje vnútroštátne daňové rámce s cieľom znížiť daňové prekážky cezhraničných investícií </w:t>
            </w:r>
            <w:r w:rsidRPr="00245F53">
              <w:rPr>
                <w:b/>
                <w:bCs/>
                <w:i/>
                <w:iCs/>
              </w:rPr>
              <w:t>vrátane postupov</w:t>
            </w:r>
            <w:r w:rsidRPr="00245F53">
              <w:t xml:space="preserve"> zrážkovej dane, a aby zvýšili financovanie dlhodobých investičných príležitostí zo strany investorov, a tým zlepšili návratnosť dlhodobých úspor pre občanov EÚ;</w:t>
            </w:r>
          </w:p>
        </w:tc>
        <w:tc>
          <w:tcPr>
            <w:tcW w:w="4876" w:type="dxa"/>
          </w:tcPr>
          <w:p w:rsidR="000E0804" w:rsidRPr="00245F53" w:rsidRDefault="000E0804" w:rsidP="00D4687C">
            <w:pPr>
              <w:pStyle w:val="Normal6a"/>
            </w:pPr>
            <w:r w:rsidRPr="00245F53">
              <w:t>6.</w:t>
            </w:r>
            <w:r w:rsidRPr="00245F53">
              <w:tab/>
              <w:t xml:space="preserve">žiada členské štáty, aby zmenili svoje vnútroštátne daňové rámce s cieľom znížiť daňové prekážky cezhraničných investícií, </w:t>
            </w:r>
            <w:r w:rsidRPr="00245F53">
              <w:rPr>
                <w:b/>
                <w:i/>
              </w:rPr>
              <w:t>najmä pokiaľ</w:t>
            </w:r>
            <w:r w:rsidRPr="00245F53">
              <w:t xml:space="preserve"> </w:t>
            </w:r>
            <w:r w:rsidRPr="00245F53">
              <w:rPr>
                <w:b/>
                <w:bCs/>
                <w:i/>
                <w:iCs/>
              </w:rPr>
              <w:t>ide o postupy</w:t>
            </w:r>
            <w:r w:rsidRPr="00245F53">
              <w:t xml:space="preserve"> zrážkovej dane, </w:t>
            </w:r>
            <w:r w:rsidRPr="00245F53">
              <w:rPr>
                <w:b/>
                <w:i/>
              </w:rPr>
              <w:t>pri ktorých by sa daňové orgány nemali snažiť len zblížiť svoje vnútroštátne postupy, ale mali by sa podieľať na celoeurópskej digitálnej platforme, v rámci ktorej sa transparentne zúčtovávajú daňové povinnosti a daňové preplatky zo zrážkovej dane z rôznych jurisdikcií tak, aby retailoví investori mohli v reálnom čase určiť výnosy zo svojich investícií</w:t>
            </w:r>
            <w:r w:rsidRPr="00245F53">
              <w:t>, a aby zvýšili financovanie dlhodobých investičných príležitostí zo strany investorov, a tým zlepšili návratnosť dlhodobých úspor pre občanov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6.</w:t>
            </w:r>
            <w:r w:rsidRPr="00245F53">
              <w:tab/>
              <w:t xml:space="preserve">žiada členské štáty, aby </w:t>
            </w:r>
            <w:r w:rsidRPr="00245F53">
              <w:rPr>
                <w:b/>
                <w:bCs/>
                <w:i/>
                <w:iCs/>
              </w:rPr>
              <w:t>zmenili svoje vnútroštátne daňové rámce</w:t>
            </w:r>
            <w:r w:rsidRPr="00245F53">
              <w:t xml:space="preserve"> s cieľom znížiť daňové prekážky cezhraničných investícií vrátane postupov zrážkovej dane, a aby zvýšili financovanie dlhodobých investičných príležitostí zo strany investorov, a tým zlepšili návratnosť dlhodobých úspor pre občanov EÚ;</w:t>
            </w:r>
          </w:p>
        </w:tc>
        <w:tc>
          <w:tcPr>
            <w:tcW w:w="4876" w:type="dxa"/>
          </w:tcPr>
          <w:p w:rsidR="000E0804" w:rsidRPr="00245F53" w:rsidRDefault="000E0804" w:rsidP="00D4687C">
            <w:pPr>
              <w:pStyle w:val="Normal6a"/>
            </w:pPr>
            <w:r w:rsidRPr="00245F53">
              <w:t>6.</w:t>
            </w:r>
            <w:r w:rsidRPr="00245F53">
              <w:tab/>
              <w:t xml:space="preserve">žiada členské štáty, aby </w:t>
            </w:r>
            <w:r w:rsidRPr="00245F53">
              <w:rPr>
                <w:b/>
                <w:bCs/>
                <w:i/>
                <w:iCs/>
              </w:rPr>
              <w:t>zmenili svoje vnútroštátne daňové rámce</w:t>
            </w:r>
            <w:r w:rsidRPr="00245F53">
              <w:t xml:space="preserve"> s cieľom znížiť daňové prekážky cezhraničných investícií vrátane postupov zrážkovej dane, a aby zvýšili financovanie dlhodobých investičných príležitostí zo strany investorov, a tým zlepšili návratnosť dlhodobých úspor pre občanov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149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 Paul Tang</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6a.</w:t>
            </w:r>
            <w:r w:rsidRPr="00245F53">
              <w:tab/>
            </w:r>
            <w:r w:rsidRPr="00245F53">
              <w:rPr>
                <w:b/>
                <w:i/>
              </w:rPr>
              <w:t>zastáva názor, že jednostranné zmeny vnútroštátnych daňových rámcov v rámci EÚ s cieľom zmenšiť daňové prekážky brániace cezhraničným investíciám ešte viac zakonzervujú nesúrodosť daňových pravidiel, ktoré musia spoločnosti dodržiavať pri cezhraničnej prevádzke, s mnohými nákladmi, a ponúknu ďalšie možnosti vyhýbania sa daňovým povinnostiam; opätovne vyzýva členské štáty, aby sa dohodli na prijatí návrhov týkajúcich sa spoločného konsolidovaného základu dane z príjmov právnických osôb, a zohľadnili pri tom stanovisko Parlamentu, ktoré už zahŕňa koncepciu virtuálnej stálej prevádzkarne a vzorce pre rozdelenie; vyzýva členské štáty, aby preklenuli svoje rozdielne pozície k CCCTB vzhľadom na význam tohto nástroja pre vytvorenie rámca, ktorý podporí istotu, zabráni dvojitému zdaneniu, zníži administratívne náklady, a tým posilní cezhraničné investície;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6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6a.</w:t>
            </w:r>
            <w:r w:rsidRPr="00245F53">
              <w:tab/>
            </w:r>
            <w:r w:rsidRPr="00245F53">
              <w:rPr>
                <w:b/>
                <w:i/>
              </w:rPr>
              <w:t>zdôrazňuje, že únia kapitálových trhov by sa mala čo najviac zosúladiť s európskou zelenou dohodou, a najmä s investičným plánom pre udržateľnú Európu; domnieva sa, že cieľom únie kapitálových trhov by malo byť usmerňovanie investícií na projekty šetrné k životnému prostrediu, čím by sa prispelo k udržateľnému programu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w:t>
            </w:r>
          </w:p>
        </w:tc>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i/>
              </w:rPr>
              <w:t>ďalšou harmonizáciou</w:t>
            </w:r>
            <w:r w:rsidRPr="00245F53">
              <w:t xml:space="preserve"> </w:t>
            </w:r>
            <w:r w:rsidRPr="00245F53">
              <w:rPr>
                <w:b/>
                <w:i/>
              </w:rPr>
              <w:t>právnych predpisov o konkurzných konaniach v EÚ, ako aj režimov vlastníctva cenných papierov, konkrétne vymedzením pojmu „akcionár“ a s ním súvisiacich práv;</w:t>
            </w:r>
            <w:r w:rsidRPr="00245F53">
              <w:t xml:space="preserve"> účinnejšími a efektívnejšími;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zdôrazňuje, že je dôležité zvýšiť právnu istotu cezhraničných investícií tým, že sa vnútroštátne konkurzné konania</w:t>
            </w:r>
            <w:r w:rsidRPr="00245F53">
              <w:rPr>
                <w:b/>
                <w:bCs/>
                <w:i/>
                <w:iCs/>
              </w:rPr>
              <w:t xml:space="preserve"> stanú účinnejšími a efektívnejšími</w:t>
            </w:r>
            <w:r w:rsidRPr="00245F53">
              <w:t>;</w:t>
            </w:r>
          </w:p>
        </w:tc>
        <w:tc>
          <w:tcPr>
            <w:tcW w:w="4876" w:type="dxa"/>
          </w:tcPr>
          <w:p w:rsidR="000E0804" w:rsidRPr="00245F53" w:rsidRDefault="000E0804" w:rsidP="00D4687C">
            <w:pPr>
              <w:pStyle w:val="Normal6a"/>
            </w:pPr>
            <w:r w:rsidRPr="00245F53">
              <w:t>7.</w:t>
            </w:r>
            <w:r w:rsidRPr="00245F53">
              <w:tab/>
              <w:t xml:space="preserve">zdôrazňuje, že je dôležité zvýšiť právnu istotu cezhraničných investícií tým, že sa </w:t>
            </w:r>
            <w:r w:rsidRPr="00245F53">
              <w:rPr>
                <w:b/>
                <w:bCs/>
                <w:i/>
                <w:iCs/>
              </w:rPr>
              <w:t xml:space="preserve">zharmonizujú </w:t>
            </w:r>
            <w:r w:rsidRPr="00245F53">
              <w:t>vnútroštátne konkurzné konania;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w:t>
            </w:r>
          </w:p>
        </w:tc>
        <w:tc>
          <w:tcPr>
            <w:tcW w:w="4876" w:type="dxa"/>
          </w:tcPr>
          <w:p w:rsidR="000E0804" w:rsidRPr="00245F53" w:rsidRDefault="000E0804" w:rsidP="00D4687C">
            <w:pPr>
              <w:pStyle w:val="Normal6a"/>
            </w:pPr>
            <w:r w:rsidRPr="00245F53">
              <w:t>7.</w:t>
            </w:r>
            <w:r w:rsidRPr="00245F53">
              <w:tab/>
              <w:t>zdôrazňuje, že je dôležité zvýšiť právnu istotu cezhraničných investícií tým, že sa vnútroštátne konkurzné konania stanú účinnejšími a efektívnejšími</w:t>
            </w:r>
            <w:r w:rsidRPr="00245F53">
              <w:rPr>
                <w:b/>
                <w:bCs/>
                <w:i/>
                <w:iCs/>
              </w:rPr>
              <w:t>, čím sa zmierni domáce zvýhodnenie, právne riziká a náklady</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zdôrazňuje, že je dôležité zvýšiť právnu istotu cezhraničných investícií tým, že sa vnútroštátne konkurzné konania stanú účinnejšími a efektívnejšími;</w:t>
            </w:r>
          </w:p>
        </w:tc>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uplatňovanie práva</w:t>
            </w:r>
            <w:r w:rsidRPr="00245F53">
              <w:t xml:space="preserve"> cezhraničných investícií tým, že sa vnútroštátne konkurzné konania stanú účinnejšími a efektívnejšími;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w:t>
            </w:r>
          </w:p>
        </w:tc>
        <w:tc>
          <w:tcPr>
            <w:tcW w:w="4876" w:type="dxa"/>
          </w:tcPr>
          <w:p w:rsidR="000E0804" w:rsidRPr="00245F53" w:rsidRDefault="000E0804" w:rsidP="00D4687C">
            <w:pPr>
              <w:pStyle w:val="Normal6a"/>
            </w:pPr>
            <w:r w:rsidRPr="00245F53">
              <w:t>7.</w:t>
            </w:r>
            <w:r w:rsidRPr="00245F53">
              <w:tab/>
              <w:t>zdôrazňuje, že je dôležité zvýšiť právnu istotu cezhraničných investícií tým, že sa vnútroštátne konkurzné konania stanú účinnejšími a efektívnejšími</w:t>
            </w:r>
            <w:r w:rsidRPr="00245F53">
              <w:rPr>
                <w:b/>
                <w:i/>
              </w:rPr>
              <w:t>, zohľadňujúc rozdielne právne systémy v členských štátoch, a ďalšou harmonizáciou pravidiel týkajúcich sa správy a riadenia spoločností vrátane spoločného vymedzenia pojmu „akcionár“ s cieľom uľahčiť výkon práv akcionárov a komunikáciu so spoločnosťami v celej EÚ, do ktorých investovali</w:t>
            </w:r>
            <w:r w:rsidRPr="00245F53">
              <w:t xml:space="preserve">; </w:t>
            </w:r>
            <w:r w:rsidRPr="00245F53">
              <w:rPr>
                <w:b/>
                <w:i/>
              </w:rPr>
              <w:t>vyzýva Komisiu, aby podľa potreby navrhla legislatívne iniciatívy a vydala odporúčania pre členské štáty s konkrétnym harmonogramom realizácie a aby urýchlene dosiahla významný pokrok;</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Othmar Karas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w:t>
            </w:r>
          </w:p>
        </w:tc>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 </w:t>
            </w:r>
            <w:r w:rsidRPr="00245F53">
              <w:rPr>
                <w:b/>
                <w:i/>
              </w:rPr>
              <w:t>zdôrazňuje, že je dôležité zabezpečiť spoľahlivý rámec právnej ochrany Únie pre cezhraničné investície v rámci EÚ po ukončení platností bilaterálnych investičných zmlúv v rámci EÚ; vyzýva na urýchlené vytvorenie primeraného a účinného systému právnej ochrany pre cezhraničné investície v rámci jednotného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Markus Ferber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w:t>
            </w:r>
          </w:p>
        </w:tc>
        <w:tc>
          <w:tcPr>
            <w:tcW w:w="4876" w:type="dxa"/>
          </w:tcPr>
          <w:p w:rsidR="000E0804" w:rsidRPr="00245F53" w:rsidRDefault="000E0804" w:rsidP="00D4687C">
            <w:pPr>
              <w:pStyle w:val="Normal6a"/>
            </w:pPr>
            <w:r w:rsidRPr="00245F53">
              <w:t>7.</w:t>
            </w:r>
            <w:r w:rsidRPr="00245F53">
              <w:tab/>
              <w:t xml:space="preserve">zdôrazňuje, že je dôležité zvýšiť právnu istotu </w:t>
            </w:r>
            <w:r w:rsidRPr="00245F53">
              <w:rPr>
                <w:b/>
                <w:bCs/>
                <w:i/>
                <w:iCs/>
              </w:rPr>
              <w:t>cezhraničných investícií tým, že sa vnútroštátne konkurzné konania stanú</w:t>
            </w:r>
            <w:r w:rsidRPr="00245F53">
              <w:t xml:space="preserve"> účinnejšími a efektívnejšími; </w:t>
            </w:r>
            <w:r w:rsidRPr="00245F53">
              <w:rPr>
                <w:b/>
                <w:i/>
              </w:rPr>
              <w:t>vyzýva Komisiu, aby predložila ambiciózne legislatívne návrhy na podporu harmonizácie právnych predpisov v oblasti platobnej neschopnosti v celej Únii;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Pascal Canfin, Ondřej Kovařík,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7a.</w:t>
            </w:r>
            <w:r w:rsidRPr="00245F53">
              <w:tab/>
            </w:r>
            <w:r w:rsidRPr="00245F53">
              <w:rPr>
                <w:b/>
                <w:i/>
              </w:rPr>
              <w:t>zdôrazňuje, že inovatívne a konkurencieschopné finančné produkty EÚ s globálnym dosahom, ako sú PKIPCP a zelené dlhopisy využívajúce budúcu normu EÚ pre zelené dlhopisy, sú kanálmi na rozšírenie vplyvu EÚ na celosvetovej úrovni a posilnenie medzinárodnej úlohy eura; vyzýva Komisiu, aby sa inšpirovala týmito príkladmi, v prípade potreby zmenou príslušných právnych predpisov, s cieľom dosiahnuť rovnakú úroveň medzinárodného uznania v prípade iných finančných produktov EÚ, ako sú ELTIF a STS sekuritizácie, a perspektívnych budúcich nástrojov, ako sú sociálne dlhopisy;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159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Othmar Karas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7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7a.</w:t>
            </w:r>
            <w:r w:rsidRPr="00245F53">
              <w:tab/>
            </w:r>
            <w:r w:rsidRPr="00245F53">
              <w:rPr>
                <w:b/>
                <w:i/>
              </w:rPr>
              <w:t>zdôrazňuje význam dlhodobých kapitálových investícií účastníkov finančného trhu pre podporu nezávislých európskych podnikov v Únii, silných a odolných strategických odvetví, udržateľného hospodárskeho rastu a prosperity v prospech občanov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8.</w:t>
            </w:r>
            <w:r w:rsidRPr="00245F53">
              <w:tab/>
            </w:r>
            <w:r w:rsidRPr="00245F53">
              <w:rPr>
                <w:b/>
                <w:i/>
              </w:rPr>
              <w:t>zdôrazňuje, že je potrebné ďalej napredovať vo vykonávaní skutočne jednotného súboru pravidiel pre finančné služby na vnútornom trhu;</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8.</w:t>
            </w:r>
            <w:r w:rsidRPr="00245F53">
              <w:tab/>
              <w:t>zdôrazňuje, že je potrebné ďalej napredovať vo vykonávaní skutočne jednotného súboru pravidiel pre finančné služby na vnútornom trhu;</w:t>
            </w:r>
          </w:p>
        </w:tc>
        <w:tc>
          <w:tcPr>
            <w:tcW w:w="4876" w:type="dxa"/>
          </w:tcPr>
          <w:p w:rsidR="000E0804" w:rsidRPr="00245F53" w:rsidRDefault="000E0804" w:rsidP="00D4687C">
            <w:pPr>
              <w:pStyle w:val="Normal6a"/>
            </w:pPr>
            <w:r w:rsidRPr="00245F53">
              <w:t>8.</w:t>
            </w:r>
            <w:r w:rsidRPr="00245F53">
              <w:tab/>
              <w:t>zdôrazňuje, že je potrebné ďalej napredovať vo vykonávaní skutočne jednotného súboru pravidiel pre finančné služby na vnútornom trhu</w:t>
            </w:r>
            <w:r w:rsidRPr="00245F53">
              <w:rPr>
                <w:b/>
                <w:bCs/>
                <w:i/>
                <w:iCs/>
              </w:rPr>
              <w:t>, najmä v oblasti daní</w:t>
            </w:r>
            <w:r w:rsidRPr="00245F53">
              <w:t xml:space="preserve">; </w:t>
            </w:r>
            <w:r w:rsidRPr="00245F53">
              <w:rPr>
                <w:b/>
                <w:i/>
              </w:rPr>
              <w:t>požaduje zavedenie dane z finančných transakcií na úrovni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8.</w:t>
            </w:r>
            <w:r w:rsidRPr="00245F53">
              <w:tab/>
              <w:t>zdôrazňuje, že je potrebné ďalej napredovať vo vykonávaní skutočne jednotného súboru pravidiel pre finančné služby na vnútornom trhu;</w:t>
            </w:r>
          </w:p>
        </w:tc>
        <w:tc>
          <w:tcPr>
            <w:tcW w:w="4876" w:type="dxa"/>
          </w:tcPr>
          <w:p w:rsidR="000E0804" w:rsidRPr="00245F53" w:rsidRDefault="000E0804" w:rsidP="00D4687C">
            <w:pPr>
              <w:pStyle w:val="Normal6a"/>
            </w:pPr>
            <w:r w:rsidRPr="00245F53">
              <w:t>8.</w:t>
            </w:r>
            <w:r w:rsidRPr="00245F53">
              <w:tab/>
              <w:t>zdôrazňuje, že je potrebné ďalej napredovať vo vykonávaní skutočne jednotného súboru pravidiel pre finančné služby na vnútornom trhu</w:t>
            </w:r>
            <w:r w:rsidRPr="00245F53">
              <w:rPr>
                <w:b/>
                <w:bCs/>
                <w:i/>
                <w:iCs/>
              </w:rPr>
              <w:t>, pričom prioritou by malo byť pokračovanie vo vytváraní spoločných definícií a noriem v oblasti udržateľných financií</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8.</w:t>
            </w:r>
            <w:r w:rsidRPr="00245F53">
              <w:tab/>
              <w:t>zdôrazňuje, že je potrebné ďalej napredovať vo vykonávaní skutočne jednotného súboru pravidiel pre finančné služby na vnútornom trhu;</w:t>
            </w:r>
          </w:p>
        </w:tc>
        <w:tc>
          <w:tcPr>
            <w:tcW w:w="4876" w:type="dxa"/>
          </w:tcPr>
          <w:p w:rsidR="000E0804" w:rsidRPr="00245F53" w:rsidRDefault="000E0804" w:rsidP="00D4687C">
            <w:pPr>
              <w:pStyle w:val="Normal6a"/>
            </w:pPr>
            <w:r w:rsidRPr="00245F53">
              <w:t>8.</w:t>
            </w:r>
            <w:r w:rsidRPr="00245F53">
              <w:tab/>
              <w:t xml:space="preserve">zdôrazňuje, že je potrebné ďalej napredovať vo vykonávaní </w:t>
            </w:r>
            <w:r w:rsidRPr="00245F53">
              <w:rPr>
                <w:b/>
                <w:bCs/>
                <w:i/>
                <w:iCs/>
              </w:rPr>
              <w:t xml:space="preserve">a presadzovaní </w:t>
            </w:r>
            <w:r w:rsidRPr="00245F53">
              <w:t xml:space="preserve">skutočne jednotného súboru pravidiel pre finančné služby na vnútornom trhu; </w:t>
            </w:r>
            <w:r w:rsidRPr="00245F53">
              <w:rPr>
                <w:b/>
                <w:i/>
              </w:rPr>
              <w:t>vyzýva Komisiu a európske orgány dohľadu, aby sa poučili z využívania nástrojov konvergencie dohľadu pri pohyboch na trhu v súvislosti s krízou COVID-19 a aby podľa potreby navrhli legislatívne a nelegislatívne iniciatívy na zvýšenie účinnosti týchto nástrojov;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Gianna Gancia</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8a.</w:t>
            </w:r>
            <w:r w:rsidRPr="00245F53">
              <w:tab/>
            </w:r>
            <w:r w:rsidRPr="00245F53">
              <w:rPr>
                <w:b/>
                <w:i/>
              </w:rPr>
              <w:t>navrhuje vytvorenie databázy, ktorá bude obsahovať štandardizované informácie o úveroch a financiách MSP, ktoré plánujú financovanie na kapitálových trhoch s cieľom zvýšiť ich viditeľnosť;</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{IT}</w:t>
      </w:r>
      <w:r w:rsidRPr="00245F53">
        <w:t>it</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8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8a.</w:t>
            </w:r>
            <w:r w:rsidRPr="00245F53">
              <w:tab/>
            </w:r>
            <w:r w:rsidRPr="00245F53">
              <w:rPr>
                <w:b/>
                <w:i/>
              </w:rPr>
              <w:t>podporuje zlepšenie transparentnosti pre koncových investorov zriadením konsolidovaného prehľadu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9.</w:t>
            </w:r>
            <w:r w:rsidRPr="00245F53">
              <w:tab/>
            </w:r>
            <w:r w:rsidRPr="00245F53">
              <w:rPr>
                <w:b/>
                <w:i/>
              </w:rPr>
              <w:t>zdôrazňuje potrebu podporovať dôchodkové zabezpečenie; víta celoeurópsky osobný dôchodkový produkt (PEPP); pripomína členským štátom, že produkty typu PEPP musia podliehať rovnakému daňovému zaobchádzaniu ako vnútroštátne dôchodkové produkty, aby sa stali možnosťou pre sporiteľov;</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 xml:space="preserve">zdôrazňuje </w:t>
            </w:r>
            <w:r w:rsidRPr="00245F53">
              <w:rPr>
                <w:b/>
                <w:bCs/>
                <w:i/>
                <w:iCs/>
              </w:rPr>
              <w:t>potrebu podporovať</w:t>
            </w:r>
            <w:r w:rsidRPr="00245F53">
              <w:t xml:space="preserve"> dôchodkové zabezpečenie;</w:t>
            </w:r>
            <w:r w:rsidRPr="00245F53">
              <w:rPr>
                <w:b/>
                <w:i/>
              </w:rPr>
              <w:t xml:space="preserve"> </w:t>
            </w:r>
            <w:r w:rsidRPr="00245F53">
              <w:t>víta celoeurópsky osobný dôchodkový produkt (PEPP);</w:t>
            </w:r>
            <w:r w:rsidRPr="00245F53">
              <w:rPr>
                <w:b/>
                <w:i/>
              </w:rPr>
              <w:t xml:space="preserve"> </w:t>
            </w:r>
            <w:r w:rsidRPr="00245F53">
              <w:t xml:space="preserve">pripomína </w:t>
            </w:r>
            <w:r w:rsidRPr="00245F53">
              <w:rPr>
                <w:b/>
                <w:bCs/>
                <w:i/>
                <w:iCs/>
              </w:rPr>
              <w:t>členským štátom</w:t>
            </w:r>
            <w:r w:rsidRPr="00245F53">
              <w:t xml:space="preserve">, že produkty typu PEPP </w:t>
            </w:r>
            <w:r w:rsidRPr="00245F53">
              <w:rPr>
                <w:b/>
                <w:bCs/>
                <w:i/>
                <w:iCs/>
              </w:rPr>
              <w:t>musia</w:t>
            </w:r>
            <w:r w:rsidRPr="00245F53">
              <w:t xml:space="preserve"> podliehať rovnakému daňovému zaobchádzaniu ako vnútroštátne dôchodkové produkty</w:t>
            </w:r>
            <w:r w:rsidRPr="00245F53">
              <w:rPr>
                <w:b/>
                <w:bCs/>
                <w:i/>
                <w:iCs/>
              </w:rPr>
              <w:t>, aby sa stali možnosťou pre sporiteľov</w:t>
            </w:r>
            <w:r w:rsidRPr="00245F53">
              <w:t>;</w:t>
            </w:r>
          </w:p>
        </w:tc>
        <w:tc>
          <w:tcPr>
            <w:tcW w:w="4876" w:type="dxa"/>
          </w:tcPr>
          <w:p w:rsidR="000E0804" w:rsidRPr="00245F53" w:rsidRDefault="000E0804" w:rsidP="00D4687C">
            <w:pPr>
              <w:pStyle w:val="Normal6a"/>
            </w:pPr>
            <w:r w:rsidRPr="00245F53">
              <w:t>9.</w:t>
            </w:r>
            <w:r w:rsidRPr="00245F53">
              <w:tab/>
              <w:t>zdôrazňuje</w:t>
            </w:r>
            <w:r w:rsidRPr="00245F53">
              <w:rPr>
                <w:b/>
                <w:i/>
              </w:rPr>
              <w:t>, že súkromné</w:t>
            </w:r>
            <w:r w:rsidRPr="00245F53">
              <w:t xml:space="preserve"> dôchodkové zabezpečenie</w:t>
            </w:r>
            <w:r w:rsidRPr="00245F53">
              <w:rPr>
                <w:b/>
                <w:i/>
              </w:rPr>
              <w:t>, ako</w:t>
            </w:r>
            <w:r w:rsidRPr="00245F53">
              <w:rPr>
                <w:b/>
                <w:bCs/>
                <w:i/>
                <w:iCs/>
              </w:rPr>
              <w:t xml:space="preserve"> </w:t>
            </w:r>
            <w:r w:rsidRPr="00245F53">
              <w:t>celoeurópsky osobný dôchodkový produkt (PEPP)</w:t>
            </w:r>
            <w:r w:rsidRPr="00245F53">
              <w:rPr>
                <w:b/>
                <w:i/>
              </w:rPr>
              <w:t xml:space="preserve">, je vo svojej podstate riskantné a môže ponechať ľudí v čase finančných ťažkostí bez akejkoľvek ochrany, ako sa stalo v posledných mesiacoch; </w:t>
            </w:r>
            <w:r w:rsidRPr="00245F53">
              <w:t xml:space="preserve">pripomína, že produkty typu PEPP </w:t>
            </w:r>
            <w:r w:rsidRPr="00245F53">
              <w:rPr>
                <w:b/>
                <w:bCs/>
                <w:i/>
                <w:iCs/>
              </w:rPr>
              <w:t xml:space="preserve">by nemali </w:t>
            </w:r>
            <w:r w:rsidRPr="00245F53">
              <w:t>podliehať rovnakému daňovému zaobchádzaniu ako vnútroštátne dôchodkové produkty;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r>
            <w:r w:rsidRPr="00245F53">
              <w:rPr>
                <w:b/>
                <w:i/>
              </w:rPr>
              <w:t xml:space="preserve">zdôrazňuje </w:t>
            </w:r>
            <w:r w:rsidRPr="00245F53">
              <w:rPr>
                <w:b/>
                <w:bCs/>
                <w:i/>
                <w:iCs/>
              </w:rPr>
              <w:t>potrebu podporovať</w:t>
            </w:r>
            <w:r w:rsidRPr="00245F53">
              <w:rPr>
                <w:b/>
                <w:i/>
              </w:rPr>
              <w:t xml:space="preserve"> dôchodkové zabezpečenie;</w:t>
            </w:r>
            <w:r w:rsidRPr="00245F53">
              <w:t xml:space="preserve"> víta celoeurópsky osobný dôchodkový produkt (PEPP); pripomína členským štátom, že produkty typu PEPP </w:t>
            </w:r>
            <w:r w:rsidRPr="00245F53">
              <w:rPr>
                <w:b/>
                <w:bCs/>
                <w:i/>
                <w:iCs/>
              </w:rPr>
              <w:t>musia</w:t>
            </w:r>
            <w:r w:rsidRPr="00245F53">
              <w:t xml:space="preserve"> podliehať rovnakému daňovému zaobchádzaniu ako vnútroštátne dôchodkové produkty</w:t>
            </w:r>
            <w:r w:rsidRPr="00245F53">
              <w:rPr>
                <w:b/>
                <w:bCs/>
                <w:i/>
                <w:iCs/>
              </w:rPr>
              <w:t>, aby sa stali možnosťou pre sporiteľov</w:t>
            </w:r>
            <w:r w:rsidRPr="00245F53">
              <w:t>;</w:t>
            </w:r>
          </w:p>
        </w:tc>
        <w:tc>
          <w:tcPr>
            <w:tcW w:w="4876" w:type="dxa"/>
          </w:tcPr>
          <w:p w:rsidR="000E0804" w:rsidRPr="00245F53" w:rsidRDefault="000E0804" w:rsidP="00D4687C">
            <w:pPr>
              <w:pStyle w:val="Normal6a"/>
            </w:pPr>
            <w:r w:rsidRPr="00245F53">
              <w:t>9.</w:t>
            </w:r>
            <w:r w:rsidRPr="00245F53">
              <w:tab/>
              <w:t xml:space="preserve">víta celoeurópsky osobný dôchodkový produkt (PEPP); pripomína členským štátom, že produkty typu PEPP </w:t>
            </w:r>
            <w:r w:rsidRPr="00245F53">
              <w:rPr>
                <w:b/>
                <w:i/>
              </w:rPr>
              <w:t>by mali</w:t>
            </w:r>
            <w:r w:rsidRPr="00245F53">
              <w:t xml:space="preserve"> podliehať rovnakému daňovému zaobchádzaniu ako vnútroštátne dôchodkové produkty</w:t>
            </w:r>
            <w:r w:rsidRPr="00245F53">
              <w:rPr>
                <w:b/>
                <w:bCs/>
                <w:i/>
                <w:iCs/>
              </w:rPr>
              <w:t>, v</w:t>
            </w:r>
            <w:r w:rsidRPr="00245F53">
              <w:rPr>
                <w:b/>
                <w:bCs/>
              </w:rPr>
              <w:t xml:space="preserve"> </w:t>
            </w:r>
            <w:r w:rsidRPr="00245F53">
              <w:rPr>
                <w:b/>
                <w:bCs/>
                <w:i/>
                <w:iCs/>
              </w:rPr>
              <w:t>prípade</w:t>
            </w:r>
            <w:r w:rsidRPr="00245F53">
              <w:t xml:space="preserve"> </w:t>
            </w:r>
            <w:r w:rsidRPr="00245F53">
              <w:rPr>
                <w:b/>
                <w:i/>
              </w:rPr>
              <w:t>ktorých sa existujúce vnútroštátne politiky daňových úľav ukázali byť efektívne a obmedzené na skupiny s nízkym príjmom alebo skupiny, ktoré majú nedostatočný prístup k iným kolektívnym dôchodkovým systémom</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169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 xml:space="preserve">zdôrazňuje potrebu podporovať dôchodkové zabezpečenie; </w:t>
            </w:r>
            <w:r w:rsidRPr="00245F53">
              <w:rPr>
                <w:b/>
                <w:bCs/>
                <w:i/>
                <w:iCs/>
              </w:rPr>
              <w:t>víta celoeurópsky osobný dôchodkový produkt (PEPP);</w:t>
            </w:r>
            <w:r w:rsidRPr="00245F53">
              <w:t xml:space="preserve"> pripomína členským štátom, že produkty typu PEPP musia podliehať rovnakému daňovému zaobchádzaniu ako vnútroštátne dôchodkové produkty, aby sa stali možnosťou pre sporiteľov;</w:t>
            </w:r>
          </w:p>
        </w:tc>
        <w:tc>
          <w:tcPr>
            <w:tcW w:w="4876" w:type="dxa"/>
          </w:tcPr>
          <w:p w:rsidR="000E0804" w:rsidRPr="00245F53" w:rsidRDefault="000E0804" w:rsidP="00D4687C">
            <w:pPr>
              <w:pStyle w:val="Normal6a"/>
            </w:pPr>
            <w:r w:rsidRPr="00245F53">
              <w:t>9.</w:t>
            </w:r>
            <w:r w:rsidRPr="00245F53">
              <w:tab/>
              <w:t xml:space="preserve">zdôrazňuje potrebu podporovať dôchodkové zabezpečenie; </w:t>
            </w:r>
            <w:r w:rsidRPr="00245F53">
              <w:rPr>
                <w:b/>
                <w:bCs/>
                <w:i/>
                <w:iCs/>
              </w:rPr>
              <w:t>víta celoeurópske osobné dôchodky (PEPP), ktorých</w:t>
            </w:r>
            <w:r w:rsidRPr="00245F53">
              <w:rPr>
                <w:b/>
                <w:i/>
              </w:rPr>
              <w:t xml:space="preserve"> regulácia predpokladá, že kapitál by sa mal investovať s ohľadom na faktory environmentálneho, sociálneho a správneho dosahu (ESG); konštatuje, že so zreteľom na vnútroštátne verejné dôchodkové systémy je PEPP doplnkovým a dobrovoľným dôchodkovým pilierom; vyjadruje poľutovanie nad tým, že v nariadení o PEPP chýba skutočný celoeurópsky prístup, pretože sa zachováva postup povoľovania na vnútroštátnej úrovni a EIOPA ním dostáva sekundárnu úlohu</w:t>
            </w:r>
            <w:r w:rsidRPr="00245F53">
              <w:rPr>
                <w:b/>
                <w:bCs/>
                <w:i/>
                <w:iCs/>
              </w:rPr>
              <w:t>;</w:t>
            </w:r>
            <w:r w:rsidRPr="00245F53">
              <w:rPr>
                <w:b/>
                <w:bCs/>
              </w:rPr>
              <w:t xml:space="preserve"> </w:t>
            </w:r>
            <w:r w:rsidRPr="00245F53">
              <w:t>pripomína členským štátom, že produkty typu PEPP musia podliehať rovnakému daňovému zaobchádzaniu ako vnútroštátne dôchodkové produkty, aby sa stali možnosťou pre sporiteľov;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 xml:space="preserve">zdôrazňuje potrebu podporovať dôchodkové zabezpečenie; </w:t>
            </w:r>
            <w:r w:rsidRPr="00245F53">
              <w:rPr>
                <w:b/>
                <w:bCs/>
                <w:i/>
                <w:iCs/>
              </w:rPr>
              <w:t>víta celoeurópsky osobný dôchodkový produkt (PEPP);</w:t>
            </w:r>
            <w:r w:rsidRPr="00245F53">
              <w:t xml:space="preserve"> pripomína členským štátom, že produkty typu PEPP musia podliehať rovnakému daňovému zaobchádzaniu ako vnútroštátne dôchodkové produkty, aby sa stali možnosťou pre sporiteľov;</w:t>
            </w:r>
          </w:p>
        </w:tc>
        <w:tc>
          <w:tcPr>
            <w:tcW w:w="4876" w:type="dxa"/>
          </w:tcPr>
          <w:p w:rsidR="000E0804" w:rsidRPr="00245F53" w:rsidRDefault="000E0804" w:rsidP="00D4687C">
            <w:pPr>
              <w:pStyle w:val="Normal6a"/>
            </w:pPr>
            <w:r w:rsidRPr="00245F53">
              <w:t>9.</w:t>
            </w:r>
            <w:r w:rsidRPr="00245F53">
              <w:tab/>
              <w:t xml:space="preserve">zdôrazňuje potrebu podporovať dôchodkové zabezpečenie; </w:t>
            </w:r>
            <w:r w:rsidRPr="00245F53">
              <w:rPr>
                <w:b/>
                <w:bCs/>
                <w:i/>
                <w:iCs/>
              </w:rPr>
              <w:t>víta celoeurópske osobné dôchodky (PEPP), ktorých</w:t>
            </w:r>
            <w:r w:rsidRPr="00245F53">
              <w:rPr>
                <w:b/>
                <w:i/>
              </w:rPr>
              <w:t xml:space="preserve"> regulácia predpokladá, že kapitál by sa mal investovať s ohľadom na faktory environmentálneho, sociálneho a správneho dosahu (ESG); </w:t>
            </w:r>
            <w:r w:rsidRPr="00245F53">
              <w:rPr>
                <w:b/>
                <w:bCs/>
                <w:i/>
                <w:iCs/>
              </w:rPr>
              <w:t>konštatuje, že so zreteľom na vnútroštátne verejné dôchodkové systémy je PEPP doplnkovým a dobrovoľným dôchodkovým pilierom;</w:t>
            </w:r>
            <w:r w:rsidRPr="00245F53">
              <w:t xml:space="preserve"> pripomína členským štátom, že produkty typu PEPP musia podliehať rovnakému daňovému zaobchádzaniu ako vnútroštátne dôchodkové produkty, aby sa stali možnosťou pre sporiteľov;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 xml:space="preserve">zdôrazňuje potrebu podporovať dôchodkové zabezpečenie; víta celoeurópsky osobný dôchodkový produkt (PEPP); </w:t>
            </w:r>
            <w:r w:rsidRPr="00245F53">
              <w:rPr>
                <w:b/>
                <w:bCs/>
                <w:i/>
                <w:iCs/>
              </w:rPr>
              <w:t>pripomína členským štátom, že</w:t>
            </w:r>
            <w:r w:rsidRPr="00245F53">
              <w:rPr>
                <w:b/>
                <w:bCs/>
              </w:rPr>
              <w:t xml:space="preserve"> </w:t>
            </w:r>
            <w:r w:rsidRPr="00245F53">
              <w:t xml:space="preserve">produkty typu PEPP </w:t>
            </w:r>
            <w:r w:rsidRPr="00245F53">
              <w:rPr>
                <w:b/>
                <w:bCs/>
                <w:i/>
                <w:iCs/>
              </w:rPr>
              <w:t>musia podliehať</w:t>
            </w:r>
            <w:r w:rsidRPr="00245F53">
              <w:t xml:space="preserve"> rovnakému daňovému zaobchádzaniu ako vnútroštátne dôchodkové produkty</w:t>
            </w:r>
            <w:r w:rsidRPr="00245F53">
              <w:rPr>
                <w:b/>
                <w:bCs/>
                <w:i/>
                <w:iCs/>
              </w:rPr>
              <w:t>, aby sa stali možnosťou pre sporiteľov</w:t>
            </w:r>
            <w:r w:rsidRPr="00245F53">
              <w:t>;</w:t>
            </w:r>
          </w:p>
        </w:tc>
        <w:tc>
          <w:tcPr>
            <w:tcW w:w="4876" w:type="dxa"/>
          </w:tcPr>
          <w:p w:rsidR="000E0804" w:rsidRPr="00245F53" w:rsidRDefault="000E0804" w:rsidP="00D4687C">
            <w:pPr>
              <w:pStyle w:val="Normal6a"/>
            </w:pPr>
            <w:r w:rsidRPr="00245F53">
              <w:t>9.</w:t>
            </w:r>
            <w:r w:rsidRPr="00245F53">
              <w:tab/>
              <w:t>zdôrazňuje potrebu podporovať dôchodkové zabezpečenie</w:t>
            </w:r>
            <w:r w:rsidRPr="00245F53">
              <w:rPr>
                <w:b/>
                <w:bCs/>
                <w:i/>
                <w:iCs/>
              </w:rPr>
              <w:t>, najmä dôchodky z tretieho piliera</w:t>
            </w:r>
            <w:r w:rsidRPr="00245F53">
              <w:t xml:space="preserve">; víta celoeurópsky osobný dôchodkový produkt (PEPP); </w:t>
            </w:r>
            <w:r w:rsidRPr="00245F53">
              <w:rPr>
                <w:b/>
                <w:i/>
              </w:rPr>
              <w:t>pripomína, že daňové zaobchádzanie bude kľúčovým faktorom pri využívaní budúcich produktov typu PEPP; pripomína odporúčanie Komisie z 26. júna 2017, v ktorom sa členské štáty vyzývajú</w:t>
            </w:r>
            <w:r w:rsidRPr="00245F53">
              <w:t xml:space="preserve">, </w:t>
            </w:r>
            <w:r w:rsidRPr="00245F53">
              <w:rPr>
                <w:b/>
                <w:i/>
              </w:rPr>
              <w:t>aby zabezpečili</w:t>
            </w:r>
            <w:r w:rsidRPr="00245F53">
              <w:rPr>
                <w:b/>
                <w:bCs/>
                <w:i/>
                <w:iCs/>
              </w:rPr>
              <w:t>, aby</w:t>
            </w:r>
            <w:r w:rsidRPr="00245F53">
              <w:rPr>
                <w:b/>
                <w:bCs/>
              </w:rPr>
              <w:t xml:space="preserve"> </w:t>
            </w:r>
            <w:r w:rsidRPr="00245F53">
              <w:t xml:space="preserve">produkty typu PEPP </w:t>
            </w:r>
            <w:r w:rsidRPr="00245F53">
              <w:rPr>
                <w:b/>
                <w:i/>
              </w:rPr>
              <w:t>podliehali</w:t>
            </w:r>
            <w:r w:rsidRPr="00245F53">
              <w:t xml:space="preserve"> rovnakému daňovému zaobchádzaniu ako vnútroštátne dôchodkové produkty</w:t>
            </w:r>
            <w:r w:rsidRPr="00245F53">
              <w:rPr>
                <w:b/>
                <w:i/>
              </w:rPr>
              <w:t>; pripomína, že rozsiahly a konkurenčný trh s produktmi typu PEPP v prospech retailových spotrebiteľov vznikne len vtedy, ak všetci poskytovatelia budú môcť pôsobiť za rovnakých podmienok</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zdôrazňuje potrebu podporovať dôchodkové zabezpečenie; víta celoeurópsky osobný dôchodkový produkt (PEPP); pripomína členským štátom, že produkty typu PEPP musia podliehať rovnakému daňovému zaobchádzaniu ako vnútroštátne dôchodkové produkty, aby sa stali možnosťou pre sporiteľov;</w:t>
            </w:r>
          </w:p>
        </w:tc>
        <w:tc>
          <w:tcPr>
            <w:tcW w:w="4876" w:type="dxa"/>
          </w:tcPr>
          <w:p w:rsidR="000E0804" w:rsidRPr="00245F53" w:rsidRDefault="000E0804" w:rsidP="00D4687C">
            <w:pPr>
              <w:pStyle w:val="Normal6a"/>
            </w:pPr>
            <w:r w:rsidRPr="00245F53">
              <w:t>9.</w:t>
            </w:r>
            <w:r w:rsidRPr="00245F53">
              <w:tab/>
              <w:t>zdôrazňuje potrebu podporovať dôchodkové zabezpečenie</w:t>
            </w:r>
            <w:r w:rsidRPr="00245F53">
              <w:rPr>
                <w:b/>
                <w:i/>
              </w:rPr>
              <w:t>, najmä pokiaľ ide o dôchodky z 2. a 3. piliera, vzhľadom na obrovské demografické zmeny, ktorým Únia čelí</w:t>
            </w:r>
            <w:r w:rsidRPr="00245F53">
              <w:t>; víta celoeurópsky osobný dôchodkový produkt (PEPP); pripomína členským štátom, že produkty typu PEPP musia podliehať rovnakému daňovému zaobchádzaniu ako vnútroštátne dôchodkové produkty, aby sa stali možnosťou pre sporiteľov;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9.</w:t>
            </w:r>
            <w:r w:rsidRPr="00245F53">
              <w:tab/>
              <w:t>zdôrazňuje potrebu podporovať dôchodkové zabezpečenie; víta celoeurópsky osobný dôchodkový produkt (PEPP); pripomína členským štátom, že produkty typu PEPP musia podliehať rovnakému daňovému zaobchádzaniu ako vnútroštátne dôchodkové produkty, aby sa stali možnosťou pre sporiteľov;</w:t>
            </w:r>
          </w:p>
        </w:tc>
        <w:tc>
          <w:tcPr>
            <w:tcW w:w="4876" w:type="dxa"/>
          </w:tcPr>
          <w:p w:rsidR="000E0804" w:rsidRPr="00245F53" w:rsidRDefault="000E0804" w:rsidP="00D4687C">
            <w:pPr>
              <w:pStyle w:val="Normal6a"/>
            </w:pPr>
            <w:r w:rsidRPr="00245F53">
              <w:t>9.</w:t>
            </w:r>
            <w:r w:rsidRPr="00245F53">
              <w:tab/>
              <w:t xml:space="preserve">zdôrazňuje potrebu podporovať dôchodkové zabezpečenie; víta celoeurópsky osobný dôchodkový produkt (PEPP); pripomína členským štátom, že produkty typu PEPP musia podliehať rovnakému daňovému zaobchádzaniu ako vnútroštátne dôchodkové produkty, aby sa stali možnosťou pre sporiteľov; </w:t>
            </w:r>
            <w:r w:rsidRPr="00245F53">
              <w:rPr>
                <w:b/>
                <w:i/>
              </w:rPr>
              <w:t>zdôrazňuje význam rovnakých podmienok pre poskytovateľov produktov typu PEPP, a to aj pokiaľ ide o techniky zmierňovania rizika v investičnom procese; požaduje dôkladné, o dôkazy sa opierajúce vyhodnotenie spustenia trhu PPPE pred ďalším legislatívnym preskúmaním nariadenia o PEPP;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r>
            <w:r w:rsidRPr="00245F53">
              <w:rPr>
                <w:b/>
                <w:i/>
              </w:rPr>
              <w:t>nabáda členské štáty, aby podporovali viacpilierové dôchodkové systémy vrátane zamestnaneckých dôchodkových systémov ako spôsob na zlepšenie dynamiky trhu a stimulov na investovanie;</w:t>
            </w:r>
            <w:r w:rsidRPr="00245F53">
              <w:t xml:space="preserve"> domnieva sa, že súkromné dôchodky by </w:t>
            </w:r>
            <w:r w:rsidRPr="00245F53">
              <w:rPr>
                <w:b/>
                <w:bCs/>
                <w:i/>
                <w:iCs/>
              </w:rPr>
              <w:t>sa mali revitalizovať a zatraktívniť</w:t>
            </w:r>
            <w:r w:rsidRPr="00245F53">
              <w:t>;</w:t>
            </w:r>
            <w:r w:rsidRPr="00245F53">
              <w:rPr>
                <w:b/>
                <w:i/>
              </w:rPr>
              <w:t xml:space="preserve"> </w:t>
            </w:r>
            <w:r w:rsidRPr="00245F53">
              <w:rPr>
                <w:b/>
                <w:bCs/>
                <w:i/>
                <w:iCs/>
              </w:rPr>
              <w:t>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t xml:space="preserve">domnieva sa, že súkromné dôchodky by </w:t>
            </w:r>
            <w:r w:rsidRPr="00245F53">
              <w:rPr>
                <w:b/>
                <w:i/>
              </w:rPr>
              <w:t>štát nemal podporovať a nemali by využívať žiadne daňové výnimky ani</w:t>
            </w:r>
            <w:r w:rsidRPr="00245F53">
              <w:t xml:space="preserve"> </w:t>
            </w:r>
            <w:r w:rsidRPr="00245F53">
              <w:rPr>
                <w:b/>
                <w:i/>
              </w:rPr>
              <w:t>daňové výhody</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r>
            <w:r w:rsidRPr="00245F53">
              <w:rPr>
                <w:b/>
                <w:bCs/>
                <w:i/>
                <w:iCs/>
              </w:rPr>
              <w:t>nabáda členské štáty, aby podporovali viacpilierové dôchodkové systémy vrátane zamestnaneckých dôchodkových systémov ako spôsob na zlepšenie dynamiky trhu a stimulov na investovanie;</w:t>
            </w:r>
            <w:r w:rsidRPr="00245F53">
              <w:t xml:space="preserve"> </w:t>
            </w:r>
            <w:r w:rsidRPr="00245F53">
              <w:rPr>
                <w:b/>
                <w:bCs/>
                <w:i/>
                <w:iCs/>
              </w:rPr>
              <w:t>domnieva sa, že súkromné dôchodky by sa mali revitalizovať a zatraktívniť;</w:t>
            </w:r>
            <w:r w:rsidRPr="00245F53">
              <w:t xml:space="preserve"> podporuje účasť investorov na dlhodobých produktoch</w:t>
            </w:r>
            <w:r w:rsidRPr="00245F53">
              <w:rPr>
                <w:b/>
                <w:bCs/>
                <w:i/>
                <w:iCs/>
              </w:rPr>
              <w:t xml:space="preserve"> s daňovými úľavami alebo výnimkami</w:t>
            </w:r>
            <w:r w:rsidRPr="00245F53">
              <w:t>;</w:t>
            </w:r>
          </w:p>
        </w:tc>
        <w:tc>
          <w:tcPr>
            <w:tcW w:w="4876" w:type="dxa"/>
          </w:tcPr>
          <w:p w:rsidR="000E0804" w:rsidRPr="00245F53" w:rsidRDefault="000E0804" w:rsidP="00D4687C">
            <w:pPr>
              <w:pStyle w:val="Normal6a"/>
            </w:pPr>
            <w:r w:rsidRPr="00245F53">
              <w:t>10.</w:t>
            </w:r>
            <w:r w:rsidRPr="00245F53">
              <w:tab/>
            </w:r>
            <w:r w:rsidRPr="00245F53">
              <w:rPr>
                <w:b/>
                <w:i/>
              </w:rPr>
              <w:t>zdôrazňuje, že je potrebné zabezpečiť, aby všetci európski občania mali bezpečné a primerané dôchodky a aby verejné a kolektívne systémy sociálneho zabezpečenia zohrávali, teraz aj naďalej, hlavnú úlohu v tejto oblasti, najmä v segmentoch obyvateľstva s nízkym a stredným príjmom;</w:t>
            </w:r>
            <w:r w:rsidRPr="00245F53">
              <w:t xml:space="preserve"> </w:t>
            </w:r>
            <w:r w:rsidRPr="00245F53">
              <w:rPr>
                <w:b/>
                <w:bCs/>
                <w:i/>
                <w:iCs/>
              </w:rPr>
              <w:t>domnieva sa,</w:t>
            </w:r>
            <w:r w:rsidRPr="00245F53">
              <w:rPr>
                <w:b/>
                <w:i/>
              </w:rPr>
              <w:t xml:space="preserve"> že vývoj súkromných</w:t>
            </w:r>
            <w:r w:rsidRPr="00245F53">
              <w:t xml:space="preserve"> </w:t>
            </w:r>
            <w:r w:rsidRPr="00245F53">
              <w:rPr>
                <w:b/>
                <w:i/>
              </w:rPr>
              <w:t>dôchodkových produktov</w:t>
            </w:r>
            <w:r w:rsidRPr="00245F53">
              <w:rPr>
                <w:b/>
                <w:bCs/>
                <w:i/>
                <w:iCs/>
              </w:rPr>
              <w:t xml:space="preserve"> by mal</w:t>
            </w:r>
            <w:r w:rsidRPr="00245F53">
              <w:t xml:space="preserve"> </w:t>
            </w:r>
            <w:r w:rsidRPr="00245F53">
              <w:rPr>
                <w:b/>
                <w:i/>
              </w:rPr>
              <w:t>zabezpečiť prísne normy ochrany spotrebiteľa a transparentnosť</w:t>
            </w:r>
            <w:r w:rsidRPr="00245F53">
              <w:t>; podporuje účasť investorov na dlhodobých produktoch;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Linea Søgaard-Lidell,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w:t>
            </w:r>
            <w:r w:rsidRPr="00245F53">
              <w:rPr>
                <w:b/>
                <w:bCs/>
                <w:i/>
                <w:iCs/>
              </w:rPr>
              <w:t>zlepšenie dynamiky trhu a stimulov na investovanie</w:t>
            </w:r>
            <w:r w:rsidRPr="00245F53">
              <w:t xml:space="preserve">; domnieva sa, že súkromné dôchodky by </w:t>
            </w:r>
            <w:r w:rsidRPr="00245F53">
              <w:rPr>
                <w:b/>
                <w:bCs/>
                <w:i/>
                <w:iCs/>
              </w:rPr>
              <w:t>sa mali revitalizovať a zatraktívniť</w:t>
            </w:r>
            <w:r w:rsidRPr="00245F53">
              <w:t xml:space="preserve">; podporuje účasť investorov na dlhodobých produktoch s daňovými </w:t>
            </w:r>
            <w:r w:rsidRPr="00245F53">
              <w:rPr>
                <w:b/>
                <w:bCs/>
                <w:i/>
                <w:iCs/>
              </w:rPr>
              <w:t>úľavami alebo výnimkami</w:t>
            </w:r>
            <w:r w:rsidRPr="00245F53">
              <w:t>;</w:t>
            </w:r>
          </w:p>
        </w:tc>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w:t>
            </w:r>
            <w:r w:rsidRPr="00245F53">
              <w:rPr>
                <w:b/>
                <w:i/>
              </w:rPr>
              <w:t>a osobných dôchodkových systémov</w:t>
            </w:r>
            <w:r w:rsidRPr="00245F53">
              <w:t xml:space="preserve"> ako spôsob na </w:t>
            </w:r>
            <w:r w:rsidRPr="00245F53">
              <w:rPr>
                <w:b/>
                <w:i/>
              </w:rPr>
              <w:t xml:space="preserve">prehĺbenie súborov európskeho kapitálu, ktoré sú k dispozícii na investície do strategických odvetví </w:t>
            </w:r>
            <w:r w:rsidRPr="00245F53">
              <w:rPr>
                <w:b/>
                <w:bCs/>
                <w:i/>
                <w:iCs/>
              </w:rPr>
              <w:t>prostredníctvom stimulov pre</w:t>
            </w:r>
            <w:r w:rsidRPr="00245F53">
              <w:rPr>
                <w:b/>
                <w:i/>
              </w:rPr>
              <w:t xml:space="preserve"> dlhodobé investície</w:t>
            </w:r>
            <w:r w:rsidRPr="00245F53">
              <w:t xml:space="preserve">; domnieva sa, že súkromné dôchodky by </w:t>
            </w:r>
            <w:r w:rsidRPr="00245F53">
              <w:rPr>
                <w:b/>
                <w:bCs/>
                <w:i/>
                <w:iCs/>
              </w:rPr>
              <w:t>sa mali revitalizovať a zatraktívniť</w:t>
            </w:r>
            <w:r w:rsidRPr="00245F53">
              <w:t xml:space="preserve">; podporuje účasť investorov na dlhodobých produktoch s daňovými </w:t>
            </w:r>
            <w:r w:rsidRPr="00245F53">
              <w:rPr>
                <w:b/>
                <w:i/>
              </w:rPr>
              <w:t>stimulmi</w:t>
            </w:r>
            <w:r w:rsidRPr="00245F53">
              <w:rPr>
                <w:b/>
                <w:bCs/>
                <w:i/>
                <w:iCs/>
              </w:rPr>
              <w:t>, ktoré</w:t>
            </w:r>
            <w:r w:rsidRPr="00245F53">
              <w:t xml:space="preserve"> </w:t>
            </w:r>
            <w:r w:rsidRPr="00245F53">
              <w:rPr>
                <w:b/>
                <w:i/>
              </w:rPr>
              <w:t>podporujú rovnosť podmienok medzi poskytovateľmi a druhmi výrobkov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xml:space="preserve">; </w:t>
            </w:r>
            <w:r w:rsidRPr="00245F53">
              <w:rPr>
                <w:b/>
                <w:i/>
              </w:rPr>
              <w:t>odporúča najmä využívanie systémov s automatickým začlenením ako spôsobu budovania dôchodkového zabezpečenia a krytia v Únii;</w:t>
            </w:r>
            <w:r w:rsidRPr="00245F53">
              <w:t xml:space="preserve"> podporuje účasť investorov na dlhodobých produktoch s daňovými úľavami alebo výnimkami;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w:t>
            </w:r>
            <w:r w:rsidRPr="00245F53">
              <w:rPr>
                <w:b/>
                <w:bCs/>
                <w:i/>
                <w:iCs/>
              </w:rPr>
              <w:t>súkromné</w:t>
            </w:r>
            <w:r w:rsidRPr="00245F53">
              <w:t xml:space="preserve"> dôchodky by sa mali revitalizovať a zatraktívniť; 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dôchodky </w:t>
            </w:r>
            <w:r w:rsidRPr="00245F53">
              <w:rPr>
                <w:b/>
                <w:bCs/>
                <w:i/>
                <w:iCs/>
              </w:rPr>
              <w:t xml:space="preserve">financované z fondov </w:t>
            </w:r>
            <w:r w:rsidRPr="00245F53">
              <w:t>by sa mali revitalizovať a zatraktívniť;</w:t>
            </w:r>
            <w:r w:rsidRPr="00245F53">
              <w:rPr>
                <w:b/>
                <w:i/>
              </w:rPr>
              <w:t xml:space="preserve"> požaduje opatrenia na prekonanie prekážok koexistencie verejných a súkromných dôchodkových systémov</w:t>
            </w:r>
            <w:r w:rsidRPr="00245F53">
              <w:t>; podporuje účasť investorov na dlhodobých produktoch s daňovými úľavami alebo výnimkami;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179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r>
            <w:r w:rsidRPr="00245F53">
              <w:rPr>
                <w:b/>
                <w:i/>
              </w:rPr>
              <w:t>zdôrazňuje, že demografický vývoj si vyžaduje doplnenie priebežných hradených dôchodkov o celoživotné inteligentné sporenie a investovanie;</w:t>
            </w:r>
            <w:r w:rsidRPr="00245F53">
              <w:t xml:space="preserve"> 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podporuje účasť investorov na dlhodobých produktoch s daňovými úľavami alebo výnimkami;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w:t>
            </w:r>
            <w:r w:rsidRPr="00245F53">
              <w:rPr>
                <w:b/>
                <w:bCs/>
                <w:i/>
                <w:iCs/>
              </w:rPr>
              <w:t>by sa mali revitalizovať a zatraktívniť</w:t>
            </w:r>
            <w:r w:rsidRPr="00245F53">
              <w:t>; 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w:t>
            </w:r>
            <w:r w:rsidRPr="00245F53">
              <w:rPr>
                <w:b/>
                <w:i/>
              </w:rPr>
              <w:t>sú neoddeliteľnou súčasťou plánovania dôchodkov občanov EÚ</w:t>
            </w:r>
            <w:r w:rsidRPr="00245F53">
              <w:t xml:space="preserve">; podporuje účasť investorov na dlhodobých produktoch s </w:t>
            </w:r>
            <w:r w:rsidRPr="00245F53">
              <w:rPr>
                <w:b/>
                <w:bCs/>
                <w:i/>
                <w:iCs/>
              </w:rPr>
              <w:t>nízkym rizikom a</w:t>
            </w:r>
            <w:r w:rsidRPr="00245F53">
              <w:t xml:space="preserve"> daňovými úľavami alebo výnimkami;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podporuje účasť investorov na dlhodobých produktoch s daňovými úľavami alebo výnimkami;</w:t>
            </w:r>
          </w:p>
        </w:tc>
        <w:tc>
          <w:tcPr>
            <w:tcW w:w="4876" w:type="dxa"/>
          </w:tcPr>
          <w:p w:rsidR="000E0804" w:rsidRPr="00245F53" w:rsidRDefault="000E0804" w:rsidP="00D4687C">
            <w:pPr>
              <w:pStyle w:val="Normal6a"/>
            </w:pPr>
            <w:r w:rsidRPr="00245F53">
              <w:t>10.</w:t>
            </w:r>
            <w:r w:rsidRPr="00245F53">
              <w:tab/>
              <w:t xml:space="preserve">nabáda členské štáty, aby podporovali viacpilierové dôchodkové systémy vrátane zamestnaneckých dôchodkových systémov ako spôsob na zlepšenie dynamiky trhu a stimulov na investovanie; domnieva sa, že súkromné dôchodky by </w:t>
            </w:r>
            <w:r w:rsidRPr="00245F53">
              <w:rPr>
                <w:b/>
                <w:bCs/>
                <w:i/>
                <w:iCs/>
              </w:rPr>
              <w:t>sa mali revitalizovať a zatraktívniť</w:t>
            </w:r>
            <w:r w:rsidRPr="00245F53">
              <w:t xml:space="preserve">; podporuje účasť investorov na dlhodobých produktoch s daňovými úľavami alebo výnimkami </w:t>
            </w:r>
            <w:r w:rsidRPr="00245F53">
              <w:rPr>
                <w:b/>
                <w:bCs/>
                <w:i/>
                <w:iCs/>
              </w:rPr>
              <w:t>určených na generovanie rozsiahlejšieho hospodárskeho a sociálne prospešného vplyvu</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10a.</w:t>
            </w:r>
            <w:r w:rsidRPr="00245F53">
              <w:tab/>
            </w:r>
            <w:r w:rsidRPr="00245F53">
              <w:rPr>
                <w:b/>
                <w:i/>
              </w:rPr>
              <w:t>berie na vedomie obmedzené používanie ELTIF v celej Európskej únii; vyzýva Komisiu, aby na základe skúseností získaných od nadobudnutia jeho účinnosti preskúmala nariadenie o ELTIF s cieľom využívať jeho celý potenciál;</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10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10b.</w:t>
            </w:r>
            <w:r w:rsidRPr="00245F53">
              <w:tab/>
            </w:r>
            <w:r w:rsidRPr="00245F53">
              <w:rPr>
                <w:b/>
                <w:i/>
              </w:rPr>
              <w:t>nabáda Komisiu, aby zvážila zavedenie európskeho režimu „de minimis“ alebo režimu výnimiek EÚ na distribúciu profesionálom a/alebo poloprofesionálnym investorom v rámci PKIPCP;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11.</w:t>
            </w:r>
            <w:r w:rsidRPr="00245F53">
              <w:tab/>
              <w:t xml:space="preserve">pripomína, že v smernici Solventnosť 2 sa vyžaduje preskúmanie do konca roka 2020, a že Európsky orgán pre poisťovníctvo a dôchodkové poistenie zamestnancov (EIOPA) poskytne Komisii po konzultáciách s rôznymi zainteresovanými stranami technické poradenstvo; </w:t>
            </w:r>
            <w:r w:rsidRPr="00245F53">
              <w:rPr>
                <w:b/>
                <w:i/>
              </w:rPr>
              <w:t>žiada Komisiu a orgán EIOPA, aby zvážili úpravu kapitálových požiadaviek investícií do vlastného kapitálu a súkromného dlhu, najmä pokiaľ ide o MSP;</w:t>
            </w:r>
          </w:p>
        </w:tc>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11.</w:t>
            </w:r>
            <w:r w:rsidRPr="00245F53">
              <w:tab/>
              <w:t xml:space="preserve">pripomína, že v smernici Solventnosť 2 sa vyžaduje preskúmanie do konca roka 2020, a že Európsky orgán pre poisťovníctvo a dôchodkové poistenie zamestnancov (EIOPA) poskytne Komisii po konzultáciách s rôznymi zainteresovanými stranami technické poradenstvo; </w:t>
            </w:r>
            <w:r w:rsidRPr="00245F53">
              <w:rPr>
                <w:b/>
                <w:bCs/>
                <w:i/>
                <w:iCs/>
              </w:rPr>
              <w:t>žiada Komisiu a orgán EIOPA, aby zvážili úpravu kapitálových požiadaviek investícií do vlastného kapitálu a súkromného dlhu, najmä pokiaľ ide o MSP;</w:t>
            </w:r>
          </w:p>
        </w:tc>
        <w:tc>
          <w:tcPr>
            <w:tcW w:w="4876" w:type="dxa"/>
          </w:tcPr>
          <w:p w:rsidR="000E0804" w:rsidRPr="00245F53" w:rsidRDefault="000E0804" w:rsidP="00D4687C">
            <w:pPr>
              <w:pStyle w:val="Normal6a"/>
            </w:pPr>
            <w:r w:rsidRPr="00245F53">
              <w:t>11.</w:t>
            </w:r>
            <w:r w:rsidRPr="00245F53">
              <w:tab/>
              <w:t xml:space="preserve">pripomína, že v smernici Solventnosť 2 sa vyžaduje preskúmanie do konca roka 2020, a že Európsky orgán pre poisťovníctvo a dôchodkové poistenie zamestnancov (EIOPA) poskytne Komisii po konzultáciách s rôznymi zainteresovanými stranami technické poradenstvo; </w:t>
            </w:r>
            <w:r w:rsidRPr="00245F53">
              <w:rPr>
                <w:b/>
                <w:i/>
              </w:rPr>
              <w:t>zdôrazňuje, že táto príležitosť by sa mala využiť na posilnenie finančnej stability sektora poisťovníctva a ochranu poistencov</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w:t>
            </w:r>
          </w:p>
        </w:tc>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w:t>
            </w:r>
            <w:r w:rsidRPr="00245F53">
              <w:rPr>
                <w:b/>
                <w:bCs/>
                <w:i/>
                <w:iCs/>
              </w:rPr>
              <w:t>, a to aj prostredníctvom prístupu založeného na vnútornom modeli</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w:t>
            </w:r>
          </w:p>
        </w:tc>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w:t>
            </w:r>
            <w:r w:rsidRPr="00245F53">
              <w:rPr>
                <w:b/>
                <w:bCs/>
                <w:i/>
                <w:iCs/>
              </w:rPr>
              <w:t>, a to aj prostredníctvom prístupu založeného na vnútornom modeli</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11.</w:t>
            </w:r>
            <w:r w:rsidRPr="00245F53">
              <w:tab/>
              <w:t>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w:t>
            </w:r>
          </w:p>
        </w:tc>
        <w:tc>
          <w:tcPr>
            <w:tcW w:w="4876" w:type="dxa"/>
          </w:tcPr>
          <w:p w:rsidR="000E0804" w:rsidRPr="00245F53" w:rsidRDefault="000E0804" w:rsidP="00D4687C">
            <w:pPr>
              <w:pStyle w:val="Normal6a"/>
            </w:pPr>
            <w:r w:rsidRPr="00245F53">
              <w:t>11.</w:t>
            </w:r>
            <w:r w:rsidRPr="00245F53">
              <w:tab/>
              <w:t xml:space="preserve">pripomína, že v smernici Solventnosť 2 sa vyžaduje preskúmanie do konca roka 2020, a že Európsky orgán pre poisťovníctvo a dôchodkové poistenie zamestnancov (EIOPA) poskytne Komisii po konzultáciách s rôznymi zainteresovanými stranami technické poradenstvo; žiada Komisiu a orgán EIOPA, aby zvážili úpravu kapitálových požiadaviek investícií do vlastného kapitálu a súkromného dlhu, najmä pokiaľ ide o MSP </w:t>
            </w:r>
            <w:r w:rsidRPr="00245F53">
              <w:rPr>
                <w:b/>
                <w:i/>
              </w:rPr>
              <w:t>a spoločností so strednou trhovou kapitalizáciou, s cieľom zabezpečiť, aby stimuly pre poisťovne a dôchodkové fondy netrestali kapitálové investície</w:t>
            </w:r>
            <w:r w:rsidRPr="00245F53">
              <w:t xml:space="preserve">; </w:t>
            </w:r>
            <w:r w:rsidRPr="00245F53">
              <w:rPr>
                <w:b/>
                <w:i/>
              </w:rPr>
              <w:t>dôrazne vyzýva poisťovne a zaisťovne, aby vyvodili závery z krízy spôsobenej ochorením COVID-19, a to aj pokiaľ ide o pokrytie rizík súvisiacich s pandémiou; nabáda na urýchlené zrušenie vnútroštátnych výnimiek a obmedzenie tzv. pozlacovania pri vykonávaní smernice Solventnosť II na vnútroštátnej úrovni s cieľom podporiť harmonizáciu a integráciu trhu EÚ s poistením a zaistením;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189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11a.</w:t>
            </w:r>
            <w:r w:rsidRPr="00245F53">
              <w:tab/>
            </w:r>
            <w:r w:rsidRPr="00245F53">
              <w:rPr>
                <w:b/>
                <w:i/>
              </w:rPr>
              <w:t>zdôrazňuje potrebu vytvoriť a stimulovať dostupnosť vhodných udržateľných aktív; nabáda Komisiu, aby predložila legislatívnu iniciatívu pre normu EÚ pre zelené dlhopisy; požaduje ďalšie diskusie o vytvorení európskeho bezpečného aktíva na základe hodnotenia návrhu cenných papierov zabezpečených štátnymi dlhopismi a možného vývoja, ktoré vykoná Komisia, s cieľom posilniť medzinárodnú úlohu eura, stabilizovať finančné trhy a umožniť bankám diverzifikovať svoje portfóliá;</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11a.</w:t>
            </w:r>
            <w:r w:rsidRPr="00245F53">
              <w:tab/>
            </w:r>
            <w:r w:rsidRPr="00245F53">
              <w:rPr>
                <w:b/>
                <w:i/>
              </w:rPr>
              <w:t>vyzýva Komisiu, aby pri vykonávaní dokončených noriem rámca Bazilej III venovala náležitú pozornosť i) ustanoveniam ovplyvňujúcim tvorbu trhu zo strany bánk a nebankových subjektov a ii) váham rizika vzťahujúcim sa na investície bánk do kapitálu, najmä pokiaľ ide o dlhodobý kapitál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11a.</w:t>
            </w:r>
            <w:r w:rsidRPr="00245F53">
              <w:tab/>
            </w:r>
            <w:r w:rsidRPr="00245F53">
              <w:rPr>
                <w:b/>
                <w:i/>
              </w:rPr>
              <w:t>vyzýva Komisiu, aby pri vykonávaní noriem týkajúcich sa dokončenia rámca Bazilej III venovala náležitú pozornosť váham rizika vzťahujúcim sa na investície bánk do kapitálu, najmä pokiaľ ide o dlhodobý kapitál MSP;</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11a.</w:t>
            </w:r>
            <w:r w:rsidRPr="00245F53">
              <w:tab/>
            </w:r>
            <w:r w:rsidRPr="00245F53">
              <w:rPr>
                <w:b/>
                <w:i/>
              </w:rPr>
              <w:t>poznamenáva, že v oblasti trhových údajov sa vyvinuli oligopolistické štruktúry; vyzýva Európsku komisiu, aby preskúmala zneužívanie dominantného postavenia poskytovateľmi údajov;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11b.</w:t>
            </w:r>
            <w:r w:rsidRPr="00245F53">
              <w:tab/>
            </w:r>
            <w:r w:rsidRPr="00245F53">
              <w:rPr>
                <w:b/>
                <w:i/>
              </w:rPr>
              <w:t>vyzýva Komisiu, aby tam, kde je to vhodné, čo najskôr predložila legislatívny návrh európskeho jednotného prístupového bodu pre finančné a nefinančné informácie, pokiaľ ide o kótované a nekótované spoločnosti EÚ, a aby pri tom dodržiavala zásadu proporcionality; domnieva sa, že týmto projektom by sa mal poveriť orgán ESMA v úzkej spolupráci s Európskou poradnou skupinou pre finančné výkazníctvo a že poskytnuté informácie musia byť od začiatku založené na integrovaných správach vrátane naliehavo potrebných porovnateľných, štandardizovaných a transparentných informácií týkajúcich sa environmentálnej udržateľnosti, ako sa vymedzuje v nariadení o taxonómii, ako aj informácií týkajúcich sa sociálnych aspektov udržateľnosti a jej aspektov správy a riadenia, a to v súlade s nariadením o zverejňovaní informácií týkajúcich sa udržateľnosti finančných služieb a so smernicou o nefinančných výkazoch; </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11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11b.</w:t>
            </w:r>
            <w:r w:rsidRPr="00245F53">
              <w:tab/>
            </w:r>
            <w:r w:rsidRPr="00245F53">
              <w:rPr>
                <w:b/>
                <w:i/>
              </w:rPr>
              <w:t>vyzýva Komisiu, aby v súlade s odporúčaním uvedeným v správe fóra na vysokej úrovni predložila legislatívny návrh na rozvoj jednotného európskeho prístupového bodu (ESAP) pre údaje podnikov; ESAP bude slúžiť ako celoeurópske digitálne jednotné kontaktné miesto pre verejné finančné aj nefinančné informácie týkajúce sa spoločností EÚ; ESAP by mal byť jednotnou platformou zriadenou a obhospodarovanou orgánom ESMA; v tejto súvislosti by sa legislatívnym návrhom malo zabezpečiť, aby sa orgánu ESMA poskytol primeraný čas, financovanie a zdroje;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zdôrazňuje, že je potrebné, aby európske a vnútroštátne orgány dohľadu preklenuli svoje rozdielne názory; vyzýva na konvergenciu dohľadu s cieľom presadzovať spoločný európsky model vedený Európskym orgánom pre cenné papiere a trhy (ESMA), aby sa obmedzili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preklenuli svoje rozdielne názory; vyzýva na konvergenciu dohľadu s cieľom presadzovať spoločný európsky model </w:t>
            </w:r>
            <w:r w:rsidRPr="00245F53">
              <w:rPr>
                <w:b/>
                <w:bCs/>
                <w:i/>
                <w:iCs/>
              </w:rPr>
              <w:t>dohľadu a hladkého presadzovania</w:t>
            </w:r>
            <w:r w:rsidRPr="00245F53">
              <w:t xml:space="preserve"> vedený Európskym orgánom pre cenné papiere a trhy (ESMA) </w:t>
            </w:r>
            <w:r w:rsidRPr="00245F53">
              <w:rPr>
                <w:b/>
                <w:bCs/>
                <w:i/>
                <w:iCs/>
              </w:rPr>
              <w:t>a tam, kde je to vhodné, orgánom EIOPA</w:t>
            </w:r>
            <w:r w:rsidRPr="00245F53">
              <w:t xml:space="preserve">, aby sa obmedzili existujúce prekážky cezhraničných finančných operácií; </w:t>
            </w:r>
            <w:r w:rsidRPr="00245F53">
              <w:rPr>
                <w:b/>
                <w:i/>
              </w:rPr>
              <w:t>chápe, že zbližovanie by sa malo v ideálnom prípade dosiahnuť v decentralizovanom rámci, ktorý vnútroštátnym orgánom dohľadu umožní plniť svoje funkcie bližšie k účastníkom trhu; domnieva sa, že snaha o takéto zbližovanie by sa v ideálnom prípade mala realizovať v rámci programov Digitálna Európa;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r>
            <w:r w:rsidRPr="00245F53">
              <w:rPr>
                <w:b/>
                <w:i/>
              </w:rPr>
              <w:t>zdôrazňuje, že je potrebné, aby európske a vnútroštátne orgány dohľadu preklenuli svoje rozdielne názory;</w:t>
            </w:r>
            <w:r w:rsidRPr="00245F53">
              <w:t xml:space="preserve"> vyzýva na konvergenciu dohľadu s cieľom presadzovať spoločný európsky model vedený Európskym orgánom pre cenné papiere a trhy (ESMA), </w:t>
            </w:r>
            <w:r w:rsidRPr="00245F53">
              <w:rPr>
                <w:b/>
                <w:bCs/>
                <w:i/>
                <w:iCs/>
              </w:rPr>
              <w:t>aby sa obmedzili existujúce prekážky cezhraničných finančných operácií</w:t>
            </w:r>
            <w:r w:rsidRPr="00245F53">
              <w:t>;</w:t>
            </w:r>
          </w:p>
        </w:tc>
        <w:tc>
          <w:tcPr>
            <w:tcW w:w="4876" w:type="dxa"/>
          </w:tcPr>
          <w:p w:rsidR="000E0804" w:rsidRPr="00245F53" w:rsidRDefault="000E0804" w:rsidP="00D4687C">
            <w:pPr>
              <w:pStyle w:val="Normal6a"/>
            </w:pPr>
            <w:r w:rsidRPr="00245F53">
              <w:t>12.</w:t>
            </w:r>
            <w:r w:rsidRPr="00245F53">
              <w:tab/>
              <w:t xml:space="preserve">vyzýva na konvergenciu dohľadu s cieľom presadzovať spoločný európsky model vedený Európskym orgánom pre cenné papiere a trhy (ESMA), </w:t>
            </w:r>
            <w:r w:rsidRPr="00245F53">
              <w:rPr>
                <w:b/>
                <w:bCs/>
                <w:i/>
                <w:iCs/>
              </w:rPr>
              <w:t>pričom sa nesmie oslabiť žiadna existujúca regulácia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 Hélène Laporte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r>
            <w:r w:rsidRPr="00245F53">
              <w:rPr>
                <w:b/>
                <w:bCs/>
                <w:i/>
                <w:iCs/>
              </w:rPr>
              <w:t>zdôrazňuje, že je potrebné, aby európske a vnútroštátne orgány dohľadu preklenuli svoje rozdielne názory;</w:t>
            </w:r>
            <w:r w:rsidRPr="00245F53">
              <w:t xml:space="preserve"> </w:t>
            </w:r>
            <w:r w:rsidRPr="00245F53">
              <w:rPr>
                <w:b/>
                <w:i/>
              </w:rPr>
              <w:t xml:space="preserve">vyzýva na konvergenciu dohľadu s cieľom presadzovať spoločný európsky model vedený Európskym orgánom pre cenné papiere a trhy (ESMA), </w:t>
            </w:r>
            <w:r w:rsidRPr="00245F53">
              <w:rPr>
                <w:b/>
                <w:bCs/>
                <w:i/>
                <w:iCs/>
              </w:rPr>
              <w:t>aby sa obmedzili existujúce prekážky cezhraničných finančných operácií</w:t>
            </w:r>
            <w:r w:rsidRPr="00245F53">
              <w:rPr>
                <w:b/>
                <w:i/>
              </w:rPr>
              <w:t>;</w:t>
            </w:r>
          </w:p>
        </w:tc>
        <w:tc>
          <w:tcPr>
            <w:tcW w:w="4876" w:type="dxa"/>
          </w:tcPr>
          <w:p w:rsidR="000E0804" w:rsidRPr="00245F53" w:rsidRDefault="000E0804" w:rsidP="00D4687C">
            <w:pPr>
              <w:pStyle w:val="Normal6a"/>
            </w:pPr>
            <w:r w:rsidRPr="00245F53">
              <w:t>12.</w:t>
            </w:r>
            <w:r w:rsidRPr="00245F53">
              <w:tab/>
            </w:r>
            <w:r w:rsidRPr="00245F53">
              <w:rPr>
                <w:b/>
                <w:bCs/>
                <w:i/>
                <w:iCs/>
              </w:rPr>
              <w:t>zdôrazňuje potrebu efektívnej a účinnej spolupráce medzi európskymi a vnútroštátnymi orgánmi dohľadu;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preklenuli svoje rozdielne názory; vyzýva na </w:t>
            </w:r>
            <w:r w:rsidRPr="00245F53">
              <w:rPr>
                <w:b/>
                <w:bCs/>
                <w:i/>
                <w:iCs/>
              </w:rPr>
              <w:t>konvergenciu</w:t>
            </w:r>
            <w:r w:rsidRPr="00245F53">
              <w:t xml:space="preserve"> dohľadu s cieľom </w:t>
            </w:r>
            <w:r w:rsidRPr="00245F53">
              <w:rPr>
                <w:b/>
                <w:bCs/>
                <w:i/>
                <w:iCs/>
              </w:rPr>
              <w:t>presadzovať spoločný európsky model vedený Európskym orgánom pre cenné papiere a trhy (ESMA), aby sa obmedzili</w:t>
            </w:r>
            <w:r w:rsidRPr="00245F53">
              <w:t xml:space="preserve">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preklenuli svoje rozdielne názory; vyzýva na </w:t>
            </w:r>
            <w:r w:rsidRPr="00245F53">
              <w:rPr>
                <w:b/>
                <w:i/>
              </w:rPr>
              <w:t>posilnenie</w:t>
            </w:r>
            <w:r w:rsidRPr="00245F53">
              <w:rPr>
                <w:b/>
                <w:bCs/>
                <w:i/>
                <w:iCs/>
              </w:rPr>
              <w:t xml:space="preserve"> konvergencie</w:t>
            </w:r>
            <w:r w:rsidRPr="00245F53">
              <w:t xml:space="preserve"> dohľadu s cieľom </w:t>
            </w:r>
            <w:r w:rsidRPr="00245F53">
              <w:rPr>
                <w:b/>
                <w:bCs/>
                <w:i/>
                <w:iCs/>
              </w:rPr>
              <w:t xml:space="preserve">obmedziť </w:t>
            </w:r>
            <w:r w:rsidRPr="00245F53">
              <w:t>existujúce prekážky cezhraničných finančných operácií;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199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preklenuli svoje rozdielne názory; </w:t>
            </w:r>
            <w:r w:rsidRPr="00245F53">
              <w:rPr>
                <w:b/>
                <w:bCs/>
                <w:i/>
                <w:iCs/>
              </w:rPr>
              <w:t>vyzýva na konvergenciu</w:t>
            </w:r>
            <w:r w:rsidRPr="00245F53">
              <w:t xml:space="preserve"> dohľadu s cieľom </w:t>
            </w:r>
            <w:r w:rsidRPr="00245F53">
              <w:rPr>
                <w:b/>
                <w:bCs/>
                <w:i/>
                <w:iCs/>
              </w:rPr>
              <w:t>presadzovať spoločný európsky model vedený Európskym orgánom pre cenné papiere a trhy (ESMA), aby sa obmedzili</w:t>
            </w:r>
            <w:r w:rsidRPr="00245F53">
              <w:t xml:space="preserve">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preklenuli svoje rozdielne názory; </w:t>
            </w:r>
            <w:r w:rsidRPr="00245F53">
              <w:rPr>
                <w:b/>
                <w:i/>
              </w:rPr>
              <w:t>požaduje európsky model posilnenej</w:t>
            </w:r>
            <w:r w:rsidRPr="00245F53">
              <w:t xml:space="preserve"> </w:t>
            </w:r>
            <w:r w:rsidRPr="00245F53">
              <w:rPr>
                <w:b/>
                <w:bCs/>
                <w:i/>
                <w:iCs/>
              </w:rPr>
              <w:t>konvergencie</w:t>
            </w:r>
            <w:r w:rsidRPr="00245F53">
              <w:t xml:space="preserve"> dohľadu s cieľom </w:t>
            </w:r>
            <w:r w:rsidRPr="00245F53">
              <w:rPr>
                <w:b/>
                <w:bCs/>
                <w:i/>
                <w:iCs/>
              </w:rPr>
              <w:t>obmedziť</w:t>
            </w:r>
            <w:r w:rsidRPr="00245F53">
              <w:t xml:space="preserve"> existujúce prekážky cezhraničných finančných operácií; </w:t>
            </w:r>
            <w:r w:rsidRPr="00245F53">
              <w:rPr>
                <w:b/>
                <w:i/>
              </w:rPr>
              <w:t>v tejto súvislosti by orgán ESMA a vnútroštátne orgány dohľadu mali konať jednotne a zabezpečiť konzistentný, účinný a koordinovaný dohľad nad trhmi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Billy Kelleher, Martin Hlaváček, Ondřej Kovařík, Caroline Nagtegaal, Nicola Beer, Engin Eroglu, Monica Semedo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potrebné, aby európske a vnútroštátne orgány dohľadu preklenuli svoje rozdielne názory;</w:t>
            </w:r>
            <w:r w:rsidRPr="00245F53">
              <w:rPr>
                <w:b/>
                <w:i/>
              </w:rPr>
              <w:t xml:space="preserve"> </w:t>
            </w:r>
            <w:r w:rsidRPr="00245F53">
              <w:rPr>
                <w:b/>
                <w:bCs/>
                <w:i/>
                <w:iCs/>
              </w:rPr>
              <w:t>vyzýva na konvergenciu</w:t>
            </w:r>
            <w:r w:rsidRPr="00245F53">
              <w:t xml:space="preserve"> dohľadu s cieľom presadzovať spoločný európsky model </w:t>
            </w:r>
            <w:r w:rsidRPr="00245F53">
              <w:rPr>
                <w:b/>
                <w:bCs/>
                <w:i/>
                <w:iCs/>
              </w:rPr>
              <w:t>vedený Európskym orgánom pre cenné papiere a trhy (ESMA), aby sa obmedzili</w:t>
            </w:r>
            <w:r w:rsidRPr="00245F53">
              <w:t xml:space="preserve">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potrebná konvergencia</w:t>
            </w:r>
            <w:r w:rsidRPr="00245F53">
              <w:t xml:space="preserve"> dohľadu s cieľom presadzovať spoločný európsky model</w:t>
            </w:r>
            <w:r w:rsidRPr="00245F53">
              <w:rPr>
                <w:b/>
                <w:bCs/>
                <w:i/>
                <w:iCs/>
              </w:rPr>
              <w:t>, a</w:t>
            </w:r>
            <w:r w:rsidRPr="00245F53">
              <w:t xml:space="preserve"> </w:t>
            </w:r>
            <w:r w:rsidRPr="00245F53">
              <w:rPr>
                <w:b/>
                <w:i/>
              </w:rPr>
              <w:t>zdôrazňuje kľúčovú úlohu európskych</w:t>
            </w:r>
            <w:r w:rsidRPr="00245F53">
              <w:t xml:space="preserve"> </w:t>
            </w:r>
            <w:r w:rsidRPr="00245F53">
              <w:rPr>
                <w:b/>
                <w:i/>
              </w:rPr>
              <w:t>orgánov dohľadu pri uľahčovaní tejto konvergencie; pripomína dodatočné právomoci a štrukturálne zmeny, ktoré boli európskym orgánom dohľadu zverené nedávno prijatým nariadením (EÚ) 2019/2175; vyzýva európske orgány dohľadu, aby spolu s vnútroštátnymi orgánmi dohľadu tieto zmeny čo najskôr implementovali a vykonávali, aby európske orgány dohľadu mohli rýchlo konať s cieľom zachovať finančnú stabilitu a riadne fungovanie a integritu trhu</w:t>
            </w:r>
            <w:r w:rsidRPr="00245F53">
              <w:t xml:space="preserve"> </w:t>
            </w:r>
            <w:r w:rsidRPr="00245F53">
              <w:rPr>
                <w:b/>
                <w:bCs/>
                <w:i/>
                <w:iCs/>
              </w:rPr>
              <w:t>a obmedziť</w:t>
            </w:r>
            <w:r w:rsidRPr="00245F53">
              <w:t xml:space="preserve"> existujúce prekážky cezhraničných finančných operácií;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Ivars Ijabs, Gilles Boyer, Luis Garicano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w:t>
            </w:r>
            <w:r w:rsidRPr="00245F53">
              <w:rPr>
                <w:b/>
                <w:bCs/>
                <w:i/>
                <w:iCs/>
              </w:rPr>
              <w:t xml:space="preserve">preklenuli svoje rozdielne názory; vyzýva na konvergenciu dohľadu s cieľom presadzovať spoločný európsky model vedený Európskym orgánom </w:t>
            </w:r>
            <w:r w:rsidRPr="00245F53">
              <w:t xml:space="preserve">pre cenné papiere a trhy (ESMA), </w:t>
            </w:r>
            <w:r w:rsidRPr="00245F53">
              <w:rPr>
                <w:b/>
                <w:bCs/>
                <w:i/>
                <w:iCs/>
              </w:rPr>
              <w:t>aby sa obmedzili existujúce prekážky</w:t>
            </w:r>
            <w:r w:rsidRPr="00245F53">
              <w:t xml:space="preserve">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w:t>
            </w:r>
            <w:r w:rsidRPr="00245F53">
              <w:rPr>
                <w:b/>
                <w:i/>
              </w:rPr>
              <w:t>úzko spolupracovali, najmä pokiaľ ide o konzistentnosť dohľadu a výmenu informácií</w:t>
            </w:r>
            <w:r w:rsidRPr="00245F53">
              <w:t xml:space="preserve">; požaduje </w:t>
            </w:r>
            <w:r w:rsidRPr="00245F53">
              <w:rPr>
                <w:b/>
                <w:i/>
              </w:rPr>
              <w:t>zmeny nariadenia o ESMA, ktoré zabezpečia, aby orgán ESMA mohol priamo a rozhodne konať a zasahovať v prípadoch, keď vnútroštátne orgány dohľadu nedokážu účinne plniť svoju povinnosť zabezpečiť predchádzanie vážnym hrozbám pre riadne fungovanie a integritu finančných trhov alebo stabilitu finančného systému v Únii; dôrazne vyzýva Komisiu, aby predložila ambicióznu reformu riadenia ESMA vrátane vymenovania nezávislých riaditeľov do riadiacej rady s posilnenými právomocami v oblasti konvergencie dohľadu</w:t>
            </w:r>
            <w:r w:rsidRPr="00245F53">
              <w:rPr>
                <w:b/>
                <w:bCs/>
                <w:i/>
                <w:iCs/>
              </w:rPr>
              <w:t xml:space="preserve"> v</w:t>
            </w:r>
            <w:r w:rsidRPr="00245F53">
              <w:t xml:space="preserve"> </w:t>
            </w:r>
            <w:r w:rsidRPr="00245F53">
              <w:rPr>
                <w:b/>
                <w:i/>
              </w:rPr>
              <w:t xml:space="preserve">prípade cezhraničných činností, priameho dohľadu a predchádzania závažným hrozbám pre riadne fungovanie a integritu finančných trhov alebo stabilitu finančného systému v Únii; konštatuje, že obmedzený vplyv konvergencie dohľadu pri presadzovaní spoločného európskeho modelu by mal viesť k posilneniu Európskeho orgánu </w:t>
            </w:r>
            <w:r w:rsidRPr="00245F53">
              <w:t xml:space="preserve">pre cenné papiere a trhy (ESMA), </w:t>
            </w:r>
            <w:r w:rsidRPr="00245F53">
              <w:rPr>
                <w:b/>
                <w:i/>
              </w:rPr>
              <w:t xml:space="preserve">Európskeho orgánu pre poisťovníctvo a dôchodkové poistenie zamestnancov (EIOPA) a Európskeho orgánu pre bankovníctvo (EBA), so silnejšou úlohou pri obmedzovaní existujúcich prekážok </w:t>
            </w:r>
            <w:r w:rsidRPr="00245F53">
              <w:t>cezhraničných finančných operácií;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w:t>
            </w:r>
            <w:r w:rsidRPr="00245F53">
              <w:rPr>
                <w:b/>
                <w:bCs/>
                <w:i/>
                <w:iCs/>
              </w:rPr>
              <w:t>preklenuli svoje rozdielne názory;</w:t>
            </w:r>
            <w:r w:rsidRPr="00245F53">
              <w:rPr>
                <w:b/>
                <w:i/>
              </w:rPr>
              <w:t xml:space="preserve"> </w:t>
            </w:r>
            <w:r w:rsidRPr="00245F53">
              <w:rPr>
                <w:b/>
                <w:bCs/>
                <w:i/>
                <w:iCs/>
              </w:rPr>
              <w:t>vyzýva na konvergenciu</w:t>
            </w:r>
            <w:r w:rsidRPr="00245F53">
              <w:t xml:space="preserve"> dohľadu </w:t>
            </w:r>
            <w:r w:rsidRPr="00245F53">
              <w:rPr>
                <w:b/>
                <w:bCs/>
                <w:i/>
                <w:iCs/>
              </w:rPr>
              <w:t>s cieľom presadzovať</w:t>
            </w:r>
            <w:r w:rsidRPr="00245F53">
              <w:t xml:space="preserve"> spoločný európsky model vedený Európskym orgánom pre cenné papiere a trhy (ESMA), aby sa obmedzili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potrebné, aby európske a vnútroštátne orgány dohľadu </w:t>
            </w:r>
            <w:r w:rsidRPr="00245F53">
              <w:rPr>
                <w:b/>
                <w:bCs/>
                <w:i/>
                <w:iCs/>
              </w:rPr>
              <w:t xml:space="preserve">spolupracovali na skutočnej konvergencii </w:t>
            </w:r>
            <w:r w:rsidRPr="00245F53">
              <w:t xml:space="preserve">dohľadu </w:t>
            </w:r>
            <w:r w:rsidRPr="00245F53">
              <w:rPr>
                <w:b/>
                <w:bCs/>
                <w:i/>
                <w:iCs/>
              </w:rPr>
              <w:t xml:space="preserve">a presadzovali </w:t>
            </w:r>
            <w:r w:rsidRPr="00245F53">
              <w:t xml:space="preserve">spoločný európsky model vedený Európskym orgánom pre cenné papiere a trhy (ESMA), aby sa obmedzili existujúce prekážky cezhraničných finančných operácií; </w:t>
            </w:r>
            <w:r w:rsidRPr="00245F53">
              <w:rPr>
                <w:b/>
                <w:i/>
              </w:rPr>
              <w:t>berie na vedomie význam ESMA, EIOPA a EBA v tomto procese, pričom zároveň rešpektuje úlohu príslušných vnútroštátnych orgánov stanovenú v nedávno dohodnutom preskúmaní európskeho systému finančného dohľadu (ESFS);</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zdôrazňuje</w:t>
            </w:r>
            <w:r w:rsidRPr="00245F53">
              <w:rPr>
                <w:b/>
                <w:bCs/>
                <w:i/>
                <w:iCs/>
              </w:rPr>
              <w:t>, že je potrebné, aby európske a vnútroštátne orgány dohľadu preklenuli svoje rozdielne názory</w:t>
            </w:r>
            <w:r w:rsidRPr="00245F53">
              <w:t xml:space="preserve">; vyzýva na konvergenciu dohľadu s cieľom presadzovať spoločný </w:t>
            </w:r>
            <w:r w:rsidRPr="00245F53">
              <w:rPr>
                <w:b/>
                <w:bCs/>
                <w:i/>
                <w:iCs/>
              </w:rPr>
              <w:t>európsky</w:t>
            </w:r>
            <w:r w:rsidRPr="00245F53">
              <w:t xml:space="preserve"> model vedený Európskym orgánom pre cenné papiere a trhy (ESMA), aby sa obmedzili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w:t>
            </w:r>
            <w:r w:rsidRPr="00245F53">
              <w:rPr>
                <w:b/>
                <w:bCs/>
                <w:i/>
                <w:iCs/>
              </w:rPr>
              <w:t>potrebu úzkej spolupráce medzi európskymi a vnútroštátnymi orgánmi dohľadu</w:t>
            </w:r>
            <w:r w:rsidRPr="00245F53">
              <w:t>; vyzýva na konvergenciu dohľadu s cieľom presadzovať spoločný model vedený Európskym orgánom pre cenné papiere a trhy (ESMA), aby sa obmedzili existujúce prekážky cezhraničných finančných operácií;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potrebné, aby európske a vnútroštátne orgány dohľadu preklenuli svoje rozdielne názory;</w:t>
            </w:r>
            <w:r w:rsidRPr="00245F53">
              <w:t xml:space="preserve"> vyzýva na konvergenciu dohľadu s cieľom presadzovať </w:t>
            </w:r>
            <w:r w:rsidRPr="00245F53">
              <w:rPr>
                <w:b/>
                <w:bCs/>
                <w:i/>
                <w:iCs/>
              </w:rPr>
              <w:t>spoločný európsky model vedený Európskym orgánom</w:t>
            </w:r>
            <w:r w:rsidRPr="00245F53">
              <w:t xml:space="preserve"> pre cenné papiere a trhy (ESMA), aby sa </w:t>
            </w:r>
            <w:r w:rsidRPr="00245F53">
              <w:rPr>
                <w:b/>
                <w:bCs/>
                <w:i/>
                <w:iCs/>
              </w:rPr>
              <w:t>obmedzili existujúce prekážky cezhraničných finančných operácií</w:t>
            </w:r>
            <w:r w:rsidRPr="00245F53">
              <w:t>;</w:t>
            </w:r>
          </w:p>
        </w:tc>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potrebné, aby európske a vnútroštátne orgány dohľadu preklenuli svoje rozdielne názory;</w:t>
            </w:r>
            <w:r w:rsidRPr="00245F53">
              <w:t xml:space="preserve"> vyzýva na konvergenciu </w:t>
            </w:r>
            <w:r w:rsidRPr="00245F53">
              <w:rPr>
                <w:b/>
                <w:bCs/>
                <w:i/>
                <w:iCs/>
              </w:rPr>
              <w:t xml:space="preserve">regulácie a </w:t>
            </w:r>
            <w:r w:rsidRPr="00245F53">
              <w:t xml:space="preserve">dohľadu s cieľom presadzovať </w:t>
            </w:r>
            <w:r w:rsidRPr="00245F53">
              <w:rPr>
                <w:b/>
                <w:bCs/>
                <w:i/>
                <w:iCs/>
              </w:rPr>
              <w:t xml:space="preserve">účinnejší model spoločného dohľadu pod vedením Európskeho orgánu </w:t>
            </w:r>
            <w:r w:rsidRPr="00245F53">
              <w:t xml:space="preserve">pre cenné papiere a trhy (ESMA), aby sa </w:t>
            </w:r>
            <w:r w:rsidRPr="00245F53">
              <w:rPr>
                <w:b/>
                <w:bCs/>
                <w:i/>
                <w:iCs/>
              </w:rPr>
              <w:t>zaistil primeraný dozor nad cezhraničnými finančnými operáciami</w:t>
            </w:r>
            <w:r w:rsidRPr="00245F53">
              <w:t xml:space="preserve">; </w:t>
            </w:r>
            <w:r w:rsidRPr="00245F53">
              <w:rPr>
                <w:b/>
                <w:i/>
              </w:rPr>
              <w:t>domnieva sa, že orgánu ESMA by sa mali udeliť rozsiahlejšie právomoci a zdroje, najmä dodatočné právomoci v oblasti priameho dohľadu nad veľkými účastníkmi finančného trhu a ďalšie intervenčné právomoci týkajúce sa produktov v oblasti cezhraničnej finančnej činnosti; domnieva sa, že dozorná rada ESMA by mala zahŕňať nezávislých členov s cieľom obmedziť riziko konfliktu záujmov vnútroštátnych orgánov dohľadu a zvýšiť účinnosť dohľadu na úrovni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Eero Heinäluoma, Paul Tang, Joachim Schuster, Aurore Lalucq, Niels Fuglsang</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potrebné, aby európske a vnútroštátne orgány dohľadu preklenuli svoje rozdielne názory;</w:t>
            </w:r>
            <w:r w:rsidRPr="00245F53">
              <w:t xml:space="preserve"> vyzýva na konvergenciu dohľadu s cieľom presadzovať spoločný európsky model vedený Európskym orgánom pre cenné papiere a trhy (ESMA), aby sa obmedzili existujúce prekážky cezhraničných finančných operácií;</w:t>
            </w:r>
          </w:p>
        </w:tc>
        <w:tc>
          <w:tcPr>
            <w:tcW w:w="4876" w:type="dxa"/>
          </w:tcPr>
          <w:p w:rsidR="000E0804" w:rsidRPr="00245F53" w:rsidRDefault="000E0804" w:rsidP="00D4687C">
            <w:pPr>
              <w:pStyle w:val="Normal6a"/>
            </w:pPr>
            <w:r w:rsidRPr="00245F53">
              <w:t>12.</w:t>
            </w:r>
            <w:r w:rsidRPr="00245F53">
              <w:tab/>
              <w:t xml:space="preserve">zdôrazňuje, že je </w:t>
            </w:r>
            <w:r w:rsidRPr="00245F53">
              <w:rPr>
                <w:b/>
                <w:bCs/>
                <w:i/>
                <w:iCs/>
              </w:rPr>
              <w:t>potrebné, aby európske a vnútroštátne orgány dohľadu preklenuli svoje rozdielne názory;</w:t>
            </w:r>
            <w:r w:rsidRPr="00245F53">
              <w:t xml:space="preserve"> vyzýva na konvergenciu dohľadu s cieľom presadzovať spoločný európsky model vedený Európskym orgánom pre cenné papiere a trhy (ESMA), aby sa obmedzili existujúce prekážky cezhraničných finančných operácií;</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je veľmi znepokojený odhaleniami nedostatkov v oblasti dohľadu po škandále Wirecard; zdôrazňuje, že dôveryhodné audity sú životne dôležité nástroje na vybudovanie dôvery vo finančnú situáciu spoločností;</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konštatuje, že takéto audity sa môžu vykonávať len vtedy, ak medzi audítorom a klientom existuje úplne nezávislý vzťah a že na túto nezávislosť nemôže mať žiaden vplyv poskytovanie neaudítorských služieb auditovanému subjektu;</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vyzýva preto Komisiu, aby urýchlene preskúmala nariadenie č. 537/2014 o štatutárnom audite subjektov verejného záujmu s cieľom posilniť pravidlá rotácie, zabezpečiť úplné právne oddelenie poskytovania audítorských a neaudítorských služieb a zabezpečiť, aby orgán ESMA získal právomoci v oblasti priameho dohľadu nad odvetvím auditu;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12a.</w:t>
            </w:r>
            <w:r w:rsidRPr="00245F53">
              <w:tab/>
            </w:r>
            <w:r w:rsidRPr="00245F53">
              <w:rPr>
                <w:b/>
                <w:i/>
              </w:rPr>
              <w:t>žiada Komisiu, orgán ESMA, Európsky orgán pre bankovníctvo (EBA) a jednotný mechanizmus dohľadu (SSM), aby posúdili, do akej miery možno škandál Wirecard pripísať nedostatkom európskeho regulačného rámca v oblasti auditu a dohľadu, najmä ak sú vnútroštátne a európske orgány dohľadu dostatočne vybavené na účinný dohľad nad veľkými cezhraničnými finančnými inštitúciami so zložitými obchodnými modelmi, ktoré zahŕňajú rozdielne jurisdikcie tretích krajín, ako aj viaceré podnikové vrstvy, aké ponaučenia z tohto prípadu možno vyvodiť v súvislosti s ďalším rozvojom európskeho regulačného rámca a rámca dohľadu, najmä v súvislosti s akčným plánom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12a.</w:t>
            </w:r>
            <w:r w:rsidRPr="00245F53">
              <w:tab/>
            </w:r>
            <w:r w:rsidRPr="00245F53">
              <w:rPr>
                <w:b/>
                <w:i/>
              </w:rPr>
              <w:t>zdôrazňuje, že celoeurópska hospodárska súťaž, výber a otvorený prístup medzi trhovými infraštruktúrami v celom hodnotovom reťazci vykonávania sú základnými zásadami únie kapitálových trhov; podporuje rozmanitosť obchodných mechanizmov, ktoré zodpovedajú rôznym obchodným stratégiám, trhovým podmienkam a investičným cieľom v EÚ aj na celom svete; domnieva sa, že nedodržiavanie týchto zásad v nadchádzajúcich diskusiách o preskúmaní rámca MiFID/R by mohlo spôsobiť, že sa vrátia monopolné vnútroštátne štruktúry výmeny v neprospech európskych hospodárstiev a koncových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12a.</w:t>
            </w:r>
            <w:r w:rsidRPr="00245F53">
              <w:tab/>
            </w:r>
            <w:r w:rsidRPr="00245F53">
              <w:rPr>
                <w:b/>
                <w:i/>
              </w:rPr>
              <w:t>v tejto súvislosti vyzýva, aby sa v nadchádzajúcej revízii nariadenia EÚ o finančných službách orgánom dohľadu EÚ, konkrétne orgánu ESMA, udelili väčšie právomoci v oblasti dohľadu a regulácie vrátane priameho dozoru nad určitými trhovými segmentmi a väčších intervenčných právomocí v oblasti produktov; okrem toho pripomína potrebu reformy riadiacej štruktúry európskych orgánov dohľadu, aby boli skutočne nezávislé od vnútroštátnych orgánov dohľadu;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209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12a.</w:t>
            </w:r>
            <w:r w:rsidRPr="00245F53">
              <w:tab/>
            </w:r>
            <w:r w:rsidRPr="00245F53">
              <w:rPr>
                <w:b/>
                <w:i/>
              </w:rPr>
              <w:t>vyzýva Komisiu, aby zabezpečila riadne financovanie subjektov občianskej spoločnosti a zástupcov spotrebiteľov v oblasti finančných služieb, ktoré a ktorí tvorcom politík a regulačným orgánom ponúkajú neoceniteľný pohľad a nezávislé posúdenie;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12a.</w:t>
            </w:r>
            <w:r w:rsidRPr="00245F53">
              <w:tab/>
            </w:r>
            <w:r w:rsidRPr="00245F53">
              <w:rPr>
                <w:b/>
                <w:i/>
              </w:rPr>
              <w:t>zdôrazňuje potrebu pokroku v oblasti spoločných európskych noriem s cieľom znížiť riziko fragmentácie vyplývajúce z uplatňovania vnútroštátnych možností a vlastného uváženia;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12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12b.</w:t>
            </w:r>
            <w:r w:rsidRPr="00245F53">
              <w:tab/>
            </w:r>
            <w:r w:rsidRPr="00245F53">
              <w:rPr>
                <w:b/>
                <w:i/>
              </w:rPr>
              <w:t>zdôrazňuje efektívnosť, ktorú možno dosiahnuť tým, že sa orgánu ESMA postupne udelia právomoci v oblasti priameho dohľadu nad centrálnymi protistranami EÚ a centrálnymi depozitármi EÚ v súlade s ich cezhraničnou činnosťou a koncentráciou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13.</w:t>
            </w:r>
            <w:r w:rsidRPr="00245F53">
              <w:tab/>
              <w:t>poznamenáva, že regulácia finančných služieb je veľmi zložitým podnikom s reguláciou na medzinárodnej, európskej a vnútroštátnej úrovni; nabáda všetky príslušné subjekty, aby riešili túto zložitosť s cieľom zaručiť proporcionalitu finančnej regulácie</w:t>
            </w:r>
            <w:r w:rsidRPr="00245F53">
              <w:rPr>
                <w:b/>
                <w:bCs/>
                <w:i/>
                <w:iCs/>
              </w:rPr>
              <w:t xml:space="preserve"> a odstrániť zbytočnú administratívnu záťaž</w:t>
            </w:r>
            <w:r w:rsidRPr="00245F53">
              <w:t>;</w:t>
            </w:r>
          </w:p>
        </w:tc>
        <w:tc>
          <w:tcPr>
            <w:tcW w:w="4876" w:type="dxa"/>
          </w:tcPr>
          <w:p w:rsidR="000E0804" w:rsidRPr="00245F53" w:rsidRDefault="000E0804" w:rsidP="00D4687C">
            <w:pPr>
              <w:pStyle w:val="Normal6a"/>
            </w:pPr>
            <w:r w:rsidRPr="00245F53">
              <w:t>13.</w:t>
            </w:r>
            <w:r w:rsidRPr="00245F53">
              <w:tab/>
              <w:t>poznamenáva, že regulácia finančných služieb je veľmi zložitým podnikom s reguláciou na medzinárodnej, európskej a vnútroštátnej úrovni; nabáda všetky príslušné subjekty, aby riešili túto zložitosť s cieľom zaručiť proporcionalitu finančnej regulácie;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13.</w:t>
            </w:r>
            <w:r w:rsidRPr="00245F53">
              <w:tab/>
              <w:t>poznamenáva, že regulácia finančných služieb je veľmi zložitým podnikom s reguláciou na medzinárodnej, európskej a vnútroštátnej úrovni; nabáda všetky príslušné subjekty, aby riešili túto zložitosť s cieľom zaručiť proporcionalitu finančnej regulácie</w:t>
            </w:r>
            <w:r w:rsidRPr="00245F53">
              <w:rPr>
                <w:b/>
                <w:bCs/>
                <w:i/>
                <w:iCs/>
              </w:rPr>
              <w:t xml:space="preserve"> a odstrániť zbytočnú administratívnu záťaž</w:t>
            </w:r>
            <w:r w:rsidRPr="00245F53">
              <w:t>;</w:t>
            </w:r>
          </w:p>
        </w:tc>
        <w:tc>
          <w:tcPr>
            <w:tcW w:w="4876" w:type="dxa"/>
          </w:tcPr>
          <w:p w:rsidR="000E0804" w:rsidRPr="00245F53" w:rsidRDefault="000E0804" w:rsidP="00D4687C">
            <w:pPr>
              <w:pStyle w:val="Normal6a"/>
            </w:pPr>
            <w:r w:rsidRPr="00245F53">
              <w:t>13.</w:t>
            </w:r>
            <w:r w:rsidRPr="00245F53">
              <w:tab/>
              <w:t>poznamenáva, že regulácia finančných služieb je veľmi zložitým podnikom s reguláciou na medzinárodnej, európskej a vnútroštátnej úrovni; nabáda všetky príslušné subjekty, aby riešili túto zložitosť s cieľom zaručiť proporcionalitu finančnej regulácie;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Caroline Nagtegaal, Linea Søgaard-Lidell, Ondřej Kovařík, Martin Hlaváček,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13.</w:t>
            </w:r>
            <w:r w:rsidRPr="00245F53">
              <w:tab/>
              <w:t>poznamenáva, že regulácia finančných služieb je veľmi zložitým podnikom s reguláciou na medzinárodnej, európskej a vnútroštátnej úrovni; nabáda všetky príslušné subjekty, aby riešili túto zložitosť s cieľom zaručiť proporcionalitu finančnej regulácie a odstrániť zbytočnú administratívnu záťaž;</w:t>
            </w:r>
          </w:p>
        </w:tc>
        <w:tc>
          <w:tcPr>
            <w:tcW w:w="4876" w:type="dxa"/>
          </w:tcPr>
          <w:p w:rsidR="000E0804" w:rsidRPr="00245F53" w:rsidRDefault="000E0804" w:rsidP="00D4687C">
            <w:pPr>
              <w:pStyle w:val="Normal6a"/>
            </w:pPr>
            <w:r w:rsidRPr="00245F53">
              <w:t>13.</w:t>
            </w:r>
            <w:r w:rsidRPr="00245F53">
              <w:tab/>
              <w:t xml:space="preserve">poznamenáva, že regulácia finančných služieb je veľmi zložitým podnikom s reguláciou na medzinárodnej, európskej a vnútroštátnej úrovni; nabáda všetky príslušné subjekty, aby riešili túto zložitosť s cieľom zaručiť proporcionalitu finančnej regulácie a odstrániť zbytočnú administratívnu záťaž; </w:t>
            </w:r>
            <w:r w:rsidRPr="00245F53">
              <w:rPr>
                <w:b/>
                <w:i/>
              </w:rPr>
              <w:t>konštatuje tiež, že proporcionalita finančnej regulácie môže niekedy viesť k väčšej zložitosti, a vyzýva Komisiu a členské štáty, aby sa zaviazali k značnému úsiliu o zefektívnenie a harmonizáciu existujúcich a budúcich pravidiel tým, že v prípade potreby postupne zrušia vnútroštátne výnimky a zabránia tzv. pozlacovaniu práva EÚ na vnútroštátnej úrovni; zdôrazňuje, že nariadenia s jasnými harmonogramami prechodu a postupného ukončenia existujúcich režimov môžu vytvoriť hladkú a stabilnú cestu ku konvergencii regulácie;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vyjadruje znepokojenie nad nedávnym škandálom, ktorý sa týka nemeckej spoločnosti Wirecard, ako aj nad úlohou a možnými nedostatkami nemeckého orgánu finančného dohľadu a jedného z audítorov, spoločnosti Ernst and Young; zdôrazňuje význam konzistentného dohľadu, pokiaľ ide o rozsah a uplatňovanie na akéhokoľvek poskytovateľa, pokiaľ kľúčovou poskytovanou službou je finančná služba; vyzýva EÚ a príslušné vnútroštátne orgány, aby pristúpili k dôkladnému vyšetrovaniu, a to aj pokiaľ ide o primeranosť reakcie v oblasti dohľadu, nezávislosť audítora, správu a riadenie podniku a chýbajúce finančné prostriedky; vyzýva Komisiu, aby preskúmala spôsoby zlepšenia fungovania sektora účtovníctva, a to aj prostredníctvom spoločných auditov a oddelenia konzultačných a audítorských služieb;</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Sven Simon</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konštatuje, že vzhľadom na nedávne škandály, ako je prípad Wirecard v Nemecku, sa musí posilniť nezávislosť a zodpovednosť audítorov aj regulačných orgánov a musia sa dôkladne preskúmať všetky existujúce nariadenia zamerané na predchádzanie podvodom;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opakuje svoju výzvu uvedenú v uznesení Parlamentu z 19. januára 2016 s názvom Hodnotenie a výzvy regulácie finančných služieb EÚ, aby Komisia v spolupráci s európskymi orgánmi dohľadu, SSM a ESRB, aby každých päť rokov vykonávali komplexné kvantitatívne a kvalitatívne hodnotenie kumulatívneho vplyvu regulácie finančných služieb EÚ na finančné trhy a ich účastníkov na úrovni EÚ a členských štátov s cieľom identifikovať nedostatky a medzery, posúdiť výkonnosť, efektívnosť a účinnosť regulácie finančných služieb a s cieľom zabezpečiť, že nebude brániť spravodlivej hospodárskej súťaži a rozvoju hospodárstva, a aby o tom podala správu Európskemu parlamentu; vyjadruje poľutovanie nad tým, že doteraz nebolo vykonané žiadne takéto posúdenie;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zdôrazňuje výhody toho, aby sa ďalšia integrácia kapitálových trhov EÚ časom vyvíjala smerom k modelu dohľadu s dvomi vrcholmi a oddelenými mandátmi pre prudenciálny dohľad a ochranu spotrebiteľa v jednotlivých odvetviach s cieľom zlepšiť účinnosť dohľadu nad veľkými finančnými konglomerátmi, znížiť zložitosť európskeho rámca dohľadu a zabezpečiť väčšiu ochranu spotrebiteľov a investorov v celej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219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vyzýva Komisiu, aby predložila podrobný plán na posilnenie robustnosti finančného ekosystému a poučila sa pri tom z prínosov a nedostatkov existujúceho súboru pravidiel EÚ v oblasti finančnej stability a finančného dohľadu, ktoré boli identifikované počas krízy COVID-19; berie na vedomie nedávne odporúčania ESRB, najmä pokiaľ ide o riziká v oblasti likvidity vyplývajúce z výziev na dodatočné vyrovnanie a riziká v oblasti likvidity v investičných fondoch;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Markus Ferber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so znepokojením konštatuje, že v posledných rokoch sa vyšší podiel obchodných tokov rozšíril na obchodné miesta s obmedzenými požiadavkami na transparentnosť, a poukazuje na to, že takéto obchody zmysluplne neprispievajú k zisťovaniu cien; vyzýva Komisiu a orgány dohľadu, aby zabezpečili rovnaké podmienky medzi rôznymi miestami obchodovania;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berie na vedomie nedostatok informácií o trhu nedlhovým financovaním MSP; v tejto súvislosti požaduje lepší zber údajov o nedlhových nástrojoch financovania, ktoré v minulosti využívali MSP; trvá na tom, že by mohol významne pomôcť pri posudzovaní a vykonávaní politík v tejto oblasti;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13a.</w:t>
            </w:r>
            <w:r w:rsidRPr="00245F53">
              <w:tab/>
            </w:r>
            <w:r w:rsidRPr="00245F53">
              <w:rPr>
                <w:b/>
                <w:i/>
              </w:rPr>
              <w:t>zdôrazňuje, že je potrebné, aby štruktúra európskeho trhu bola schopná konkurovať na celosvetovej úrovni a prilákať zahraničný kapitál. zdôrazňuje, že je potrebné, aby sa EÚ stala miestom, kde medzinárodné spoločnosti a investori chcú pôsobiť;</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r>
            <w:r w:rsidRPr="00245F53">
              <w:rPr>
                <w:b/>
                <w:bCs/>
                <w:i/>
                <w:iCs/>
              </w:rPr>
              <w:t>je znepokojený tým</w:t>
            </w:r>
            <w:r w:rsidRPr="00245F53">
              <w:t xml:space="preserve">, že zapojenie retailových investorov do finančných trhov je aj naďalej nízke; </w:t>
            </w:r>
            <w:r w:rsidRPr="00245F53">
              <w:rPr>
                <w:b/>
                <w:i/>
              </w:rPr>
              <w:t>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c>
          <w:tcPr>
            <w:tcW w:w="4876" w:type="dxa"/>
          </w:tcPr>
          <w:p w:rsidR="000E0804" w:rsidRPr="00245F53" w:rsidRDefault="000E0804" w:rsidP="00D4687C">
            <w:pPr>
              <w:pStyle w:val="Normal6a"/>
            </w:pPr>
            <w:r w:rsidRPr="00245F53">
              <w:t>14.</w:t>
            </w:r>
            <w:r w:rsidRPr="00245F53">
              <w:tab/>
            </w:r>
            <w:r w:rsidRPr="00245F53">
              <w:rPr>
                <w:b/>
                <w:bCs/>
                <w:i/>
                <w:iCs/>
              </w:rPr>
              <w:t>berie na vedomie</w:t>
            </w:r>
            <w:r w:rsidRPr="00245F53">
              <w:t>, že zapojenie retailových investorov do finančných trhov je aj naďalej nízke;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r>
            <w:r w:rsidRPr="00245F53">
              <w:rPr>
                <w:b/>
                <w:bCs/>
                <w:i/>
                <w:iCs/>
              </w:rPr>
              <w:t>je znepokojený tým</w:t>
            </w:r>
            <w:r w:rsidRPr="00245F53">
              <w:t xml:space="preserve">, že zapojenie retailových investorov do finančných trhov je aj naďalej </w:t>
            </w:r>
            <w:r w:rsidRPr="00245F53">
              <w:rPr>
                <w:b/>
                <w:bCs/>
                <w:i/>
                <w:iCs/>
              </w:rPr>
              <w:t>nízke</w:t>
            </w:r>
            <w:r w:rsidRPr="00245F53">
              <w:t>;</w:t>
            </w:r>
            <w:r w:rsidRPr="00245F53">
              <w:rPr>
                <w:b/>
                <w:i/>
              </w:rPr>
              <w:t xml:space="preserve"> </w:t>
            </w:r>
            <w:r w:rsidRPr="00245F53">
              <w:rPr>
                <w:b/>
                <w:bCs/>
                <w:i/>
                <w:iCs/>
              </w:rPr>
              <w:t>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c>
          <w:tcPr>
            <w:tcW w:w="4876" w:type="dxa"/>
          </w:tcPr>
          <w:p w:rsidR="000E0804" w:rsidRPr="00245F53" w:rsidRDefault="000E0804" w:rsidP="00D4687C">
            <w:pPr>
              <w:pStyle w:val="Normal6a"/>
            </w:pPr>
            <w:r w:rsidRPr="00245F53">
              <w:t>14.</w:t>
            </w:r>
            <w:r w:rsidRPr="00245F53">
              <w:tab/>
            </w:r>
            <w:r w:rsidRPr="00245F53">
              <w:rPr>
                <w:b/>
                <w:bCs/>
                <w:i/>
                <w:iCs/>
              </w:rPr>
              <w:t>berie na vedomie</w:t>
            </w:r>
            <w:r w:rsidRPr="00245F53">
              <w:t xml:space="preserve">, že zapojenie retailových investorov do finančných trhov je aj naďalej </w:t>
            </w:r>
            <w:r w:rsidRPr="00245F53">
              <w:rPr>
                <w:b/>
                <w:i/>
              </w:rPr>
              <w:t>nižšie než inde vo vyspelom svete</w:t>
            </w:r>
            <w:r w:rsidRPr="00245F53">
              <w:t>;</w:t>
            </w:r>
            <w:r w:rsidRPr="00245F53">
              <w:rPr>
                <w:b/>
                <w:i/>
              </w:rPr>
              <w:t xml:space="preserve"> pripomína, že tradičné bankovníctvo je hlboko zakorenené v európskej tradícii</w:t>
            </w:r>
            <w:r w:rsidRPr="00245F53">
              <w:rPr>
                <w:b/>
                <w:bCs/>
                <w:i/>
                <w:iCs/>
              </w:rPr>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t xml:space="preserve">je znepokojený tým, že zapojenie retailových investorov do finančných trhov je aj naďalej nízke; požaduje opatrenia na </w:t>
            </w:r>
            <w:r w:rsidRPr="00245F53">
              <w:rPr>
                <w:b/>
                <w:bCs/>
                <w:i/>
                <w:iCs/>
              </w:rPr>
              <w:t>podporu retailových investícií vzhľadom na demografické výzvy, ktorým EÚ čelí, a to zvýšením účasti retailových investorov na kapitálových trhoch prostredníctvom atraktívnejších a vhodných</w:t>
            </w:r>
            <w:r w:rsidRPr="00245F53">
              <w:t xml:space="preserve"> osobných dôchodkových produktov;</w:t>
            </w:r>
          </w:p>
        </w:tc>
        <w:tc>
          <w:tcPr>
            <w:tcW w:w="4876" w:type="dxa"/>
          </w:tcPr>
          <w:p w:rsidR="000E0804" w:rsidRPr="00245F53" w:rsidRDefault="000E0804" w:rsidP="00D4687C">
            <w:pPr>
              <w:pStyle w:val="Normal6a"/>
            </w:pPr>
            <w:r w:rsidRPr="00245F53">
              <w:t>14.</w:t>
            </w:r>
            <w:r w:rsidRPr="00245F53">
              <w:tab/>
            </w:r>
            <w:r w:rsidRPr="00245F53">
              <w:rPr>
                <w:b/>
                <w:i/>
              </w:rPr>
              <w:t>domnieva sa, že retailoví investori môžu zohrávať významnú úlohu pri prechode na dlhodobo stabilné a udržateľné kapitálové trhy, pokiaľ ide o ich dlhodobý investičný horizont a preferencie udržateľnosti;</w:t>
            </w:r>
            <w:r w:rsidRPr="00245F53">
              <w:t xml:space="preserve"> je znepokojený tým, že zapojenie retailových investorov do finančných trhov je aj naďalej nízke </w:t>
            </w:r>
            <w:r w:rsidRPr="00245F53">
              <w:rPr>
                <w:b/>
                <w:i/>
              </w:rPr>
              <w:t>z dôvodu absencie informácií a neexistencie finančného poradenstva o vhodných udržateľných investičných produktoch</w:t>
            </w:r>
            <w:r w:rsidRPr="00245F53">
              <w:t xml:space="preserve">; požaduje opatrenia na </w:t>
            </w:r>
            <w:r w:rsidRPr="00245F53">
              <w:rPr>
                <w:b/>
                <w:bCs/>
                <w:i/>
                <w:iCs/>
              </w:rPr>
              <w:t xml:space="preserve">podnecovanie </w:t>
            </w:r>
            <w:r w:rsidRPr="00245F53">
              <w:rPr>
                <w:b/>
                <w:i/>
              </w:rPr>
              <w:t>poskytovania jednoduchých a transparentných udržateľných investícií a</w:t>
            </w:r>
            <w:r w:rsidRPr="00245F53">
              <w:t xml:space="preserve"> osobných dôchodkových produktov</w:t>
            </w:r>
            <w:r w:rsidRPr="00245F53">
              <w:rPr>
                <w:b/>
                <w:i/>
              </w:rPr>
              <w:t>, ako aj opatrenia na zabezpečenie toho, aby finančné poradenstvo bolo spoľahlivé a nezaujaté</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Pascal Canfin, Ondřej Kovařík, Martin Hlaváček, Nicola Beer,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t>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c>
          <w:tcPr>
            <w:tcW w:w="4876" w:type="dxa"/>
          </w:tcPr>
          <w:p w:rsidR="000E0804" w:rsidRPr="00245F53" w:rsidRDefault="000E0804" w:rsidP="00D4687C">
            <w:pPr>
              <w:pStyle w:val="Normal6a"/>
            </w:pPr>
            <w:r w:rsidRPr="00245F53">
              <w:t>14.</w:t>
            </w:r>
            <w:r w:rsidRPr="00245F53">
              <w:tab/>
              <w:t xml:space="preserve">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 </w:t>
            </w:r>
            <w:r w:rsidRPr="00245F53">
              <w:rPr>
                <w:b/>
                <w:i/>
              </w:rPr>
              <w:t>vyzýva Komisiu, aby predložila iniciatívy špecificky zamerané na retailových investorov vrátane uľahčenia rozvoja nezávislých webových porovnávacích nástrojov EÚ s cieľom pomôcť retailovým investorom určiť najvhodnejšie produkty z hľadiska rizika, návratnosti investícií a hodnoty pre ich osobitné potreby, a podporujúce stimuly pre produkty environmentálneho, sociálneho a správneho dosahu a produkty, ktoré sú zvyčajne spojené s lepším pomerom medzi kvalitou a cenou;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t>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c>
          <w:tcPr>
            <w:tcW w:w="4876" w:type="dxa"/>
          </w:tcPr>
          <w:p w:rsidR="000E0804" w:rsidRPr="00245F53" w:rsidRDefault="000E0804" w:rsidP="00D4687C">
            <w:pPr>
              <w:pStyle w:val="Normal6a"/>
            </w:pPr>
            <w:r w:rsidRPr="00245F53">
              <w:t>14.</w:t>
            </w:r>
            <w:r w:rsidRPr="00245F53">
              <w:tab/>
              <w:t xml:space="preserve">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 </w:t>
            </w:r>
            <w:r w:rsidRPr="00245F53">
              <w:rPr>
                <w:b/>
                <w:i/>
              </w:rPr>
              <w:t>víta najmä nový jednotný súbor kritérií pre pravidlá pre celú EÚ s cieľom pomôcť službám kolektívneho financovania hladko fungovať a podporovať cezhraničné financovanie podnikov, najmä stredných podnikov a mikropodnikov;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14.</w:t>
            </w:r>
            <w:r w:rsidRPr="00245F53">
              <w:tab/>
              <w:t>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c>
          <w:tcPr>
            <w:tcW w:w="4876" w:type="dxa"/>
          </w:tcPr>
          <w:p w:rsidR="000E0804" w:rsidRPr="00245F53" w:rsidRDefault="000E0804" w:rsidP="00D4687C">
            <w:pPr>
              <w:pStyle w:val="Normal6a"/>
            </w:pPr>
            <w:r w:rsidRPr="00245F53">
              <w:t>14.</w:t>
            </w:r>
            <w:r w:rsidRPr="00245F53">
              <w:tab/>
            </w:r>
            <w:r w:rsidRPr="00245F53">
              <w:rPr>
                <w:b/>
                <w:i/>
              </w:rPr>
              <w:t>zdôrazňuje skutočnosť, že bez rozsiahlej investorskej základne neexistuje žiaden zdravý trh;</w:t>
            </w:r>
            <w:r w:rsidRPr="00245F53">
              <w:t xml:space="preserve"> je znepokojený tým, že zapojenie retailových investorov do finančných trhov je aj naďalej nízke; požaduje opatrenia na podporu retailových investícií vzhľadom na demografické výzvy, ktorým EÚ čelí, a to zvýšením účasti retailových investorov na kapitálových trhoch prostredníctvom atraktívnejších a vhodných osobných dôchodkových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229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Clara Ponsatí Obiols, 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14a.</w:t>
            </w:r>
            <w:r w:rsidRPr="00245F53">
              <w:tab/>
            </w:r>
            <w:r w:rsidRPr="00245F53">
              <w:rPr>
                <w:b/>
                <w:i/>
              </w:rPr>
              <w:t>pripomína, že nízka účasť retailových investorov na finančných trhoch môže byť dôsledkom poľutovaniahodných prípadov finančných podvodov, ku ktorým došlo v niektorých členských štátoch počas posledného desaťročia predajom rizikových produktov v zlej viere, ako Európsky parlament s poľutovaním uviedol v roku 2015; zdôrazňuje, že posilnenie dôvery retailových investorov je kľúčovým faktorom pre spravodlivé a efektívne fungovanie finančných trhov; v tejto súvislosti zameriava pozornosť orgánov a inštitúcií EÚ na ďalšie posilnenie a harmonizáciu právnych predpisov o ochrane retailových investorov pred podvodmi a zavádzajúcimi informáciami;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Markus Ferber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14a.</w:t>
            </w:r>
            <w:r w:rsidRPr="00245F53">
              <w:tab/>
            </w:r>
            <w:r w:rsidRPr="00245F53">
              <w:rPr>
                <w:b/>
                <w:i/>
              </w:rPr>
              <w:t>vyjadruje poľutovanie nad tým, že ustanovenia o ochrane investorov vo viacerých odvetvových právnych predpisoch EÚ o finančných službách sú nedostatočne zosúladené, čo vedie k neprimeranej zložitosti pre finančných sprostredkovateľov aj retailových klientov; vyzýva Európsku komisiu, aby prijala horizontálnejší prístup k ochrane investorov v právnych predpisoch EÚ o finančných službách;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Pascal Canfin, Linea Søgaard-Lidell,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14a.</w:t>
            </w:r>
            <w:r w:rsidRPr="00245F53">
              <w:tab/>
            </w:r>
            <w:r w:rsidRPr="00245F53">
              <w:rPr>
                <w:b/>
                <w:i/>
              </w:rPr>
              <w:t>konštatuje, že z rôznych štúdií sústavne vyplýva, že významná väčšina retailových investorov na otázku o ich investičných preferenciách uvádza preferencie v oblasti udržateľnosti, a domnieva sa, že je to príležitosť na ďalšiu motiváciu retailových investorov k tomu, aby boli aktívnejší na finančných trhoch;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14a.</w:t>
            </w:r>
            <w:r w:rsidRPr="00245F53">
              <w:tab/>
            </w:r>
            <w:r w:rsidRPr="00245F53">
              <w:rPr>
                <w:b/>
                <w:i/>
              </w:rPr>
              <w:t>zdôrazňuje, že je dôležité zvýšiť dôveru investorov v kapitálové trhy, podporenú zdravou ochranou investorov a finančne gramotnými účastníkmi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15.</w:t>
            </w:r>
            <w:r w:rsidRPr="00245F53">
              <w:tab/>
              <w:t xml:space="preserve">zdôrazňuje, že </w:t>
            </w:r>
            <w:r w:rsidRPr="00245F53">
              <w:rPr>
                <w:b/>
                <w:bCs/>
                <w:i/>
                <w:iCs/>
              </w:rPr>
              <w:t>prístup na finančné trhy by mal byť možný pre všetky podniky v súlade so zásadou</w:t>
            </w:r>
            <w:r w:rsidRPr="00245F53">
              <w:t xml:space="preserve"> „rovnaké podnikanie, rovnaké pravidlá“;</w:t>
            </w:r>
          </w:p>
        </w:tc>
        <w:tc>
          <w:tcPr>
            <w:tcW w:w="4876" w:type="dxa"/>
          </w:tcPr>
          <w:p w:rsidR="000E0804" w:rsidRPr="00245F53" w:rsidRDefault="000E0804" w:rsidP="00D4687C">
            <w:pPr>
              <w:pStyle w:val="Normal6a"/>
            </w:pPr>
            <w:r w:rsidRPr="00245F53">
              <w:t>15.</w:t>
            </w:r>
            <w:r w:rsidRPr="00245F53">
              <w:tab/>
              <w:t xml:space="preserve">zdôrazňuje, že </w:t>
            </w:r>
            <w:r w:rsidRPr="00245F53">
              <w:rPr>
                <w:b/>
                <w:bCs/>
                <w:i/>
                <w:iCs/>
              </w:rPr>
              <w:t>právne predpisy o finančných trhoch, a to aj v oblasti digitálnych financií, by mali vychádzať zo</w:t>
            </w:r>
            <w:r w:rsidRPr="00245F53">
              <w:rPr>
                <w:b/>
                <w:i/>
              </w:rPr>
              <w:t xml:space="preserve"> zásady </w:t>
            </w:r>
            <w:r w:rsidRPr="00245F53">
              <w:t>„rovnaké podnikanie, rovnaké pravidlá“</w:t>
            </w:r>
            <w:r w:rsidRPr="00245F53">
              <w:rPr>
                <w:b/>
                <w:bCs/>
                <w:i/>
                <w:iCs/>
              </w:rPr>
              <w:t xml:space="preserve">, aby sa minimalizoval </w:t>
            </w:r>
            <w:r w:rsidRPr="00245F53">
              <w:rPr>
                <w:b/>
                <w:i/>
              </w:rPr>
              <w:t>potenciál regulačnej arbitráže a zabezpečila rovnosť podmienok pre všetky finančné služby</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15.</w:t>
            </w:r>
            <w:r w:rsidRPr="00245F53">
              <w:tab/>
              <w:t>zdôrazňuje, že prístup na finančné trhy by mal byť možný pre všetky podniky v súlade so zásadou „rovnaké podnikanie, rovnaké pravidlá“;</w:t>
            </w:r>
          </w:p>
        </w:tc>
        <w:tc>
          <w:tcPr>
            <w:tcW w:w="4876" w:type="dxa"/>
          </w:tcPr>
          <w:p w:rsidR="000E0804" w:rsidRPr="00245F53" w:rsidRDefault="000E0804" w:rsidP="00D4687C">
            <w:pPr>
              <w:pStyle w:val="Normal6a"/>
            </w:pPr>
            <w:r w:rsidRPr="00245F53">
              <w:t>15.</w:t>
            </w:r>
            <w:r w:rsidRPr="00245F53">
              <w:tab/>
              <w:t>zdôrazňuje, že prístup na finančné trhy by mal byť možný pre všetky podniky</w:t>
            </w:r>
            <w:r w:rsidRPr="00245F53">
              <w:rPr>
                <w:b/>
                <w:bCs/>
                <w:i/>
                <w:iCs/>
              </w:rPr>
              <w:t>, vrátane MSP a startupov,</w:t>
            </w:r>
            <w:r w:rsidRPr="00245F53">
              <w:t xml:space="preserve"> v súlade so zásadou „rovnaké podnikanie, rovnaké pravidlá“; </w:t>
            </w:r>
            <w:r w:rsidRPr="00245F53">
              <w:rPr>
                <w:b/>
                <w:i/>
              </w:rPr>
              <w:t>poukazuje na potrebu zväčšiť portfólio investičných možností pre retailových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15.</w:t>
            </w:r>
            <w:r w:rsidRPr="00245F53">
              <w:tab/>
              <w:t>zdôrazňuje, že prístup na finančné trhy by mal byť možný pre všetky podniky v súlade so zásadou „rovnaké podnikanie, rovnaké pravidlá“;</w:t>
            </w:r>
          </w:p>
        </w:tc>
        <w:tc>
          <w:tcPr>
            <w:tcW w:w="4876" w:type="dxa"/>
          </w:tcPr>
          <w:p w:rsidR="000E0804" w:rsidRPr="00245F53" w:rsidRDefault="000E0804" w:rsidP="00D4687C">
            <w:pPr>
              <w:pStyle w:val="Normal6a"/>
            </w:pPr>
            <w:r w:rsidRPr="00245F53">
              <w:t>15.</w:t>
            </w:r>
            <w:r w:rsidRPr="00245F53">
              <w:tab/>
            </w:r>
            <w:r w:rsidRPr="00245F53">
              <w:rPr>
                <w:b/>
                <w:i/>
              </w:rPr>
              <w:t>zdôrazňuje potrebu rovnosti podmienok medzi spoločnosťami poskytujúcimi finančné služby a technologickými spoločnosťami;</w:t>
            </w:r>
            <w:r w:rsidRPr="00245F53">
              <w:t xml:space="preserve"> zdôrazňuje, že prístup na finančné trhy by mal byť možný pre všetky podniky v súlade so zásadou „rovnaké podnikanie, rovnaké pravidlá“;</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15.</w:t>
            </w:r>
            <w:r w:rsidRPr="00245F53">
              <w:tab/>
              <w:t>zdôrazňuje, že prístup na finančné trhy by mal byť možný pre všetky podniky v súlade so zásadou „rovnaké podnikanie, rovnaké pravidlá“;</w:t>
            </w:r>
          </w:p>
        </w:tc>
        <w:tc>
          <w:tcPr>
            <w:tcW w:w="4876" w:type="dxa"/>
          </w:tcPr>
          <w:p w:rsidR="000E0804" w:rsidRPr="00245F53" w:rsidRDefault="000E0804" w:rsidP="00D4687C">
            <w:pPr>
              <w:pStyle w:val="Normal6a"/>
            </w:pPr>
            <w:r w:rsidRPr="00245F53">
              <w:t>15.</w:t>
            </w:r>
            <w:r w:rsidRPr="00245F53">
              <w:tab/>
              <w:t xml:space="preserve">zdôrazňuje, že prístup na finančné trhy by mal byť možný pre všetky podniky v súlade so zásadou „rovnaké podnikanie, rovnaké pravidlá“; </w:t>
            </w:r>
            <w:r w:rsidRPr="00245F53">
              <w:rPr>
                <w:b/>
                <w:i/>
              </w:rPr>
              <w:t>konštatuje, že táto zásada je osobitne dôležitá v priestore finančných technológií a finančných inovácií a že by mala existovať rovnováha medzi recipročným prístupom k finančným údajom a zabezpečením rovnosti podmienok pre všetkých poskytovateľov a pre všetky typy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15.</w:t>
            </w:r>
            <w:r w:rsidRPr="00245F53">
              <w:tab/>
              <w:t>zdôrazňuje, že prístup na finančné trhy by mal byť možný pre všetky podniky v súlade so zásadou „rovnaké podnikanie, rovnaké pravidlá“;</w:t>
            </w:r>
          </w:p>
        </w:tc>
        <w:tc>
          <w:tcPr>
            <w:tcW w:w="4876" w:type="dxa"/>
          </w:tcPr>
          <w:p w:rsidR="000E0804" w:rsidRPr="00245F53" w:rsidRDefault="000E0804" w:rsidP="00D4687C">
            <w:pPr>
              <w:pStyle w:val="Normal6a"/>
            </w:pPr>
            <w:r w:rsidRPr="00245F53">
              <w:t>15.</w:t>
            </w:r>
            <w:r w:rsidRPr="00245F53">
              <w:tab/>
              <w:t xml:space="preserve">zdôrazňuje, že prístup na finančné trhy by mal byť možný pre všetky podniky v súlade so zásadou „rovnaké podnikanie, rovnaké pravidlá“; </w:t>
            </w:r>
            <w:r w:rsidRPr="00245F53">
              <w:rPr>
                <w:b/>
                <w:i/>
              </w:rPr>
              <w:t>na dosiahnutie tohto cieľa sa však domnieva, že je dôležité zjednodušiť kritériá, ktoré majú profesionálni investori na požiadanie zvážiť, čo je taktiež spojené s kvantitatívnymi požiadavkami týkajúcimi sa veľkosti podnikov;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15a.</w:t>
            </w:r>
            <w:r w:rsidRPr="00245F53">
              <w:tab/>
            </w:r>
            <w:r w:rsidRPr="00245F53">
              <w:rPr>
                <w:b/>
                <w:i/>
              </w:rPr>
              <w:t>zdôrazňuje, že jednotný trh s retailovými finančnými službami je veľmi málo rozvinutý; konštatuje, že nákup retailových produktov v oblasti finančných služieb, ako sú hypotekárne úvery alebo poistné produkty, je na cezhraničnom základe veľmi nezvyčajný a je plný prekážok; domnieva sa, že účastníci retailového trhu by mali mať jednoduchú možnosť naplno využívať výhody jednotného trhu a pristupovať k retailovým produktom v oblasti finančných služieb za hranicami s cieľom získať väčší výber a lepšie produkty; vyzýva Komisiu, aby zaviedla nový akčný plán pre retailové finančné služby, v ktorom sa stanoví ambiciózna stratégia na odstránenie prekážok brániacich cezhraničným retailovým finančným službám, ako aj odstránenie zbytočných a nadmerných poplatkov za takéto služby;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239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15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15a.</w:t>
            </w:r>
            <w:r w:rsidRPr="00245F53">
              <w:tab/>
            </w:r>
            <w:r w:rsidRPr="00245F53">
              <w:rPr>
                <w:b/>
                <w:i/>
              </w:rPr>
              <w:t>zdôrazňuje, že existencia nezrovnalostí v rámci rôznych pravidiel ochrany spotrebiteľov a investorov bráni možnosti dosiahnuť skutočne integrovanú a dobre fungujúcu úniu kapitálových trhov; zdôrazňuje potrebu horizontálnejších a harmonizovanejších pravidiel ochrany spotrebiteľa a správania podnikov, aby sa zabezpečila účinná a konzistentná úroveň ochrany v prípade všetkých finančných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pripomína existenciu rôznych nedostatkov v právnych predpisoch o štrukturalizovaných retailových investičných produktoch a investičných produktoch založených na poistení (PRIIP), ktoré by sa mali riešiť v budúcom preskúmaní;</w:t>
            </w:r>
            <w:r w:rsidRPr="00245F53">
              <w:rPr>
                <w:b/>
                <w:i/>
              </w:rPr>
              <w:t xml:space="preserve"> </w:t>
            </w:r>
            <w:r w:rsidRPr="00245F53">
              <w:rPr>
                <w:b/>
                <w:bCs/>
                <w:i/>
                <w:iCs/>
              </w:rPr>
              <w:t>očakáva, že právne predpisy o PRIIP na úrovni 2 týkajúce sa dokumentu s kľúčovými informáciami pre investorov budú dodržiavať úroveň 1, najmä pokiaľ ide o scenáre výkonnosti;</w:t>
            </w:r>
            <w:r w:rsidRPr="00245F53">
              <w:t xml:space="preserve">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pripomína existenciu rôznych nedostatkov v právnych predpisoch o štrukturalizovaných retailových investičných produktoch a investičných produktoch založených na poistení (PRIIP), ktoré by sa mali riešiť v budúcom preskúmaní;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Caroline Nagtegaal, Pascal Canfin, Ondřej Kovařík, Martin Hlaváček,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w:t>
            </w:r>
            <w:r w:rsidRPr="00245F53">
              <w:rPr>
                <w:b/>
                <w:bCs/>
                <w:i/>
                <w:iCs/>
              </w:rPr>
              <w:t>v budúcom preskúmaní</w:t>
            </w:r>
            <w:r w:rsidRPr="00245F53">
              <w:t xml:space="preserve">; očakáva, že právne predpisy o PRIIP na úrovni 2 týkajúce sa dokumentu s kľúčovými informáciami pre investorov </w:t>
            </w:r>
            <w:r w:rsidRPr="00245F53">
              <w:rPr>
                <w:b/>
                <w:bCs/>
                <w:i/>
                <w:iCs/>
              </w:rPr>
              <w:t>budú dodržiavať úroveň</w:t>
            </w:r>
            <w:r w:rsidRPr="00245F53">
              <w:t xml:space="preserve"> 1, najmä pokiaľ ide o </w:t>
            </w:r>
            <w:r w:rsidRPr="00245F53">
              <w:rPr>
                <w:b/>
                <w:bCs/>
                <w:i/>
                <w:iCs/>
              </w:rPr>
              <w:t>scenáre výkonnosti</w:t>
            </w:r>
            <w:r w:rsidRPr="00245F53">
              <w:t xml:space="preserve">; vyjadruje poľutovanie nad oneskorením pri prijímaní právnych predpisov o PRIIP na úrovni 2, ktoré sa bude prekrývať s prvým preskúmaním PRIIP, čo zvyšuje právnu neistotu a náklady pre </w:t>
            </w:r>
            <w:r w:rsidRPr="00245F53">
              <w:rPr>
                <w:b/>
                <w:bCs/>
                <w:i/>
                <w:iCs/>
              </w:rPr>
              <w:t>zainteresované strany</w:t>
            </w:r>
            <w:r w:rsidRPr="00245F53">
              <w:t>;</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w:t>
            </w:r>
            <w:r w:rsidRPr="00245F53">
              <w:rPr>
                <w:b/>
                <w:bCs/>
                <w:i/>
                <w:iCs/>
              </w:rPr>
              <w:t>čo najskôr, pred uplatnením pravidiel PRIIP na produkty PKIPCP</w:t>
            </w:r>
            <w:r w:rsidRPr="00245F53">
              <w:t xml:space="preserve">; očakáva, že právne predpisy o PRIIP na úrovni 2 týkajúce sa dokumentu s kľúčovými informáciami pre investorov </w:t>
            </w:r>
            <w:r w:rsidRPr="00245F53">
              <w:rPr>
                <w:b/>
                <w:i/>
              </w:rPr>
              <w:t>sa zosúladia s textom úrovne</w:t>
            </w:r>
            <w:r w:rsidRPr="00245F53">
              <w:t xml:space="preserve"> 1, najmä pokiaľ ide o </w:t>
            </w:r>
            <w:r w:rsidRPr="00245F53">
              <w:rPr>
                <w:b/>
                <w:i/>
              </w:rPr>
              <w:t>poskytovanie presných, korektných, jasných a nezavádzajúcich informácií pred uzatvorením zmluvy</w:t>
            </w:r>
            <w:r w:rsidRPr="00245F53">
              <w:t xml:space="preserve">; vyjadruje poľutovanie nad oneskorením pri prijímaní právnych predpisov o PRIIP na úrovni 2, ktoré sa bude prekrývať s prvým preskúmaním PRIIP, čo zvyšuje právnu neistotu a náklady pre </w:t>
            </w:r>
            <w:r w:rsidRPr="00245F53">
              <w:rPr>
                <w:b/>
                <w:bCs/>
                <w:i/>
                <w:iCs/>
              </w:rPr>
              <w:t>účastníkov trhu a mohlo by znížiť pochopenie a dôveru na strane retailových investorov</w:t>
            </w:r>
            <w:r w:rsidRPr="00245F53">
              <w:t xml:space="preserve">; </w:t>
            </w:r>
            <w:r w:rsidRPr="00245F53">
              <w:rPr>
                <w:b/>
                <w:i/>
              </w:rPr>
              <w:t>požaduje zásadnejšie preskúmanie pravidiel vzťahujúcich sa na distribúciu finančných produktov v celom priestore retailových investícií, najmä v rámci MiFID, IDD a PRIIP, s cieľom podľa potreby harmonizovať a zefektívniť súbor pravidiel EÚ; konštatuje, že pravidlá EÚ v oblasti ochrany spotrebiteľa by sa mali prispôsobiť zelenej a digitálnej transformácii a záujmy retailového investora by mali byť v popredí, bez ohľadu na rôzne typy poskytovateľov a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w:t>
            </w:r>
            <w:r w:rsidRPr="00245F53">
              <w:rPr>
                <w:b/>
                <w:bCs/>
                <w:i/>
                <w:iCs/>
              </w:rPr>
              <w:t xml:space="preserve">komplexnom </w:t>
            </w:r>
            <w:r w:rsidRPr="00245F53">
              <w:t xml:space="preserve">preskúmaní </w:t>
            </w:r>
            <w:r w:rsidRPr="00245F53">
              <w:rPr>
                <w:b/>
                <w:bCs/>
                <w:i/>
                <w:iCs/>
              </w:rPr>
              <w:t>pokrývajúcom úroveň 1 aj úroveň 2</w:t>
            </w:r>
            <w:r w:rsidRPr="00245F53">
              <w:t>;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r>
            <w:r w:rsidRPr="00245F53">
              <w:rPr>
                <w:b/>
                <w:bCs/>
                <w:i/>
                <w:iCs/>
              </w:rPr>
              <w:t>pripomína existenciu rôznych nedostatkov</w:t>
            </w:r>
            <w:r w:rsidRPr="00245F53">
              <w:rPr>
                <w:b/>
                <w:bCs/>
              </w:rPr>
              <w:t xml:space="preserve"> </w:t>
            </w:r>
            <w:r w:rsidRPr="00245F53">
              <w:t>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r>
            <w:r w:rsidRPr="00245F53">
              <w:rPr>
                <w:b/>
                <w:bCs/>
                <w:i/>
                <w:iCs/>
              </w:rPr>
              <w:t xml:space="preserve">vyzýva na zlepšenie zverejňovania a porovnateľnosti kľúčových informácií </w:t>
            </w:r>
            <w:r w:rsidRPr="00245F53">
              <w:t xml:space="preserve">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 </w:t>
            </w:r>
            <w:r w:rsidRPr="00245F53">
              <w:rPr>
                <w:b/>
                <w:i/>
              </w:rPr>
              <w:t>trvá na tom, že nadchádzajúce preskúmanie by malo zaistiť informačné dokumenty, ktoré sú štandardizované a strojovo čitateľné, čím sa zabezpečí porovnateľnosť digitálne priaznivým spôsobom;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bCs/>
                <w:i/>
                <w:iCs/>
              </w:rPr>
              <w:t>pokiaľ ide o scenáre výkonnosti</w:t>
            </w:r>
            <w:r w:rsidRPr="00245F53">
              <w:t>;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i/>
              </w:rPr>
              <w:t>s cieľom zlepšiť metodiky týkajúce</w:t>
            </w:r>
            <w:r w:rsidRPr="00245F53">
              <w:rPr>
                <w:b/>
                <w:bCs/>
                <w:i/>
                <w:iCs/>
              </w:rPr>
              <w:t xml:space="preserve"> sa scenárov výkonnosti</w:t>
            </w:r>
            <w:r w:rsidRPr="00245F53">
              <w:rPr>
                <w:b/>
                <w:bCs/>
              </w:rPr>
              <w:t xml:space="preserve"> </w:t>
            </w:r>
            <w:r w:rsidRPr="00245F53">
              <w:rPr>
                <w:b/>
                <w:i/>
              </w:rPr>
              <w:t>a zabezpečiť porovnateľnosť medzi rôznymi investičnými produktmi,</w:t>
            </w:r>
            <w:r w:rsidRPr="00245F53">
              <w:t xml:space="preserve">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bCs/>
                <w:i/>
                <w:iCs/>
              </w:rPr>
              <w:t>pokiaľ ide o scenáre výkonnosti</w:t>
            </w:r>
            <w:r w:rsidRPr="00245F53">
              <w:t>;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i/>
              </w:rPr>
              <w:t>s cieľom zlepšiť metodiky týkajúce</w:t>
            </w:r>
            <w:r w:rsidRPr="00245F53">
              <w:rPr>
                <w:b/>
                <w:bCs/>
                <w:i/>
                <w:iCs/>
              </w:rPr>
              <w:t xml:space="preserve"> sa scenárov výkonnosti</w:t>
            </w:r>
            <w:r w:rsidRPr="00245F53">
              <w:rPr>
                <w:b/>
                <w:bCs/>
              </w:rPr>
              <w:t xml:space="preserve"> </w:t>
            </w:r>
            <w:r w:rsidRPr="00245F53">
              <w:rPr>
                <w:b/>
                <w:i/>
              </w:rPr>
              <w:t>a zabezpečiť porovnateľnosť medzi rôznymi investičnými produktmi</w:t>
            </w:r>
            <w:r w:rsidRPr="00245F53">
              <w:t>;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 Clara Ponsatí Obiols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bCs/>
                <w:i/>
                <w:iCs/>
              </w:rPr>
              <w:t>pokiaľ ide o scenáre výkonnosti</w:t>
            </w:r>
            <w:r w:rsidRPr="00245F53">
              <w:t>;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w:t>
            </w:r>
            <w:r w:rsidRPr="00245F53">
              <w:rPr>
                <w:b/>
                <w:bCs/>
                <w:i/>
                <w:iCs/>
              </w:rPr>
              <w:t>s cieľom zlepšiť metodiky týkajúce sa scenárov výkonnosti a zabezpečiť porovnateľnosť medzi rôznymi investičnými produktmi</w:t>
            </w:r>
            <w:r w:rsidRPr="00245F53">
              <w:t>;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Markus Ferber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 </w:t>
            </w:r>
            <w:r w:rsidRPr="00245F53">
              <w:rPr>
                <w:b/>
                <w:i/>
              </w:rPr>
              <w:t>vyzýva Európsku komisiu a európske orgány dohľadu, aby koordinovali svoje návrhy zmien na úrovniach 1 a 2 tak, aby sa zaručil vysoký stupeň predvídateľnosti pre sprostredkovateľov aj retailových klientov;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úroveň 1, najmä pokiaľ ide o scenáre výkonnosti; </w:t>
            </w:r>
            <w:r w:rsidRPr="00245F53">
              <w:rPr>
                <w:b/>
                <w:i/>
              </w:rPr>
              <w:t>konštatuje, že je dôležité zabezpečiť, aby boli informácie o doterajšej výkonnosti k dispozícii investorom, a zároveň zabezpečiť to, aby sa doterajšia výkonnosť nemohla použiť ako ukazovateľ na predpovedanie budúcich výnosov; </w:t>
            </w:r>
            <w:r w:rsidRPr="00245F53">
              <w:t>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249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16.</w:t>
            </w:r>
            <w:r w:rsidRPr="00245F53">
              <w:tab/>
              <w:t xml:space="preserve">pripomína existenciu rôznych nedostatkov v právnych predpisoch o štrukturalizovaných retailových investičných produktoch a investičných produktoch založených na poistení (PRIIP), ktoré by sa mali riešiť v budúcom preskúmaní; očakáva, že právne predpisy o PRIIP na úrovni 2 týkajúce sa dokumentu s kľúčovými informáciami pre investorov budú dodržiavať </w:t>
            </w:r>
            <w:r w:rsidRPr="00245F53">
              <w:rPr>
                <w:b/>
                <w:bCs/>
                <w:i/>
                <w:iCs/>
              </w:rPr>
              <w:t>úroveň</w:t>
            </w:r>
            <w:r w:rsidRPr="00245F53">
              <w:t xml:space="preserve"> 1, najmä pokiaľ ide o scenáre výkonnosti; vyjadruje poľutovanie nad oneskorením pri prijímaní právnych predpisov o PRIIP na úrovni 2, ktoré sa bude prekrývať s prvým preskúmaním PRIIP, čo zvyšuje právnu neistotu a náklady pre zainteresované strany;</w:t>
            </w:r>
          </w:p>
        </w:tc>
        <w:tc>
          <w:tcPr>
            <w:tcW w:w="4876" w:type="dxa"/>
          </w:tcPr>
          <w:p w:rsidR="000E0804" w:rsidRPr="00245F53" w:rsidRDefault="000E0804" w:rsidP="00D4687C">
            <w:pPr>
              <w:pStyle w:val="Normal6a"/>
            </w:pPr>
            <w:r w:rsidRPr="00245F53">
              <w:t>16.</w:t>
            </w:r>
            <w:r w:rsidRPr="00245F53">
              <w:tab/>
              <w:t xml:space="preserve">pripomína existenciu rôznych nedostatkov </w:t>
            </w:r>
            <w:r w:rsidRPr="00245F53">
              <w:rPr>
                <w:b/>
                <w:bCs/>
                <w:i/>
                <w:iCs/>
              </w:rPr>
              <w:t xml:space="preserve">a rozporov </w:t>
            </w:r>
            <w:r w:rsidRPr="00245F53">
              <w:t>v právnych predpisoch o štrukturalizovaných retailových investičných produktoch a investičných produktoch založených na poistení (PRIIP), ktoré by sa mali riešiť v budúcom preskúmaní</w:t>
            </w:r>
            <w:r w:rsidRPr="00245F53">
              <w:rPr>
                <w:b/>
                <w:bCs/>
                <w:i/>
                <w:iCs/>
              </w:rPr>
              <w:t>, s cieľom zlepšiť transparentnosť, porovnateľnosť, a odstrániť zavádzajúce informácie</w:t>
            </w:r>
            <w:r w:rsidRPr="00245F53">
              <w:t xml:space="preserve">; očakáva, že právne predpisy o PRIIP na úrovni 2 týkajúce sa dokumentu s kľúčovými informáciami pre investorov budú dodržiavať </w:t>
            </w:r>
            <w:r w:rsidRPr="00245F53">
              <w:rPr>
                <w:b/>
                <w:bCs/>
                <w:i/>
                <w:iCs/>
              </w:rPr>
              <w:t xml:space="preserve">právne predpisy úrovne </w:t>
            </w:r>
            <w:r w:rsidRPr="00245F53">
              <w:t xml:space="preserve">1, najmä pokiaľ ide o scenáre výkonnosti </w:t>
            </w:r>
            <w:r w:rsidRPr="00245F53">
              <w:rPr>
                <w:b/>
                <w:bCs/>
                <w:i/>
                <w:iCs/>
              </w:rPr>
              <w:t>a PRIIP s konkrétnymi environmentálnymi alebo sociálnymi cieľmi</w:t>
            </w:r>
            <w:r w:rsidRPr="00245F53">
              <w:t>; vyjadruje poľutovanie nad oneskorením pri prijímaní právnych predpisov o PRIIP na úrovni 2, ktoré sa bude prekrývať s prvým preskúmaním PRIIP, čo zvyšuje právnu neistotu a náklady pre zainteresované strany;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w:t>
            </w:r>
            <w:r w:rsidRPr="00245F53">
              <w:rPr>
                <w:b/>
                <w:i/>
              </w:rPr>
              <w:t>žiada Komisiu, aby zvážila zavedenie kategórie poloprofesionálnych investorov s cieľom lepšie reagovať na realitu účasti na finančných trhoch;</w:t>
            </w:r>
          </w:p>
        </w:tc>
        <w:tc>
          <w:tcPr>
            <w:tcW w:w="4876" w:type="dxa"/>
          </w:tcPr>
          <w:p w:rsidR="000E0804" w:rsidRPr="00245F53" w:rsidRDefault="000E0804" w:rsidP="00D4687C">
            <w:pPr>
              <w:pStyle w:val="Normal6a"/>
            </w:pPr>
            <w:r w:rsidRPr="00245F53">
              <w:t>17.</w:t>
            </w:r>
            <w:r w:rsidRPr="00245F53">
              <w:tab/>
              <w:t>naliehavo vyzýva Komisiu, aby objasnila rozlišovanie medzi profesionálnymi a retailovými investormi na všetkých úrovniach MiFID, čo umožňuje prispôsobiť zaobchádzanie s klientmi podľa ich znalostí a skúseností na trhoch;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 xml:space="preserve">naliehavo vyzýva Komisiu, aby </w:t>
            </w:r>
            <w:r w:rsidRPr="00245F53">
              <w:rPr>
                <w:b/>
                <w:bCs/>
                <w:i/>
                <w:iCs/>
              </w:rPr>
              <w:t>objasnila rozlišovanie medzi profesionálnymi a retailovými investormi</w:t>
            </w:r>
            <w:r w:rsidRPr="00245F53">
              <w:t xml:space="preserve"> na všetkých úrovniach MiFID, čo umožňuje prispôsobiť zaobchádzanie s klientmi podľa ich znalostí a skúseností na trhoch;</w:t>
            </w:r>
            <w:r w:rsidRPr="00245F53">
              <w:rPr>
                <w:b/>
                <w:i/>
              </w:rPr>
              <w:t xml:space="preserve"> </w:t>
            </w:r>
            <w:r w:rsidRPr="00245F53">
              <w:rPr>
                <w:b/>
                <w:bCs/>
                <w:i/>
                <w:iCs/>
              </w:rPr>
              <w:t>žiada Komisiu</w:t>
            </w:r>
            <w:r w:rsidRPr="00245F53">
              <w:t xml:space="preserve">, aby zvážila zavedenie </w:t>
            </w:r>
            <w:r w:rsidRPr="00245F53">
              <w:rPr>
                <w:b/>
                <w:bCs/>
                <w:i/>
                <w:iCs/>
              </w:rPr>
              <w:t>kategórie poloprofesionálnych investorov s cieľom lepšie reagovať na realitu účasti na finančných trhoch</w:t>
            </w:r>
            <w:r w:rsidRPr="00245F53">
              <w:t>;</w:t>
            </w:r>
          </w:p>
        </w:tc>
        <w:tc>
          <w:tcPr>
            <w:tcW w:w="4876" w:type="dxa"/>
          </w:tcPr>
          <w:p w:rsidR="000E0804" w:rsidRPr="00245F53" w:rsidRDefault="000E0804" w:rsidP="00D4687C">
            <w:pPr>
              <w:pStyle w:val="Normal6a"/>
            </w:pPr>
            <w:r w:rsidRPr="00245F53">
              <w:t>17.</w:t>
            </w:r>
            <w:r w:rsidRPr="00245F53">
              <w:tab/>
              <w:t xml:space="preserve">naliehavo vyzýva Komisiu, aby </w:t>
            </w:r>
            <w:r w:rsidRPr="00245F53">
              <w:rPr>
                <w:b/>
                <w:bCs/>
                <w:i/>
                <w:iCs/>
              </w:rPr>
              <w:t xml:space="preserve">zaviedla väčšiu proporcionalitu pravidiel pre profesionálnych a retailových investorov </w:t>
            </w:r>
            <w:r w:rsidRPr="00245F53">
              <w:t>na všetkých úrovniach MiFID, čo umožňuje prispôsobiť zaobchádzanie s klientmi podľa ich znalostí a skúseností na trhoch</w:t>
            </w:r>
            <w:r w:rsidRPr="00245F53">
              <w:rPr>
                <w:b/>
                <w:bCs/>
                <w:i/>
                <w:iCs/>
              </w:rPr>
              <w:t>, a to bez zásadnej zmeny kategorizácie MiFID</w:t>
            </w:r>
            <w:r w:rsidRPr="00245F53">
              <w:t>;</w:t>
            </w:r>
            <w:r w:rsidRPr="00245F53">
              <w:rPr>
                <w:b/>
                <w:i/>
              </w:rPr>
              <w:t xml:space="preserve"> navrhuje Komisii</w:t>
            </w:r>
            <w:r w:rsidRPr="00245F53">
              <w:t xml:space="preserve">, aby zvážila zavedenie </w:t>
            </w:r>
            <w:r w:rsidRPr="00245F53">
              <w:rPr>
                <w:b/>
                <w:i/>
              </w:rPr>
              <w:t>režimu voľby, ktorý retailovým investorom umožní rozhodnúť sa pre to,</w:t>
            </w:r>
            <w:r w:rsidRPr="00245F53">
              <w:t xml:space="preserve"> </w:t>
            </w:r>
            <w:r w:rsidRPr="00245F53">
              <w:rPr>
                <w:b/>
                <w:i/>
              </w:rPr>
              <w:t>aby sa s nimi zaobchádzalo ako s profesionálnymi investormi, najmä v oblasti informačných požiadaviek</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žiada Komisiu, aby zvážila </w:t>
            </w:r>
            <w:r w:rsidRPr="00245F53">
              <w:rPr>
                <w:b/>
                <w:bCs/>
                <w:i/>
                <w:iCs/>
              </w:rPr>
              <w:t>zavedenie kategórie poloprofesionálnych investorov s cieľom lepšie reagovať na</w:t>
            </w:r>
            <w:r w:rsidRPr="00245F53">
              <w:t xml:space="preserve"> realitu účasti na finančných trhoch;</w:t>
            </w:r>
          </w:p>
        </w:tc>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žiada Komisiu, aby zvážila realitu účasti na finančných trhoch </w:t>
            </w:r>
            <w:r w:rsidRPr="00245F53">
              <w:rPr>
                <w:b/>
                <w:i/>
              </w:rPr>
              <w:t>tým, že umožní väčšiu flexibilitu pri kategorizácii klientov, konkrétne prostredníctvom možnosti odhlásenia sa v prípade určitých záväzkov a možnosti prihlásenia sa pre určitých klientov, alebo aby znížila existujúce kritériá pre profesionálnych investorov</w:t>
            </w:r>
            <w:r w:rsidRPr="00245F53">
              <w:t xml:space="preserve"> ;</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w:t>
            </w:r>
            <w:r w:rsidRPr="00245F53">
              <w:rPr>
                <w:b/>
                <w:bCs/>
                <w:i/>
                <w:iCs/>
              </w:rPr>
              <w:t>s cieľom lepšie reagovať</w:t>
            </w:r>
            <w:r w:rsidRPr="00245F53">
              <w:t xml:space="preserve"> na realitu účasti na finančných trhoch;</w:t>
            </w:r>
          </w:p>
        </w:tc>
        <w:tc>
          <w:tcPr>
            <w:tcW w:w="4876" w:type="dxa"/>
          </w:tcPr>
          <w:p w:rsidR="000E0804" w:rsidRPr="00245F53" w:rsidRDefault="000E0804" w:rsidP="00D4687C">
            <w:pPr>
              <w:pStyle w:val="Normal6a"/>
            </w:pPr>
            <w:r w:rsidRPr="00245F53">
              <w:t>17.</w:t>
            </w:r>
            <w:r w:rsidRPr="00245F53">
              <w:tab/>
              <w:t>naliehavo vyzýva Komisiu, aby objasnila rozlišovanie medzi profesionálnymi a retailovými investormi na všetkých úrovniach MiFID, čo umožňuje prispôsobiť zaobchádzanie s klientmi podľa ich znalostí a skúseností na trhoch; žiada Komisiu, aby zvážila</w:t>
            </w:r>
            <w:r w:rsidRPr="00245F53">
              <w:rPr>
                <w:b/>
                <w:bCs/>
                <w:i/>
                <w:iCs/>
              </w:rPr>
              <w:t>, či</w:t>
            </w:r>
            <w:r w:rsidRPr="00245F53">
              <w:t xml:space="preserve"> </w:t>
            </w:r>
            <w:r w:rsidRPr="00245F53">
              <w:rPr>
                <w:b/>
                <w:i/>
              </w:rPr>
              <w:t>by</w:t>
            </w:r>
            <w:r w:rsidRPr="00245F53">
              <w:t xml:space="preserve"> zavedenie kategórie poloprofesionálnych investorov </w:t>
            </w:r>
            <w:r w:rsidRPr="00245F53">
              <w:rPr>
                <w:b/>
                <w:bCs/>
                <w:i/>
                <w:iCs/>
              </w:rPr>
              <w:t>lepšie reagovalo</w:t>
            </w:r>
            <w:r w:rsidRPr="00245F53">
              <w:t xml:space="preserve"> na realitu účasti na finančných trhoch</w:t>
            </w:r>
            <w:r w:rsidRPr="00245F53">
              <w:rPr>
                <w:b/>
                <w:bCs/>
                <w:i/>
                <w:iCs/>
              </w:rPr>
              <w:t>,</w:t>
            </w:r>
            <w:r w:rsidRPr="00245F53">
              <w:t xml:space="preserve"> </w:t>
            </w:r>
            <w:r w:rsidRPr="00245F53">
              <w:rPr>
                <w:b/>
                <w:i/>
              </w:rPr>
              <w:t>a aby na základe svojich zistení posúdila, či by zavedenie takejto kategórie bolo alebo nebolo potrebné</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s cieľom lepšie reagovať na realitu účasti na finančných trhoch;</w:t>
            </w:r>
          </w:p>
        </w:tc>
        <w:tc>
          <w:tcPr>
            <w:tcW w:w="4876" w:type="dxa"/>
          </w:tcPr>
          <w:p w:rsidR="000E0804" w:rsidRPr="00245F53" w:rsidRDefault="000E0804" w:rsidP="00D4687C">
            <w:pPr>
              <w:pStyle w:val="Normal6a"/>
            </w:pPr>
            <w:r w:rsidRPr="00245F53">
              <w:t>17.</w:t>
            </w:r>
            <w:r w:rsidRPr="00245F53">
              <w:tab/>
              <w:t xml:space="preserve">naliehavo vyzýva Komisiu, aby na všetkých úrovniach MiFID </w:t>
            </w:r>
            <w:r w:rsidRPr="00245F53">
              <w:rPr>
                <w:b/>
                <w:bCs/>
                <w:i/>
                <w:iCs/>
              </w:rPr>
              <w:t>dávala pozor na regulačné náklady vynaložené v praxi</w:t>
            </w:r>
            <w:r w:rsidRPr="00245F53">
              <w:t xml:space="preserve"> </w:t>
            </w:r>
            <w:r w:rsidRPr="00245F53">
              <w:rPr>
                <w:b/>
                <w:bCs/>
                <w:i/>
                <w:iCs/>
              </w:rPr>
              <w:t>a</w:t>
            </w:r>
            <w:r w:rsidRPr="00245F53">
              <w:t xml:space="preserve"> objasnila rozlišovanie medzi profesionálnymi a retailovými investormi, čo umožňuje prispôsobiť zaobchádzanie s klientmi podľa ich znalostí a skúseností na trhoch;</w:t>
            </w:r>
            <w:r w:rsidRPr="00245F53">
              <w:rPr>
                <w:b/>
                <w:i/>
              </w:rPr>
              <w:t xml:space="preserve"> </w:t>
            </w:r>
            <w:r w:rsidRPr="00245F53">
              <w:rPr>
                <w:b/>
                <w:bCs/>
                <w:i/>
                <w:iCs/>
              </w:rPr>
              <w:t>poukazuje na to, že vysoké regulačné náklady v praxi spôsobujú, že poradenstvo pre retailových investorov nie je pre banky atraktívne, a teda de facto vylučuje drobných investorov z cenných papierov ako investičnej kategórie;</w:t>
            </w:r>
            <w:r w:rsidRPr="00245F53">
              <w:t xml:space="preserve"> žiada Komisiu, aby zvážila zavedenie kategórie poloprofesionálnych investorov s cieľom lepšie reagovať na realitu účasti na finančných trhoch</w:t>
            </w:r>
            <w:r w:rsidRPr="00245F53">
              <w:rPr>
                <w:b/>
                <w:bCs/>
                <w:i/>
                <w:iCs/>
              </w:rPr>
              <w:t>, alebo vytvoriť opt-in príležitosť pre retailových investorov, s ktorou sa môžu obísť bez rozsiahlych požiadaviek na informácie</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s cieľom lepšie reagovať na realitu účasti na finančných trhoch;</w:t>
            </w:r>
          </w:p>
        </w:tc>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s cieľom lepšie reagovať na realitu účasti na finančných trhoch; </w:t>
            </w:r>
            <w:r w:rsidRPr="00245F53">
              <w:rPr>
                <w:b/>
                <w:i/>
              </w:rPr>
              <w:t>domnieva sa však, že uplatňovanie tejto novej kategórie klientov by sa však malo ponechať na voľné uváženie investičných spoločností, ktoré by mali mať slobodnú možnosť zahrnúť (alebo nezahrnúť) poloprofesionálnych klientov do svojho vlastného modelu služieb, a mohlo by zahŕňať prijatie určitých vhodných opatrení;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17.</w:t>
            </w:r>
            <w:r w:rsidRPr="00245F53">
              <w:tab/>
              <w:t>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s cieľom lepšie reagovať na realitu účasti na finančných trhoch;</w:t>
            </w:r>
          </w:p>
        </w:tc>
        <w:tc>
          <w:tcPr>
            <w:tcW w:w="4876" w:type="dxa"/>
          </w:tcPr>
          <w:p w:rsidR="000E0804" w:rsidRPr="00245F53" w:rsidRDefault="000E0804" w:rsidP="00D4687C">
            <w:pPr>
              <w:pStyle w:val="Normal6a"/>
            </w:pPr>
            <w:r w:rsidRPr="00245F53">
              <w:t>17.</w:t>
            </w:r>
            <w:r w:rsidRPr="00245F53">
              <w:tab/>
              <w:t xml:space="preserve">naliehavo vyzýva Komisiu, aby objasnila rozlišovanie medzi profesionálnymi a retailovými investormi na všetkých úrovniach MiFID, čo umožňuje prispôsobiť zaobchádzanie s klientmi podľa ich znalostí a skúseností na trhoch; žiada Komisiu, aby zvážila zavedenie kategórie poloprofesionálnych investorov s cieľom lepšie reagovať na realitu účasti na finančných trhoch; </w:t>
            </w:r>
            <w:r w:rsidRPr="00245F53">
              <w:rPr>
                <w:b/>
                <w:i/>
              </w:rPr>
              <w:t>uplatňovanie tejto novej „kategórie“ klientov by sa však malo ponechať na voľné uváženie investičných spoločností, ktoré by mali mať slobodnú možnosť zahrnúť (alebo nezahrnúť) poloprofesionálnych klientov do svojho vlastného modelu služieb;</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18.</w:t>
            </w:r>
            <w:r w:rsidRPr="00245F53">
              <w:tab/>
            </w:r>
            <w:r w:rsidRPr="00245F53">
              <w:rPr>
                <w:b/>
                <w:i/>
              </w:rPr>
              <w:t>zastáva názor, že súčasný rámec vykazovania v rámci MiFID II a nariadenia o infraštruktúre európskych trhov (EMIR) je veľmi nákladný a zložitý, čo narúša účinnosť systému; je presvedčený, že je potrebné ich zjednodušenie;</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18.</w:t>
            </w:r>
            <w:r w:rsidRPr="00245F53">
              <w:tab/>
            </w:r>
            <w:r w:rsidRPr="00245F53">
              <w:rPr>
                <w:b/>
                <w:bCs/>
                <w:i/>
                <w:iCs/>
              </w:rPr>
              <w:t>zastáva názor</w:t>
            </w:r>
            <w:r w:rsidRPr="00245F53">
              <w:t xml:space="preserve">, že súčasný rámec vykazovania v rámci MiFID II a nariadenia o infraštruktúre európskych trhov (EMIR) je veľmi nákladný a zložitý, čo narúša účinnosť systému; je presvedčený, že </w:t>
            </w:r>
            <w:r w:rsidRPr="00245F53">
              <w:rPr>
                <w:b/>
                <w:bCs/>
                <w:i/>
                <w:iCs/>
              </w:rPr>
              <w:t>je potrebné ich</w:t>
            </w:r>
            <w:r w:rsidRPr="00245F53">
              <w:rPr>
                <w:b/>
                <w:bCs/>
              </w:rPr>
              <w:t xml:space="preserve"> </w:t>
            </w:r>
            <w:r w:rsidRPr="00245F53">
              <w:t>zjednodušenie;</w:t>
            </w:r>
          </w:p>
        </w:tc>
        <w:tc>
          <w:tcPr>
            <w:tcW w:w="4876" w:type="dxa"/>
          </w:tcPr>
          <w:p w:rsidR="000E0804" w:rsidRPr="00245F53" w:rsidRDefault="000E0804" w:rsidP="00D4687C">
            <w:pPr>
              <w:pStyle w:val="Normal6a"/>
            </w:pPr>
            <w:r w:rsidRPr="00245F53">
              <w:t>18.</w:t>
            </w:r>
            <w:r w:rsidRPr="00245F53">
              <w:tab/>
            </w:r>
            <w:r w:rsidRPr="00245F53">
              <w:rPr>
                <w:b/>
                <w:bCs/>
                <w:i/>
                <w:iCs/>
              </w:rPr>
              <w:t>berie na vedomie názor vyjadrený sprostredkovateľmi na finančnom trhu</w:t>
            </w:r>
            <w:r w:rsidRPr="00245F53">
              <w:t xml:space="preserve">, že súčasný rámec vykazovania v rámci MiFID II a nariadenia o infraštruktúre európskych trhov (EMIR) je veľmi nákladný a zložitý, čo narúša účinnosť systému; je presvedčený, že </w:t>
            </w:r>
            <w:r w:rsidRPr="00245F53">
              <w:rPr>
                <w:b/>
                <w:bCs/>
                <w:i/>
                <w:iCs/>
              </w:rPr>
              <w:t>by sa malo zvážiť</w:t>
            </w:r>
            <w:r w:rsidRPr="00245F53">
              <w:rPr>
                <w:b/>
                <w:bCs/>
              </w:rPr>
              <w:t xml:space="preserve"> </w:t>
            </w:r>
            <w:r w:rsidRPr="00245F53">
              <w:rPr>
                <w:b/>
                <w:bCs/>
                <w:i/>
                <w:iCs/>
              </w:rPr>
              <w:t>jeho</w:t>
            </w:r>
            <w:r w:rsidRPr="00245F53">
              <w:t xml:space="preserve"> zjednodušenie</w:t>
            </w:r>
            <w:r w:rsidRPr="00245F53">
              <w:rPr>
                <w:b/>
                <w:i/>
              </w:rPr>
              <w:t xml:space="preserve"> pri plnom zohľadnení súčasných skúseností a zabezpečení toho, aby to žiadnym spôsobom neoslabovalo ciele stanovené pre MIFID II a EMIR, a bez obmedzovania pravidiel týkajúcich sa integrity trhu, transparentnosti, ochrany spotrebiteľa a finančnej stability</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259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Nicola Beer,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18.</w:t>
            </w:r>
            <w:r w:rsidRPr="00245F53">
              <w:tab/>
            </w:r>
            <w:r w:rsidRPr="00245F53">
              <w:rPr>
                <w:b/>
                <w:bCs/>
                <w:i/>
                <w:iCs/>
              </w:rPr>
              <w:t>zastáva názor</w:t>
            </w:r>
            <w:r w:rsidRPr="00245F53">
              <w:t xml:space="preserve">, že súčasný rámec vykazovania v rámci MiFID II a nariadenia o infraštruktúre európskych trhov (EMIR) </w:t>
            </w:r>
            <w:r w:rsidRPr="00245F53">
              <w:rPr>
                <w:b/>
                <w:bCs/>
                <w:i/>
                <w:iCs/>
              </w:rPr>
              <w:t>je</w:t>
            </w:r>
            <w:r w:rsidRPr="00245F53">
              <w:t xml:space="preserve"> veľmi nákladný a zložitý, čo </w:t>
            </w:r>
            <w:r w:rsidRPr="00245F53">
              <w:rPr>
                <w:b/>
                <w:bCs/>
                <w:i/>
                <w:iCs/>
              </w:rPr>
              <w:t>narúša</w:t>
            </w:r>
            <w:r w:rsidRPr="00245F53">
              <w:t xml:space="preserve"> účinnosť systému; </w:t>
            </w:r>
            <w:r w:rsidRPr="00245F53">
              <w:rPr>
                <w:b/>
                <w:bCs/>
                <w:i/>
                <w:iCs/>
              </w:rPr>
              <w:t>je presvedčený, že je potrebné ich zjednodušenie;</w:t>
            </w:r>
          </w:p>
        </w:tc>
        <w:tc>
          <w:tcPr>
            <w:tcW w:w="4876" w:type="dxa"/>
          </w:tcPr>
          <w:p w:rsidR="000E0804" w:rsidRPr="00245F53" w:rsidRDefault="000E0804" w:rsidP="00D4687C">
            <w:pPr>
              <w:pStyle w:val="Normal6a"/>
            </w:pPr>
            <w:r w:rsidRPr="00245F53">
              <w:t>18.</w:t>
            </w:r>
            <w:r w:rsidRPr="00245F53">
              <w:tab/>
            </w:r>
            <w:r w:rsidRPr="00245F53">
              <w:rPr>
                <w:b/>
                <w:bCs/>
                <w:i/>
                <w:iCs/>
              </w:rPr>
              <w:t>uznáva tvrdenia</w:t>
            </w:r>
            <w:r w:rsidRPr="00245F53">
              <w:t xml:space="preserve">, že súčasný rámec vykazovania v rámci MiFID II a nariadenia o infraštruktúre európskych trhov (EMIR) </w:t>
            </w:r>
            <w:r w:rsidRPr="00245F53">
              <w:rPr>
                <w:b/>
                <w:bCs/>
                <w:i/>
                <w:iCs/>
              </w:rPr>
              <w:t>môže byť</w:t>
            </w:r>
            <w:r w:rsidRPr="00245F53">
              <w:t xml:space="preserve"> veľmi nákladný a zložitý, čo </w:t>
            </w:r>
            <w:r w:rsidRPr="00245F53">
              <w:rPr>
                <w:b/>
                <w:bCs/>
                <w:i/>
                <w:iCs/>
              </w:rPr>
              <w:t>by mohlo narušiť</w:t>
            </w:r>
            <w:r w:rsidRPr="00245F53">
              <w:t xml:space="preserve"> účinnosť systému; </w:t>
            </w:r>
            <w:r w:rsidRPr="00245F53">
              <w:rPr>
                <w:b/>
                <w:i/>
              </w:rPr>
              <w:t>vyzýva Komisiu, aby preskúmala, či</w:t>
            </w:r>
            <w:r w:rsidRPr="00245F53">
              <w:rPr>
                <w:b/>
                <w:bCs/>
                <w:i/>
                <w:iCs/>
              </w:rPr>
              <w:t xml:space="preserve"> je potrebné</w:t>
            </w:r>
            <w:r w:rsidRPr="00245F53">
              <w:t xml:space="preserve"> </w:t>
            </w:r>
            <w:r w:rsidRPr="00245F53">
              <w:rPr>
                <w:b/>
                <w:i/>
              </w:rPr>
              <w:t>zjednodušiť a zefektívniť všetky právne predpisy pri súčasnom zabezpečení neustáleho zachovania finančnej stability a transparentnosti trhu;</w:t>
            </w:r>
            <w:r w:rsidRPr="00245F53">
              <w:t xml:space="preserve"> </w:t>
            </w:r>
            <w:r w:rsidRPr="00245F53">
              <w:rPr>
                <w:b/>
                <w:i/>
              </w:rPr>
              <w:t>zdôrazňuje, že akékoľvek posúdenie podávania správ a transparentnosti na finančných trhoch by nebolo dokončené bez riadneho preskúmania nákladov a dostupnosti údajov o trhu pre všetkých účastníkov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18.</w:t>
            </w:r>
            <w:r w:rsidRPr="00245F53">
              <w:tab/>
              <w:t xml:space="preserve">zastáva názor, že </w:t>
            </w:r>
            <w:r w:rsidRPr="00245F53">
              <w:rPr>
                <w:b/>
                <w:bCs/>
                <w:i/>
                <w:iCs/>
              </w:rPr>
              <w:t>súčasný rámec vykazovania</w:t>
            </w:r>
            <w:r w:rsidRPr="00245F53">
              <w:t xml:space="preserve"> v rámci MiFID II a </w:t>
            </w:r>
            <w:r w:rsidRPr="00245F53">
              <w:rPr>
                <w:b/>
                <w:bCs/>
                <w:i/>
                <w:iCs/>
              </w:rPr>
              <w:t>nariadenia o infraštruktúre európskych trhov (EMIR) je veľmi nákladný a zložitý</w:t>
            </w:r>
            <w:r w:rsidRPr="00245F53">
              <w:t xml:space="preserve">, čo narúša účinnosť </w:t>
            </w:r>
            <w:r w:rsidRPr="00245F53">
              <w:rPr>
                <w:b/>
                <w:bCs/>
                <w:i/>
                <w:iCs/>
              </w:rPr>
              <w:t>systému</w:t>
            </w:r>
            <w:r w:rsidRPr="00245F53">
              <w:t xml:space="preserve">; je presvedčený, že </w:t>
            </w:r>
            <w:r w:rsidRPr="00245F53">
              <w:rPr>
                <w:b/>
                <w:bCs/>
                <w:i/>
                <w:iCs/>
              </w:rPr>
              <w:t>je potrebné</w:t>
            </w:r>
            <w:r w:rsidRPr="00245F53">
              <w:rPr>
                <w:b/>
                <w:bCs/>
              </w:rPr>
              <w:t xml:space="preserve"> </w:t>
            </w:r>
            <w:r w:rsidRPr="00245F53">
              <w:t>ich zjednodušenie;</w:t>
            </w:r>
          </w:p>
        </w:tc>
        <w:tc>
          <w:tcPr>
            <w:tcW w:w="4876" w:type="dxa"/>
          </w:tcPr>
          <w:p w:rsidR="000E0804" w:rsidRPr="00245F53" w:rsidRDefault="000E0804" w:rsidP="00D4687C">
            <w:pPr>
              <w:pStyle w:val="Normal6a"/>
            </w:pPr>
            <w:r w:rsidRPr="00245F53">
              <w:t>18.</w:t>
            </w:r>
            <w:r w:rsidRPr="00245F53">
              <w:tab/>
              <w:t xml:space="preserve">zastáva názor, že </w:t>
            </w:r>
            <w:r w:rsidRPr="00245F53">
              <w:rPr>
                <w:b/>
                <w:i/>
              </w:rPr>
              <w:t>určité režimy poskytovania informácií</w:t>
            </w:r>
            <w:r w:rsidRPr="00245F53">
              <w:t xml:space="preserve"> v rámci MIFID II a </w:t>
            </w:r>
            <w:r w:rsidRPr="00245F53">
              <w:rPr>
                <w:b/>
                <w:i/>
              </w:rPr>
              <w:t>PRIIP môžu byť príliš</w:t>
            </w:r>
            <w:r w:rsidRPr="00245F53">
              <w:rPr>
                <w:b/>
                <w:bCs/>
                <w:i/>
                <w:iCs/>
              </w:rPr>
              <w:t xml:space="preserve"> zložité</w:t>
            </w:r>
            <w:r w:rsidRPr="00245F53">
              <w:t xml:space="preserve"> </w:t>
            </w:r>
            <w:r w:rsidRPr="00245F53">
              <w:rPr>
                <w:b/>
                <w:i/>
              </w:rPr>
              <w:t>a zavádzajúce a bez možnosti porovnania</w:t>
            </w:r>
            <w:r w:rsidRPr="00245F53">
              <w:t>, čo narúša účinnosť</w:t>
            </w:r>
            <w:r w:rsidRPr="00245F53">
              <w:rPr>
                <w:b/>
                <w:i/>
              </w:rPr>
              <w:t>zverejnenia a zvyšujú riziko nesprávneho predaja</w:t>
            </w:r>
            <w:r w:rsidRPr="00245F53">
              <w:t xml:space="preserve">; domnieva sa, že ich zjednodušenie </w:t>
            </w:r>
            <w:r w:rsidRPr="00245F53">
              <w:rPr>
                <w:b/>
                <w:bCs/>
                <w:i/>
                <w:iCs/>
              </w:rPr>
              <w:t>a ďalšie normalizovanie je potrebné na</w:t>
            </w:r>
            <w:r w:rsidRPr="00245F53">
              <w:t xml:space="preserve"> </w:t>
            </w:r>
            <w:r w:rsidRPr="00245F53">
              <w:rPr>
                <w:b/>
                <w:i/>
              </w:rPr>
              <w:t>zlepšenie transparentnosti a porovnateľnosti investičných produktov</w:t>
            </w:r>
            <w:r w:rsidRPr="00245F53">
              <w:t xml:space="preserve">; </w:t>
            </w:r>
            <w:r w:rsidRPr="00245F53">
              <w:rPr>
                <w:b/>
                <w:i/>
              </w:rPr>
              <w:t>zdôrazňuje však, že by to nemalo ohroziť rozsah a kvalitu informácií;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18.</w:t>
            </w:r>
            <w:r w:rsidRPr="00245F53">
              <w:tab/>
              <w:t xml:space="preserve">zastáva názor, že súčasný rámec vykazovania v rámci MiFID II a nariadenia o infraštruktúre európskych trhov (EMIR) je veľmi nákladný a zložitý, </w:t>
            </w:r>
            <w:r w:rsidRPr="00245F53">
              <w:rPr>
                <w:b/>
                <w:bCs/>
                <w:i/>
                <w:iCs/>
              </w:rPr>
              <w:t>čo narúša účinnosť systému;</w:t>
            </w:r>
            <w:r w:rsidRPr="00245F53">
              <w:t xml:space="preserve"> je presvedčený, že je potrebné</w:t>
            </w:r>
            <w:r w:rsidRPr="00245F53">
              <w:rPr>
                <w:b/>
                <w:bCs/>
              </w:rPr>
              <w:t xml:space="preserve"> </w:t>
            </w:r>
            <w:r w:rsidRPr="00245F53">
              <w:t>ich zjednodušenie;</w:t>
            </w:r>
          </w:p>
        </w:tc>
        <w:tc>
          <w:tcPr>
            <w:tcW w:w="4876" w:type="dxa"/>
          </w:tcPr>
          <w:p w:rsidR="000E0804" w:rsidRPr="00245F53" w:rsidRDefault="000E0804" w:rsidP="00D4687C">
            <w:pPr>
              <w:pStyle w:val="Normal6a"/>
            </w:pPr>
            <w:r w:rsidRPr="00245F53">
              <w:t>18.</w:t>
            </w:r>
            <w:r w:rsidRPr="00245F53">
              <w:tab/>
              <w:t xml:space="preserve">zastáva názor, že súčasný rámec vykazovania v rámci MiFID II a nariadenia o infraštruktúre európskych trhov (EMIR) je veľmi nákladný a zložitý, </w:t>
            </w:r>
            <w:r w:rsidRPr="00245F53">
              <w:rPr>
                <w:b/>
                <w:bCs/>
                <w:i/>
                <w:iCs/>
              </w:rPr>
              <w:t xml:space="preserve">a preto </w:t>
            </w:r>
            <w:r w:rsidRPr="00245F53">
              <w:t>je presvedčený, že je potrebné</w:t>
            </w:r>
            <w:r w:rsidRPr="00245F53">
              <w:rPr>
                <w:b/>
                <w:bCs/>
              </w:rPr>
              <w:t xml:space="preserve"> </w:t>
            </w:r>
            <w:r w:rsidRPr="00245F53">
              <w:t xml:space="preserve">ich zjednodušenie; </w:t>
            </w:r>
            <w:r w:rsidRPr="00245F53">
              <w:rPr>
                <w:b/>
                <w:i/>
              </w:rPr>
              <w:t>zdôrazňuje však, že primeraná úroveň informácií, ktoré sú k dispozícii regulačným orgánom a orgánom dohľadu, by nemala byť ohrozená;</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18.</w:t>
            </w:r>
            <w:r w:rsidRPr="00245F53">
              <w:tab/>
              <w:t xml:space="preserve">zastáva názor, že súčasný rámec vykazovania v rámci MiFID II a nariadenia o infraštruktúre európskych trhov (EMIR) je veľmi nákladný a zložitý, čo narúša účinnosť systému; </w:t>
            </w:r>
            <w:r w:rsidRPr="00245F53">
              <w:rPr>
                <w:b/>
                <w:bCs/>
                <w:i/>
                <w:iCs/>
              </w:rPr>
              <w:t>je presvedčený, že je potrebné ich</w:t>
            </w:r>
            <w:r w:rsidRPr="00245F53">
              <w:t xml:space="preserve"> zjednodušenie;</w:t>
            </w:r>
          </w:p>
        </w:tc>
        <w:tc>
          <w:tcPr>
            <w:tcW w:w="4876" w:type="dxa"/>
          </w:tcPr>
          <w:p w:rsidR="000E0804" w:rsidRPr="00245F53" w:rsidRDefault="000E0804" w:rsidP="00D4687C">
            <w:pPr>
              <w:pStyle w:val="Normal6a"/>
            </w:pPr>
            <w:r w:rsidRPr="00245F53">
              <w:t>18.</w:t>
            </w:r>
            <w:r w:rsidRPr="00245F53">
              <w:tab/>
              <w:t xml:space="preserve">zastáva názor, že súčasný rámec vykazovania v rámci MiFID II a nariadenia o infraštruktúre európskych trhov (EMIR) je veľmi nákladný a zložitý, čo narúša účinnosť systému; </w:t>
            </w:r>
            <w:r w:rsidRPr="00245F53">
              <w:rPr>
                <w:b/>
                <w:i/>
              </w:rPr>
              <w:t>v tejto súvislosti vyzýva na</w:t>
            </w:r>
            <w:r w:rsidRPr="00245F53">
              <w:t xml:space="preserve"> zjednodušenie;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Fabio Massimo Castaldo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19.</w:t>
            </w:r>
            <w:r w:rsidRPr="00245F53">
              <w:tab/>
            </w:r>
            <w:r w:rsidRPr="00245F53">
              <w:rPr>
                <w:b/>
                <w:i/>
              </w:rPr>
              <w:t>vyzýva na zmenu právnych predpisov s cieľom zabezpečiť prístup k nezávislému poradenstvu finančných sprostredkovateľov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Antonio Tajani, Herbert Dorfmann, Fulvio Martusciello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19.</w:t>
            </w:r>
            <w:r w:rsidRPr="00245F53">
              <w:tab/>
            </w:r>
            <w:r w:rsidRPr="00245F53">
              <w:rPr>
                <w:b/>
                <w:i/>
              </w:rPr>
              <w:t>vyzýva na zmenu právnych predpisov s cieľom zabezpečiť prístup k nezávislému poradenstvu finančných sprostredkovateľov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Markus Ferber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r>
            <w:r w:rsidRPr="00245F53">
              <w:rPr>
                <w:b/>
                <w:bCs/>
                <w:i/>
                <w:iCs/>
              </w:rPr>
              <w:t>vyzýva na zmenu právnych predpisov s cieľom zabezpečiť prístup k nezávislému poradenstvu finančných sprostredkovateľov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t>19.</w:t>
            </w:r>
            <w:r w:rsidRPr="00245F53">
              <w:tab/>
            </w:r>
            <w:r w:rsidRPr="00245F53">
              <w:rPr>
                <w:b/>
                <w:i/>
              </w:rPr>
              <w:t xml:space="preserve">pripomína, že dvojakosť modelov poradenstva založených na poplatkoch a na provízii pomáha zabezpečiť retailovým klientom široký prístup na finančné trhy; </w:t>
            </w:r>
            <w:r w:rsidRPr="00245F53">
              <w:rPr>
                <w:b/>
                <w:bCs/>
                <w:i/>
                <w:iCs/>
              </w:rPr>
              <w:t>poukazuje na to, že právne predpisy môžu pomôcť</w:t>
            </w:r>
            <w:r w:rsidRPr="00245F53">
              <w:rPr>
                <w:b/>
                <w:i/>
              </w:rPr>
              <w:t xml:space="preserve"> </w:t>
            </w:r>
            <w:r w:rsidRPr="00245F53">
              <w:rPr>
                <w:b/>
                <w:bCs/>
                <w:i/>
                <w:iCs/>
              </w:rPr>
              <w:t>zmierniť potenciálne konflikty záujmov;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 xml:space="preserve">vyzýva na zmenu právnych predpisov s cieľom zabezpečiť prístup </w:t>
            </w:r>
            <w:r w:rsidRPr="00245F53">
              <w:rPr>
                <w:b/>
                <w:bCs/>
                <w:i/>
                <w:iCs/>
              </w:rPr>
              <w:t>k</w:t>
            </w:r>
            <w:r w:rsidRPr="00245F53">
              <w:t xml:space="preserve"> nezávislému poradenstvu </w:t>
            </w:r>
            <w:r w:rsidRPr="00245F53">
              <w:rPr>
                <w:b/>
                <w:bCs/>
                <w:i/>
                <w:iCs/>
              </w:rPr>
              <w:t>finančných sprostredkovateľov</w:t>
            </w:r>
            <w:r w:rsidRPr="00245F53">
              <w:t xml:space="preserve">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t>19.</w:t>
            </w:r>
            <w:r w:rsidRPr="00245F53">
              <w:tab/>
              <w:t xml:space="preserve">vyzýva na zmenu právnych predpisov s cieľom zabezpečiť prístup </w:t>
            </w:r>
            <w:r w:rsidRPr="00245F53">
              <w:rPr>
                <w:b/>
                <w:bCs/>
                <w:i/>
                <w:iCs/>
              </w:rPr>
              <w:t xml:space="preserve">retailových klientov ku spoľahlivému </w:t>
            </w:r>
            <w:r w:rsidRPr="00245F53">
              <w:t xml:space="preserve">nezávislému poradenstvu </w:t>
            </w:r>
            <w:r w:rsidRPr="00245F53">
              <w:rPr>
                <w:b/>
                <w:bCs/>
                <w:i/>
                <w:iCs/>
              </w:rPr>
              <w:t>o všetkých investičných produktoch</w:t>
            </w:r>
            <w:r w:rsidRPr="00245F53">
              <w:t xml:space="preserve"> a zároveň zabrániť podpore vlastných finančných produktov inštitúcií a zabezpečiť spravodlivý predaj </w:t>
            </w:r>
            <w:r w:rsidRPr="00245F53">
              <w:rPr>
                <w:b/>
                <w:bCs/>
                <w:i/>
                <w:iCs/>
              </w:rPr>
              <w:t xml:space="preserve">vhodných a cenovo dostupných </w:t>
            </w:r>
            <w:r w:rsidRPr="00245F53">
              <w:t xml:space="preserve">finančných produktov </w:t>
            </w:r>
            <w:r w:rsidRPr="00245F53">
              <w:rPr>
                <w:b/>
                <w:bCs/>
                <w:i/>
                <w:iCs/>
              </w:rPr>
              <w:t>tretích strán – poskytovateľov produktov v najlepších záujmoch klientov</w:t>
            </w:r>
            <w:r w:rsidRPr="00245F53">
              <w:t xml:space="preserve">; </w:t>
            </w:r>
            <w:r w:rsidRPr="00245F53">
              <w:rPr>
                <w:b/>
                <w:i/>
              </w:rPr>
              <w:t>domnieva sa, že na porovnateľné investičné produkty, ako sú poistné produkty, by sa mali vzťahovať rovnaké pravidlá stimulov ako podľa smernice MiFID II; poukazuje na to, že existuje len málo dôkazov o tom, že súčasný režim poskytovania informácií o stimuloch podľa smernice MIFID II má pozitívny vplyv na správanie klientov</w:t>
            </w:r>
            <w:r w:rsidRPr="00245F53">
              <w:rPr>
                <w:rStyle w:val="SupBoldItalic"/>
              </w:rPr>
              <w:t>2a</w:t>
            </w:r>
            <w:r w:rsidRPr="00245F53">
              <w:rPr>
                <w:b/>
                <w:i/>
              </w:rPr>
              <w:t>; žiada zákaz stimulov v celej EÚ, aby sa predišlo potenciálnym konfliktom záujmov;</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t>_________________</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rStyle w:val="SupBoldItalic"/>
              </w:rPr>
              <w:t>2a</w:t>
            </w:r>
            <w:r w:rsidRPr="00245F53">
              <w:t xml:space="preserve"> </w:t>
            </w:r>
            <w:r w:rsidRPr="00245F53">
              <w:rPr>
                <w:b/>
                <w:i/>
              </w:rPr>
              <w:t>https://www.esma.europa.eu/sites/default/files/library/call_for_evidence_impact_of_the_inducements_and_costs_and_charges_disclosure_requirements_under_mifid_ii__0.pdf.</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Monica Semedo, Ivars Ijabs, Gilles Boyer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 xml:space="preserve">vyzýva na zmenu právnych predpisov s cieľom zabezpečiť prístup k nezávislému poradenstvu finančných sprostredkovateľov </w:t>
            </w:r>
            <w:r w:rsidRPr="00245F53">
              <w:rPr>
                <w:b/>
                <w:bCs/>
                <w:i/>
                <w:iCs/>
              </w:rPr>
              <w:t>a zároveň zabrániť podpore vlastných finančných produktov inštitúcií</w:t>
            </w:r>
            <w:r w:rsidRPr="00245F53">
              <w:t xml:space="preserve"> a zabezpečiť spravodlivý predaj finančných produktov;</w:t>
            </w:r>
          </w:p>
        </w:tc>
        <w:tc>
          <w:tcPr>
            <w:tcW w:w="4876" w:type="dxa"/>
          </w:tcPr>
          <w:p w:rsidR="000E0804" w:rsidRPr="00245F53" w:rsidRDefault="000E0804" w:rsidP="00D4687C">
            <w:pPr>
              <w:pStyle w:val="Normal6a"/>
            </w:pPr>
            <w:r w:rsidRPr="00245F53">
              <w:t>19.</w:t>
            </w:r>
            <w:r w:rsidRPr="00245F53">
              <w:tab/>
              <w:t>vyzýva na zmenu právnych predpisov s cieľom zabezpečiť prístup k nezávislému poradenstvu finančných sprostredkovateľov</w:t>
            </w:r>
            <w:r w:rsidRPr="00245F53">
              <w:rPr>
                <w:b/>
                <w:bCs/>
                <w:i/>
                <w:iCs/>
              </w:rPr>
              <w:t xml:space="preserve">, zabezpečiť to, aby distribútori nepropagovali finančné produkty vytvárané interne bez dôkladného posúdenia produktov od iných tvorcov, </w:t>
            </w:r>
            <w:r w:rsidRPr="00245F53">
              <w:t xml:space="preserve">a zabezpečiť spravodlivý predaj finančných produktov; </w:t>
            </w:r>
            <w:r w:rsidRPr="00245F53">
              <w:rPr>
                <w:b/>
                <w:i/>
              </w:rPr>
              <w:t>konštatuje, že orgán ESMA má vyvážený pohľad na potenciálny zákaz stimulov, a vyzýva Komisiu, aby preskúmala alternatívne prístupy s podobnými účinkami na zosúladenie záujmov v celom distribučnom reťazci;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vyzýva na zmenu právnych predpisov s cieľom zabezpečiť prístup k nezávislému poradenstvu finančných sprostredkovateľov</w:t>
            </w:r>
            <w:r w:rsidRPr="00245F53">
              <w:rPr>
                <w:b/>
                <w:bCs/>
                <w:i/>
                <w:iCs/>
              </w:rPr>
              <w:t xml:space="preserve"> a zároveň zabrániť podpore vlastných finančných produktov inštitúcií</w:t>
            </w:r>
            <w:r w:rsidRPr="00245F53">
              <w:t xml:space="preserve"> a zabezpečiť spravodlivý predaj finančných produktov;</w:t>
            </w:r>
          </w:p>
        </w:tc>
        <w:tc>
          <w:tcPr>
            <w:tcW w:w="4876" w:type="dxa"/>
          </w:tcPr>
          <w:p w:rsidR="000E0804" w:rsidRPr="00245F53" w:rsidRDefault="000E0804" w:rsidP="00D4687C">
            <w:pPr>
              <w:pStyle w:val="Normal6a"/>
            </w:pPr>
            <w:r w:rsidRPr="00245F53">
              <w:t>19.</w:t>
            </w:r>
            <w:r w:rsidRPr="00245F53">
              <w:tab/>
              <w:t>vyzýva na zmenu právnych predpisov s cieľom zabezpečiť prístup k nezávislému poradenstvu finančných sprostredkovateľov a zabezpečiť spravodlivý predaj finančných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269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 xml:space="preserve">vyzýva na zmenu právnych predpisov s cieľom zabezpečiť prístup k nezávislému poradenstvu finančných sprostredkovateľov </w:t>
            </w:r>
            <w:r w:rsidRPr="00245F53">
              <w:rPr>
                <w:b/>
                <w:bCs/>
                <w:i/>
                <w:iCs/>
              </w:rPr>
              <w:t>a zároveň zabrániť podpore</w:t>
            </w:r>
            <w:r w:rsidRPr="00245F53">
              <w:t xml:space="preserve"> vlastných finančných produktov inštitúcií a zabezpečiť </w:t>
            </w:r>
            <w:r w:rsidRPr="00245F53">
              <w:rPr>
                <w:b/>
                <w:bCs/>
                <w:i/>
                <w:iCs/>
              </w:rPr>
              <w:t>spravodlivý</w:t>
            </w:r>
            <w:r w:rsidRPr="00245F53">
              <w:t xml:space="preserve"> predaj finančných produktov;</w:t>
            </w:r>
          </w:p>
        </w:tc>
        <w:tc>
          <w:tcPr>
            <w:tcW w:w="4876" w:type="dxa"/>
          </w:tcPr>
          <w:p w:rsidR="000E0804" w:rsidRPr="00245F53" w:rsidRDefault="000E0804" w:rsidP="00D4687C">
            <w:pPr>
              <w:pStyle w:val="Normal6a"/>
            </w:pPr>
            <w:r w:rsidRPr="00245F53">
              <w:t>19.</w:t>
            </w:r>
            <w:r w:rsidRPr="00245F53">
              <w:tab/>
            </w:r>
            <w:r w:rsidRPr="00245F53">
              <w:rPr>
                <w:b/>
                <w:i/>
              </w:rPr>
              <w:t>1.</w:t>
            </w:r>
            <w:r w:rsidRPr="00245F53">
              <w:t xml:space="preserve"> vyzýva na zmenu právnych predpisov s cieľom zabezpečiť prístup k nezávislému poradenstvu finančných sprostredkovateľov </w:t>
            </w:r>
            <w:r w:rsidRPr="00245F53">
              <w:rPr>
                <w:b/>
                <w:bCs/>
                <w:i/>
                <w:iCs/>
              </w:rPr>
              <w:t xml:space="preserve">bez nenáležitej podpory </w:t>
            </w:r>
            <w:r w:rsidRPr="00245F53">
              <w:t xml:space="preserve">vlastných finančných produktov inštitúcií a </w:t>
            </w:r>
            <w:r w:rsidRPr="00245F53">
              <w:rPr>
                <w:b/>
                <w:bCs/>
                <w:i/>
                <w:iCs/>
              </w:rPr>
              <w:t xml:space="preserve">zároveň </w:t>
            </w:r>
            <w:r w:rsidRPr="00245F53">
              <w:t xml:space="preserve">zabezpečiť </w:t>
            </w:r>
            <w:r w:rsidRPr="00245F53">
              <w:rPr>
                <w:b/>
                <w:bCs/>
                <w:i/>
                <w:iCs/>
              </w:rPr>
              <w:t xml:space="preserve">primeraný </w:t>
            </w:r>
            <w:r w:rsidRPr="00245F53">
              <w:t xml:space="preserve">predaj </w:t>
            </w:r>
            <w:r w:rsidRPr="00245F53">
              <w:rPr>
                <w:b/>
                <w:bCs/>
                <w:i/>
                <w:iCs/>
              </w:rPr>
              <w:t xml:space="preserve">všetkých relevantných </w:t>
            </w:r>
            <w:r w:rsidRPr="00245F53">
              <w:t>finančných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 xml:space="preserve">vyzýva na </w:t>
            </w:r>
            <w:r w:rsidRPr="00245F53">
              <w:rPr>
                <w:b/>
                <w:bCs/>
                <w:i/>
                <w:iCs/>
              </w:rPr>
              <w:t>zmenu právnych predpisov</w:t>
            </w:r>
            <w:r w:rsidRPr="00245F53">
              <w:t xml:space="preserve"> s cieľom zabezpečiť prístup k nezávislému poradenstvu finančných sprostredkovateľov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t>19.</w:t>
            </w:r>
            <w:r w:rsidRPr="00245F53">
              <w:tab/>
              <w:t xml:space="preserve">vyzýva na </w:t>
            </w:r>
            <w:r w:rsidRPr="00245F53">
              <w:rPr>
                <w:b/>
                <w:bCs/>
                <w:i/>
                <w:iCs/>
              </w:rPr>
              <w:t xml:space="preserve">zváženie zmeny legislatívneho rámca </w:t>
            </w:r>
            <w:r w:rsidRPr="00245F53">
              <w:t xml:space="preserve">s cieľom zabezpečiť prístup k nezávislému poradenstvu finančných sprostredkovateľov a zároveň zabrániť podpore vlastných finančných produktov inštitúcií a zabezpečiť spravodlivý </w:t>
            </w:r>
            <w:r w:rsidRPr="00245F53">
              <w:rPr>
                <w:b/>
                <w:bCs/>
                <w:i/>
                <w:iCs/>
              </w:rPr>
              <w:t xml:space="preserve">a transparentný </w:t>
            </w:r>
            <w:r w:rsidRPr="00245F53">
              <w:t xml:space="preserve">predaj finančných produktov; </w:t>
            </w:r>
            <w:r w:rsidRPr="00245F53">
              <w:rPr>
                <w:b/>
                <w:i/>
              </w:rPr>
              <w:t>ďalej žiada Komisiu a orgán ESMA, aby preskúmali vplyv stimulov na kvalitu poradenstva;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19.</w:t>
            </w:r>
            <w:r w:rsidRPr="00245F53">
              <w:tab/>
              <w:t>vyzýva na zmenu právnych predpisov s cieľom zabezpečiť prístup k nezávislému poradenstvu finančných sprostredkovateľov a zároveň zabrániť podpore vlastných finančných produktov inštitúcií a zabezpečiť spravodlivý predaj finančných produktov;</w:t>
            </w:r>
          </w:p>
        </w:tc>
        <w:tc>
          <w:tcPr>
            <w:tcW w:w="4876" w:type="dxa"/>
          </w:tcPr>
          <w:p w:rsidR="000E0804" w:rsidRPr="00245F53" w:rsidRDefault="000E0804" w:rsidP="00D4687C">
            <w:pPr>
              <w:pStyle w:val="Normal6a"/>
            </w:pPr>
            <w:r w:rsidRPr="00245F53">
              <w:t>19.</w:t>
            </w:r>
            <w:r w:rsidRPr="00245F53">
              <w:tab/>
              <w:t xml:space="preserve">vyzýva na zmenu právnych predpisov s cieľom zabezpečiť prístup k nezávislému poradenstvu finančných sprostredkovateľov a zároveň zabrániť podpore vlastných finančných produktov inštitúcií a zabezpečiť spravodlivý predaj finančných produktov; </w:t>
            </w:r>
            <w:r w:rsidRPr="00245F53">
              <w:rPr>
                <w:b/>
                <w:i/>
              </w:rPr>
              <w:t>súhlasí s tým, že by sa mala ďalej preskúmať úloha stimulov pri sprostredkovaní a distribúcii s cieľom zabezpečiť, aby nedošlo ku konfliktu záujmov a aby sa finančné poradenstvo poskytovalo investorom korektne, transparentne a primerane;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19a.</w:t>
            </w:r>
            <w:r w:rsidRPr="00245F53">
              <w:tab/>
            </w:r>
            <w:r w:rsidRPr="00245F53">
              <w:rPr>
                <w:b/>
                <w:i/>
              </w:rPr>
              <w:t>podporuje obnovenú stratégiu udržateľného financovania v plnom súlade s projektom únie kapitálových trhov; vyzýva Komisiu, aby navrhla vymedzenie environmentálnej značky pre finančné produkty; zdôrazňuje potrebu normy EÚ pre zelené dlhopisy pre spoľahlivejšie, porovnateľné a prístupnejšie údaje o udržateľnosti získané harmonizáciou ukazovateľov udržateľnosti s kľúčovými ukazovateľmi výkonnosti špecifickými pre dané odvetvie, vytvorenia verejného registra údajov EÚ o udržateľnosti a začlenenia udržateľnosti do všetkých finančných právnych predpisov prostredníctvom legislatívnych preskúmaní, čo investorom umožní lepšie konať podľa ich preferencií v oblasti udržateľnosti;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19a.</w:t>
            </w:r>
            <w:r w:rsidRPr="00245F53">
              <w:tab/>
            </w:r>
            <w:r w:rsidRPr="00245F53">
              <w:rPr>
                <w:b/>
                <w:i/>
              </w:rPr>
              <w:t>zdôrazňuje, že fiktívne nakupovanie je dôležitým nástrojom dohľadu, ktorý môže výrazne zlepšiť konzistentnosť a účinnosť ochrany spotrebiteľa v celej EÚ; vyzýva orgán ESMA, aby v plnej miere využil svoju novú koordinačnú právomoc podporou fiktívnych nákupov v celej EÚ s cieľom identifikovať praktiky nesprávneho predaja a zabezpečiť, aby po každom zistení nesúladu s pravidlami ochrany spotrebiteľov a správania podnikov nasledovali vhodné opatrenia na presadzovanie práva;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19a.</w:t>
            </w:r>
            <w:r w:rsidRPr="00245F53">
              <w:tab/>
            </w:r>
            <w:r w:rsidRPr="00245F53">
              <w:rPr>
                <w:b/>
                <w:i/>
              </w:rPr>
              <w:t>navrhuje, aby Komisia preskúmala možnosť individuálnych sporiacich účtov EÚ ako doplnku k vnútroštátnym režimom, ktoré by mohli prekonať vnútroštátne fragmentované trhy jednotným spôsobom fungovania na rôznych heterogénnych trhoch, čím by sa zabezpečila prenosnosť a bezpečnosť úspor;</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19b.</w:t>
            </w:r>
            <w:r w:rsidRPr="00245F53">
              <w:tab/>
            </w:r>
            <w:r w:rsidRPr="00245F53">
              <w:rPr>
                <w:b/>
                <w:i/>
              </w:rPr>
              <w:t>trvá na tom, že retailoví investori budú neoddeliteľnou súčasťou programu udržateľného financovania a programu udržateľného rozvoja EÚ; vyzýva Komisiu, aby zabezpečila jednoznačnosť metodiky taxonomického označovania a to, aby ju retailoví investori chápali;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19 c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19c.</w:t>
            </w:r>
            <w:r w:rsidRPr="00245F53">
              <w:tab/>
            </w:r>
            <w:r w:rsidRPr="00245F53">
              <w:rPr>
                <w:b/>
                <w:i/>
              </w:rPr>
              <w:t>súhlasí s názorom fóra na vysokej úrovni, že prípady nesprávneho predaja a nedostatočnej nápravy pre používateľov finančných služieb odrádzajú retailových investorov od účasti na kapitálových trhoch a že kľúčovým pilierom pre obnovu dôvery v odvetvie finančných služieb a posilnenie postavenia spotrebiteľov je prijatie účinného systému kolektívneho uplatňovania nárokov na nápravu vo všetkých európskych krajinách, ktorý sa vzťahuje na priamych aj nepriamych individuálnych investorov; žiada, aby sa do rozsahu pôsobnosti smernice o reprezentatívnych opatreniach na ochranu kolektívnych záujmov spotrebiteľov (COM/2018/0184 alebo COD/2018/0089) zahrnuli individuálne priame investície retailových investorov do kapitálových nástrojov a nástrojov s fixným príjmom prostredníctvom začlenenia príslušných právnych predpisov, ako je nariadenie o zneužívaní trhu a smernica o právach akcionárov, do prílohy 1;</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 xml:space="preserve">zdôrazňuje, že finančné vzdelávanie </w:t>
            </w:r>
            <w:r w:rsidRPr="00245F53">
              <w:rPr>
                <w:b/>
                <w:bCs/>
                <w:i/>
                <w:iCs/>
              </w:rPr>
              <w:t>je potrebné na prekonanie nízkeho zapojenia retailových investorov do finančných trhov, ktoré je spôsobené nedostatkom vedomostí, nedôverou a neochotou riskovať</w:t>
            </w:r>
            <w:r w:rsidRPr="00245F53">
              <w:t>;</w:t>
            </w:r>
          </w:p>
        </w:tc>
        <w:tc>
          <w:tcPr>
            <w:tcW w:w="4876" w:type="dxa"/>
          </w:tcPr>
          <w:p w:rsidR="000E0804" w:rsidRPr="00245F53" w:rsidRDefault="000E0804" w:rsidP="00D4687C">
            <w:pPr>
              <w:pStyle w:val="Normal6a"/>
            </w:pPr>
            <w:r w:rsidRPr="00245F53">
              <w:t>20.</w:t>
            </w:r>
            <w:r w:rsidRPr="00245F53">
              <w:tab/>
              <w:t xml:space="preserve">zdôrazňuje, že finančné vzdelávanie </w:t>
            </w:r>
            <w:r w:rsidRPr="00245F53">
              <w:rPr>
                <w:b/>
                <w:i/>
              </w:rPr>
              <w:t>môže pomôcť posilniť postavenie jednotlivcov, aby mohli prijímať informovanejšie finančné</w:t>
            </w:r>
            <w:r w:rsidRPr="00245F53">
              <w:rPr>
                <w:b/>
                <w:bCs/>
                <w:i/>
                <w:iCs/>
              </w:rPr>
              <w:t xml:space="preserve"> rozhodnutia v súlade so svojimi preferenciami, najmä vzhľadom na čoraz jednoduchší prístup k rizikovým investičným produktom poskytovaný digitalizáciou</w:t>
            </w:r>
            <w:r w:rsidRPr="00245F53">
              <w:t>;</w:t>
            </w:r>
            <w:r w:rsidRPr="00245F53">
              <w:rPr>
                <w:b/>
                <w:i/>
              </w:rPr>
              <w:t xml:space="preserve"> domnieva sa, že finančné vzdelávanie by malo zvýšiť informovanosť o príležitostiach aj rizikách a malo by zvýšiť schopnosť vybrať si medzi cenovo dostupnými a jednotlivo vhodnými dlhodobými investičnými produktmi a porovnávať ich, pričom by sa mali zohľadňovať aj aspekty udržateľnosti; zdôrazňuje, že by sa malo zaoberať sociálnym a rodovým rozmerom a že neexistuje univerzálny prístup k vybavovaniu finančných záležitostí danej osoby, pretože ľudia s rôznymi príjmami a úrovňami bohatstva majú odlišnú toleranciu rizika;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 xml:space="preserve">zdôrazňuje, že finančné vzdelávanie je potrebné na prekonanie </w:t>
            </w:r>
            <w:r w:rsidRPr="00245F53">
              <w:rPr>
                <w:b/>
                <w:bCs/>
                <w:i/>
                <w:iCs/>
              </w:rPr>
              <w:t>nízkeho zapojenia retailových investorov do finančných trhov, ktoré je spôsobené nedostatkom vedomostí, nedôverou a neochotou riskovať</w:t>
            </w:r>
            <w:r w:rsidRPr="00245F53">
              <w:t>;</w:t>
            </w:r>
          </w:p>
        </w:tc>
        <w:tc>
          <w:tcPr>
            <w:tcW w:w="4876" w:type="dxa"/>
          </w:tcPr>
          <w:p w:rsidR="000E0804" w:rsidRPr="00245F53" w:rsidRDefault="000E0804" w:rsidP="00D4687C">
            <w:pPr>
              <w:pStyle w:val="Normal6a"/>
            </w:pPr>
            <w:r w:rsidRPr="00245F53">
              <w:t>20.</w:t>
            </w:r>
            <w:r w:rsidRPr="00245F53">
              <w:tab/>
              <w:t xml:space="preserve">zdôrazňuje, že finančné vzdelávanie je potrebné na prekonanie </w:t>
            </w:r>
            <w:r w:rsidRPr="00245F53">
              <w:rPr>
                <w:b/>
                <w:i/>
              </w:rPr>
              <w:t>zlých investičných rozhodnutí</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279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 xml:space="preserve">zdôrazňuje, že finančné vzdelávanie je potrebné na </w:t>
            </w:r>
            <w:r w:rsidRPr="00245F53">
              <w:rPr>
                <w:b/>
                <w:bCs/>
                <w:i/>
                <w:iCs/>
              </w:rPr>
              <w:t>prekonanie nízkeho zapojenia retailových investorov do finančných trhov, ktoré je spôsobené nedostatkom vedomostí, nedôverou a neochotou riskovať;</w:t>
            </w:r>
          </w:p>
        </w:tc>
        <w:tc>
          <w:tcPr>
            <w:tcW w:w="4876" w:type="dxa"/>
          </w:tcPr>
          <w:p w:rsidR="000E0804" w:rsidRPr="00245F53" w:rsidRDefault="000E0804" w:rsidP="00D4687C">
            <w:pPr>
              <w:pStyle w:val="Normal6a"/>
            </w:pPr>
            <w:r w:rsidRPr="00245F53">
              <w:t>20.</w:t>
            </w:r>
            <w:r w:rsidRPr="00245F53">
              <w:tab/>
              <w:t xml:space="preserve">zdôrazňuje, že finančné vzdelávanie je potrebné na </w:t>
            </w:r>
            <w:r w:rsidRPr="00245F53">
              <w:rPr>
                <w:b/>
                <w:i/>
              </w:rPr>
              <w:t>zaručenie toho, aby spotrebitelia poznali svoje práva a riziká spojené so</w:t>
            </w:r>
            <w:r w:rsidRPr="00245F53">
              <w:t xml:space="preserve"> </w:t>
            </w:r>
            <w:r w:rsidRPr="00245F53">
              <w:rPr>
                <w:b/>
                <w:bCs/>
                <w:i/>
                <w:iCs/>
              </w:rPr>
              <w:t>zapojením do finančného</w:t>
            </w:r>
            <w:r w:rsidRPr="00245F53">
              <w:t xml:space="preserve"> </w:t>
            </w:r>
            <w:r w:rsidRPr="00245F53">
              <w:rPr>
                <w:b/>
                <w:i/>
              </w:rPr>
              <w:t>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 xml:space="preserve">zdôrazňuje, že finančné vzdelávanie je potrebné na </w:t>
            </w:r>
            <w:r w:rsidRPr="00245F53">
              <w:rPr>
                <w:b/>
                <w:bCs/>
                <w:i/>
                <w:iCs/>
              </w:rPr>
              <w:t>prekonanie nízkeho</w:t>
            </w:r>
            <w:r w:rsidRPr="00245F53">
              <w:t xml:space="preserve"> zapojenia retailových investorov do finančných trhov, </w:t>
            </w:r>
            <w:r w:rsidRPr="00245F53">
              <w:rPr>
                <w:b/>
                <w:bCs/>
                <w:i/>
                <w:iCs/>
              </w:rPr>
              <w:t>ktoré je spôsobené nedostatkom vedomostí, nedôverou a neochotou riskovať</w:t>
            </w:r>
            <w:r w:rsidRPr="00245F53">
              <w:t>;</w:t>
            </w:r>
          </w:p>
        </w:tc>
        <w:tc>
          <w:tcPr>
            <w:tcW w:w="4876" w:type="dxa"/>
          </w:tcPr>
          <w:p w:rsidR="000E0804" w:rsidRPr="00245F53" w:rsidRDefault="000E0804" w:rsidP="00D4687C">
            <w:pPr>
              <w:pStyle w:val="Normal6a"/>
            </w:pPr>
            <w:r w:rsidRPr="00245F53">
              <w:t>20.</w:t>
            </w:r>
            <w:r w:rsidRPr="00245F53">
              <w:tab/>
              <w:t xml:space="preserve">zdôrazňuje, že finančné vzdelávanie je potrebné na </w:t>
            </w:r>
            <w:r w:rsidRPr="00245F53">
              <w:rPr>
                <w:b/>
                <w:bCs/>
                <w:i/>
                <w:iCs/>
              </w:rPr>
              <w:t>urýchlenie</w:t>
            </w:r>
            <w:r w:rsidRPr="00245F53">
              <w:t xml:space="preserve"> zapojenia retailových investorov do finančných trhov, </w:t>
            </w:r>
            <w:r w:rsidRPr="00245F53">
              <w:rPr>
                <w:b/>
                <w:bCs/>
                <w:i/>
                <w:iCs/>
              </w:rPr>
              <w:t>a to na základe vyšších znalostí, dôvery a vedomia rizika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zdôrazňuje, že finančné vzdelávanie je potrebné na prekonanie nízkeho zapojenia retailových investorov do finančných trhov, ktoré je spôsobené nedostatkom vedomostí, nedôverou a neochotou riskovať;</w:t>
            </w:r>
          </w:p>
        </w:tc>
        <w:tc>
          <w:tcPr>
            <w:tcW w:w="4876" w:type="dxa"/>
          </w:tcPr>
          <w:p w:rsidR="000E0804" w:rsidRPr="00245F53" w:rsidRDefault="000E0804" w:rsidP="00D4687C">
            <w:pPr>
              <w:pStyle w:val="Normal6a"/>
            </w:pPr>
            <w:r w:rsidRPr="00245F53">
              <w:t>20.</w:t>
            </w:r>
            <w:r w:rsidRPr="00245F53">
              <w:tab/>
            </w:r>
            <w:r w:rsidRPr="00245F53">
              <w:rPr>
                <w:b/>
                <w:i/>
              </w:rPr>
              <w:t>konštatuje, že absencia finančnej gramotnosti a prístupu k rozsiahlym verejným informáciám o finančných trhoch je jedným z dôvodov, ktoré vysvetľujú absenciu kapitálovej kultúry v EÚ;</w:t>
            </w:r>
            <w:r w:rsidRPr="00245F53">
              <w:t xml:space="preserve"> zdôrazňuje, že finančné vzdelávanie je potrebné na prekonanie nízkeho zapojenia retailových investorov do finančných trhov, ktoré je spôsobené nedostatkom vedomostí, nedôverou a neochotou riskovať; </w:t>
            </w:r>
            <w:r w:rsidRPr="00245F53">
              <w:rPr>
                <w:b/>
                <w:i/>
              </w:rPr>
              <w:t>trvá na tom, že informačná kampaň zameraná na MSP o alternatívnych nástrojoch financovania, ktoré majú k dispozícii, by mohla významne pomôcť pri prehlbovaní únie kapitálových trhov; naliehavo vyzýva Komisiu, aby spustila a podporovala verejné programy v členských štátoch s cieľom podporovať finančnú a digitálnu gramotnosť pomocou rôznych nástrojov vrátane digitálnych a sociálnych médií s cieľom spolupracovať s občanmi a podnikmi, najmä prostredníctvom verejných agentúr vytvorených na tento účel;</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Linea Søgaard-Lidell,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zdôrazňuje, že finančné vzdelávanie je potrebné na prekonanie nízkeho zapojenia retailových investorov do finančných trhov, ktoré je spôsobené nedostatkom vedomostí, nedôverou a neochotou riskovať;</w:t>
            </w:r>
          </w:p>
        </w:tc>
        <w:tc>
          <w:tcPr>
            <w:tcW w:w="4876" w:type="dxa"/>
          </w:tcPr>
          <w:p w:rsidR="000E0804" w:rsidRPr="00245F53" w:rsidRDefault="000E0804" w:rsidP="00D4687C">
            <w:pPr>
              <w:pStyle w:val="Normal6a"/>
            </w:pPr>
            <w:r w:rsidRPr="00245F53">
              <w:t>20.</w:t>
            </w:r>
            <w:r w:rsidRPr="00245F53">
              <w:tab/>
              <w:t xml:space="preserve">zdôrazňuje, že finančné vzdelávanie je potrebné na prekonanie nízkeho zapojenia retailových investorov do finančných trhov, ktoré je spôsobené nedostatkom vedomostí, nedôverou a neochotou riskovať; </w:t>
            </w:r>
            <w:r w:rsidRPr="00245F53">
              <w:rPr>
                <w:b/>
                <w:i/>
              </w:rPr>
              <w:t>konštatuje, že Únia kapitálových trhov by sa mala zamerať na podporu tzv. kapitálovej kultúry pre investorov v Európe a na premenu sporiteľov na investorov, a to aj vývojom mobilných aplikácií umožňujúcich jednotlivcom hlasovať alebo hlasovať v zastúpení;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20</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20.</w:t>
            </w:r>
            <w:r w:rsidRPr="00245F53">
              <w:tab/>
              <w:t>zdôrazňuje, že finančné vzdelávanie je potrebné na prekonanie nízkeho zapojenia retailových investorov do finančných trhov, ktoré je spôsobené nedostatkom vedomostí, nedôverou a neochotou riskovať;</w:t>
            </w:r>
          </w:p>
        </w:tc>
        <w:tc>
          <w:tcPr>
            <w:tcW w:w="4876" w:type="dxa"/>
          </w:tcPr>
          <w:p w:rsidR="000E0804" w:rsidRPr="00245F53" w:rsidRDefault="000E0804" w:rsidP="00D4687C">
            <w:pPr>
              <w:pStyle w:val="Normal6a"/>
            </w:pPr>
            <w:r w:rsidRPr="00245F53">
              <w:t>20.</w:t>
            </w:r>
            <w:r w:rsidRPr="00245F53">
              <w:tab/>
              <w:t xml:space="preserve">zdôrazňuje, že finančné vzdelávanie je potrebné na prekonanie nízkeho zapojenia retailových investorov do finančných trhov, ktoré je spôsobené nedostatkom vedomostí, nedôverou a neochotou riskovať; </w:t>
            </w:r>
            <w:r w:rsidRPr="00245F53">
              <w:rPr>
                <w:b/>
                <w:i/>
              </w:rPr>
              <w:t>vyzýva na vytvorenie silnejšej orientácie na kapitálový trh medzi účastníkmi trhu, najmä pre retailových investorov, s cieľom prekonať neochotu riskovať;</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21.</w:t>
            </w:r>
            <w:r w:rsidRPr="00245F53">
              <w:tab/>
              <w:t xml:space="preserve">zdôrazňuje, že finančné vzdelávanie je strednodobým nástrojom, </w:t>
            </w:r>
            <w:r w:rsidRPr="00245F53">
              <w:rPr>
                <w:b/>
                <w:bCs/>
                <w:i/>
                <w:iCs/>
              </w:rPr>
              <w:t>ktorý obohacuje finančný systém a predstavuje dobrý krok pre zapojenie retailových investorov do finančných trhov</w:t>
            </w:r>
            <w:r w:rsidRPr="00245F53">
              <w:t>;</w:t>
            </w:r>
          </w:p>
        </w:tc>
        <w:tc>
          <w:tcPr>
            <w:tcW w:w="4876" w:type="dxa"/>
          </w:tcPr>
          <w:p w:rsidR="000E0804" w:rsidRPr="00245F53" w:rsidRDefault="000E0804" w:rsidP="00D4687C">
            <w:pPr>
              <w:pStyle w:val="Normal6a"/>
            </w:pPr>
            <w:r w:rsidRPr="00245F53">
              <w:t>21.</w:t>
            </w:r>
            <w:r w:rsidRPr="00245F53">
              <w:tab/>
              <w:t xml:space="preserve">zdôrazňuje </w:t>
            </w:r>
            <w:r w:rsidRPr="00245F53">
              <w:rPr>
                <w:b/>
                <w:i/>
              </w:rPr>
              <w:t>však</w:t>
            </w:r>
            <w:r w:rsidRPr="00245F53">
              <w:t xml:space="preserve">, že finančné vzdelávanie je strednodobým nástrojom, </w:t>
            </w:r>
            <w:r w:rsidRPr="00245F53">
              <w:rPr>
                <w:b/>
                <w:i/>
              </w:rPr>
              <w:t>ktorého účinky sú obmedzené z dôvodu nevyhnutných kognitívnych predsudkov, rýchlosti zmeny finančných</w:t>
            </w:r>
            <w:r w:rsidRPr="00245F53">
              <w:t xml:space="preserve"> trhov </w:t>
            </w:r>
            <w:r w:rsidRPr="00245F53">
              <w:rPr>
                <w:b/>
                <w:i/>
              </w:rPr>
              <w:t>a ich prostej zložitosti</w:t>
            </w:r>
            <w:r w:rsidRPr="00245F53">
              <w:t xml:space="preserve">; </w:t>
            </w:r>
            <w:r w:rsidRPr="00245F53">
              <w:rPr>
                <w:b/>
                <w:i/>
              </w:rPr>
              <w:t>zdôrazňuje, že finančné vzdelávanie nemôže nahradiť prístup k spoľahlivému a nestrannému profesionálnemu finančnému poradenstvu, a preto môže zohrávať len doplnkovú úlohu k silnej finančnej regulácii a dohľadu, vymáhateľným kódexom správania finančných sprostredkovateľov a pravidlám, ktoré si vyžadujú poskytovanie relevantných a zrozumiteľných informácií o investičných produktoch;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21.</w:t>
            </w:r>
            <w:r w:rsidRPr="00245F53">
              <w:tab/>
              <w:t>zdôrazňuje, že finančné vzdelávanie je strednodobým nástrojom, ktorý obohacuje finančný systém a predstavuje dobrý krok pre zapojenie retailových investorov do finančných trhov;</w:t>
            </w:r>
          </w:p>
        </w:tc>
        <w:tc>
          <w:tcPr>
            <w:tcW w:w="4876" w:type="dxa"/>
          </w:tcPr>
          <w:p w:rsidR="000E0804" w:rsidRPr="00245F53" w:rsidRDefault="000E0804" w:rsidP="00D4687C">
            <w:pPr>
              <w:pStyle w:val="Normal6a"/>
            </w:pPr>
            <w:r w:rsidRPr="00245F53">
              <w:t>21.</w:t>
            </w:r>
            <w:r w:rsidRPr="00245F53">
              <w:tab/>
              <w:t xml:space="preserve">zdôrazňuje, že finančné vzdelávanie je strednodobým nástrojom, ktorý obohacuje finančný systém a predstavuje dobrý krok pre zapojenie retailových investorov do finančných trhov; </w:t>
            </w:r>
            <w:r w:rsidRPr="00245F53">
              <w:rPr>
                <w:b/>
                <w:i/>
              </w:rPr>
              <w:t>konštatuje však, že finančné vzdelávanie zatiaľ malo mimoriadne obmedzený vplyv na propagovanie a posilňovanie kapitálových dohôd, a to na vnútroštátnej aj cezhraničnej úrovni;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21</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21.</w:t>
            </w:r>
            <w:r w:rsidRPr="00245F53">
              <w:tab/>
              <w:t>zdôrazňuje, že finančné vzdelávanie je strednodobým nástrojom, ktorý obohacuje finančný systém a predstavuje dobrý krok pre zapojenie retailových investorov do finančných trhov;</w:t>
            </w:r>
          </w:p>
        </w:tc>
        <w:tc>
          <w:tcPr>
            <w:tcW w:w="4876" w:type="dxa"/>
          </w:tcPr>
          <w:p w:rsidR="000E0804" w:rsidRPr="00245F53" w:rsidRDefault="000E0804" w:rsidP="00D4687C">
            <w:pPr>
              <w:pStyle w:val="Normal6a"/>
            </w:pPr>
            <w:r w:rsidRPr="00245F53">
              <w:t>21.</w:t>
            </w:r>
            <w:r w:rsidRPr="00245F53">
              <w:tab/>
              <w:t xml:space="preserve">zdôrazňuje, že finančné vzdelávanie je strednodobým nástrojom, ktorý obohacuje finančný systém a predstavuje dobrý krok pre zapojenie retailových investorov do finančných trhov; </w:t>
            </w:r>
            <w:r w:rsidRPr="00245F53">
              <w:rPr>
                <w:b/>
                <w:i/>
              </w:rPr>
              <w:t>konštatuje, že programy zamestnaneckých akcií patria medzi najúčinnejšie prostriedky na zvýšenie finančného povedomia a gramotnosti dospelých občanov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21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21a.</w:t>
            </w:r>
            <w:r w:rsidRPr="00245F53">
              <w:tab/>
            </w:r>
            <w:r w:rsidRPr="00245F53">
              <w:rPr>
                <w:b/>
                <w:i/>
              </w:rPr>
              <w:t>vyzýva Komisiu, aby podporovala rozvoj zamestnaneckých akcií a podielov na zisku ako nástroja na zlepšenie správy a riadenia spoločností a udržateľnosti podnikov pri súčasnom znižovaní nerovnosti aj rizika straty práce počas poklesov; zdôrazňuje, že takéto opatrenia by mali byť nad rámec fixných miezd a dávok a nemali by znižovať potrebu zabezpečiť to, aby mzdy pracovníkom zaručovali dôstojný príjem;</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 Hélène Laporte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22.</w:t>
            </w:r>
            <w:r w:rsidRPr="00245F53">
              <w:tab/>
            </w:r>
            <w:r w:rsidRPr="00245F53">
              <w:rPr>
                <w:b/>
                <w:bCs/>
                <w:i/>
                <w:iCs/>
              </w:rPr>
              <w:t>naliehavo vyzýva členské štáty</w:t>
            </w:r>
            <w:r w:rsidRPr="00245F53">
              <w:t>, aby zahrnuli programy finančnej gramotnosti do školských osnov zameraných na rozvoj nezávislosti vo finančných otázkach; navrhuje začlenenie tejto témy do programu pre medzinárodné hodnotenie žiakov (PISA);</w:t>
            </w:r>
          </w:p>
        </w:tc>
        <w:tc>
          <w:tcPr>
            <w:tcW w:w="4876" w:type="dxa"/>
          </w:tcPr>
          <w:p w:rsidR="000E0804" w:rsidRPr="00245F53" w:rsidRDefault="000E0804" w:rsidP="00D4687C">
            <w:pPr>
              <w:pStyle w:val="Normal6a"/>
            </w:pPr>
            <w:r w:rsidRPr="00245F53">
              <w:t>22.</w:t>
            </w:r>
            <w:r w:rsidRPr="00245F53">
              <w:tab/>
            </w:r>
            <w:r w:rsidRPr="00245F53">
              <w:rPr>
                <w:b/>
                <w:bCs/>
                <w:i/>
                <w:iCs/>
              </w:rPr>
              <w:t>navrhuje členským štátom</w:t>
            </w:r>
            <w:r w:rsidRPr="00245F53">
              <w:t xml:space="preserve">, aby zahrnuli programy finančnej gramotnosti do školských osnov zameraných na rozvoj nezávislosti vo finančných otázkach; navrhuje začlenenie tejto témy do programu pre medzinárodné hodnotenie žiakov (PISA); </w:t>
            </w:r>
            <w:r w:rsidRPr="00245F53">
              <w:rPr>
                <w:b/>
                <w:i/>
              </w:rPr>
              <w:t>vyzýva členské štáty, aby vypracovaním takýchto literárnych programov nepoverovali externé subjekty z finančného odvetvia, čo je bohužiaľ bežnou praxou v legislatívnej sfére;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289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22.</w:t>
            </w:r>
            <w:r w:rsidRPr="00245F53">
              <w:tab/>
              <w:t xml:space="preserve">naliehavo vyzýva členské štáty, </w:t>
            </w:r>
            <w:r w:rsidRPr="00245F53">
              <w:rPr>
                <w:b/>
                <w:bCs/>
                <w:i/>
                <w:iCs/>
              </w:rPr>
              <w:t>aby zahrnuli</w:t>
            </w:r>
            <w:r w:rsidRPr="00245F53">
              <w:t xml:space="preserve"> programy finančnej gramotnosti do školských osnov zameraných na rozvoj nezávislosti vo finančných otázkach; navrhuje začlenenie </w:t>
            </w:r>
            <w:r w:rsidRPr="00245F53">
              <w:rPr>
                <w:b/>
                <w:bCs/>
                <w:i/>
                <w:iCs/>
              </w:rPr>
              <w:t>tejto témy</w:t>
            </w:r>
            <w:r w:rsidRPr="00245F53">
              <w:t xml:space="preserve"> do programu pre medzinárodné hodnotenie žiakov (PISA);</w:t>
            </w:r>
          </w:p>
        </w:tc>
        <w:tc>
          <w:tcPr>
            <w:tcW w:w="4876" w:type="dxa"/>
          </w:tcPr>
          <w:p w:rsidR="000E0804" w:rsidRPr="00245F53" w:rsidRDefault="000E0804" w:rsidP="00D4687C">
            <w:pPr>
              <w:pStyle w:val="Normal6a"/>
            </w:pPr>
            <w:r w:rsidRPr="00245F53">
              <w:t>22.</w:t>
            </w:r>
            <w:r w:rsidRPr="00245F53">
              <w:tab/>
              <w:t>naliehavo vyzýva členské štáty</w:t>
            </w:r>
            <w:r w:rsidRPr="00245F53">
              <w:rPr>
                <w:b/>
                <w:i/>
              </w:rPr>
              <w:t xml:space="preserve">, ako aj prípadne príslušné regionálne, miestne alebo iné verejné orgány, aby zvážili zahrnutie </w:t>
            </w:r>
            <w:r w:rsidRPr="00245F53">
              <w:rPr>
                <w:b/>
                <w:bCs/>
                <w:i/>
                <w:iCs/>
              </w:rPr>
              <w:t>programov</w:t>
            </w:r>
            <w:r w:rsidRPr="00245F53">
              <w:t xml:space="preserve"> finančnej gramotnosti do školských osnov zameraných na rozvoj nezávislosti vo finančných otázkach </w:t>
            </w:r>
            <w:r w:rsidRPr="00245F53">
              <w:rPr>
                <w:b/>
                <w:bCs/>
                <w:i/>
                <w:iCs/>
              </w:rPr>
              <w:t>alebo ich rozšírenie</w:t>
            </w:r>
            <w:r w:rsidRPr="00245F53">
              <w:t xml:space="preserve">; </w:t>
            </w:r>
            <w:r w:rsidRPr="00245F53">
              <w:rPr>
                <w:b/>
                <w:bCs/>
                <w:i/>
                <w:iCs/>
              </w:rPr>
              <w:t>navrhuje</w:t>
            </w:r>
            <w:r w:rsidRPr="00245F53">
              <w:rPr>
                <w:b/>
                <w:i/>
              </w:rPr>
              <w:t xml:space="preserve">, aby takéto programy zahŕňali aspoň základné finančné pojmy ako zložený úrok, výnosy a anuity a rozlišovanie medzi dlhopismi a akciami; </w:t>
            </w:r>
            <w:r w:rsidRPr="00245F53">
              <w:t xml:space="preserve">navrhuje začlenenie </w:t>
            </w:r>
            <w:r w:rsidRPr="00245F53">
              <w:rPr>
                <w:b/>
                <w:bCs/>
                <w:i/>
                <w:iCs/>
              </w:rPr>
              <w:t>finančnej gramotnosti</w:t>
            </w:r>
            <w:r w:rsidRPr="00245F53">
              <w:rPr>
                <w:i/>
                <w:iCs/>
              </w:rPr>
              <w:t xml:space="preserve"> </w:t>
            </w:r>
            <w:r w:rsidRPr="00245F53">
              <w:t>do programu pre medzinárodné hodnotenie žiakov (PISA);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Caroline Nagtegaal,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22.</w:t>
            </w:r>
            <w:r w:rsidRPr="00245F53">
              <w:tab/>
              <w:t xml:space="preserve">naliehavo vyzýva členské štáty, aby zahrnuli </w:t>
            </w:r>
            <w:r w:rsidRPr="00245F53">
              <w:rPr>
                <w:b/>
                <w:bCs/>
                <w:i/>
                <w:iCs/>
              </w:rPr>
              <w:t>programy finančnej gramotnosti</w:t>
            </w:r>
            <w:r w:rsidRPr="00245F53">
              <w:t xml:space="preserve"> do školských osnov </w:t>
            </w:r>
            <w:r w:rsidRPr="00245F53">
              <w:rPr>
                <w:b/>
                <w:bCs/>
                <w:i/>
                <w:iCs/>
              </w:rPr>
              <w:t>zameraných</w:t>
            </w:r>
            <w:r w:rsidRPr="00245F53">
              <w:t xml:space="preserve"> na rozvoj nezávislosti vo finančných otázkach; navrhuje začlenenie tejto témy do programu pre medzinárodné hodnotenie žiakov (PISA);</w:t>
            </w:r>
          </w:p>
        </w:tc>
        <w:tc>
          <w:tcPr>
            <w:tcW w:w="4876" w:type="dxa"/>
          </w:tcPr>
          <w:p w:rsidR="000E0804" w:rsidRPr="00245F53" w:rsidRDefault="000E0804" w:rsidP="00D4687C">
            <w:pPr>
              <w:pStyle w:val="Normal6a"/>
            </w:pPr>
            <w:r w:rsidRPr="00245F53">
              <w:t>22.</w:t>
            </w:r>
            <w:r w:rsidRPr="00245F53">
              <w:tab/>
              <w:t xml:space="preserve">naliehavo vyzýva členské štáty, aby </w:t>
            </w:r>
            <w:r w:rsidRPr="00245F53">
              <w:rPr>
                <w:b/>
                <w:bCs/>
                <w:i/>
                <w:iCs/>
              </w:rPr>
              <w:t>finančnú gramotnosť</w:t>
            </w:r>
            <w:r w:rsidRPr="00245F53">
              <w:t xml:space="preserve"> zahrnuli do </w:t>
            </w:r>
            <w:r w:rsidRPr="00245F53">
              <w:rPr>
                <w:b/>
                <w:i/>
              </w:rPr>
              <w:t xml:space="preserve">všetkých </w:t>
            </w:r>
            <w:r w:rsidRPr="00245F53">
              <w:t xml:space="preserve">školských osnov </w:t>
            </w:r>
            <w:r w:rsidRPr="00245F53">
              <w:rPr>
                <w:b/>
                <w:i/>
              </w:rPr>
              <w:t>od škôl po univerzity, s programami podliehajúcimi vývoju, prispôsobenými potrebám žiakov a študentov a zameranými</w:t>
            </w:r>
            <w:r w:rsidRPr="00245F53">
              <w:t xml:space="preserve"> na rozvoj nezávislosti vo finančných otázkach; navrhuje začlenenie tejto témy do programu pre medzinárodné hodnotenie žiakov (PISA);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22.</w:t>
            </w:r>
            <w:r w:rsidRPr="00245F53">
              <w:tab/>
              <w:t xml:space="preserve">naliehavo vyzýva členské štáty, aby zahrnuli </w:t>
            </w:r>
            <w:r w:rsidRPr="00245F53">
              <w:rPr>
                <w:b/>
                <w:bCs/>
                <w:i/>
                <w:iCs/>
              </w:rPr>
              <w:t>programy finančnej gramotnosti</w:t>
            </w:r>
            <w:r w:rsidRPr="00245F53">
              <w:t xml:space="preserve"> do školských osnov </w:t>
            </w:r>
            <w:r w:rsidRPr="00245F53">
              <w:rPr>
                <w:b/>
                <w:bCs/>
                <w:i/>
                <w:iCs/>
              </w:rPr>
              <w:t>zameraných</w:t>
            </w:r>
            <w:r w:rsidRPr="00245F53">
              <w:t xml:space="preserve"> na rozvoj nezávislosti vo finančných otázkach; </w:t>
            </w:r>
            <w:r w:rsidRPr="00245F53">
              <w:rPr>
                <w:b/>
                <w:i/>
              </w:rPr>
              <w:t>navrhuje začlenenie tejto témy do programu pre medzinárodné hodnotenie žiakov (PISA);</w:t>
            </w:r>
          </w:p>
        </w:tc>
        <w:tc>
          <w:tcPr>
            <w:tcW w:w="4876" w:type="dxa"/>
          </w:tcPr>
          <w:p w:rsidR="000E0804" w:rsidRPr="00245F53" w:rsidRDefault="000E0804" w:rsidP="00D4687C">
            <w:pPr>
              <w:pStyle w:val="Normal6a"/>
            </w:pPr>
            <w:r w:rsidRPr="00245F53">
              <w:t>22.</w:t>
            </w:r>
            <w:r w:rsidRPr="00245F53">
              <w:tab/>
              <w:t xml:space="preserve">naliehavo vyzýva členské štáty, aby zahrnuli </w:t>
            </w:r>
            <w:r w:rsidRPr="00245F53">
              <w:rPr>
                <w:b/>
                <w:bCs/>
                <w:i/>
                <w:iCs/>
              </w:rPr>
              <w:t>programy finančnej gramotnosti</w:t>
            </w:r>
            <w:r w:rsidRPr="00245F53">
              <w:t xml:space="preserve"> do školských osnov </w:t>
            </w:r>
            <w:r w:rsidRPr="00245F53">
              <w:rPr>
                <w:b/>
                <w:bCs/>
                <w:i/>
                <w:iCs/>
              </w:rPr>
              <w:t>zameraných</w:t>
            </w:r>
            <w:r w:rsidRPr="00245F53">
              <w:t xml:space="preserve"> na rozvoj nezávislosti vo finančných otázkach;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22.</w:t>
            </w:r>
            <w:r w:rsidRPr="00245F53">
              <w:tab/>
              <w:t xml:space="preserve">naliehavo vyzýva členské štáty, aby zahrnuli programy finančnej gramotnosti do školských osnov zameraných na rozvoj nezávislosti vo finančných otázkach; </w:t>
            </w:r>
            <w:r w:rsidRPr="00245F53">
              <w:rPr>
                <w:b/>
                <w:i/>
              </w:rPr>
              <w:t>navrhuje začlenenie tejto témy do programu pre medzinárodné hodnotenie žiakov (PISA);</w:t>
            </w:r>
          </w:p>
        </w:tc>
        <w:tc>
          <w:tcPr>
            <w:tcW w:w="4876" w:type="dxa"/>
          </w:tcPr>
          <w:p w:rsidR="000E0804" w:rsidRPr="00245F53" w:rsidRDefault="000E0804" w:rsidP="00D4687C">
            <w:pPr>
              <w:pStyle w:val="Normal6a"/>
            </w:pPr>
            <w:r w:rsidRPr="00245F53">
              <w:t>22.</w:t>
            </w:r>
            <w:r w:rsidRPr="00245F53">
              <w:tab/>
              <w:t>naliehavo vyzýva členské štáty, aby zahrnuli programy finančnej gramotnosti do školských osnov zameraných na rozvoj nezávislosti vo finančných otázkach;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22a.</w:t>
            </w:r>
            <w:r w:rsidRPr="00245F53">
              <w:tab/>
            </w:r>
            <w:r w:rsidRPr="00245F53">
              <w:rPr>
                <w:b/>
                <w:i/>
              </w:rPr>
              <w:t>domnieva sa, že vo finančných otázkach viac informovaní a lepšie vzdelaní občania sú pre demokratické systémy prospešní, prispievajú k stabilite finančných systémov a podporujú transparentnosť a informačné povinnosti finančných inštitúcií; požaduje programy na školenie občanov, čo by zvýšilo ich schopnosť vykonávať demokratickú kontrolu nad ich vládami;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22a.</w:t>
            </w:r>
            <w:r w:rsidRPr="00245F53">
              <w:tab/>
            </w:r>
            <w:r w:rsidRPr="00245F53">
              <w:rPr>
                <w:b/>
                <w:i/>
              </w:rPr>
              <w:t>vyzýva na propagáciu zamestnaneckých akcií ako prostriedku na podporu zapojenia občanov do kapitálových trhov a na pomoc s rozvojom kapitálovej kultúry; navrhuje, aby sa to dosiahlo napríklad prostredníctvom viacjazyčného portálu EÚ s cieľom zvýšiť informovanosť o tomto systéme a informovať o jeho prínosoch;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Frances Fitzgerald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22a.</w:t>
            </w:r>
            <w:r w:rsidRPr="00245F53">
              <w:tab/>
            </w:r>
            <w:r w:rsidRPr="00245F53">
              <w:rPr>
                <w:b/>
                <w:i/>
              </w:rPr>
              <w:t>nabáda finančné inštitúcie, aby vypracovali a vykonávali programy zamerané na rozšírenie finančnej gramotnosti a schopností a vytváranie príležitostí na finančné začlenenie pre všetkých občanov;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Othmar Karas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22a.</w:t>
            </w:r>
            <w:r w:rsidRPr="00245F53">
              <w:tab/>
            </w:r>
            <w:r w:rsidRPr="00245F53">
              <w:rPr>
                <w:b/>
                <w:i/>
              </w:rPr>
              <w:t>vyzýva Komisiu, aby navrhla preskúmanie odporúčania Rady s názvom Kľúčové kompetencie pre celoživotné vzdelávanie s cieľom zaviesť finančnú gramotnosť ako samostatnú kľúčovú kompetenciu;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22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22a.</w:t>
            </w:r>
            <w:r w:rsidRPr="00245F53">
              <w:tab/>
            </w:r>
            <w:r w:rsidRPr="00245F53">
              <w:rPr>
                <w:b/>
                <w:i/>
              </w:rPr>
              <w:t>vyzýva Komisiu, aby preskúmala odporúčanie Rady o kľúčových kompetenciách pre celoživotné vzdelávanie a doplnila kľúčové kompetencie o finančné znalosti;</w:t>
            </w:r>
            <w:r w:rsidRPr="00245F53">
              <w:rPr>
                <w:b/>
                <w:i/>
              </w:rPr>
              <w:cr/>
            </w:r>
            <w:r w:rsidRPr="00245F53">
              <w:rPr>
                <w:b/>
                <w:i/>
              </w:rPr>
              <w:br/>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{DE}</w:t>
      </w:r>
      <w:r w:rsidRPr="00245F53">
        <w:t>de</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Podnadpis 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Digitalizácia</w:t>
            </w:r>
          </w:p>
        </w:tc>
        <w:tc>
          <w:tcPr>
            <w:tcW w:w="4876" w:type="dxa"/>
          </w:tcPr>
          <w:p w:rsidR="000E0804" w:rsidRPr="00245F53" w:rsidRDefault="000E0804" w:rsidP="00D4687C">
            <w:pPr>
              <w:pStyle w:val="Normal6a"/>
            </w:pPr>
            <w:r w:rsidRPr="00245F53">
              <w:t xml:space="preserve">Digitalizácia </w:t>
            </w:r>
            <w:r w:rsidRPr="00245F53">
              <w:rPr>
                <w:b/>
                <w:i/>
              </w:rPr>
              <w:t>a údaje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299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José Gusmão</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r>
            <w:r w:rsidRPr="00245F53">
              <w:rPr>
                <w:b/>
                <w:i/>
              </w:rPr>
              <w:t>zastáva názor, že digitalizácia finančných služieb môže byť katalyzátorom mobilizácie kapitálu v EÚ a zároveň znižovať prekážky a zvyšovať účinnosť dohľadu;</w:t>
            </w:r>
            <w:r w:rsidRPr="00245F53">
              <w:t xml:space="preserve"> zdôrazňuje, že rámec EÚ s prísnymi normami kybernetickej bezpečnosti by </w:t>
            </w:r>
            <w:r w:rsidRPr="00245F53">
              <w:rPr>
                <w:b/>
                <w:bCs/>
                <w:i/>
                <w:iCs/>
              </w:rPr>
              <w:t>podporil budovanie únie kapitálových trhov</w:t>
            </w:r>
            <w:r w:rsidRPr="00245F53">
              <w:t>;</w:t>
            </w:r>
          </w:p>
        </w:tc>
        <w:tc>
          <w:tcPr>
            <w:tcW w:w="4876" w:type="dxa"/>
          </w:tcPr>
          <w:p w:rsidR="000E0804" w:rsidRPr="00245F53" w:rsidRDefault="000E0804" w:rsidP="00D4687C">
            <w:pPr>
              <w:pStyle w:val="Normal6a"/>
            </w:pPr>
            <w:r w:rsidRPr="00245F53">
              <w:t>23.</w:t>
            </w:r>
            <w:r w:rsidRPr="00245F53">
              <w:tab/>
              <w:t xml:space="preserve">zdôrazňuje, že rámec EÚ s prísnymi normami kybernetickej bezpečnosti by </w:t>
            </w:r>
            <w:r w:rsidRPr="00245F53">
              <w:rPr>
                <w:b/>
                <w:bCs/>
                <w:i/>
                <w:iCs/>
              </w:rPr>
              <w:t>bol významným krokom</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w:t>
            </w:r>
            <w:r w:rsidRPr="00245F53">
              <w:rPr>
                <w:b/>
                <w:bCs/>
                <w:i/>
                <w:iCs/>
              </w:rPr>
              <w:t>znižovať prekážky a</w:t>
            </w:r>
            <w:r w:rsidRPr="00245F53">
              <w:t xml:space="preserve"> zvyšovať účinnosť dohľadu; zdôrazňuje, že rámec EÚ s prísnymi normami kybernetickej bezpečnosti by podporil budovanie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w:t>
            </w:r>
            <w:r w:rsidRPr="00245F53">
              <w:rPr>
                <w:b/>
                <w:bCs/>
                <w:i/>
                <w:iCs/>
              </w:rPr>
              <w:t xml:space="preserve">a mohla by pomôcť prekonať roztrieštenosť finančných trhov </w:t>
            </w:r>
            <w:r w:rsidRPr="00245F53">
              <w:t xml:space="preserve">v EÚ a zároveň zvyšovať účinnosť dohľadu; zdôrazňuje, že rámec EÚ s prísnymi normami kybernetickej bezpečnosti by podporil budovanie únie kapitálových trhov; </w:t>
            </w:r>
            <w:r w:rsidRPr="00245F53">
              <w:rPr>
                <w:b/>
                <w:i/>
              </w:rPr>
              <w:t>konštatuje, že zabezpečenie silnej ochrany proti hrozbám v oblasti kybernetickej bezpečnosti a iným hrozbám súvisiacim s digitalizáciou, ako aj opätovné vyváženie nadmerného spoliehania sa na poskytovateľov služieb IKT z krajín mimo EÚ alebo produkty vyvinuté účastníkmi trhu so sídlom mimo EÚ prostredníctvom uľahčenia rozvoja a rozširovania poskytovateľov a produktov služieb IKT v EÚ sú kľúčom k posilneniu finančnej nezávislosti a strategickej autonómie EÚ;</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zdôrazňuje, že rámec EÚ s prísnymi normami kybernetickej bezpečnosti </w:t>
            </w:r>
            <w:r w:rsidRPr="00245F53">
              <w:rPr>
                <w:b/>
                <w:bCs/>
                <w:i/>
                <w:iCs/>
              </w:rPr>
              <w:t>by podporil budovanie</w:t>
            </w:r>
            <w:r w:rsidRPr="00245F53">
              <w:t xml:space="preserv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w:t>
            </w:r>
            <w:r w:rsidRPr="00245F53">
              <w:rPr>
                <w:b/>
                <w:bCs/>
                <w:i/>
                <w:iCs/>
              </w:rPr>
              <w:t xml:space="preserve">náklady a </w:t>
            </w:r>
            <w:r w:rsidRPr="00245F53">
              <w:t xml:space="preserve">zvyšovať </w:t>
            </w:r>
            <w:r w:rsidRPr="00245F53">
              <w:rPr>
                <w:b/>
                <w:bCs/>
                <w:i/>
                <w:iCs/>
              </w:rPr>
              <w:t xml:space="preserve">konkurenciu a </w:t>
            </w:r>
            <w:r w:rsidRPr="00245F53">
              <w:t>účinnosť dohľadu; zdôrazňuje, že rámec EÚ s prísnymi normami kybernetickej bezpečnosti</w:t>
            </w:r>
            <w:r w:rsidRPr="00245F53">
              <w:rPr>
                <w:b/>
                <w:i/>
              </w:rPr>
              <w:t>, integrity trhu a ochrany investorov je nevyhnutný pre ďalší rozvoj udržateľnej a dobre fungujúcej</w:t>
            </w:r>
            <w:r w:rsidRPr="00245F53">
              <w:t xml:space="preserve">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zdôrazňuje, že rámec EÚ s prísnymi normami kybernetickej bezpečnosti by </w:t>
            </w:r>
            <w:r w:rsidRPr="00245F53">
              <w:rPr>
                <w:b/>
                <w:bCs/>
                <w:i/>
                <w:iCs/>
              </w:rPr>
              <w:t>podporil</w:t>
            </w:r>
            <w:r w:rsidRPr="00245F53">
              <w:rPr>
                <w:b/>
                <w:bCs/>
              </w:rPr>
              <w:t xml:space="preserve"> </w:t>
            </w:r>
            <w:r w:rsidRPr="00245F53">
              <w:t>budovanie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zdôrazňuje, že rámec EÚ s prísnymi normami kybernetickej bezpečnosti </w:t>
            </w:r>
            <w:r w:rsidRPr="00245F53">
              <w:rPr>
                <w:b/>
                <w:bCs/>
                <w:i/>
                <w:iCs/>
              </w:rPr>
              <w:t xml:space="preserve">a ochrany súkromia </w:t>
            </w:r>
            <w:r w:rsidRPr="00245F53">
              <w:t xml:space="preserve">by </w:t>
            </w:r>
            <w:r w:rsidRPr="00245F53">
              <w:rPr>
                <w:b/>
                <w:bCs/>
                <w:i/>
                <w:iCs/>
              </w:rPr>
              <w:t xml:space="preserve">mohol podporiť </w:t>
            </w:r>
            <w:r w:rsidRPr="00245F53">
              <w:t>budovanie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w:t>
            </w:r>
            <w:r w:rsidRPr="00245F53">
              <w:rPr>
                <w:b/>
                <w:bCs/>
                <w:i/>
                <w:iCs/>
              </w:rPr>
              <w:t>zdôrazňuje, že rámec EÚ s prísnymi normami kybernetickej bezpečnosti by podporil budovanie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w:t>
            </w:r>
            <w:r w:rsidRPr="00245F53">
              <w:rPr>
                <w:b/>
                <w:i/>
              </w:rPr>
              <w:t>poznamenáva, že digitálne financie majú silný prvok kapitálových tokov, ktorý láka cezhraničné investície</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zastáva názor, že digitalizácia finančných služieb môže byť katalyzátorom mobilizácie kapitálu v EÚ a zároveň znižovať prekážky a zvyšovať účinnosť dohľadu; zdôrazňuje, že rámec EÚ s prísnymi normami kybernetickej bezpečnosti by podporil budovanie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zdôrazňuje, že rámec EÚ s prísnymi normami kybernetickej bezpečnosti by podporil budovanie únie kapitálových trhov; </w:t>
            </w:r>
            <w:r w:rsidRPr="00245F53">
              <w:rPr>
                <w:b/>
                <w:i/>
              </w:rPr>
              <w:t>konštatuje, že takýto rámec EÚ by mal byť v prvom rade vhodný pre digitálny vek a technologicky neutrálny;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23.</w:t>
            </w:r>
            <w:r w:rsidRPr="00245F53">
              <w:tab/>
              <w:t>zastáva názor, že digitalizácia finančných služieb môže byť katalyzátorom mobilizácie kapitálu v EÚ a zároveň znižovať prekážky a zvyšovať účinnosť dohľadu; zdôrazňuje, že rámec EÚ s prísnymi normami kybernetickej bezpečnosti by podporil budovanie únie kapitálových trhov;</w:t>
            </w:r>
          </w:p>
        </w:tc>
        <w:tc>
          <w:tcPr>
            <w:tcW w:w="4876" w:type="dxa"/>
          </w:tcPr>
          <w:p w:rsidR="000E0804" w:rsidRPr="00245F53" w:rsidRDefault="000E0804" w:rsidP="00D4687C">
            <w:pPr>
              <w:pStyle w:val="Normal6a"/>
            </w:pPr>
            <w:r w:rsidRPr="00245F53">
              <w:t>23.</w:t>
            </w:r>
            <w:r w:rsidRPr="00245F53">
              <w:tab/>
              <w:t xml:space="preserve">zastáva názor, že digitalizácia finančných služieb môže byť katalyzátorom mobilizácie kapitálu v EÚ a zároveň znižovať prekážky a zvyšovať účinnosť dohľadu; </w:t>
            </w:r>
            <w:r w:rsidRPr="00245F53">
              <w:rPr>
                <w:b/>
                <w:i/>
              </w:rPr>
              <w:t>zdôrazňuje, že digitalizácia by nemala viesť k regulačnej arbitráži ani k zníženiu ochrany zákazníkov, zníženiu bezpečnosti alebo rizikám v oblasti finančnej stability;</w:t>
            </w:r>
            <w:r w:rsidRPr="00245F53">
              <w:t xml:space="preserve"> zdôrazňuje, že rámec EÚ s prísnymi normami kybernetickej bezpečnosti by podporil budovanie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23a.</w:t>
            </w:r>
            <w:r w:rsidRPr="00245F53">
              <w:tab/>
            </w:r>
            <w:r w:rsidRPr="00245F53">
              <w:rPr>
                <w:b/>
                <w:i/>
              </w:rPr>
              <w:t>konštatuje, že veľké technologické firmy a globálne digitálne platformy čoraz viac ponúkajú finančné služby a využívajú konkurenčné výhody, ako sú úspory z rozsahu, rozsiahle cezhraničné siete používateľov, jednoduchý prístup k financovaniu a schopnosť získavať veľké množstvá údajov poskytované používateľmi prostredníctvom technológií na spracovanie údajov, ako je tzv. analýza veľkých dát, ktoré rôznymi spôsobmi vytvárajú obrovskú pridanú hodnotu;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23a.</w:t>
            </w:r>
            <w:r w:rsidRPr="00245F53">
              <w:tab/>
            </w:r>
            <w:r w:rsidRPr="00245F53">
              <w:rPr>
                <w:b/>
                <w:i/>
              </w:rPr>
              <w:t>vyzýva Komisiu, aby sa usilovala o vykonávanie akčného plánu pre digitálne financie s cieľom zabezpečiť lepší prístup k finančným službám, ponúknuť širší výber a zvýšiť efektívnosť operácií;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23a.</w:t>
            </w:r>
            <w:r w:rsidRPr="00245F53">
              <w:tab/>
            </w:r>
            <w:r w:rsidRPr="00245F53">
              <w:rPr>
                <w:b/>
                <w:i/>
              </w:rPr>
              <w:t>vyzýva Komisiu, aby využila nadchádzajúce revízie nariadení o finančných službách na podporu zapojenia investorov a akcionárov prostredníctvom digitálnych nástrojov;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309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23b.</w:t>
            </w:r>
            <w:r w:rsidRPr="00245F53">
              <w:tab/>
            </w:r>
            <w:r w:rsidRPr="00245F53">
              <w:rPr>
                <w:b/>
                <w:i/>
              </w:rPr>
              <w:t>zdôrazňuje, že mnohí partnerskí veritelia už požičiavajú finančné prostriedky malým podnikom, vďaka čomu sa kryptoaktíva stávajú pre MSP netradičným kanálom financovania; v tejto súvislosti trvá na tom, že sú potrebné jasné usmernenia týkajúce sa uplatniteľnosti existujúcich regulačných a prudenciálnych postupov na kryptoaktíva, ktoré sa z hľadiska právnych predpisov EÚ považujú za finančné nástroje, s cieľom poskytnúť regulačnú istotu v oblasti kryptoaktív; zdôrazňuje, že tieto usmernenia sa musia poskytovať konzistentne na úrovni EÚ, aby sa zabránilo rozdielnym praktikám vnútroštátnych orgánov v oblasti kvalifikácie a dohľadu, čo vytvára nerovnaké podmienky, taktizovanie pri výbere súdu a regulačnú arbitráž na vnútornom trhu;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23b.</w:t>
            </w:r>
            <w:r w:rsidRPr="00245F53">
              <w:tab/>
            </w:r>
            <w:r w:rsidRPr="00245F53">
              <w:rPr>
                <w:b/>
                <w:i/>
              </w:rPr>
              <w:t>vyzýva Komisiu, aby monitorovala ponúkanie finančných služieb veľkými technologickými podnikmi, ako aj to, ako môžu konkurenčné výhody vlastné týmto subjektom narušiť hospodársku súťaž na trhu a poškodiť záujmy spotrebiteľov a inovácie; zdôrazňuje, že tieto spoločnosti musia byť v rozsahu, v akom poskytujú finančné služby, regulované a podliehať dohľadu ako spoločnosti poskytujúce finančné služby;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23b.</w:t>
            </w:r>
            <w:r w:rsidRPr="00245F53">
              <w:tab/>
            </w:r>
            <w:r w:rsidRPr="00245F53">
              <w:rPr>
                <w:b/>
                <w:i/>
              </w:rPr>
              <w:t>vyzýva Komisiu, aby konala s cieľom vytvoriť priaznivé prostredie pre to, aby sa európske finančnotechnologické centrá, európski šampióni financovaní zo súkromných zdrojov a firmy mohli rozšíriť s cieľom prilákať zahraničný kapitál a investície, ako aj propagovať EÚ na svetových trhoch;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23 c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23c.</w:t>
            </w:r>
            <w:r w:rsidRPr="00245F53">
              <w:tab/>
            </w:r>
            <w:r w:rsidRPr="00245F53">
              <w:rPr>
                <w:b/>
                <w:i/>
              </w:rPr>
              <w:t>zdôrazňuje, že prvotné ponuky kryptomien (ICO), ktoré sú ekvivalentom IPO pre kryptomeny, majú potenciál v oblasti financovania MSP, inovatívnych startupov a scaleupov; zdôrazňuje, že ICO môžu uľahčiť výmenu hodnoty bez potreby ústredného orgánu alebo sprostredkovateľa, čo umožní väčšiu účinnosť a tiež demokratizáciu financovania; v tejto súvislosti konštatuje, že ICO môžu urýchliť prenos technológií a môžu byť základnou súčasťou únie kapitálových trhov; vyzýva Komisiu, aby posúdila výhody návrhu legislatívneho rámca pre prvotné ponuky kryptomien a prvotné burzové ponuky s cieľom podporiť jednotný prístup EÚ, zvýšiť právnu istotu, ochranu investorov a spotrebiteľov, vydávať varovania a znižovať riziká vyplývajúce z asymetrických informácií, podvodného správania a nezákonných činností;</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w:t>
            </w:r>
            <w:r w:rsidRPr="00245F53">
              <w:rPr>
                <w:b/>
                <w:i/>
              </w:rPr>
              <w:t>žiada Komisiu, aby vytvorila celoeurópsky sandbox pre finančné služby;</w:t>
            </w:r>
          </w:p>
        </w:tc>
        <w:tc>
          <w:tcPr>
            <w:tcW w:w="4876" w:type="dxa"/>
          </w:tcPr>
          <w:p w:rsidR="000E0804" w:rsidRPr="00245F53" w:rsidRDefault="000E0804" w:rsidP="00D4687C">
            <w:pPr>
              <w:pStyle w:val="Normal6a"/>
            </w:pPr>
            <w:r w:rsidRPr="00245F53">
              <w:t>24.</w:t>
            </w:r>
            <w:r w:rsidRPr="00245F53">
              <w:tab/>
              <w:t>zdôrazňuje, že tzv. sandboxes (pieskoviská) môžu byť vhodným nástrojom na posilnenie inovácie a konkurencieschopnosti odvetvia finančných služieb;</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24.</w:t>
            </w:r>
            <w:r w:rsidRPr="00245F53">
              <w:tab/>
              <w:t xml:space="preserve">zdôrazňuje, že tzv. sandboxes (pieskoviská) </w:t>
            </w:r>
            <w:r w:rsidRPr="00245F53">
              <w:rPr>
                <w:b/>
                <w:bCs/>
                <w:i/>
                <w:iCs/>
              </w:rPr>
              <w:t>môžu byť vhodným nástrojom</w:t>
            </w:r>
            <w:r w:rsidRPr="00245F53">
              <w:rPr>
                <w:b/>
                <w:bCs/>
              </w:rPr>
              <w:t xml:space="preserve"> </w:t>
            </w:r>
            <w:r w:rsidRPr="00245F53">
              <w:t xml:space="preserve">na posilnenie inovácie a konkurencieschopnosti odvetvia finančných služieb; žiada Komisiu, aby </w:t>
            </w:r>
            <w:r w:rsidRPr="00245F53">
              <w:rPr>
                <w:b/>
                <w:bCs/>
                <w:i/>
                <w:iCs/>
              </w:rPr>
              <w:t>vytvorila</w:t>
            </w:r>
            <w:r w:rsidRPr="00245F53">
              <w:t xml:space="preserve"> celoeurópsky sandbox pre </w:t>
            </w:r>
            <w:r w:rsidRPr="00245F53">
              <w:rPr>
                <w:b/>
                <w:bCs/>
                <w:i/>
                <w:iCs/>
              </w:rPr>
              <w:t>finančné služby</w:t>
            </w:r>
            <w:r w:rsidRPr="00245F53">
              <w:t>;</w:t>
            </w:r>
          </w:p>
        </w:tc>
        <w:tc>
          <w:tcPr>
            <w:tcW w:w="4876" w:type="dxa"/>
          </w:tcPr>
          <w:p w:rsidR="000E0804" w:rsidRPr="00245F53" w:rsidRDefault="000E0804" w:rsidP="00D4687C">
            <w:pPr>
              <w:pStyle w:val="Normal6a"/>
            </w:pPr>
            <w:r w:rsidRPr="00245F53">
              <w:t>24.</w:t>
            </w:r>
            <w:r w:rsidRPr="00245F53">
              <w:tab/>
              <w:t>zdôrazňuje</w:t>
            </w:r>
            <w:r w:rsidRPr="00245F53">
              <w:rPr>
                <w:b/>
                <w:i/>
              </w:rPr>
              <w:t>, že škandál Wirecard je varovaním</w:t>
            </w:r>
            <w:r w:rsidRPr="00245F53">
              <w:t xml:space="preserve">, že tzv. sandboxes (pieskoviská) </w:t>
            </w:r>
            <w:r w:rsidRPr="00245F53">
              <w:rPr>
                <w:b/>
                <w:i/>
              </w:rPr>
              <w:t>používané ako nástroj</w:t>
            </w:r>
            <w:r w:rsidRPr="00245F53">
              <w:t xml:space="preserve"> na posilnenie inovácie a konkurencieschopnosti odvetvia finančných služieb </w:t>
            </w:r>
            <w:r w:rsidRPr="00245F53">
              <w:rPr>
                <w:b/>
                <w:i/>
              </w:rPr>
              <w:t>môžu predstavovať významné riziká pre ochranu spotrebiteľov a investorov a umožniť finančné podvody</w:t>
            </w:r>
            <w:r w:rsidRPr="00245F53">
              <w:t xml:space="preserve">; žiada, aby </w:t>
            </w:r>
            <w:r w:rsidRPr="00245F53">
              <w:rPr>
                <w:b/>
                <w:bCs/>
                <w:i/>
                <w:iCs/>
              </w:rPr>
              <w:t xml:space="preserve">sa </w:t>
            </w:r>
            <w:r w:rsidRPr="00245F53">
              <w:t xml:space="preserve">celoeurópsky sandbox pre </w:t>
            </w:r>
            <w:r w:rsidRPr="00245F53">
              <w:rPr>
                <w:b/>
                <w:i/>
              </w:rPr>
              <w:t>startupy v oblasti finančných technológií snažil o rovnováhu medzi cieľom podpory inovácií a</w:t>
            </w:r>
            <w:r w:rsidRPr="00245F53">
              <w:t xml:space="preserve"> </w:t>
            </w:r>
            <w:r w:rsidRPr="00245F53">
              <w:rPr>
                <w:b/>
                <w:bCs/>
                <w:i/>
                <w:iCs/>
              </w:rPr>
              <w:t>finančnej</w:t>
            </w:r>
            <w:r w:rsidRPr="00245F53">
              <w:t xml:space="preserve"> </w:t>
            </w:r>
            <w:r w:rsidRPr="00245F53">
              <w:rPr>
                <w:b/>
                <w:i/>
              </w:rPr>
              <w:t>stability a ochranou investorov a spotrebiteľov, a to pri zohľadnení veľkosti, systémového významu a cezhraničnej činnosti spoločností</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Paul Tang</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žiada Komisiu, aby </w:t>
            </w:r>
            <w:r w:rsidRPr="00245F53">
              <w:rPr>
                <w:b/>
                <w:bCs/>
                <w:i/>
                <w:iCs/>
              </w:rPr>
              <w:t>vytvorila celoeurópsky</w:t>
            </w:r>
            <w:r w:rsidRPr="00245F53">
              <w:t xml:space="preserve"> sandbox pre finančné služby;</w:t>
            </w:r>
          </w:p>
        </w:tc>
        <w:tc>
          <w:tcPr>
            <w:tcW w:w="4876" w:type="dxa"/>
          </w:tcPr>
          <w:p w:rsidR="000E0804" w:rsidRPr="00245F53" w:rsidRDefault="000E0804" w:rsidP="00D4687C">
            <w:pPr>
              <w:pStyle w:val="Normal6a"/>
            </w:pPr>
            <w:r w:rsidRPr="00245F53">
              <w:t>24.</w:t>
            </w:r>
            <w:r w:rsidRPr="00245F53">
              <w:tab/>
              <w:t>zdôrazňuje, že tzv. sandboxes (pieskoviská) môžu byť vhodným nástrojom na posilnenie inovácie a konkurencieschopnosti odvetvia finančných služieb; </w:t>
            </w:r>
            <w:r w:rsidRPr="00245F53">
              <w:rPr>
                <w:b/>
                <w:i/>
              </w:rPr>
              <w:t>obáva sa však, že sandboxy uvoľňujú prudenciálny dohľad nad rýchlo rastúcimi finančnými inštitúciami; </w:t>
            </w:r>
            <w:r w:rsidRPr="00245F53">
              <w:t xml:space="preserve">žiada Komisiu, aby </w:t>
            </w:r>
            <w:r w:rsidRPr="00245F53">
              <w:rPr>
                <w:b/>
                <w:i/>
              </w:rPr>
              <w:t>zabezpečila, že akýkoľvek európsky</w:t>
            </w:r>
            <w:r w:rsidRPr="00245F53">
              <w:t xml:space="preserve"> sandbox pre finančné služby</w:t>
            </w:r>
            <w:r w:rsidRPr="00245F53">
              <w:rPr>
                <w:b/>
                <w:i/>
              </w:rPr>
              <w:t xml:space="preserve"> stanoví prísne limity, pokiaľ ide o veľkosť dotknutých podnikov, a nepoškodí bezpečnosť spotrebiteľov a stabilitu finančného trhu</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žiada Komisiu, aby </w:t>
            </w:r>
            <w:r w:rsidRPr="00245F53">
              <w:rPr>
                <w:b/>
                <w:bCs/>
                <w:i/>
                <w:iCs/>
              </w:rPr>
              <w:t>vytvorila</w:t>
            </w:r>
            <w:r w:rsidRPr="00245F53">
              <w:t xml:space="preserve"> celoeurópsky sandbox pre finančné služby;</w:t>
            </w:r>
          </w:p>
        </w:tc>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w:t>
            </w:r>
            <w:r w:rsidRPr="00245F53">
              <w:rPr>
                <w:b/>
                <w:i/>
              </w:rPr>
              <w:t>za predpokladu zavedenia dostatočných záruk na predchádzanie potenciálnym hrozbám pre integritu, transparentnosť, efektívnosť a riadne fungovanie finančných trhov a pre stabilitu finančného systému</w:t>
            </w:r>
            <w:r w:rsidRPr="00245F53">
              <w:t xml:space="preserve">; žiada Komisiu, aby </w:t>
            </w:r>
            <w:r w:rsidRPr="00245F53">
              <w:rPr>
                <w:b/>
                <w:i/>
              </w:rPr>
              <w:t>vychádzala zo skúseností získaných z Európskeho fóra pre sprostredkovateľov inovácií (EFIF) s cieľom posúdiť, či</w:t>
            </w:r>
            <w:r w:rsidRPr="00245F53">
              <w:t xml:space="preserve"> </w:t>
            </w:r>
            <w:r w:rsidRPr="00245F53">
              <w:rPr>
                <w:b/>
                <w:i/>
              </w:rPr>
              <w:t xml:space="preserve">by </w:t>
            </w:r>
            <w:r w:rsidRPr="00245F53">
              <w:t xml:space="preserve">celoeurópsky sandbox pre finančné služby </w:t>
            </w:r>
            <w:r w:rsidRPr="00245F53">
              <w:rPr>
                <w:b/>
                <w:i/>
              </w:rPr>
              <w:t>zabezpečil ďalšie prínosy pre finančné inovácie</w:t>
            </w:r>
            <w:r w:rsidRPr="00245F53">
              <w:t xml:space="preserve">; </w:t>
            </w:r>
            <w:r w:rsidRPr="00245F53">
              <w:rPr>
                <w:b/>
                <w:i/>
              </w:rPr>
              <w:t>tvrdí, že takýto celoeurópsky sandbox by sa mal zriadiť v rámci pôsobnosti priameho dohľadu spoločného výboru európskych orgánov dohľadu v spolupráci s príslušnými vnútroštátnymi orgánmi dohľadu;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Marc Angel, Costas Mavrides</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žiada Komisiu, aby </w:t>
            </w:r>
            <w:r w:rsidRPr="00245F53">
              <w:rPr>
                <w:b/>
                <w:bCs/>
                <w:i/>
                <w:iCs/>
              </w:rPr>
              <w:t>vytvorila</w:t>
            </w:r>
            <w:r w:rsidRPr="00245F53">
              <w:t xml:space="preserve"> </w:t>
            </w:r>
            <w:r w:rsidRPr="00245F53">
              <w:rPr>
                <w:b/>
                <w:bCs/>
                <w:i/>
                <w:iCs/>
              </w:rPr>
              <w:t>celoeurópsky sandbox</w:t>
            </w:r>
            <w:r w:rsidRPr="00245F53">
              <w:t xml:space="preserve"> pre finančné služby;</w:t>
            </w:r>
          </w:p>
        </w:tc>
        <w:tc>
          <w:tcPr>
            <w:tcW w:w="4876" w:type="dxa"/>
          </w:tcPr>
          <w:p w:rsidR="000E0804" w:rsidRPr="00245F53" w:rsidRDefault="000E0804" w:rsidP="00D4687C">
            <w:pPr>
              <w:pStyle w:val="Normal6a"/>
            </w:pPr>
            <w:r w:rsidRPr="00245F53">
              <w:t>24.</w:t>
            </w:r>
            <w:r w:rsidRPr="00245F53">
              <w:tab/>
              <w:t xml:space="preserve">zdôrazňuje, že tzv. sandboxes (pieskoviská) môžu byť vhodným nástrojom na posilnenie inovácie a konkurencieschopnosti odvetvia finančných služieb; žiada Komisiu, aby </w:t>
            </w:r>
            <w:r w:rsidRPr="00245F53">
              <w:rPr>
                <w:b/>
                <w:i/>
              </w:rPr>
              <w:t xml:space="preserve">zvážila vytvorenie celoeurópskeho sandboxu </w:t>
            </w:r>
            <w:r w:rsidRPr="00245F53">
              <w:t xml:space="preserve">pre finančné služby </w:t>
            </w:r>
            <w:r w:rsidRPr="00245F53">
              <w:rPr>
                <w:b/>
                <w:bCs/>
                <w:i/>
                <w:iCs/>
              </w:rPr>
              <w:t>s</w:t>
            </w:r>
            <w:r w:rsidRPr="00245F53">
              <w:t xml:space="preserve"> </w:t>
            </w:r>
            <w:r w:rsidRPr="00245F53">
              <w:rPr>
                <w:b/>
                <w:i/>
              </w:rPr>
              <w:t>náležitým zreteľom na prínosy aj riziká týchto nástrojov, ako aj na absenciu spoločného rámca EÚ, podľa analýz európskych orgánov dohľadu</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24a.</w:t>
            </w:r>
            <w:r w:rsidRPr="00245F53">
              <w:tab/>
            </w:r>
            <w:r w:rsidRPr="00245F53">
              <w:rPr>
                <w:b/>
                <w:i/>
              </w:rPr>
              <w:t>požaduje úsilie zamerané na zachovanie rovnosti podmienok na základe cezhraničného prístupu k údajom a vysokej úrovne ochrany údajov a súkromia spotrebiteľov, čím by sa EÚ stala rámcom s prísnymi normami kybernetickej bezpečnosti podporujúcim budovanie únie kapitálových trhov;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319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24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24a.</w:t>
            </w:r>
            <w:r w:rsidRPr="00245F53">
              <w:tab/>
            </w:r>
            <w:r w:rsidRPr="00245F53">
              <w:rPr>
                <w:b/>
                <w:i/>
              </w:rPr>
              <w:t>zdôrazňuje potrebu vymenovať jedného európskeho dozorného úradníka pre dohľad nad činnosťami súvisiacimi s kryptoaktívami v Európskej únii, a to na základe spoločného súboru pravidiel a intervenčných právomocí v oblasti produktov;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25.</w:t>
            </w:r>
            <w:r w:rsidRPr="00245F53">
              <w:tab/>
            </w:r>
            <w:r w:rsidRPr="00245F53">
              <w:rPr>
                <w:b/>
                <w:i/>
              </w:rPr>
              <w:t>poukazuje na to, že Európa súťaží o kapitál na globálnom trhu, a že hlbšie, integrovanejšie a efektívnejšie európske kapitálové trhy sú rozhodujúce pre ochranu hospodárskej zvrchovanosti Európy, používanie eura v tretích krajinách a prilákanie zahraničných investorov;</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25.</w:t>
            </w:r>
            <w:r w:rsidRPr="00245F53">
              <w:tab/>
              <w:t xml:space="preserve">poukazuje na to, že </w:t>
            </w:r>
            <w:r w:rsidRPr="00245F53">
              <w:rPr>
                <w:b/>
                <w:bCs/>
                <w:i/>
                <w:iCs/>
              </w:rPr>
              <w:t>Európa súťaží o kapitál na globálnom trhu, a že hlbšie, integrovanejšie a efektívnejšie</w:t>
            </w:r>
            <w:r w:rsidRPr="00245F53">
              <w:t xml:space="preserve"> európske kapitálové trhy sú rozhodujúce pre ochranu hospodárskej zvrchovanosti Európy</w:t>
            </w:r>
            <w:r w:rsidRPr="00245F53">
              <w:rPr>
                <w:b/>
                <w:bCs/>
                <w:i/>
                <w:iCs/>
              </w:rPr>
              <w:t>, používanie</w:t>
            </w:r>
            <w:r w:rsidRPr="00245F53">
              <w:t xml:space="preserve"> eura v tretích krajinách </w:t>
            </w:r>
            <w:r w:rsidRPr="00245F53">
              <w:rPr>
                <w:b/>
                <w:bCs/>
                <w:i/>
                <w:iCs/>
              </w:rPr>
              <w:t>a prilákanie zahraničných investorov</w:t>
            </w:r>
            <w:r w:rsidRPr="00245F53">
              <w:t>;</w:t>
            </w:r>
          </w:p>
        </w:tc>
        <w:tc>
          <w:tcPr>
            <w:tcW w:w="4876" w:type="dxa"/>
          </w:tcPr>
          <w:p w:rsidR="000E0804" w:rsidRPr="00245F53" w:rsidRDefault="000E0804" w:rsidP="00D4687C">
            <w:pPr>
              <w:pStyle w:val="Normal6a"/>
            </w:pPr>
            <w:r w:rsidRPr="00245F53">
              <w:t>25.</w:t>
            </w:r>
            <w:r w:rsidRPr="00245F53">
              <w:tab/>
              <w:t xml:space="preserve">poukazuje na to, že </w:t>
            </w:r>
            <w:r w:rsidRPr="00245F53">
              <w:rPr>
                <w:b/>
                <w:i/>
              </w:rPr>
              <w:t>integrované, dobre regulované, stabilné</w:t>
            </w:r>
            <w:r w:rsidRPr="00245F53">
              <w:t xml:space="preserve"> </w:t>
            </w:r>
            <w:r w:rsidRPr="00245F53">
              <w:rPr>
                <w:b/>
                <w:bCs/>
                <w:i/>
                <w:iCs/>
              </w:rPr>
              <w:t>a efektívne</w:t>
            </w:r>
            <w:r w:rsidRPr="00245F53">
              <w:t xml:space="preserve"> európske kapitálové trhy sú rozhodujúce pre ochranu hospodárskej zvrchovanosti Európy </w:t>
            </w:r>
            <w:r w:rsidRPr="00245F53">
              <w:rPr>
                <w:b/>
                <w:i/>
              </w:rPr>
              <w:t>v mnohých oblastiach</w:t>
            </w:r>
            <w:r w:rsidRPr="00245F53">
              <w:t xml:space="preserve"> </w:t>
            </w:r>
            <w:r w:rsidRPr="00245F53">
              <w:rPr>
                <w:b/>
                <w:i/>
              </w:rPr>
              <w:t>vrátane</w:t>
            </w:r>
            <w:r w:rsidRPr="00245F53">
              <w:rPr>
                <w:b/>
                <w:bCs/>
                <w:i/>
                <w:iCs/>
              </w:rPr>
              <w:t xml:space="preserve"> používania</w:t>
            </w:r>
            <w:r w:rsidRPr="00245F53">
              <w:t xml:space="preserve"> eura v tretích krajinách;</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25.</w:t>
            </w:r>
            <w:r w:rsidRPr="00245F53">
              <w:tab/>
              <w:t xml:space="preserve">poukazuje na to, že Európa súťaží o kapitál na globálnom trhu, a že hlbšie, integrovanejšie </w:t>
            </w:r>
            <w:r w:rsidRPr="00245F53">
              <w:rPr>
                <w:b/>
                <w:bCs/>
                <w:i/>
                <w:iCs/>
              </w:rPr>
              <w:t>a</w:t>
            </w:r>
            <w:r w:rsidRPr="00245F53">
              <w:t xml:space="preserve"> efektívnejšie európske kapitálové trhy sú rozhodujúce pre ochranu hospodárskej zvrchovanosti Európy, </w:t>
            </w:r>
            <w:r w:rsidRPr="00245F53">
              <w:rPr>
                <w:b/>
                <w:bCs/>
                <w:i/>
                <w:iCs/>
              </w:rPr>
              <w:t>používanie</w:t>
            </w:r>
            <w:r w:rsidRPr="00245F53">
              <w:t xml:space="preserve"> eura v tretích krajinách a prilákanie zahraničných investorov;</w:t>
            </w:r>
          </w:p>
        </w:tc>
        <w:tc>
          <w:tcPr>
            <w:tcW w:w="4876" w:type="dxa"/>
          </w:tcPr>
          <w:p w:rsidR="000E0804" w:rsidRPr="00245F53" w:rsidRDefault="000E0804" w:rsidP="00D4687C">
            <w:pPr>
              <w:pStyle w:val="Normal6a"/>
            </w:pPr>
            <w:r w:rsidRPr="00245F53">
              <w:t>25.</w:t>
            </w:r>
            <w:r w:rsidRPr="00245F53">
              <w:tab/>
              <w:t>poukazuje na to, že Európa súťaží o kapitál na globálnom trhu, a že hlbšie, integrovanejšie</w:t>
            </w:r>
            <w:r w:rsidRPr="00245F53">
              <w:rPr>
                <w:b/>
                <w:bCs/>
                <w:i/>
                <w:iCs/>
              </w:rPr>
              <w:t>,</w:t>
            </w:r>
            <w:r w:rsidRPr="00245F53">
              <w:t xml:space="preserve"> efektívnejšie </w:t>
            </w:r>
            <w:r w:rsidRPr="00245F53">
              <w:rPr>
                <w:b/>
                <w:bCs/>
                <w:i/>
                <w:iCs/>
              </w:rPr>
              <w:t xml:space="preserve">a odolnejšie </w:t>
            </w:r>
            <w:r w:rsidRPr="00245F53">
              <w:t xml:space="preserve">európske kapitálové trhy sú rozhodujúce pre ochranu hospodárskej zvrchovanosti Európy, </w:t>
            </w:r>
            <w:r w:rsidRPr="00245F53">
              <w:rPr>
                <w:b/>
                <w:bCs/>
                <w:i/>
                <w:iCs/>
              </w:rPr>
              <w:t xml:space="preserve">podporu používania </w:t>
            </w:r>
            <w:r w:rsidRPr="00245F53">
              <w:t>eura v tretích krajinách a prilákanie zahraničných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Danuta Maria Hübner, Jessica Polfjärd</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25.</w:t>
            </w:r>
            <w:r w:rsidRPr="00245F53">
              <w:tab/>
              <w:t>poukazuje na to, že Európa súťaží o kapitál na globálnom trhu, a že hlbšie, integrovanejšie a efektívnejšie európske kapitálové trhy sú rozhodujúce pre ochranu hospodárskej zvrchovanosti Európy, používanie eura v tretích krajinách a prilákanie zahraničných investorov;</w:t>
            </w:r>
          </w:p>
        </w:tc>
        <w:tc>
          <w:tcPr>
            <w:tcW w:w="4876" w:type="dxa"/>
          </w:tcPr>
          <w:p w:rsidR="000E0804" w:rsidRPr="00245F53" w:rsidRDefault="000E0804" w:rsidP="00D4687C">
            <w:pPr>
              <w:pStyle w:val="Normal6a"/>
            </w:pPr>
            <w:r w:rsidRPr="00245F53">
              <w:t>25.</w:t>
            </w:r>
            <w:r w:rsidRPr="00245F53">
              <w:tab/>
            </w:r>
            <w:r w:rsidRPr="00245F53">
              <w:rPr>
                <w:b/>
                <w:i/>
              </w:rPr>
              <w:t>1.</w:t>
            </w:r>
            <w:r w:rsidRPr="00245F53">
              <w:t xml:space="preserve"> poukazuje na to, že Európa súťaží o kapitál na globálnom trhu, a že hlbšie, integrovanejšie a efektívnejšie európske kapitálové trhy sú </w:t>
            </w:r>
            <w:r w:rsidRPr="00245F53">
              <w:rPr>
                <w:b/>
                <w:bCs/>
                <w:i/>
                <w:iCs/>
              </w:rPr>
              <w:t xml:space="preserve">spolu so zvýšením spoločného znášania rizika akcionármi </w:t>
            </w:r>
            <w:r w:rsidRPr="00245F53">
              <w:t>rozhodujúce pre ochranu hospodárskej zvrchovanosti Európy, používanie eura v tretích krajinách a prilákanie zahraničných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Alfred Sant, Eero Heinäluoma, Jonás Fernández</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25</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25.</w:t>
            </w:r>
            <w:r w:rsidRPr="00245F53">
              <w:tab/>
              <w:t>poukazuje na to, že Európa súťaží o kapitál na globálnom trhu, a že hlbšie, integrovanejšie a efektívnejšie európske kapitálové trhy sú rozhodujúce pre ochranu hospodárskej zvrchovanosti Európy, používanie eura v tretích krajinách a prilákanie zahraničných investorov;</w:t>
            </w:r>
          </w:p>
        </w:tc>
        <w:tc>
          <w:tcPr>
            <w:tcW w:w="4876" w:type="dxa"/>
          </w:tcPr>
          <w:p w:rsidR="000E0804" w:rsidRPr="00245F53" w:rsidRDefault="000E0804" w:rsidP="00D4687C">
            <w:pPr>
              <w:pStyle w:val="Normal6a"/>
            </w:pPr>
            <w:r w:rsidRPr="00245F53">
              <w:t>25.</w:t>
            </w:r>
            <w:r w:rsidRPr="00245F53">
              <w:tab/>
              <w:t xml:space="preserve">poukazuje na to, že Európa súťaží o kapitál na globálnom trhu, a že hlbšie, integrovanejšie a efektívnejšie európske kapitálové trhy sú rozhodujúce pre ochranu hospodárskej zvrchovanosti Európy, používanie eura v tretích krajinách a prilákanie zahraničných investorov; </w:t>
            </w:r>
            <w:r w:rsidRPr="00245F53">
              <w:rPr>
                <w:b/>
                <w:i/>
              </w:rPr>
              <w:t>domnieva sa, že odchod Spojeného kráľovstva z EÚ zvyšuje význam tohto cieľa a že by sa mal presadzovať podľa transparentných kritérií založených na pravidlách, a nie podľa jednotlivých prípadov;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 Hélène Laporte</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w:t>
            </w:r>
            <w:r w:rsidRPr="00245F53">
              <w:rPr>
                <w:b/>
                <w:bCs/>
                <w:i/>
                <w:iCs/>
              </w:rPr>
              <w:t>, a že takéto rozhodnutia by sa mali prijímať prostredníctvom delegovaného aktu</w:t>
            </w:r>
            <w:r w:rsidRPr="00245F53">
              <w:t>; pripomína, že EÚ môže jednostranne zrušiť akékoľvek rozhodnutie o rovnocennosti;</w:t>
            </w:r>
          </w:p>
        </w:tc>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 pripomína, že EÚ môže jednostranne zrušiť akékoľvek rozhodnutie o rovnocennosti;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Christophe Hansen, Jessica Polfjärd, Lefteris Christoforou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 a že takéto rozhodnutia by sa mali prijímať prostredníctvom delegovaného aktu; pripomína, že EÚ môže jednostranne zrušiť akékoľvek rozhodnutie o rovnocennosti;</w:t>
            </w:r>
          </w:p>
        </w:tc>
        <w:tc>
          <w:tcPr>
            <w:tcW w:w="4876" w:type="dxa"/>
          </w:tcPr>
          <w:p w:rsidR="000E0804" w:rsidRPr="00245F53" w:rsidRDefault="000E0804" w:rsidP="00D4687C">
            <w:pPr>
              <w:pStyle w:val="Normal6a"/>
            </w:pPr>
            <w:r w:rsidRPr="00245F53">
              <w:t>26.</w:t>
            </w:r>
            <w:r w:rsidRPr="00245F53">
              <w:tab/>
            </w:r>
            <w:r w:rsidRPr="00245F53">
              <w:rPr>
                <w:b/>
                <w:i/>
              </w:rPr>
              <w:t>1.</w:t>
            </w:r>
            <w:r w:rsidRPr="00245F53">
              <w:t xml:space="preserve"> opätovne zdôrazňuje, že v právnych predpisoch EÚ sa stanovuje možnosť považovať pravidlá tretích krajín za rovnocenné na základe proporcionálnej analýzy založenej na rizikách </w:t>
            </w:r>
            <w:r w:rsidRPr="00245F53">
              <w:rPr>
                <w:b/>
                <w:bCs/>
                <w:i/>
                <w:iCs/>
              </w:rPr>
              <w:t>a faktoch</w:t>
            </w:r>
            <w:r w:rsidRPr="00245F53">
              <w:t xml:space="preserve">, a že takéto rozhodnutia by sa mali prijímať </w:t>
            </w:r>
            <w:r w:rsidRPr="00245F53">
              <w:rPr>
                <w:b/>
                <w:bCs/>
                <w:i/>
                <w:iCs/>
              </w:rPr>
              <w:t>racionálne</w:t>
            </w:r>
            <w:r w:rsidRPr="00245F53">
              <w:rPr>
                <w:i/>
                <w:iCs/>
              </w:rPr>
              <w:t xml:space="preserve"> </w:t>
            </w:r>
            <w:r w:rsidRPr="00245F53">
              <w:t>prostredníctvom delegovaného aktu; pripomína, že EÚ môže jednostranne zrušiť akékoľvek rozhodnutie o rovnocennosti;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327</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Ivars Ijabs, Luis Garicano,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 a že takéto rozhodnutia by sa mali prijímať prostredníctvom delegovaného aktu; pripomína, že EÚ môže jednostranne zrušiť akékoľvek rozhodnutie o rovnocennosti;</w:t>
            </w:r>
          </w:p>
        </w:tc>
        <w:tc>
          <w:tcPr>
            <w:tcW w:w="4876" w:type="dxa"/>
          </w:tcPr>
          <w:p w:rsidR="000E0804" w:rsidRPr="00245F53" w:rsidRDefault="000E0804" w:rsidP="00D4687C">
            <w:pPr>
              <w:pStyle w:val="Normal6a"/>
            </w:pPr>
            <w:r w:rsidRPr="00245F53">
              <w:t>26.</w:t>
            </w:r>
            <w:r w:rsidRPr="00245F53">
              <w:tab/>
              <w:t xml:space="preserve">opätovne zdôrazňuje, že v právnych predpisoch EÚ sa stanovuje možnosť považovať pravidlá tretích krajín za rovnocenné na základe </w:t>
            </w:r>
            <w:r w:rsidRPr="00245F53">
              <w:rPr>
                <w:b/>
                <w:bCs/>
                <w:i/>
                <w:iCs/>
              </w:rPr>
              <w:t xml:space="preserve">technickej a </w:t>
            </w:r>
            <w:r w:rsidRPr="00245F53">
              <w:t xml:space="preserve">proporcionálnej analýzy založenej na rizikách, a že takéto rozhodnutia by sa mali prijímať prostredníctvom delegovaného aktu; pripomína, že EÚ môže jednostranne zrušiť akékoľvek rozhodnutie o rovnocennosti; </w:t>
            </w:r>
            <w:r w:rsidRPr="00245F53">
              <w:rPr>
                <w:b/>
                <w:i/>
              </w:rPr>
              <w:t>vyzýva Komisiu, aby v spolupráci s európskymi orgánmi dohľadu a prípadne s príslušnými vnútroštátnymi orgánmi zaviedla dynamický systém monitorovania režimov rovnocennosti v prípade rozdielov v oblasti regulácie a dohľadu v tretích krajinách, ktoré by mohli pre EÚ predstavovať potenciálne riziká z hľadiska finančnej stability, transparentnosti trhu, integrity trhu, ochrany investorov a spotrebiteľov a rovnosti podmienok; zdôrazňuje, že Komisia by mala mať zavedené núdzové postupy na zrušenie rozhodnutí o rovnocennosti v prípade potreby konať rýchlo, so zreteľom na možné dôsledky núdzového zrušenia rozhodnutia o rovnocennosti;</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328</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 a že takéto rozhodnutia by sa mali prijímať prostredníctvom delegovaného aktu; pripomína, že EÚ môže jednostranne zrušiť akékoľvek rozhodnutie o rovnocennosti;</w:t>
            </w:r>
          </w:p>
        </w:tc>
        <w:tc>
          <w:tcPr>
            <w:tcW w:w="4876" w:type="dxa"/>
          </w:tcPr>
          <w:p w:rsidR="000E0804" w:rsidRPr="00245F53" w:rsidRDefault="000E0804" w:rsidP="00D4687C">
            <w:pPr>
              <w:pStyle w:val="Normal6a"/>
            </w:pPr>
            <w:r w:rsidRPr="00245F53">
              <w:t>26.</w:t>
            </w:r>
            <w:r w:rsidRPr="00245F53">
              <w:tab/>
              <w:t xml:space="preserve">opätovne zdôrazňuje, že v právnych predpisoch EÚ sa stanovuje možnosť považovať pravidlá tretích krajín za rovnocenné na základe proporcionálnej analýzy založenej na rizikách, a že takéto rozhodnutia by sa mali prijímať prostredníctvom delegovaného aktu; </w:t>
            </w:r>
            <w:r w:rsidRPr="00245F53">
              <w:rPr>
                <w:b/>
                <w:i/>
              </w:rPr>
              <w:t>zdôrazňuje, že v záujme zachovania finančnej stability, rovnosti podmienok a ochrany investorov a spotrebiteľov v EÚ v kontexte po brexite by mali byť rozhodnutia o rovnocennosti s regulačným rámcom EÚ komplexné a koherentné a mali by ich sprevádzať posilnené právomoci dohľadu nad finančnými subjektmi z tretích krajín;</w:t>
            </w:r>
            <w:r w:rsidRPr="00245F53">
              <w:t xml:space="preserve"> pripomína, že EÚ môže jednostranne zrušiť akékoľvek rozhodnutie o rovnocennosti </w:t>
            </w:r>
            <w:r w:rsidRPr="00245F53">
              <w:rPr>
                <w:b/>
                <w:i/>
              </w:rPr>
              <w:t>a že akékoľvek odchýlky od regulačných noriem EÚ by sa mali pozorne monitorovať</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329</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Danuta Maria Hübner</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26.</w:t>
            </w:r>
            <w:r w:rsidRPr="00245F53">
              <w:tab/>
              <w:t>opätovne zdôrazňuje, že v právnych predpisoch EÚ sa stanovuje možnosť považovať pravidlá tretích krajín za rovnocenné na základe proporcionálnej analýzy založenej na rizikách, a že takéto rozhodnutia by sa mali prijímať prostredníctvom delegovaného aktu; pripomína, že EÚ môže jednostranne zrušiť akékoľvek rozhodnutie o rovnocennosti;</w:t>
            </w:r>
          </w:p>
        </w:tc>
        <w:tc>
          <w:tcPr>
            <w:tcW w:w="4876" w:type="dxa"/>
          </w:tcPr>
          <w:p w:rsidR="000E0804" w:rsidRPr="00245F53" w:rsidRDefault="000E0804" w:rsidP="00D4687C">
            <w:pPr>
              <w:pStyle w:val="Normal6a"/>
            </w:pPr>
            <w:r w:rsidRPr="00245F53">
              <w:t>26.</w:t>
            </w:r>
            <w:r w:rsidRPr="00245F53">
              <w:tab/>
              <w:t xml:space="preserve">opätovne zdôrazňuje, že v právnych predpisoch EÚ sa stanovuje možnosť považovať pravidlá tretích krajín za rovnocenné na základe proporcionálnej analýzy založenej na rizikách, a že takéto rozhodnutia by sa mali prijímať prostredníctvom delegovaného aktu; pripomína, že EÚ môže jednostranne zrušiť akékoľvek rozhodnutie o rovnocennosti; </w:t>
            </w:r>
            <w:r w:rsidRPr="00245F53">
              <w:rPr>
                <w:b/>
                <w:i/>
              </w:rPr>
              <w:t>zdôrazňuje, že je potrebné zabezpečiť, aby orgány dohľadu EÚ mali právomoci priameho dohľadu v prípade, že činnosti niektorých firiem z tretích krajín uznané podľa rámca EÚ pre rovnocennosť môžu mať vplyv na finančnú stabilitu, riadne trhy alebo ochranu investorov;</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330</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26a.</w:t>
            </w:r>
            <w:r w:rsidRPr="00245F53">
              <w:tab/>
            </w:r>
            <w:r w:rsidRPr="00245F53">
              <w:rPr>
                <w:b/>
                <w:i/>
              </w:rPr>
              <w:t>zdôrazňuje, že dane sú aj naďalej kľúčovou hnacou silou globálnych kapitálových tokov; zdôrazňuje preto, že je dôležité dôkladne posúdiť vplyv akejkoľvek dane z finančných transakcií na ambície EÚ vytvoriť silné, celosvetovo atraktívne, odolné, hlboké a likvidné kapitálové trhy;</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331</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Johan Van Overtveldt</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26 b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26b.</w:t>
            </w:r>
            <w:r w:rsidRPr="00245F53">
              <w:tab/>
            </w:r>
            <w:r w:rsidRPr="00245F53">
              <w:rPr>
                <w:b/>
                <w:i/>
              </w:rPr>
              <w:t>pripomína, že je potrebné zabezpečiť interoperabilitu regulačného rámca EÚ s medzinárodne dohodnutými zásadami Bazilejského výboru pre bankový dohľad a Rady pre finančnú stabilitu;</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332</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Gunnar Beck</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rPr>
                <w:b/>
                <w:i/>
              </w:rPr>
              <w:t>27.</w:t>
            </w:r>
            <w:r w:rsidRPr="00245F53">
              <w:tab/>
            </w:r>
            <w:r w:rsidRPr="00245F53">
              <w:rPr>
                <w:b/>
                <w:i/>
              </w:rPr>
              <w:t>vyzýva na prijatie opatrení na posilnenie medzinárodnej úlohy a používania eura prostredníctvom dokončenia hospodárskej a menovej únie, únie kapitálových trhov a bankovej únie, podpory rozvoja referenčných hodnôt v mene euro pre komoditné trhy a posilnenia úlohy eura ako referenčnej meny;</w:t>
            </w:r>
          </w:p>
        </w:tc>
        <w:tc>
          <w:tcPr>
            <w:tcW w:w="4876" w:type="dxa"/>
          </w:tcPr>
          <w:p w:rsidR="000E0804" w:rsidRPr="00245F53" w:rsidRDefault="000E0804" w:rsidP="00D4687C">
            <w:pPr>
              <w:pStyle w:val="Normal6a"/>
            </w:pPr>
            <w:r w:rsidRPr="00245F53">
              <w:rPr>
                <w:b/>
                <w:i/>
              </w:rPr>
              <w:t>vypúšťa sa</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333</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Kira Marie Peter-Hansen</w:t>
      </w:r>
      <w:r w:rsidRPr="00245F53">
        <w:rPr>
          <w:rStyle w:val="HideTWBExt"/>
          <w:b w:val="0"/>
          <w:noProof w:val="0"/>
        </w:rPr>
        <w:t>&lt;/Members&gt;</w:t>
      </w:r>
    </w:p>
    <w:p w:rsidR="000E0804" w:rsidRPr="00245F53" w:rsidRDefault="000E0804" w:rsidP="000E0804">
      <w:r w:rsidRPr="00245F53">
        <w:rPr>
          <w:rStyle w:val="HideTWBExt"/>
          <w:noProof w:val="0"/>
        </w:rPr>
        <w:t>&lt;AuNomDe&gt;</w:t>
      </w:r>
      <w:r w:rsidRPr="00245F53">
        <w:rPr>
          <w:rStyle w:val="HideTWBInt"/>
        </w:rPr>
        <w:t>{Greens/EFA}</w:t>
      </w:r>
      <w:r w:rsidRPr="00245F53">
        <w:t>v mene skupiny Verts/EFA</w:t>
      </w:r>
      <w:r w:rsidRPr="00245F53">
        <w:rPr>
          <w:rStyle w:val="HideTWBExt"/>
          <w:noProof w:val="0"/>
        </w:rPr>
        <w:t>&lt;/AuNomDe&gt;</w:t>
      </w:r>
    </w:p>
    <w:p w:rsidR="000E0804" w:rsidRPr="00245F53" w:rsidRDefault="000E0804" w:rsidP="000E0804">
      <w:r w:rsidRPr="00245F53">
        <w:rPr>
          <w:rStyle w:val="HideTWBExt"/>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27</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27.</w:t>
            </w:r>
            <w:r w:rsidRPr="00245F53">
              <w:tab/>
            </w:r>
            <w:r w:rsidRPr="00245F53">
              <w:rPr>
                <w:b/>
                <w:bCs/>
                <w:i/>
                <w:iCs/>
              </w:rPr>
              <w:t>vyzýva na prijatie opatrení na</w:t>
            </w:r>
            <w:r w:rsidRPr="00245F53">
              <w:rPr>
                <w:b/>
                <w:bCs/>
              </w:rPr>
              <w:t xml:space="preserve"> </w:t>
            </w:r>
            <w:r w:rsidRPr="00245F53">
              <w:t xml:space="preserve">posilnenie </w:t>
            </w:r>
            <w:r w:rsidRPr="00245F53">
              <w:rPr>
                <w:b/>
                <w:bCs/>
                <w:i/>
                <w:iCs/>
              </w:rPr>
              <w:t>medzinárodnej úlohy a používania eura prostredníctvom dokončenia</w:t>
            </w:r>
            <w:r w:rsidRPr="00245F53">
              <w:t xml:space="preserve"> hospodárskej a menovej únie, únie kapitálových trhov a bankovej únie</w:t>
            </w:r>
            <w:r w:rsidRPr="00245F53">
              <w:rPr>
                <w:b/>
                <w:bCs/>
                <w:i/>
                <w:iCs/>
              </w:rPr>
              <w:t>, podpory rozvoja referenčných hodnôt v mene euro pre komoditné trhy a posilnenia úlohy eura ako referenčnej meny</w:t>
            </w:r>
            <w:r w:rsidRPr="00245F53">
              <w:t>;</w:t>
            </w:r>
          </w:p>
        </w:tc>
        <w:tc>
          <w:tcPr>
            <w:tcW w:w="4876" w:type="dxa"/>
          </w:tcPr>
          <w:p w:rsidR="000E0804" w:rsidRPr="00245F53" w:rsidRDefault="000E0804" w:rsidP="00D4687C">
            <w:pPr>
              <w:pStyle w:val="Normal6a"/>
            </w:pPr>
            <w:r w:rsidRPr="00245F53">
              <w:t>27.</w:t>
            </w:r>
            <w:r w:rsidRPr="00245F53">
              <w:tab/>
            </w:r>
            <w:r w:rsidRPr="00245F53">
              <w:rPr>
                <w:b/>
                <w:i/>
              </w:rPr>
              <w:t>poukazuje na to, že dokončenie a</w:t>
            </w:r>
            <w:r w:rsidRPr="00245F53">
              <w:t xml:space="preserve"> posilnenie hospodárskej a menovej únie, únie kapitálových trhov a bankovej únie </w:t>
            </w:r>
            <w:r w:rsidRPr="00245F53">
              <w:rPr>
                <w:b/>
                <w:i/>
              </w:rPr>
              <w:t>by mohlo zvýšiť medzinárodné využívanie</w:t>
            </w:r>
            <w:r w:rsidRPr="00245F53">
              <w:rPr>
                <w:b/>
                <w:bCs/>
                <w:i/>
                <w:iCs/>
              </w:rPr>
              <w:t xml:space="preserve"> eura</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334</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Stéphanie Yon-Courtin, Olivier Chastel, Billy Kelleher, Caroline Nagtegaal, Ondřej Kovařík, Martin Hlaváček, Nicola Beer, Monica Semedo, Ivars Ijabs, Gilles Boyer, Engin Eroglu</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27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27a.</w:t>
            </w:r>
            <w:r w:rsidRPr="00245F53">
              <w:tab/>
            </w:r>
            <w:r w:rsidRPr="00245F53">
              <w:rPr>
                <w:b/>
                <w:i/>
              </w:rPr>
              <w:t>pripomína potrebu efektívnejšieho a kodifikovaného zastúpenia EÚ v multilaterálnych organizáciách/orgánoch, a to v nadväznosti na uznesenie Európskeho parlamentu z 12. apríla 2016 o úlohe EÚ v rámci medzinárodných finančných, menových a regulačných inštitúcií a orgánov; konštatuje, že propagovanie hodnôt EÚ a globálnej konkurencieschopnosti finančného sektora EÚ pri tvorbe politiky na európskej a medzinárodnej úrovni je čoraz dôležitejšia, keďže multilaterálny svetový poriadok sa naďalej polarizuje;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335</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27 a (nový)</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p>
        </w:tc>
        <w:tc>
          <w:tcPr>
            <w:tcW w:w="4876" w:type="dxa"/>
          </w:tcPr>
          <w:p w:rsidR="000E0804" w:rsidRPr="00245F53" w:rsidRDefault="000E0804" w:rsidP="00D4687C">
            <w:pPr>
              <w:pStyle w:val="Normal6a"/>
            </w:pPr>
            <w:r w:rsidRPr="00245F53">
              <w:rPr>
                <w:b/>
                <w:i/>
              </w:rPr>
              <w:t>27a.</w:t>
            </w:r>
            <w:r w:rsidRPr="00245F53">
              <w:tab/>
            </w:r>
            <w:r w:rsidRPr="00245F53">
              <w:rPr>
                <w:b/>
                <w:i/>
              </w:rPr>
              <w:t>domnieva sa, že v budúcich vzťahoch so Spojeným kráľovstvom by sa mala zaručiť rovnosť podmienok po prechodnom období, čo podporí stabilitu finančných trhov Európskej únie;</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w:t>
      </w:r>
    </w:p>
    <w:p w:rsidR="000E0804" w:rsidRPr="00245F53" w:rsidRDefault="000E0804" w:rsidP="000E0804">
      <w:pPr>
        <w:pStyle w:val="AmNumberTabs"/>
      </w:pPr>
      <w:r w:rsidRPr="00245F53">
        <w:rPr>
          <w:rStyle w:val="HideTWBExt"/>
          <w:b w:val="0"/>
          <w:noProof w:val="0"/>
        </w:rPr>
        <w:t>&lt;Amend&gt;</w:t>
      </w:r>
      <w:r w:rsidRPr="00245F53">
        <w:t>Pozmeňujúci návrh</w:t>
      </w:r>
      <w:r w:rsidRPr="00245F53">
        <w:tab/>
      </w:r>
      <w:r w:rsidRPr="00245F53">
        <w:tab/>
      </w:r>
      <w:r w:rsidRPr="00245F53">
        <w:rPr>
          <w:rStyle w:val="HideTWBExt"/>
          <w:b w:val="0"/>
          <w:noProof w:val="0"/>
        </w:rPr>
        <w:t>&lt;NumAm&gt;</w:t>
      </w:r>
      <w:r w:rsidRPr="00245F53">
        <w:t>336</w:t>
      </w:r>
      <w:r w:rsidRPr="00245F53">
        <w:rPr>
          <w:rStyle w:val="HideTWBExt"/>
          <w:b w:val="0"/>
          <w:noProof w:val="0"/>
        </w:rPr>
        <w:t>&lt;/NumAm&gt;</w:t>
      </w:r>
    </w:p>
    <w:p w:rsidR="000E0804" w:rsidRPr="00245F53" w:rsidRDefault="000E0804" w:rsidP="000E0804">
      <w:pPr>
        <w:pStyle w:val="NormalBold"/>
      </w:pPr>
      <w:r w:rsidRPr="00245F53">
        <w:rPr>
          <w:rStyle w:val="HideTWBExt"/>
          <w:b w:val="0"/>
          <w:noProof w:val="0"/>
        </w:rPr>
        <w:t>&lt;RepeatBlock-By&gt;&lt;Members&gt;</w:t>
      </w:r>
      <w:r w:rsidRPr="00245F53">
        <w:t>Isabel Benjumea Benjumea, José Manuel García-Margallo y Marfil</w:t>
      </w:r>
      <w:r w:rsidRPr="00245F53">
        <w:rPr>
          <w:rStyle w:val="HideTWBExt"/>
          <w:b w:val="0"/>
          <w:noProof w:val="0"/>
        </w:rPr>
        <w:t>&lt;/Members&gt;</w:t>
      </w:r>
    </w:p>
    <w:p w:rsidR="000E0804" w:rsidRPr="00245F53" w:rsidRDefault="000E0804" w:rsidP="000E0804">
      <w:pPr>
        <w:pStyle w:val="NormalBold"/>
      </w:pPr>
      <w:r w:rsidRPr="00245F53">
        <w:rPr>
          <w:rStyle w:val="HideTWBExt"/>
          <w:b w:val="0"/>
          <w:noProof w:val="0"/>
        </w:rPr>
        <w:t>&lt;/RepeatBlock-By&gt;</w:t>
      </w:r>
    </w:p>
    <w:p w:rsidR="000E0804" w:rsidRPr="00245F53" w:rsidRDefault="000E0804" w:rsidP="000E0804">
      <w:pPr>
        <w:pStyle w:val="NormalBold"/>
      </w:pPr>
      <w:r w:rsidRPr="00245F53">
        <w:rPr>
          <w:rStyle w:val="HideTWBExt"/>
          <w:b w:val="0"/>
          <w:noProof w:val="0"/>
        </w:rPr>
        <w:t>&lt;DocAmend&gt;</w:t>
      </w:r>
      <w:r w:rsidRPr="00245F53">
        <w:t>Návrh uznesenia</w:t>
      </w:r>
      <w:r w:rsidRPr="00245F53">
        <w:rPr>
          <w:rStyle w:val="HideTWBExt"/>
          <w:b w:val="0"/>
          <w:noProof w:val="0"/>
        </w:rPr>
        <w:t>&lt;/DocAmend&gt;</w:t>
      </w:r>
    </w:p>
    <w:p w:rsidR="000E0804" w:rsidRPr="00245F53" w:rsidRDefault="000E0804" w:rsidP="000E0804">
      <w:pPr>
        <w:pStyle w:val="NormalBold"/>
      </w:pPr>
      <w:r w:rsidRPr="00245F53">
        <w:rPr>
          <w:rStyle w:val="HideTWBExt"/>
          <w:b w:val="0"/>
          <w:noProof w:val="0"/>
        </w:rPr>
        <w:t>&lt;Article&gt;</w:t>
      </w:r>
      <w:r w:rsidRPr="00245F53">
        <w:t>Odsek 28</w:t>
      </w:r>
      <w:r w:rsidRPr="00245F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0804" w:rsidRPr="00245F53" w:rsidTr="00D4687C">
        <w:trPr>
          <w:trHeight w:hRule="exact" w:val="240"/>
          <w:jc w:val="center"/>
        </w:trPr>
        <w:tc>
          <w:tcPr>
            <w:tcW w:w="9752" w:type="dxa"/>
            <w:gridSpan w:val="2"/>
          </w:tcPr>
          <w:p w:rsidR="000E0804" w:rsidRPr="00245F53" w:rsidRDefault="000E0804" w:rsidP="00D4687C"/>
        </w:tc>
      </w:tr>
      <w:tr w:rsidR="000E0804" w:rsidRPr="00245F53" w:rsidTr="00D4687C">
        <w:trPr>
          <w:trHeight w:val="240"/>
          <w:jc w:val="center"/>
        </w:trPr>
        <w:tc>
          <w:tcPr>
            <w:tcW w:w="4876" w:type="dxa"/>
          </w:tcPr>
          <w:p w:rsidR="000E0804" w:rsidRPr="00245F53" w:rsidRDefault="000E0804" w:rsidP="00D4687C">
            <w:pPr>
              <w:pStyle w:val="AmColumnHeading"/>
            </w:pPr>
            <w:r w:rsidRPr="00245F53">
              <w:t>Návrh uznesenia</w:t>
            </w:r>
          </w:p>
        </w:tc>
        <w:tc>
          <w:tcPr>
            <w:tcW w:w="4876" w:type="dxa"/>
          </w:tcPr>
          <w:p w:rsidR="000E0804" w:rsidRPr="00245F53" w:rsidRDefault="000E0804" w:rsidP="00D4687C">
            <w:pPr>
              <w:pStyle w:val="AmColumnHeading"/>
            </w:pPr>
            <w:r w:rsidRPr="00245F53">
              <w:t>Pozmeňujúci návrh</w:t>
            </w:r>
          </w:p>
        </w:tc>
      </w:tr>
      <w:tr w:rsidR="000E0804" w:rsidRPr="00245F53" w:rsidTr="00D4687C">
        <w:trPr>
          <w:jc w:val="center"/>
        </w:trPr>
        <w:tc>
          <w:tcPr>
            <w:tcW w:w="4876" w:type="dxa"/>
          </w:tcPr>
          <w:p w:rsidR="000E0804" w:rsidRPr="00245F53" w:rsidRDefault="000E0804" w:rsidP="00D4687C">
            <w:pPr>
              <w:pStyle w:val="Normal6a"/>
            </w:pPr>
            <w:r w:rsidRPr="00245F53">
              <w:t>28.</w:t>
            </w:r>
            <w:r w:rsidRPr="00245F53">
              <w:tab/>
              <w:t xml:space="preserve">poveruje svojho predsedu, aby postúpil toto uznesenie Rade </w:t>
            </w:r>
            <w:r w:rsidRPr="00245F53">
              <w:rPr>
                <w:b/>
                <w:bCs/>
                <w:i/>
                <w:iCs/>
              </w:rPr>
              <w:t>a</w:t>
            </w:r>
            <w:r w:rsidRPr="00245F53">
              <w:t xml:space="preserve"> Komisii.</w:t>
            </w:r>
          </w:p>
        </w:tc>
        <w:tc>
          <w:tcPr>
            <w:tcW w:w="4876" w:type="dxa"/>
          </w:tcPr>
          <w:p w:rsidR="000E0804" w:rsidRPr="00245F53" w:rsidRDefault="000E0804" w:rsidP="00D4687C">
            <w:pPr>
              <w:pStyle w:val="Normal6a"/>
            </w:pPr>
            <w:r w:rsidRPr="00245F53">
              <w:t>28.</w:t>
            </w:r>
            <w:r w:rsidRPr="00245F53">
              <w:tab/>
              <w:t>poveruje svojho predsedu, aby postúpil toto uznesenie Rade</w:t>
            </w:r>
            <w:r w:rsidRPr="00245F53">
              <w:rPr>
                <w:b/>
                <w:bCs/>
                <w:i/>
                <w:iCs/>
              </w:rPr>
              <w:t>,</w:t>
            </w:r>
            <w:r w:rsidRPr="00245F53">
              <w:t xml:space="preserve"> Komisii</w:t>
            </w:r>
            <w:r w:rsidRPr="00245F53">
              <w:rPr>
                <w:b/>
                <w:bCs/>
                <w:i/>
                <w:iCs/>
              </w:rPr>
              <w:t>, európskym orgánom dohľadu a ECB</w:t>
            </w:r>
            <w:r w:rsidRPr="00245F53">
              <w:t>.</w:t>
            </w:r>
          </w:p>
        </w:tc>
      </w:tr>
    </w:tbl>
    <w:p w:rsidR="000E0804" w:rsidRPr="00245F53" w:rsidRDefault="000E0804" w:rsidP="000E0804">
      <w:pPr>
        <w:pStyle w:val="AmOrLang"/>
      </w:pPr>
      <w:r w:rsidRPr="00245F53">
        <w:t xml:space="preserve">Or. </w:t>
      </w:r>
      <w:r w:rsidRPr="00245F53">
        <w:rPr>
          <w:rStyle w:val="HideTWBExt"/>
          <w:noProof w:val="0"/>
        </w:rPr>
        <w:t>&lt;Original&gt;</w:t>
      </w:r>
      <w:r w:rsidRPr="00245F53">
        <w:rPr>
          <w:rStyle w:val="HideTWBInt"/>
        </w:rPr>
        <w:t>{EN}</w:t>
      </w:r>
      <w:r w:rsidRPr="00245F53">
        <w:t>en</w:t>
      </w:r>
      <w:r w:rsidRPr="00245F53">
        <w:rPr>
          <w:rStyle w:val="HideTWBExt"/>
          <w:noProof w:val="0"/>
        </w:rPr>
        <w:t>&lt;/Original&gt;</w:t>
      </w:r>
    </w:p>
    <w:p w:rsidR="00DF4A5E" w:rsidRPr="00245F53" w:rsidRDefault="000E0804" w:rsidP="000E0804">
      <w:r w:rsidRPr="00245F53">
        <w:rPr>
          <w:rStyle w:val="HideTWBExt"/>
          <w:noProof w:val="0"/>
        </w:rPr>
        <w:t>&lt;/Amend&gt;&lt;/RepeatBlock-Amend&gt;</w:t>
      </w:r>
    </w:p>
    <w:sectPr w:rsidR="00DF4A5E" w:rsidRPr="00245F53" w:rsidSect="006531EB">
      <w:footerReference w:type="even" r:id="rId7"/>
      <w:footerReference w:type="default" r:id="rId8"/>
      <w:footerReference w:type="first" r:id="rId9"/>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01" w:rsidRPr="00245F53" w:rsidRDefault="000E0804">
      <w:r w:rsidRPr="00245F53">
        <w:separator/>
      </w:r>
    </w:p>
  </w:endnote>
  <w:endnote w:type="continuationSeparator" w:id="0">
    <w:p w:rsidR="00887F01" w:rsidRPr="00245F53" w:rsidRDefault="000E0804">
      <w:r w:rsidRPr="00245F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EB" w:rsidRPr="00245F53" w:rsidRDefault="006531EB" w:rsidP="006531EB">
    <w:pPr>
      <w:pStyle w:val="EPFooter"/>
    </w:pPr>
    <w:r w:rsidRPr="00245F53">
      <w:t>PE</w:t>
    </w:r>
    <w:r w:rsidRPr="00245F53">
      <w:rPr>
        <w:rStyle w:val="HideTWBExt"/>
        <w:noProof w:val="0"/>
      </w:rPr>
      <w:t>&lt;NoPE&gt;</w:t>
    </w:r>
    <w:r w:rsidRPr="00245F53">
      <w:t>654.028</w:t>
    </w:r>
    <w:r w:rsidRPr="00245F53">
      <w:rPr>
        <w:rStyle w:val="HideTWBExt"/>
        <w:noProof w:val="0"/>
      </w:rPr>
      <w:t>&lt;/NoPE&gt;&lt;Version&gt;</w:t>
    </w:r>
    <w:r w:rsidRPr="00245F53">
      <w:t>v01-00</w:t>
    </w:r>
    <w:r w:rsidRPr="00245F53">
      <w:rPr>
        <w:rStyle w:val="HideTWBExt"/>
        <w:noProof w:val="0"/>
      </w:rPr>
      <w:t>&lt;/Version&gt;</w:t>
    </w:r>
    <w:r w:rsidRPr="00245F53">
      <w:tab/>
    </w:r>
    <w:r w:rsidRPr="00245F53">
      <w:fldChar w:fldCharType="begin"/>
    </w:r>
    <w:r w:rsidRPr="00245F53">
      <w:instrText xml:space="preserve"> PAGE  \* MERGEFORMAT </w:instrText>
    </w:r>
    <w:r w:rsidRPr="00245F53">
      <w:fldChar w:fldCharType="separate"/>
    </w:r>
    <w:r w:rsidR="00245F53" w:rsidRPr="00245F53">
      <w:t>178</w:t>
    </w:r>
    <w:r w:rsidRPr="00245F53">
      <w:fldChar w:fldCharType="end"/>
    </w:r>
    <w:r w:rsidRPr="00245F53">
      <w:t>/</w:t>
    </w:r>
    <w:fldSimple w:instr=" NUMPAGES  \* MERGEFORMAT ">
      <w:r w:rsidR="00245F53" w:rsidRPr="00245F53">
        <w:t>178</w:t>
      </w:r>
    </w:fldSimple>
    <w:r w:rsidRPr="00245F53">
      <w:tab/>
    </w:r>
    <w:r w:rsidRPr="00245F53">
      <w:rPr>
        <w:rStyle w:val="HideTWBExt"/>
        <w:noProof w:val="0"/>
      </w:rPr>
      <w:t>&lt;PathFdR&gt;</w:t>
    </w:r>
    <w:r w:rsidRPr="00245F53">
      <w:t>AM\1209082SK.docx</w:t>
    </w:r>
    <w:r w:rsidRPr="00245F53">
      <w:rPr>
        <w:rStyle w:val="HideTWBExt"/>
        <w:noProof w:val="0"/>
      </w:rPr>
      <w:t>&lt;/PathFdR&gt;</w:t>
    </w:r>
  </w:p>
  <w:p w:rsidR="00DF4A5E" w:rsidRPr="00245F53" w:rsidRDefault="006531EB" w:rsidP="006531EB">
    <w:pPr>
      <w:pStyle w:val="EPFooter2"/>
    </w:pPr>
    <w:r w:rsidRPr="00245F53">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EB" w:rsidRPr="00245F53" w:rsidRDefault="006531EB" w:rsidP="006531EB">
    <w:pPr>
      <w:pStyle w:val="EPFooter"/>
    </w:pPr>
    <w:r w:rsidRPr="00245F53">
      <w:rPr>
        <w:rStyle w:val="HideTWBExt"/>
        <w:noProof w:val="0"/>
      </w:rPr>
      <w:t>&lt;PathFdR&gt;</w:t>
    </w:r>
    <w:r w:rsidRPr="00245F53">
      <w:t>AM\1209082SK.docx</w:t>
    </w:r>
    <w:r w:rsidRPr="00245F53">
      <w:rPr>
        <w:rStyle w:val="HideTWBExt"/>
        <w:noProof w:val="0"/>
      </w:rPr>
      <w:t>&lt;/PathFdR&gt;</w:t>
    </w:r>
    <w:r w:rsidRPr="00245F53">
      <w:tab/>
    </w:r>
    <w:r w:rsidRPr="00245F53">
      <w:fldChar w:fldCharType="begin"/>
    </w:r>
    <w:r w:rsidRPr="00245F53">
      <w:instrText xml:space="preserve"> PAGE  \* MERGEFORMAT </w:instrText>
    </w:r>
    <w:r w:rsidRPr="00245F53">
      <w:fldChar w:fldCharType="separate"/>
    </w:r>
    <w:r w:rsidR="00245F53" w:rsidRPr="00245F53">
      <w:t>178</w:t>
    </w:r>
    <w:r w:rsidRPr="00245F53">
      <w:fldChar w:fldCharType="end"/>
    </w:r>
    <w:r w:rsidRPr="00245F53">
      <w:t>/</w:t>
    </w:r>
    <w:fldSimple w:instr=" NUMPAGES  \* MERGEFORMAT ">
      <w:r w:rsidR="00245F53" w:rsidRPr="00245F53">
        <w:t>178</w:t>
      </w:r>
    </w:fldSimple>
    <w:r w:rsidRPr="00245F53">
      <w:tab/>
      <w:t>PE</w:t>
    </w:r>
    <w:r w:rsidRPr="00245F53">
      <w:rPr>
        <w:rStyle w:val="HideTWBExt"/>
        <w:noProof w:val="0"/>
      </w:rPr>
      <w:t>&lt;NoPE&gt;</w:t>
    </w:r>
    <w:r w:rsidRPr="00245F53">
      <w:t>654.028</w:t>
    </w:r>
    <w:r w:rsidRPr="00245F53">
      <w:rPr>
        <w:rStyle w:val="HideTWBExt"/>
        <w:noProof w:val="0"/>
      </w:rPr>
      <w:t>&lt;/NoPE&gt;&lt;Version&gt;</w:t>
    </w:r>
    <w:r w:rsidRPr="00245F53">
      <w:t>v01-00</w:t>
    </w:r>
    <w:r w:rsidRPr="00245F53">
      <w:rPr>
        <w:rStyle w:val="HideTWBExt"/>
        <w:noProof w:val="0"/>
      </w:rPr>
      <w:t>&lt;/Version&gt;</w:t>
    </w:r>
  </w:p>
  <w:p w:rsidR="00DF4A5E" w:rsidRPr="00245F53" w:rsidRDefault="006531EB" w:rsidP="006531EB">
    <w:pPr>
      <w:pStyle w:val="EPFooter2"/>
    </w:pPr>
    <w:r w:rsidRPr="00245F53">
      <w:tab/>
    </w:r>
    <w:r w:rsidRPr="00245F53">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EB" w:rsidRPr="00245F53" w:rsidRDefault="006531EB" w:rsidP="006531EB">
    <w:pPr>
      <w:pStyle w:val="EPFooter"/>
    </w:pPr>
    <w:r w:rsidRPr="00245F53">
      <w:rPr>
        <w:rStyle w:val="HideTWBExt"/>
        <w:noProof w:val="0"/>
      </w:rPr>
      <w:t>&lt;PathFdR&gt;</w:t>
    </w:r>
    <w:r w:rsidRPr="00245F53">
      <w:t>AM\1209082SK.docx</w:t>
    </w:r>
    <w:r w:rsidRPr="00245F53">
      <w:rPr>
        <w:rStyle w:val="HideTWBExt"/>
        <w:noProof w:val="0"/>
      </w:rPr>
      <w:t>&lt;/PathFdR&gt;</w:t>
    </w:r>
    <w:r w:rsidRPr="00245F53">
      <w:tab/>
    </w:r>
    <w:r w:rsidRPr="00245F53">
      <w:tab/>
      <w:t>PE</w:t>
    </w:r>
    <w:r w:rsidRPr="00245F53">
      <w:rPr>
        <w:rStyle w:val="HideTWBExt"/>
        <w:noProof w:val="0"/>
      </w:rPr>
      <w:t>&lt;NoPE&gt;</w:t>
    </w:r>
    <w:r w:rsidRPr="00245F53">
      <w:t>654.028</w:t>
    </w:r>
    <w:r w:rsidRPr="00245F53">
      <w:rPr>
        <w:rStyle w:val="HideTWBExt"/>
        <w:noProof w:val="0"/>
      </w:rPr>
      <w:t>&lt;/NoPE&gt;&lt;Version&gt;</w:t>
    </w:r>
    <w:r w:rsidRPr="00245F53">
      <w:t>v01-00</w:t>
    </w:r>
    <w:r w:rsidRPr="00245F53">
      <w:rPr>
        <w:rStyle w:val="HideTWBExt"/>
        <w:noProof w:val="0"/>
      </w:rPr>
      <w:t>&lt;/Version&gt;</w:t>
    </w:r>
  </w:p>
  <w:p w:rsidR="00DF4A5E" w:rsidRPr="00245F53" w:rsidRDefault="006531EB" w:rsidP="006531EB">
    <w:pPr>
      <w:pStyle w:val="EPFooter2"/>
    </w:pPr>
    <w:r w:rsidRPr="00245F53">
      <w:t>SK</w:t>
    </w:r>
    <w:r w:rsidRPr="00245F53">
      <w:tab/>
    </w:r>
    <w:r w:rsidRPr="00245F53">
      <w:rPr>
        <w:b w:val="0"/>
        <w:i/>
        <w:color w:val="C0C0C0"/>
        <w:sz w:val="22"/>
      </w:rPr>
      <w:t>Zjednotení v rozmanitosti</w:t>
    </w:r>
    <w:r w:rsidRPr="00245F53">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01" w:rsidRPr="00245F53" w:rsidRDefault="000E0804">
      <w:r w:rsidRPr="00245F53">
        <w:separator/>
      </w:r>
    </w:p>
  </w:footnote>
  <w:footnote w:type="continuationSeparator" w:id="0">
    <w:p w:rsidR="00887F01" w:rsidRPr="00245F53" w:rsidRDefault="000E0804">
      <w:r w:rsidRPr="00245F5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strSubDir" w:val="1209"/>
    <w:docVar w:name="TXTLANGUE" w:val="SK"/>
    <w:docVar w:name="TXTLANGUEMIN" w:val="sk"/>
    <w:docVar w:name="TXTNRPE" w:val="654.028"/>
    <w:docVar w:name="TXTPEorAP" w:val="PE"/>
    <w:docVar w:name="TXTROUTE" w:val="AM\1209082SK.docx"/>
    <w:docVar w:name="TXTVERSION" w:val="01-00"/>
  </w:docVars>
  <w:rsids>
    <w:rsidRoot w:val="00A77B3E"/>
    <w:rsid w:val="000E0804"/>
    <w:rsid w:val="00245F53"/>
    <w:rsid w:val="006531EB"/>
    <w:rsid w:val="00887F01"/>
    <w:rsid w:val="00A77B3E"/>
    <w:rsid w:val="00AF51E3"/>
    <w:rsid w:val="00CA2A55"/>
    <w:rsid w:val="00DF4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98B27-1BE8-4034-B6B2-C6D1DEB9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rsid w:val="000E0804"/>
    <w:rPr>
      <w:rFonts w:ascii="Tahoma" w:hAnsi="Tahoma" w:cs="Tahoma"/>
      <w:sz w:val="16"/>
      <w:szCs w:val="16"/>
    </w:rPr>
  </w:style>
  <w:style w:type="character" w:customStyle="1" w:styleId="BalloonTextChar">
    <w:name w:val="Balloon Text Char"/>
    <w:basedOn w:val="DefaultParagraphFont"/>
    <w:link w:val="BalloonText"/>
    <w:rsid w:val="000E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40553</Words>
  <Characters>257924</Characters>
  <Application>Microsoft Office Word</Application>
  <DocSecurity>0</DocSecurity>
  <Lines>11214</Lines>
  <Paragraphs>4145</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294332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PETROVA Daniela</cp:lastModifiedBy>
  <cp:revision>2</cp:revision>
  <dcterms:created xsi:type="dcterms:W3CDTF">2020-08-18T10:11:00Z</dcterms:created>
  <dcterms:modified xsi:type="dcterms:W3CDTF">2020-08-18T10:11:00Z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1209082</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20200717-105630-162593-215541</vt:lpwstr>
  </property>
  <property fmtid="{D5CDD505-2E9C-101B-9397-08002B2CF9AE}" pid="7" name="FooterPath">
    <vt:lpwstr>AM\1209082SK.docx</vt:lpwstr>
  </property>
  <property fmtid="{D5CDD505-2E9C-101B-9397-08002B2CF9AE}" pid="8" name="PE Number">
    <vt:lpwstr>654.028</vt:lpwstr>
  </property>
  <property fmtid="{D5CDD505-2E9C-101B-9397-08002B2CF9AE}" pid="9" name="UID">
    <vt:lpwstr>eu.europa.europarl-DIN1-2020-0000054202_02.00-xm-01.00_text-xml</vt:lpwstr>
  </property>
  <property fmtid="{D5CDD505-2E9C-101B-9397-08002B2CF9AE}" pid="10" name="LastEdited with">
    <vt:lpwstr>9.9.1 Build [20200705]</vt:lpwstr>
  </property>
</Properties>
</file>