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041A79" w:rsidRPr="003C0388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041A79" w:rsidRPr="003C0388" w:rsidRDefault="000E007E" w:rsidP="00C85D0F">
            <w:pPr>
              <w:pStyle w:val="EPName"/>
            </w:pPr>
            <w:bookmarkStart w:id="0" w:name="_GoBack"/>
            <w:bookmarkEnd w:id="0"/>
            <w:r w:rsidRPr="003C0388">
              <w:t>Evropski parlament</w:t>
            </w:r>
          </w:p>
          <w:p w:rsidR="00041A79" w:rsidRPr="003C0388" w:rsidRDefault="00671EE6" w:rsidP="00671EE6">
            <w:pPr>
              <w:pStyle w:val="EPTerm"/>
            </w:pPr>
            <w:r w:rsidRPr="003C0388">
              <w:t>2019-2024</w:t>
            </w:r>
          </w:p>
        </w:tc>
        <w:tc>
          <w:tcPr>
            <w:tcW w:w="2268" w:type="dxa"/>
            <w:shd w:val="clear" w:color="auto" w:fill="auto"/>
          </w:tcPr>
          <w:p w:rsidR="00041A79" w:rsidRPr="003C0388" w:rsidRDefault="00041A79" w:rsidP="00C85D0F">
            <w:pPr>
              <w:pStyle w:val="EPLogo"/>
            </w:pPr>
            <w:r w:rsidRPr="003C0388">
              <w:rPr>
                <w:lang w:eastAsia="zh-CN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3C0388" w:rsidRDefault="00F64B87" w:rsidP="00F64B87">
      <w:pPr>
        <w:pStyle w:val="LineTop"/>
      </w:pPr>
    </w:p>
    <w:p w:rsidR="00F64B87" w:rsidRPr="003C0388" w:rsidRDefault="00F64B87" w:rsidP="00F64B87">
      <w:pPr>
        <w:pStyle w:val="EPBody"/>
      </w:pPr>
      <w:r w:rsidRPr="003C0388">
        <w:rPr>
          <w:rStyle w:val="HideTWBExt"/>
          <w:noProof w:val="0"/>
        </w:rPr>
        <w:t>&lt;</w:t>
      </w:r>
      <w:r w:rsidRPr="003C0388">
        <w:rPr>
          <w:rStyle w:val="HideTWBExt"/>
          <w:i w:val="0"/>
          <w:noProof w:val="0"/>
        </w:rPr>
        <w:t>Commission&gt;</w:t>
      </w:r>
      <w:r w:rsidRPr="003C0388">
        <w:rPr>
          <w:rStyle w:val="HideTWBInt"/>
        </w:rPr>
        <w:t>{ECON}</w:t>
      </w:r>
      <w:r w:rsidRPr="003C0388">
        <w:t>Odbor za ekonomske in monetarne zadeve</w:t>
      </w:r>
      <w:r w:rsidRPr="003C0388">
        <w:rPr>
          <w:rStyle w:val="HideTWBExt"/>
          <w:noProof w:val="0"/>
        </w:rPr>
        <w:t>&lt;/</w:t>
      </w:r>
      <w:r w:rsidRPr="003C0388">
        <w:rPr>
          <w:rStyle w:val="HideTWBExt"/>
          <w:i w:val="0"/>
          <w:noProof w:val="0"/>
        </w:rPr>
        <w:t>Commission</w:t>
      </w:r>
      <w:r w:rsidRPr="003C0388">
        <w:rPr>
          <w:rStyle w:val="HideTWBExt"/>
          <w:noProof w:val="0"/>
        </w:rPr>
        <w:t>&gt;</w:t>
      </w:r>
    </w:p>
    <w:p w:rsidR="001173AC" w:rsidRPr="003C0388" w:rsidRDefault="001173AC" w:rsidP="001173AC">
      <w:pPr>
        <w:pStyle w:val="LineBottom"/>
      </w:pPr>
    </w:p>
    <w:p w:rsidR="00EA74BF" w:rsidRPr="003C0388" w:rsidRDefault="00671EE6" w:rsidP="001173AC">
      <w:pPr>
        <w:pStyle w:val="HeadingReferenceOJPV"/>
      </w:pPr>
      <w:r w:rsidRPr="003C0388">
        <w:t>ECON_PV(2020)1210_1</w:t>
      </w:r>
    </w:p>
    <w:p w:rsidR="00EA74BF" w:rsidRPr="003C0388" w:rsidRDefault="000E007E" w:rsidP="001173AC">
      <w:pPr>
        <w:pStyle w:val="HeadingDocType24a"/>
      </w:pPr>
      <w:r w:rsidRPr="003C0388">
        <w:t>ZAPISNIK</w:t>
      </w:r>
    </w:p>
    <w:p w:rsidR="00EA74BF" w:rsidRPr="003C0388" w:rsidRDefault="000E007E" w:rsidP="001173AC">
      <w:pPr>
        <w:pStyle w:val="HeadingCenter12a"/>
      </w:pPr>
      <w:r w:rsidRPr="003C0388">
        <w:t>seje 10. decembra 2020</w:t>
      </w:r>
    </w:p>
    <w:p w:rsidR="00EA74BF" w:rsidRPr="003C0388" w:rsidRDefault="000E007E" w:rsidP="001173AC">
      <w:pPr>
        <w:pStyle w:val="HeadingCenter12a"/>
      </w:pPr>
      <w:r w:rsidRPr="003C0388">
        <w:t>V BRUSLJU</w:t>
      </w:r>
    </w:p>
    <w:p w:rsidR="00EA74BF" w:rsidRPr="003C0388" w:rsidRDefault="000E007E" w:rsidP="00671EE6">
      <w:pPr>
        <w:pStyle w:val="MeetingIntro"/>
        <w:spacing w:before="240" w:after="240"/>
      </w:pPr>
      <w:r w:rsidRPr="003C0388">
        <w:t>Seja se je začela ob 9.05. Vodila jo je predsednica Irene Tinagli</w:t>
      </w:r>
      <w:bookmarkStart w:id="1" w:name="DocEPLastPosition"/>
      <w:bookmarkEnd w:id="1"/>
      <w:r w:rsidRPr="003C0388">
        <w:t>.</w:t>
      </w:r>
    </w:p>
    <w:p w:rsidR="00671EE6" w:rsidRPr="003C0388" w:rsidRDefault="00671EE6" w:rsidP="00671EE6">
      <w:pPr>
        <w:spacing w:before="240"/>
        <w:ind w:left="708" w:hanging="708"/>
      </w:pPr>
      <w:r w:rsidRPr="003C0388">
        <w:rPr>
          <w:b/>
          <w:bCs/>
        </w:rPr>
        <w:t>1.</w:t>
      </w:r>
      <w:r w:rsidRPr="003C0388">
        <w:tab/>
      </w:r>
      <w:r w:rsidRPr="003C0388">
        <w:rPr>
          <w:b/>
          <w:bCs/>
        </w:rPr>
        <w:t>Sprejetje dnevnega reda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671EE6" w:rsidRPr="003C0388" w:rsidTr="0016241B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before="120" w:after="240" w:line="256" w:lineRule="auto"/>
            </w:pPr>
            <w:r w:rsidRPr="003C0388">
              <w:rPr>
                <w:b/>
                <w:bCs/>
              </w:rPr>
              <w:t>Sklep: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before="120" w:after="240" w:line="256" w:lineRule="auto"/>
            </w:pPr>
            <w:r w:rsidRPr="003C0388">
              <w:t>osnutek dnevnega reda je bil sprejet v obliki, navedeni v zapisniku.</w:t>
            </w:r>
          </w:p>
        </w:tc>
      </w:tr>
    </w:tbl>
    <w:p w:rsidR="00671EE6" w:rsidRPr="003C0388" w:rsidRDefault="00671EE6" w:rsidP="00671EE6">
      <w:pPr>
        <w:spacing w:before="240"/>
        <w:ind w:left="708" w:hanging="708"/>
        <w:rPr>
          <w:color w:val="000000"/>
        </w:rPr>
      </w:pPr>
      <w:r w:rsidRPr="003C0388">
        <w:rPr>
          <w:b/>
          <w:bCs/>
        </w:rPr>
        <w:t>2.</w:t>
      </w:r>
      <w:r w:rsidRPr="003C0388">
        <w:tab/>
      </w:r>
      <w:r w:rsidRPr="003C0388">
        <w:rPr>
          <w:b/>
          <w:bCs/>
        </w:rPr>
        <w:t>Sporočila predsednice</w:t>
      </w:r>
      <w:r w:rsidRPr="003C0388">
        <w:tab/>
        <w:t>Jih ni bilo.</w:t>
      </w:r>
    </w:p>
    <w:p w:rsidR="00671EE6" w:rsidRPr="003C0388" w:rsidRDefault="00671EE6" w:rsidP="00671EE6">
      <w:pPr>
        <w:spacing w:before="240"/>
        <w:ind w:left="708" w:hanging="708"/>
      </w:pPr>
      <w:r w:rsidRPr="003C0388">
        <w:rPr>
          <w:b/>
          <w:bCs/>
        </w:rPr>
        <w:t>3.</w:t>
      </w:r>
      <w:r w:rsidRPr="003C0388">
        <w:tab/>
      </w:r>
      <w:r w:rsidRPr="003C0388">
        <w:rPr>
          <w:b/>
          <w:bCs/>
          <w:iCs/>
        </w:rPr>
        <w:t>Poročilo o potekajočih medinstitucionalnih pogajanjih</w:t>
      </w:r>
      <w:r w:rsidRPr="003C0388">
        <w:br/>
      </w:r>
    </w:p>
    <w:p w:rsidR="00671EE6" w:rsidRPr="003C0388" w:rsidRDefault="00671EE6" w:rsidP="00671EE6">
      <w:pPr>
        <w:spacing w:before="240"/>
        <w:ind w:left="708"/>
      </w:pPr>
      <w:r w:rsidRPr="003C0388">
        <w:rPr>
          <w:b/>
          <w:i/>
        </w:rPr>
        <w:t>Dosje BUDG–ECON: mehanizem za okrevanje in odpornost</w:t>
      </w:r>
      <w:r w:rsidRPr="003C0388">
        <w:t xml:space="preserve"> – trialogi 13., 17., 20., 24. in 27. novembra ter 1. decembra</w:t>
      </w:r>
      <w:r w:rsidRPr="003C0388">
        <w:br/>
      </w:r>
      <w:r w:rsidRPr="003C0388">
        <w:br/>
        <w:t>Med 13. novembrom in 1. decembrom je potekalo šest trialogov o mehani</w:t>
      </w:r>
      <w:r w:rsidR="003C0388" w:rsidRPr="003C0388">
        <w:t xml:space="preserve">zmu za okrevanje in odpornost. </w:t>
      </w:r>
      <w:r w:rsidRPr="003C0388">
        <w:t xml:space="preserve">Obravnavana so bila vprašanja področja uporabe, splošnih in posebnih ciljev, horizontalnih načel, ukrepov, ki povezujejo mehanizem za okrevanje in odpornost z dobrim gospodarskim upravljanjem, vsebine in ocene načrtov za okrevanje in odpornost, upravljanja mehanizma za okrevanje in odpornost, dialoga o okrevanju in odpornosti, proračunskih vidikov, zelenih elementov in vloge evropskega semestra.  Komisija je dobila nalogo, naj pripravi kompromisne predloge o področju uporabe, upravičenosti in oceni načrtov za okrevanje in odpornost. Potrjen je bil mandat za začetek nadaljnjih tehničnih del. </w:t>
      </w:r>
      <w:r w:rsidRPr="003C0388">
        <w:br/>
      </w:r>
      <w:r w:rsidRPr="003C0388">
        <w:br/>
      </w:r>
      <w:r w:rsidRPr="003C0388">
        <w:rPr>
          <w:b/>
          <w:i/>
        </w:rPr>
        <w:t xml:space="preserve">Dosje BUDG–ECON: program InvestEU </w:t>
      </w:r>
      <w:r w:rsidRPr="003C0388">
        <w:t>– trialogi 18. in 25. novembra ter 2.  in 7. decembra</w:t>
      </w:r>
      <w:r w:rsidRPr="003C0388">
        <w:br/>
      </w:r>
      <w:r w:rsidRPr="003C0388">
        <w:br/>
      </w:r>
      <w:r w:rsidRPr="003C0388">
        <w:lastRenderedPageBreak/>
        <w:t>Med 18. novembrom in 7. decembrom so potekali štirje trialogi. 7. decembra je bil dosežen politični dogovor o novem programu InvestEU. Sozakonodajalca sta se dogovorila, da bo program InvestEU ponujal možnost zagotavljanja kapitalske podpore podjetjem, ki jih je covid-19 najbolj prizadel, zagotovil bo strateške naložbe v proizvodnjo farmacevtskih izdelkov, medicinskih pripomočkov in opreme ter prispeval k uresničitvi cilja, da se do leta 2027 vsaj 30 % sredstev EU porabi za podnebne cilje. Jamstvo EU v višini približno 26 milijard EUR naj bi mobiliziralo 400 milijard EUR dodatnih naložb po vsej Evropski uniji in bo razporejeno glede na naslednje cilje politike:</w:t>
      </w:r>
      <w:r w:rsidRPr="003C0388">
        <w:br/>
        <w:t>1.</w:t>
      </w:r>
      <w:r w:rsidRPr="003C0388">
        <w:tab/>
        <w:t>trajnostna infrastruktura: 37,8 % (približno 9,9 milijard EUR);</w:t>
      </w:r>
      <w:r w:rsidRPr="003C0388">
        <w:br/>
        <w:t>2.</w:t>
      </w:r>
      <w:r w:rsidRPr="003C0388">
        <w:tab/>
        <w:t>raziskave, inovacije in digitalizacija: 25,1 % (približno 6,6 milijard EUR);</w:t>
      </w:r>
      <w:r w:rsidRPr="003C0388">
        <w:br/>
        <w:t>3.</w:t>
      </w:r>
      <w:r w:rsidRPr="003C0388">
        <w:tab/>
        <w:t>mala in srednja podjetja; 26,4 % (približno 6,9 milijard EUR)</w:t>
      </w:r>
      <w:r w:rsidRPr="003C0388">
        <w:br/>
        <w:t>4.</w:t>
      </w:r>
      <w:r w:rsidRPr="003C0388">
        <w:tab/>
        <w:t>socialne naložbe ter znanja in spretnosti: 10,6 % (približno 2,8 milijard EUR).</w:t>
      </w:r>
      <w:r w:rsidRPr="003C0388">
        <w:br/>
      </w:r>
      <w:r w:rsidRPr="003C0388">
        <w:br/>
      </w:r>
      <w:r w:rsidRPr="003C0388">
        <w:rPr>
          <w:b/>
          <w:i/>
        </w:rPr>
        <w:t>Dosje ECON: Začasna rešitev za direktivo o trgih finančnih instrumentov</w:t>
      </w:r>
      <w:r w:rsidRPr="003C0388">
        <w:t xml:space="preserve"> – trialoga 3.  in 9. decembra</w:t>
      </w:r>
      <w:r w:rsidRPr="003C0388">
        <w:br/>
        <w:t>3. in 9. decembra sta potekala trialoga o začasni rešitvi za direktivo o trgih finančnih instrumentov. Trialog je bil 9. decembra sklenjen s političnim dogovorom, ki med drugim vključuje spremembe režima upravljanja produktov.</w:t>
      </w:r>
      <w:r w:rsidRPr="003C0388">
        <w:br/>
      </w:r>
      <w:r w:rsidRPr="003C0388">
        <w:br/>
      </w:r>
      <w:r w:rsidRPr="003C0388">
        <w:rPr>
          <w:b/>
          <w:i/>
        </w:rPr>
        <w:t>Dosje ECON: Dosjeji o listinjenju</w:t>
      </w:r>
      <w:r w:rsidRPr="003C0388">
        <w:t xml:space="preserve"> – trialog 9. decembra</w:t>
      </w:r>
      <w:r w:rsidRPr="003C0388">
        <w:br/>
      </w:r>
      <w:r w:rsidRPr="003C0388">
        <w:br/>
        <w:t xml:space="preserve">Od zadnje seje Odbora za ekonomske in monetarne zadeve se je na podlagi mandata iz drugega trialoga nadaljevalo tehnično delo o uredbi o enostavnem, preglednem in standardiziranem listinjenju (uredba o STS) in o uredbi o kapitalskih zahtevah (CRR). Tretji trialog je potekal 9. decembra 2020 zvečer. Razprava je tekla o rezultatih tehničnega dela in odprtih vprašanjih.  </w:t>
      </w:r>
      <w:r w:rsidRPr="003C0388">
        <w:br/>
      </w:r>
      <w:r w:rsidRPr="003C0388">
        <w:br/>
        <w:t>Obravnavana vprašanja so vključevala obravnavo listinjenja nedonosnih izpostavljenost v uredbi o kapitalskih zahtevah in poročilo Komisije o kolektivnih naložbenih podjemih z osnovnim portfeljem državnih obveznic euroobmočja. Med glavnimi odprtimi političnimi vprašanji o spremembah uredbe o enostavnem, preglednem in standardiziranem listinjenju so zavarovanje s premoženjem in vključevanje trajnosti v okvir enostavnega, preglednega in standardiziranega listinjenja. O vseh nerešenih vprašanjih o uredbi o kapitalskih zahtevah in uredbi o enostavnem, preglednem in standardiziranem listinjenju je bil dosežen politični sporazum. V skladu z doseženim dogovorom bo opravljeno tehnično delo za dokončno oblikovanje preglednice v štirih stolpcih.</w:t>
      </w:r>
    </w:p>
    <w:p w:rsidR="00671EE6" w:rsidRPr="003C0388" w:rsidRDefault="00671EE6" w:rsidP="00671EE6">
      <w:pPr>
        <w:spacing w:before="240"/>
      </w:pPr>
      <w:r w:rsidRPr="003C0388">
        <w:rPr>
          <w:b/>
          <w:bCs/>
          <w:i/>
          <w:iCs/>
        </w:rPr>
        <w:t>Po sporočilu predsednice je glasovanje o predlogih sprememb potekalo od 9.10 do 10.40, končno glasovanje pa od 14.00 do 15.00.</w:t>
      </w:r>
    </w:p>
    <w:p w:rsidR="00671EE6" w:rsidRPr="003C0388" w:rsidRDefault="00671EE6" w:rsidP="00671EE6">
      <w:pPr>
        <w:spacing w:before="240"/>
        <w:ind w:left="708" w:hanging="708"/>
      </w:pPr>
      <w:r w:rsidRPr="003C0388">
        <w:rPr>
          <w:b/>
          <w:bCs/>
        </w:rPr>
        <w:t>4.</w:t>
      </w:r>
      <w:r w:rsidRPr="003C0388">
        <w:tab/>
      </w:r>
      <w:r w:rsidRPr="003C0388">
        <w:rPr>
          <w:b/>
          <w:bCs/>
        </w:rPr>
        <w:t>Evropska centralna banka – letno poročilo za leto 2020</w:t>
      </w:r>
    </w:p>
    <w:p w:rsidR="00671EE6" w:rsidRPr="003C0388" w:rsidRDefault="00671EE6" w:rsidP="00671EE6">
      <w:r w:rsidRPr="003C0388">
        <w:tab/>
        <w:t>ECON/9/02863</w:t>
      </w:r>
    </w:p>
    <w:p w:rsidR="00671EE6" w:rsidRPr="003C0388" w:rsidRDefault="00671EE6" w:rsidP="00671EE6">
      <w:pPr>
        <w:spacing w:after="120"/>
      </w:pPr>
      <w:r w:rsidRPr="003C0388">
        <w:tab/>
      </w:r>
      <w:r w:rsidRPr="003C0388">
        <w:tab/>
        <w:t>2020/2123(INI)</w:t>
      </w:r>
      <w:r w:rsidRPr="003C0388">
        <w:tab/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585"/>
        <w:gridCol w:w="2420"/>
      </w:tblGrid>
      <w:tr w:rsidR="00671EE6" w:rsidRPr="003C0388" w:rsidTr="0016241B">
        <w:trPr>
          <w:cantSplit/>
          <w:jc w:val="right"/>
        </w:trPr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Poročevalec:</w:t>
            </w:r>
          </w:p>
        </w:tc>
      </w:tr>
      <w:tr w:rsidR="00671EE6" w:rsidRPr="003C0388" w:rsidTr="0016241B">
        <w:trPr>
          <w:cantSplit/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1EE6" w:rsidRPr="003C0388" w:rsidRDefault="00671EE6" w:rsidP="0016241B">
            <w:pPr>
              <w:spacing w:line="256" w:lineRule="auto"/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Sven Simon (PPE)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  <w:jc w:val="right"/>
            </w:pPr>
            <w:r w:rsidRPr="003C0388">
              <w:t>PR – PE653.782v01-00</w:t>
            </w:r>
            <w:r w:rsidRPr="003C0388">
              <w:br/>
              <w:t>AM – PE659.052v01-00</w:t>
            </w:r>
          </w:p>
        </w:tc>
      </w:tr>
      <w:tr w:rsidR="00671EE6" w:rsidRPr="003C0388" w:rsidTr="0016241B">
        <w:trPr>
          <w:cantSplit/>
          <w:jc w:val="right"/>
        </w:trPr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Pristojni odbor:</w:t>
            </w:r>
          </w:p>
        </w:tc>
      </w:tr>
      <w:tr w:rsidR="00671EE6" w:rsidRPr="003C0388" w:rsidTr="0016241B">
        <w:trPr>
          <w:cantSplit/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1EE6" w:rsidRPr="003C0388" w:rsidRDefault="00671EE6" w:rsidP="0016241B">
            <w:pPr>
              <w:spacing w:line="256" w:lineRule="auto"/>
            </w:pPr>
          </w:p>
        </w:tc>
        <w:tc>
          <w:tcPr>
            <w:tcW w:w="8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ECON</w:t>
            </w:r>
          </w:p>
        </w:tc>
      </w:tr>
    </w:tbl>
    <w:p w:rsidR="00671EE6" w:rsidRPr="003C0388" w:rsidRDefault="00671EE6" w:rsidP="00671EE6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 w:rsidRPr="003C0388">
        <w:rPr>
          <w:rFonts w:ascii="Symbol" w:hAnsi="Symbol"/>
          <w:color w:val="000000"/>
        </w:rPr>
        <w:t></w:t>
      </w:r>
      <w:r w:rsidRPr="003C0388">
        <w:rPr>
          <w:rFonts w:ascii="Symbol" w:hAnsi="Symbol"/>
          <w:color w:val="000000"/>
        </w:rPr>
        <w:tab/>
      </w:r>
      <w:r w:rsidRPr="003C0388">
        <w:t>Sprejetje osnutka poročila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671EE6" w:rsidRPr="003C0388" w:rsidTr="0016241B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before="120" w:after="240" w:line="256" w:lineRule="auto"/>
            </w:pPr>
            <w:r w:rsidRPr="003C0388">
              <w:rPr>
                <w:b/>
                <w:bCs/>
              </w:rPr>
              <w:t>Sklep: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before="120" w:after="240" w:line="256" w:lineRule="auto"/>
            </w:pPr>
            <w:r w:rsidRPr="003C0388">
              <w:t>osnutek poročila je bil sprejet s 40 glasovi za, 6 proti in 8 vzdržanimi glasovi.</w:t>
            </w:r>
            <w:r w:rsidRPr="003C0388">
              <w:br/>
            </w:r>
          </w:p>
        </w:tc>
      </w:tr>
    </w:tbl>
    <w:p w:rsidR="00671EE6" w:rsidRPr="003C0388" w:rsidRDefault="00671EE6" w:rsidP="00671EE6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 w:rsidRPr="003C0388">
        <w:rPr>
          <w:rFonts w:ascii="Symbol" w:hAnsi="Symbol"/>
          <w:color w:val="000000"/>
        </w:rPr>
        <w:t></w:t>
      </w:r>
      <w:r w:rsidRPr="003C0388">
        <w:rPr>
          <w:rFonts w:ascii="Symbol" w:hAnsi="Symbol"/>
          <w:color w:val="000000"/>
        </w:rPr>
        <w:tab/>
      </w:r>
      <w:r w:rsidRPr="003C0388">
        <w:t xml:space="preserve">Rok za vložitev predlogov sprememb: </w:t>
      </w:r>
      <w:r w:rsidRPr="003C0388">
        <w:rPr>
          <w:b/>
        </w:rPr>
        <w:t>16. oktober 2020 ob 12.00</w:t>
      </w:r>
    </w:p>
    <w:p w:rsidR="00671EE6" w:rsidRPr="003C0388" w:rsidRDefault="00671EE6" w:rsidP="00671EE6">
      <w:pPr>
        <w:spacing w:before="240"/>
        <w:ind w:left="708" w:hanging="708"/>
      </w:pPr>
      <w:r w:rsidRPr="003C0388">
        <w:rPr>
          <w:b/>
          <w:bCs/>
        </w:rPr>
        <w:t>5.</w:t>
      </w:r>
      <w:r w:rsidRPr="003C0388">
        <w:tab/>
      </w:r>
      <w:r w:rsidRPr="003C0388">
        <w:rPr>
          <w:b/>
          <w:bCs/>
        </w:rPr>
        <w:t>Za mehanizem EU za ogljično prilagoditev na mejah, ki bo skladen s pravili Svetovne trgovinske organizacije</w:t>
      </w:r>
    </w:p>
    <w:p w:rsidR="00671EE6" w:rsidRPr="003C0388" w:rsidRDefault="00671EE6" w:rsidP="00671EE6">
      <w:r w:rsidRPr="003C0388">
        <w:tab/>
        <w:t>ECON/9/02640</w:t>
      </w:r>
    </w:p>
    <w:p w:rsidR="00671EE6" w:rsidRPr="003C0388" w:rsidRDefault="00671EE6" w:rsidP="00671EE6">
      <w:pPr>
        <w:spacing w:after="120"/>
      </w:pPr>
      <w:r w:rsidRPr="003C0388">
        <w:tab/>
      </w:r>
      <w:r w:rsidRPr="003C0388">
        <w:tab/>
        <w:t>2020/2043(INI)</w:t>
      </w:r>
      <w:r w:rsidRPr="003C0388">
        <w:tab/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419"/>
        <w:gridCol w:w="4166"/>
        <w:gridCol w:w="2420"/>
      </w:tblGrid>
      <w:tr w:rsidR="00671EE6" w:rsidRPr="003C0388" w:rsidTr="0016241B">
        <w:trPr>
          <w:cantSplit/>
          <w:jc w:val="right"/>
        </w:trPr>
        <w:tc>
          <w:tcPr>
            <w:tcW w:w="8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Pripravljavec mnenja:</w:t>
            </w:r>
          </w:p>
        </w:tc>
      </w:tr>
      <w:tr w:rsidR="00671EE6" w:rsidRPr="003C0388" w:rsidTr="0016241B">
        <w:trPr>
          <w:cantSplit/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1EE6" w:rsidRPr="003C0388" w:rsidRDefault="00671EE6" w:rsidP="0016241B">
            <w:pPr>
              <w:spacing w:line="256" w:lineRule="auto"/>
            </w:pPr>
          </w:p>
        </w:tc>
        <w:tc>
          <w:tcPr>
            <w:tcW w:w="5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Luis Garicano (Renew)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  <w:jc w:val="right"/>
            </w:pPr>
            <w:r w:rsidRPr="003C0388">
              <w:t>PA – PE657.390v01-00</w:t>
            </w:r>
            <w:r w:rsidRPr="003C0388">
              <w:br/>
              <w:t>AM – PE660.214v01-00</w:t>
            </w:r>
          </w:p>
        </w:tc>
      </w:tr>
      <w:tr w:rsidR="00671EE6" w:rsidRPr="003C0388" w:rsidTr="0016241B">
        <w:trPr>
          <w:cantSplit/>
          <w:jc w:val="right"/>
        </w:trPr>
        <w:tc>
          <w:tcPr>
            <w:tcW w:w="8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Pristojni odbor:</w:t>
            </w:r>
          </w:p>
        </w:tc>
      </w:tr>
      <w:tr w:rsidR="00671EE6" w:rsidRPr="003C0388" w:rsidTr="0016241B">
        <w:trPr>
          <w:cantSplit/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1EE6" w:rsidRPr="003C0388" w:rsidRDefault="00671EE6" w:rsidP="0016241B">
            <w:pPr>
              <w:spacing w:line="256" w:lineRule="auto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 xml:space="preserve">ENVI* – 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Yannick Jadot (Verts/ALE)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  <w:jc w:val="right"/>
            </w:pPr>
            <w:r w:rsidRPr="003C0388">
              <w:t>PR – PE648.519v01-00</w:t>
            </w:r>
            <w:r w:rsidRPr="003C0388">
              <w:br/>
              <w:t>AM – PE660.204v01-00</w:t>
            </w:r>
          </w:p>
        </w:tc>
      </w:tr>
      <w:tr w:rsidR="00671EE6" w:rsidRPr="003C0388" w:rsidTr="0016241B">
        <w:trPr>
          <w:cantSplit/>
          <w:jc w:val="right"/>
        </w:trPr>
        <w:tc>
          <w:tcPr>
            <w:tcW w:w="8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Mnenje:</w:t>
            </w:r>
          </w:p>
        </w:tc>
      </w:tr>
      <w:tr w:rsidR="00671EE6" w:rsidRPr="003C0388" w:rsidTr="0016241B">
        <w:trPr>
          <w:cantSplit/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1EE6" w:rsidRPr="003C0388" w:rsidRDefault="00671EE6" w:rsidP="0016241B">
            <w:pPr>
              <w:spacing w:line="256" w:lineRule="auto"/>
            </w:pPr>
          </w:p>
        </w:tc>
        <w:tc>
          <w:tcPr>
            <w:tcW w:w="8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INTA*, BUDG, ECON*, ITRE</w:t>
            </w:r>
          </w:p>
        </w:tc>
      </w:tr>
    </w:tbl>
    <w:p w:rsidR="00671EE6" w:rsidRPr="003C0388" w:rsidRDefault="00671EE6" w:rsidP="00671EE6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 w:rsidRPr="003C0388">
        <w:rPr>
          <w:rFonts w:ascii="Symbol" w:hAnsi="Symbol"/>
          <w:color w:val="000000"/>
        </w:rPr>
        <w:t></w:t>
      </w:r>
      <w:r w:rsidRPr="003C0388">
        <w:rPr>
          <w:rFonts w:ascii="Symbol" w:hAnsi="Symbol"/>
          <w:color w:val="000000"/>
        </w:rPr>
        <w:tab/>
      </w:r>
      <w:r w:rsidRPr="003C0388">
        <w:t>Sprejetje osnutka mnenja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671EE6" w:rsidRPr="003C0388" w:rsidTr="0016241B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before="120" w:after="240" w:line="256" w:lineRule="auto"/>
            </w:pPr>
            <w:r w:rsidRPr="003C0388">
              <w:rPr>
                <w:b/>
                <w:bCs/>
              </w:rPr>
              <w:t>Sklep: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before="120" w:after="240" w:line="256" w:lineRule="auto"/>
            </w:pPr>
            <w:r w:rsidRPr="003C0388">
              <w:t>osnutek mnenja je bil sprejet z 39 glasovi za, 7 proti in 8 vzdržanimi glasovi.</w:t>
            </w:r>
            <w:r w:rsidRPr="003C0388">
              <w:br/>
            </w:r>
          </w:p>
        </w:tc>
      </w:tr>
    </w:tbl>
    <w:p w:rsidR="00671EE6" w:rsidRPr="003C0388" w:rsidRDefault="00671EE6" w:rsidP="00671EE6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 w:rsidRPr="003C0388">
        <w:rPr>
          <w:rFonts w:ascii="Symbol" w:hAnsi="Symbol"/>
          <w:color w:val="000000"/>
        </w:rPr>
        <w:t></w:t>
      </w:r>
      <w:r w:rsidRPr="003C0388">
        <w:rPr>
          <w:rFonts w:ascii="Symbol" w:hAnsi="Symbol"/>
          <w:color w:val="000000"/>
        </w:rPr>
        <w:tab/>
      </w:r>
      <w:r w:rsidRPr="003C0388">
        <w:t xml:space="preserve">Rok za vložitev predlogov sprememb: </w:t>
      </w:r>
      <w:r w:rsidRPr="003C0388">
        <w:rPr>
          <w:b/>
        </w:rPr>
        <w:t>10. november 2020 ob 15.00</w:t>
      </w:r>
    </w:p>
    <w:p w:rsidR="00671EE6" w:rsidRPr="003C0388" w:rsidRDefault="00671EE6" w:rsidP="00671EE6">
      <w:pPr>
        <w:spacing w:before="240"/>
        <w:ind w:left="708" w:hanging="708"/>
      </w:pPr>
      <w:r w:rsidRPr="003C0388">
        <w:rPr>
          <w:b/>
          <w:bCs/>
        </w:rPr>
        <w:t>6.</w:t>
      </w:r>
      <w:r w:rsidRPr="003C0388">
        <w:tab/>
      </w:r>
      <w:r w:rsidRPr="003C0388">
        <w:rPr>
          <w:b/>
          <w:bCs/>
        </w:rPr>
        <w:t>Reforma seznama davčnih oaz EU</w:t>
      </w:r>
    </w:p>
    <w:p w:rsidR="00671EE6" w:rsidRPr="003C0388" w:rsidRDefault="00671EE6" w:rsidP="00671EE6">
      <w:r w:rsidRPr="003C0388">
        <w:tab/>
        <w:t>ECON/9/04599</w:t>
      </w:r>
    </w:p>
    <w:p w:rsidR="00671EE6" w:rsidRPr="003C0388" w:rsidRDefault="00671EE6" w:rsidP="00671EE6">
      <w:pPr>
        <w:spacing w:after="120"/>
      </w:pPr>
      <w:r w:rsidRPr="003C0388">
        <w:tab/>
      </w:r>
      <w:r w:rsidRPr="003C0388">
        <w:tab/>
        <w:t>2020/2863(RSP)</w:t>
      </w:r>
      <w:r w:rsidRPr="003C0388">
        <w:tab/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585"/>
        <w:gridCol w:w="2420"/>
      </w:tblGrid>
      <w:tr w:rsidR="00671EE6" w:rsidRPr="003C0388" w:rsidTr="0016241B">
        <w:trPr>
          <w:cantSplit/>
          <w:jc w:val="right"/>
        </w:trPr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Poročevalec:</w:t>
            </w:r>
          </w:p>
        </w:tc>
      </w:tr>
      <w:tr w:rsidR="00671EE6" w:rsidRPr="003C0388" w:rsidTr="0016241B">
        <w:trPr>
          <w:cantSplit/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1EE6" w:rsidRPr="003C0388" w:rsidRDefault="00671EE6" w:rsidP="0016241B">
            <w:pPr>
              <w:spacing w:line="256" w:lineRule="auto"/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Paul Tang (S&amp;D)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1EE6" w:rsidRPr="003C0388" w:rsidRDefault="00671EE6" w:rsidP="0016241B">
            <w:pPr>
              <w:spacing w:line="256" w:lineRule="auto"/>
            </w:pPr>
          </w:p>
        </w:tc>
      </w:tr>
      <w:tr w:rsidR="00671EE6" w:rsidRPr="003C0388" w:rsidTr="0016241B">
        <w:trPr>
          <w:cantSplit/>
          <w:jc w:val="right"/>
        </w:trPr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Pristojni odbor:</w:t>
            </w:r>
          </w:p>
        </w:tc>
      </w:tr>
      <w:tr w:rsidR="00671EE6" w:rsidRPr="003C0388" w:rsidTr="0016241B">
        <w:trPr>
          <w:cantSplit/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1EE6" w:rsidRPr="003C0388" w:rsidRDefault="00671EE6" w:rsidP="0016241B">
            <w:pPr>
              <w:spacing w:line="256" w:lineRule="auto"/>
            </w:pPr>
          </w:p>
        </w:tc>
        <w:tc>
          <w:tcPr>
            <w:tcW w:w="8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ECON</w:t>
            </w:r>
          </w:p>
        </w:tc>
      </w:tr>
    </w:tbl>
    <w:p w:rsidR="00671EE6" w:rsidRPr="003C0388" w:rsidRDefault="00671EE6" w:rsidP="00671EE6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 w:rsidRPr="003C0388">
        <w:rPr>
          <w:rFonts w:ascii="Symbol" w:hAnsi="Symbol"/>
          <w:color w:val="000000"/>
        </w:rPr>
        <w:t></w:t>
      </w:r>
      <w:r w:rsidRPr="003C0388">
        <w:rPr>
          <w:rFonts w:ascii="Symbol" w:hAnsi="Symbol"/>
          <w:color w:val="000000"/>
        </w:rPr>
        <w:tab/>
      </w:r>
      <w:r w:rsidRPr="003C0388">
        <w:t>Sprejetje predloga resolucije in vprašanja za ustni odgovor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671EE6" w:rsidRPr="003C0388" w:rsidTr="0016241B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before="120" w:after="240" w:line="256" w:lineRule="auto"/>
            </w:pPr>
            <w:r w:rsidRPr="003C0388">
              <w:rPr>
                <w:b/>
                <w:bCs/>
              </w:rPr>
              <w:t>Sklep: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before="120" w:after="240" w:line="256" w:lineRule="auto"/>
            </w:pPr>
            <w:r w:rsidRPr="003C0388">
              <w:t>resolucija je bila sprejeta s spremembami s 43 glasovi za, 6 proti in 5 vzdržanimi glasovi.</w:t>
            </w:r>
            <w:r w:rsidRPr="003C0388">
              <w:br/>
            </w:r>
          </w:p>
        </w:tc>
      </w:tr>
    </w:tbl>
    <w:p w:rsidR="00671EE6" w:rsidRPr="003C0388" w:rsidRDefault="00671EE6" w:rsidP="00671EE6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 w:rsidRPr="003C0388">
        <w:rPr>
          <w:rFonts w:ascii="Symbol" w:hAnsi="Symbol"/>
          <w:color w:val="000000"/>
        </w:rPr>
        <w:t></w:t>
      </w:r>
      <w:r w:rsidRPr="003C0388">
        <w:rPr>
          <w:rFonts w:ascii="Symbol" w:hAnsi="Symbol"/>
          <w:color w:val="000000"/>
        </w:rPr>
        <w:tab/>
      </w:r>
      <w:r w:rsidRPr="003C0388">
        <w:t xml:space="preserve">Rok za vložitev predlogov sprememb: </w:t>
      </w:r>
      <w:r w:rsidRPr="003C0388">
        <w:rPr>
          <w:b/>
          <w:bCs/>
        </w:rPr>
        <w:t>25. november 2020 ob 12.00</w:t>
      </w:r>
    </w:p>
    <w:p w:rsidR="00671EE6" w:rsidRPr="003C0388" w:rsidRDefault="00671EE6" w:rsidP="00671EE6">
      <w:pPr>
        <w:spacing w:before="240"/>
        <w:ind w:left="708" w:hanging="708"/>
      </w:pPr>
      <w:r w:rsidRPr="003C0388">
        <w:rPr>
          <w:b/>
          <w:bCs/>
        </w:rPr>
        <w:t>7.</w:t>
      </w:r>
      <w:r w:rsidRPr="003C0388">
        <w:tab/>
      </w:r>
      <w:r w:rsidRPr="003C0388">
        <w:rPr>
          <w:b/>
          <w:bCs/>
        </w:rPr>
        <w:t>Sprememba Uredbe (EU) 2016/1011 v zvezi z izvzetjem nekaterih referenčnih deviznih tečajev iz tretjih držav in določitvijo nadomestnih referenčnih vrednosti za nekatere referenčne vrednosti, ki bodo prenehale</w:t>
      </w:r>
    </w:p>
    <w:p w:rsidR="00671EE6" w:rsidRPr="003C0388" w:rsidRDefault="00671EE6" w:rsidP="00671EE6">
      <w:r w:rsidRPr="003C0388">
        <w:tab/>
        <w:t>ECON/9/03679</w:t>
      </w:r>
    </w:p>
    <w:p w:rsidR="00671EE6" w:rsidRPr="003C0388" w:rsidRDefault="00671EE6" w:rsidP="00671EE6">
      <w:pPr>
        <w:spacing w:after="120"/>
      </w:pPr>
      <w:r w:rsidRPr="003C0388">
        <w:tab/>
        <w:t>***I</w:t>
      </w:r>
      <w:r w:rsidRPr="003C0388">
        <w:tab/>
        <w:t>2020/0154(COD)</w:t>
      </w:r>
      <w:r w:rsidRPr="003C0388">
        <w:tab/>
        <w:t>COM(2020)0337 – C9-0209/2020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585"/>
        <w:gridCol w:w="2420"/>
      </w:tblGrid>
      <w:tr w:rsidR="00671EE6" w:rsidRPr="003C0388" w:rsidTr="0016241B">
        <w:trPr>
          <w:cantSplit/>
          <w:jc w:val="right"/>
        </w:trPr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Poročevalka:</w:t>
            </w:r>
          </w:p>
        </w:tc>
      </w:tr>
      <w:tr w:rsidR="00671EE6" w:rsidRPr="003C0388" w:rsidTr="0016241B">
        <w:trPr>
          <w:cantSplit/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1EE6" w:rsidRPr="003C0388" w:rsidRDefault="00671EE6" w:rsidP="0016241B">
            <w:pPr>
              <w:spacing w:line="256" w:lineRule="auto"/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Caroline Nagtegaal (Renew)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1EE6" w:rsidRPr="003C0388" w:rsidRDefault="00671EE6" w:rsidP="0016241B">
            <w:pPr>
              <w:spacing w:line="256" w:lineRule="auto"/>
            </w:pPr>
          </w:p>
        </w:tc>
      </w:tr>
      <w:tr w:rsidR="00671EE6" w:rsidRPr="003C0388" w:rsidTr="0016241B">
        <w:trPr>
          <w:cantSplit/>
          <w:jc w:val="right"/>
        </w:trPr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Pristojni odbor:</w:t>
            </w:r>
          </w:p>
        </w:tc>
      </w:tr>
      <w:tr w:rsidR="00671EE6" w:rsidRPr="003C0388" w:rsidTr="0016241B">
        <w:trPr>
          <w:cantSplit/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1EE6" w:rsidRPr="003C0388" w:rsidRDefault="00671EE6" w:rsidP="0016241B">
            <w:pPr>
              <w:spacing w:line="256" w:lineRule="auto"/>
            </w:pPr>
          </w:p>
        </w:tc>
        <w:tc>
          <w:tcPr>
            <w:tcW w:w="8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ECON</w:t>
            </w:r>
          </w:p>
        </w:tc>
      </w:tr>
      <w:tr w:rsidR="00671EE6" w:rsidRPr="003C0388" w:rsidTr="0016241B">
        <w:trPr>
          <w:cantSplit/>
          <w:jc w:val="right"/>
        </w:trPr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Mnenje:</w:t>
            </w:r>
          </w:p>
        </w:tc>
      </w:tr>
      <w:tr w:rsidR="00671EE6" w:rsidRPr="003C0388" w:rsidTr="0016241B">
        <w:trPr>
          <w:cantSplit/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1EE6" w:rsidRPr="003C0388" w:rsidRDefault="00671EE6" w:rsidP="0016241B">
            <w:pPr>
              <w:spacing w:line="256" w:lineRule="auto"/>
            </w:pPr>
          </w:p>
        </w:tc>
        <w:tc>
          <w:tcPr>
            <w:tcW w:w="8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line="256" w:lineRule="auto"/>
            </w:pPr>
            <w:r w:rsidRPr="003C0388">
              <w:t>ITRE</w:t>
            </w:r>
          </w:p>
        </w:tc>
      </w:tr>
    </w:tbl>
    <w:p w:rsidR="00671EE6" w:rsidRPr="003C0388" w:rsidRDefault="00671EE6" w:rsidP="00671EE6">
      <w:pPr>
        <w:tabs>
          <w:tab w:val="left" w:pos="1100"/>
        </w:tabs>
        <w:autoSpaceDE w:val="0"/>
        <w:autoSpaceDN w:val="0"/>
        <w:adjustRightInd w:val="0"/>
        <w:ind w:left="1100" w:hanging="400"/>
        <w:rPr>
          <w:color w:val="000000"/>
        </w:rPr>
      </w:pPr>
      <w:r w:rsidRPr="003C0388">
        <w:rPr>
          <w:rFonts w:ascii="Symbol" w:hAnsi="Symbol"/>
          <w:color w:val="000000"/>
        </w:rPr>
        <w:t></w:t>
      </w:r>
      <w:r w:rsidRPr="003C0388">
        <w:rPr>
          <w:rFonts w:ascii="Symbol" w:hAnsi="Symbol"/>
          <w:color w:val="000000"/>
        </w:rPr>
        <w:tab/>
      </w:r>
      <w:r w:rsidRPr="003C0388">
        <w:t>Glasovanje o začasnem sporazumu, doseženem na medinstitucionalnih pogajanjih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671EE6" w:rsidRPr="003C0388" w:rsidTr="0016241B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before="120" w:after="240" w:line="256" w:lineRule="auto"/>
            </w:pPr>
            <w:r w:rsidRPr="003C0388">
              <w:rPr>
                <w:b/>
                <w:bCs/>
              </w:rPr>
              <w:t>Sklep: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before="120" w:after="240" w:line="256" w:lineRule="auto"/>
            </w:pPr>
            <w:r w:rsidRPr="003C0388">
              <w:t>sprejet s 44 glasovi za, 1 proti in 9 vzdržanimi glasovi.</w:t>
            </w:r>
          </w:p>
        </w:tc>
      </w:tr>
    </w:tbl>
    <w:p w:rsidR="00671EE6" w:rsidRPr="003C0388" w:rsidRDefault="00671EE6" w:rsidP="00671EE6">
      <w:pPr>
        <w:spacing w:before="240"/>
        <w:ind w:left="708" w:hanging="708"/>
        <w:rPr>
          <w:color w:val="000000"/>
        </w:rPr>
      </w:pPr>
      <w:r w:rsidRPr="003C0388">
        <w:rPr>
          <w:b/>
          <w:bCs/>
        </w:rPr>
        <w:t>8.</w:t>
      </w:r>
      <w:r w:rsidRPr="003C0388">
        <w:tab/>
      </w:r>
      <w:r w:rsidRPr="003C0388">
        <w:rPr>
          <w:b/>
          <w:bCs/>
        </w:rPr>
        <w:t>Strukturiran dialog s komisarko za konkurenco in izvršno podpredsednico Komisije Margrethe Vestager</w:t>
      </w:r>
    </w:p>
    <w:p w:rsidR="00671EE6" w:rsidRPr="003C0388" w:rsidRDefault="00671EE6" w:rsidP="00671EE6">
      <w:r w:rsidRPr="003C0388">
        <w:tab/>
        <w:t>ECON/9/03017</w:t>
      </w:r>
    </w:p>
    <w:tbl>
      <w:tblPr>
        <w:tblW w:w="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101"/>
      </w:tblGrid>
      <w:tr w:rsidR="00671EE6" w:rsidRPr="003C0388" w:rsidTr="0016241B">
        <w:trPr>
          <w:cantSplit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before="120" w:after="240" w:line="256" w:lineRule="auto"/>
            </w:pPr>
            <w:r w:rsidRPr="003C0388">
              <w:rPr>
                <w:b/>
                <w:bCs/>
              </w:rPr>
              <w:t>Govorili so: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1EE6" w:rsidRPr="003C0388" w:rsidRDefault="00671EE6" w:rsidP="0016241B">
            <w:pPr>
              <w:spacing w:before="120" w:after="240" w:line="256" w:lineRule="auto"/>
            </w:pPr>
            <w:r w:rsidRPr="003C0388">
              <w:t>Irene Tinagli, Margrethe Vestager, Georgios Kircos (Georgios Kyrtsos), Eero Heinäluoma, Stéphanie Yon-Courtin, Claude Gruffat, Derk Jan Eppink, Chris MacManus, Andreas Schwab, Marc Angel</w:t>
            </w:r>
          </w:p>
        </w:tc>
      </w:tr>
    </w:tbl>
    <w:p w:rsidR="00671EE6" w:rsidRPr="003C0388" w:rsidRDefault="00671EE6" w:rsidP="00671EE6">
      <w:pPr>
        <w:spacing w:before="240"/>
        <w:ind w:left="708" w:hanging="708"/>
        <w:rPr>
          <w:color w:val="000000"/>
        </w:rPr>
      </w:pPr>
      <w:r w:rsidRPr="003C0388">
        <w:rPr>
          <w:b/>
          <w:bCs/>
        </w:rPr>
        <w:t>9.</w:t>
      </w:r>
      <w:r w:rsidRPr="003C0388">
        <w:tab/>
      </w:r>
      <w:r w:rsidRPr="003C0388">
        <w:rPr>
          <w:b/>
          <w:bCs/>
        </w:rPr>
        <w:t>Razno</w:t>
      </w:r>
      <w:r w:rsidRPr="003C0388">
        <w:tab/>
      </w:r>
      <w:r w:rsidRPr="003C0388">
        <w:tab/>
        <w:t>Drugih zadev ni bilo.</w:t>
      </w:r>
    </w:p>
    <w:p w:rsidR="00671EE6" w:rsidRPr="003C0388" w:rsidRDefault="00671EE6" w:rsidP="00671EE6">
      <w:pPr>
        <w:spacing w:before="240"/>
        <w:ind w:left="708" w:hanging="708"/>
      </w:pPr>
      <w:r w:rsidRPr="003C0388">
        <w:rPr>
          <w:b/>
          <w:bCs/>
        </w:rPr>
        <w:t>10.</w:t>
      </w:r>
      <w:r w:rsidRPr="003C0388">
        <w:tab/>
      </w:r>
      <w:r w:rsidRPr="003C0388">
        <w:rPr>
          <w:b/>
          <w:bCs/>
        </w:rPr>
        <w:t>Naslednja seja</w:t>
      </w:r>
    </w:p>
    <w:p w:rsidR="00671EE6" w:rsidRPr="003C0388" w:rsidRDefault="00671EE6" w:rsidP="00671EE6">
      <w:pPr>
        <w:spacing w:before="120" w:line="320" w:lineRule="atLeast"/>
        <w:ind w:left="708" w:hanging="708"/>
      </w:pPr>
      <w:r w:rsidRPr="003C0388">
        <w:tab/>
        <w:t>Ponedeljek, 11. januar 2021, od 16.45 do 18.45.</w:t>
      </w:r>
    </w:p>
    <w:p w:rsidR="00671EE6" w:rsidRPr="003C0388" w:rsidRDefault="00671EE6" w:rsidP="00671EE6">
      <w:pPr>
        <w:spacing w:before="120" w:line="320" w:lineRule="atLeast"/>
        <w:ind w:left="708" w:hanging="708"/>
      </w:pPr>
    </w:p>
    <w:p w:rsidR="00671EE6" w:rsidRPr="003C0388" w:rsidRDefault="00671EE6" w:rsidP="00671EE6">
      <w:pPr>
        <w:spacing w:before="120" w:line="320" w:lineRule="atLeast"/>
        <w:ind w:left="708" w:hanging="708"/>
      </w:pPr>
      <w:r w:rsidRPr="003C0388">
        <w:t>Seja se je končala ob 10.15.</w:t>
      </w:r>
    </w:p>
    <w:p w:rsidR="00671EE6" w:rsidRPr="003C0388" w:rsidRDefault="00671EE6" w:rsidP="00671EE6">
      <w:pPr>
        <w:pStyle w:val="PVxIndent"/>
      </w:pPr>
    </w:p>
    <w:p w:rsidR="00671EE6" w:rsidRPr="003C0388" w:rsidRDefault="00671EE6" w:rsidP="00671EE6">
      <w:pPr>
        <w:pStyle w:val="PVxIndent"/>
      </w:pPr>
    </w:p>
    <w:p w:rsidR="00671EE6" w:rsidRPr="003C0388" w:rsidRDefault="00671EE6" w:rsidP="00671EE6"/>
    <w:p w:rsidR="00671EE6" w:rsidRPr="003C0388" w:rsidRDefault="00671EE6" w:rsidP="00671EE6"/>
    <w:p w:rsidR="00671EE6" w:rsidRPr="003C0388" w:rsidRDefault="00671EE6" w:rsidP="00671EE6">
      <w:pPr>
        <w:tabs>
          <w:tab w:val="left" w:pos="-1057"/>
          <w:tab w:val="left" w:pos="-720"/>
          <w:tab w:val="left" w:pos="0"/>
          <w:tab w:val="left" w:pos="720"/>
          <w:tab w:val="left" w:pos="2154"/>
          <w:tab w:val="left" w:pos="2880"/>
        </w:tabs>
        <w:sectPr w:rsidR="00671EE6" w:rsidRPr="003C0388" w:rsidSect="00671E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134" w:right="1418" w:bottom="1418" w:left="1418" w:header="1134" w:footer="567" w:gutter="0"/>
          <w:cols w:space="720"/>
          <w:titlePg/>
          <w:docGrid w:linePitch="326"/>
        </w:sectPr>
      </w:pPr>
    </w:p>
    <w:p w:rsidR="00671EE6" w:rsidRPr="003C0388" w:rsidRDefault="00671EE6" w:rsidP="00671EE6">
      <w:pPr>
        <w:pStyle w:val="RollCallHeading"/>
      </w:pPr>
      <w:r w:rsidRPr="003C0388">
        <w:t>Results of roll-call votes</w:t>
      </w:r>
    </w:p>
    <w:p w:rsidR="00671EE6" w:rsidRPr="003C0388" w:rsidRDefault="00671EE6" w:rsidP="00671EE6">
      <w:pPr>
        <w:pStyle w:val="RollCallContents"/>
      </w:pPr>
      <w:r w:rsidRPr="003C0388">
        <w:t>Contents</w:t>
      </w:r>
    </w:p>
    <w:p w:rsidR="003C0388" w:rsidRDefault="00671EE6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zh-CN"/>
        </w:rPr>
      </w:pPr>
      <w:r w:rsidRPr="003C0388">
        <w:fldChar w:fldCharType="begin"/>
      </w:r>
      <w:r w:rsidRPr="003C0388">
        <w:instrText xml:space="preserve"> TOC \t "RollCallTitle</w:instrText>
      </w:r>
      <w:r w:rsidR="003C0388" w:rsidRPr="003C0388">
        <w:instrText>;</w:instrText>
      </w:r>
      <w:r w:rsidRPr="003C0388">
        <w:instrText>1</w:instrText>
      </w:r>
      <w:r w:rsidR="003C0388" w:rsidRPr="003C0388">
        <w:instrText>;</w:instrText>
      </w:r>
      <w:r w:rsidRPr="003C0388">
        <w:instrText>RollCallSubtitle</w:instrText>
      </w:r>
      <w:r w:rsidR="003C0388" w:rsidRPr="003C0388">
        <w:instrText>;</w:instrText>
      </w:r>
      <w:r w:rsidRPr="003C0388">
        <w:instrText xml:space="preserve">2" </w:instrText>
      </w:r>
      <w:r w:rsidRPr="003C0388">
        <w:fldChar w:fldCharType="separate"/>
      </w:r>
      <w:r w:rsidR="003C0388">
        <w:rPr>
          <w:noProof/>
        </w:rPr>
        <w:t>1.</w:t>
      </w:r>
      <w:r w:rsidR="003C0388"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zh-CN"/>
        </w:rPr>
        <w:tab/>
      </w:r>
      <w:r w:rsidR="003C0388" w:rsidRPr="007D3030">
        <w:rPr>
          <w:b/>
          <w:bCs/>
          <w:noProof/>
        </w:rPr>
        <w:t>European Central Bank – annual report 2020</w:t>
      </w:r>
      <w:r w:rsidR="003C0388">
        <w:rPr>
          <w:noProof/>
        </w:rPr>
        <w:tab/>
      </w:r>
      <w:r w:rsidR="003C0388">
        <w:rPr>
          <w:noProof/>
        </w:rPr>
        <w:fldChar w:fldCharType="begin"/>
      </w:r>
      <w:r w:rsidR="003C0388">
        <w:rPr>
          <w:noProof/>
        </w:rPr>
        <w:instrText xml:space="preserve"> PAGEREF _Toc65574261 \h </w:instrText>
      </w:r>
      <w:r w:rsidR="003C0388">
        <w:rPr>
          <w:noProof/>
        </w:rPr>
      </w:r>
      <w:r w:rsidR="003C0388">
        <w:rPr>
          <w:noProof/>
        </w:rPr>
        <w:fldChar w:fldCharType="separate"/>
      </w:r>
      <w:r w:rsidR="003C0388">
        <w:rPr>
          <w:noProof/>
        </w:rPr>
        <w:t>6</w:t>
      </w:r>
      <w:r w:rsidR="003C0388">
        <w:rPr>
          <w:noProof/>
        </w:rPr>
        <w:fldChar w:fldCharType="end"/>
      </w:r>
    </w:p>
    <w:p w:rsidR="003C0388" w:rsidRDefault="003C0388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zh-CN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zh-CN"/>
        </w:rPr>
        <w:tab/>
      </w:r>
      <w:r>
        <w:rPr>
          <w:noProof/>
        </w:rPr>
        <w:t>Final vote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_Toc65574262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C0388" w:rsidRDefault="003C0388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zh-CN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zh-CN"/>
        </w:rPr>
        <w:tab/>
      </w:r>
      <w:r w:rsidRPr="007D3030">
        <w:rPr>
          <w:b/>
          <w:bCs/>
          <w:noProof/>
        </w:rPr>
        <w:t>Towards a WTO-compatible EU carbon border adjustment mechanism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_Toc65574263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C0388" w:rsidRDefault="003C0388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zh-CN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zh-CN"/>
        </w:rPr>
        <w:tab/>
      </w:r>
      <w:r>
        <w:rPr>
          <w:noProof/>
        </w:rPr>
        <w:t>Final vote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_Toc65574264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C0388" w:rsidRDefault="003C0388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zh-CN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zh-CN"/>
        </w:rPr>
        <w:tab/>
      </w:r>
      <w:r w:rsidRPr="007D3030">
        <w:rPr>
          <w:b/>
          <w:bCs/>
          <w:noProof/>
        </w:rPr>
        <w:t>Reforming the EU list of tax havens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_Toc65574265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C0388" w:rsidRDefault="003C0388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zh-CN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zh-CN"/>
        </w:rPr>
        <w:tab/>
      </w:r>
      <w:r>
        <w:rPr>
          <w:noProof/>
        </w:rPr>
        <w:t>Final vote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_Toc65574266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C0388" w:rsidRDefault="003C0388">
      <w:pPr>
        <w:pStyle w:val="TOC1"/>
        <w:tabs>
          <w:tab w:val="left" w:pos="426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zh-CN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zh-CN"/>
        </w:rPr>
        <w:tab/>
      </w:r>
      <w:r w:rsidRPr="007D3030">
        <w:rPr>
          <w:b/>
          <w:bCs/>
          <w:noProof/>
        </w:rPr>
        <w:t>Amending Regulation (EU) 2016/1011 as regards the exemption of certain third country foreign exchange benchmarks and the designation of replacement benchmarks for certain benchmarks in cessation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_Toc65574267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3C0388" w:rsidRDefault="003C0388">
      <w:pPr>
        <w:pStyle w:val="TOC2"/>
        <w:tabs>
          <w:tab w:val="left" w:pos="1100"/>
          <w:tab w:val="right" w:leader="dot" w:pos="9061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zh-CN"/>
        </w:rPr>
      </w:pPr>
      <w:r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napToGrid/>
          <w:sz w:val="22"/>
          <w:szCs w:val="22"/>
          <w:lang w:eastAsia="zh-CN"/>
        </w:rPr>
        <w:tab/>
      </w:r>
      <w:r>
        <w:rPr>
          <w:noProof/>
        </w:rPr>
        <w:t>Reconsultation vote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_Toc65574268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671EE6" w:rsidRPr="003C0388" w:rsidRDefault="00671EE6" w:rsidP="00671EE6">
      <w:r w:rsidRPr="003C0388">
        <w:fldChar w:fldCharType="end"/>
      </w:r>
    </w:p>
    <w:p w:rsidR="00671EE6" w:rsidRPr="003C0388" w:rsidRDefault="00671EE6" w:rsidP="00671EE6">
      <w:pPr>
        <w:pStyle w:val="Normal12a"/>
      </w:pPr>
    </w:p>
    <w:p w:rsidR="00671EE6" w:rsidRPr="003C0388" w:rsidRDefault="00671EE6" w:rsidP="00671EE6">
      <w:r w:rsidRPr="003C0388">
        <w:t>Key to symbols:</w:t>
      </w:r>
    </w:p>
    <w:p w:rsidR="00671EE6" w:rsidRPr="003C0388" w:rsidRDefault="00671EE6" w:rsidP="00671EE6">
      <w:pPr>
        <w:pStyle w:val="RollCallTabs"/>
      </w:pPr>
      <w:r w:rsidRPr="003C0388">
        <w:t>+</w:t>
      </w:r>
      <w:r w:rsidRPr="003C0388">
        <w:tab/>
        <w:t>:</w:t>
      </w:r>
      <w:r w:rsidRPr="003C0388">
        <w:tab/>
        <w:t>in favour</w:t>
      </w:r>
    </w:p>
    <w:p w:rsidR="00671EE6" w:rsidRPr="003C0388" w:rsidRDefault="00671EE6" w:rsidP="00671EE6">
      <w:pPr>
        <w:pStyle w:val="RollCallTabs"/>
      </w:pPr>
      <w:r w:rsidRPr="003C0388">
        <w:t>-</w:t>
      </w:r>
      <w:r w:rsidRPr="003C0388">
        <w:tab/>
        <w:t>:</w:t>
      </w:r>
      <w:r w:rsidRPr="003C0388">
        <w:tab/>
        <w:t>against</w:t>
      </w:r>
    </w:p>
    <w:p w:rsidR="00671EE6" w:rsidRPr="003C0388" w:rsidRDefault="00671EE6" w:rsidP="00671EE6">
      <w:pPr>
        <w:pStyle w:val="RollCallTabs"/>
      </w:pPr>
      <w:r w:rsidRPr="003C0388">
        <w:t>0</w:t>
      </w:r>
      <w:r w:rsidRPr="003C0388">
        <w:tab/>
        <w:t>:</w:t>
      </w:r>
      <w:r w:rsidRPr="003C0388">
        <w:tab/>
        <w:t>abstention</w:t>
      </w:r>
    </w:p>
    <w:p w:rsidR="00671EE6" w:rsidRPr="003C0388" w:rsidRDefault="00671EE6" w:rsidP="00671EE6">
      <w:pPr>
        <w:pStyle w:val="RollCallTitle"/>
      </w:pPr>
      <w:r w:rsidRPr="003C0388">
        <w:br w:type="page"/>
      </w:r>
      <w:bookmarkStart w:id="2" w:name="_Toc65574261"/>
      <w:r w:rsidRPr="003C0388">
        <w:t>1.</w:t>
      </w:r>
      <w:r w:rsidRPr="003C0388">
        <w:tab/>
      </w:r>
      <w:r w:rsidRPr="003C0388">
        <w:rPr>
          <w:b/>
          <w:bCs/>
        </w:rPr>
        <w:t>European Central Bank – annual report 2020</w:t>
      </w:r>
      <w:bookmarkEnd w:id="2"/>
    </w:p>
    <w:p w:rsidR="00671EE6" w:rsidRPr="003C0388" w:rsidRDefault="00671EE6" w:rsidP="00671EE6">
      <w:pPr>
        <w:pStyle w:val="RollCallSubtitle"/>
      </w:pPr>
      <w:bookmarkStart w:id="3" w:name="_Toc65574262"/>
      <w:r w:rsidRPr="003C0388">
        <w:t>1.1.</w:t>
      </w:r>
      <w:r w:rsidRPr="003C0388">
        <w:tab/>
        <w:t>Final vote</w:t>
      </w:r>
      <w:bookmarkEnd w:id="3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1EE6" w:rsidRPr="003C0388" w:rsidTr="0016241B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71EE6" w:rsidRPr="003C0388" w:rsidRDefault="00671EE6" w:rsidP="0016241B">
            <w:pPr>
              <w:pStyle w:val="RollCallVotes"/>
            </w:pPr>
            <w:r w:rsidRPr="003C0388">
              <w:t>40</w:t>
            </w:r>
          </w:p>
        </w:tc>
        <w:tc>
          <w:tcPr>
            <w:tcW w:w="7371" w:type="dxa"/>
            <w:shd w:val="pct10" w:color="000000" w:fill="FFFFFF"/>
          </w:tcPr>
          <w:p w:rsidR="00671EE6" w:rsidRPr="003C0388" w:rsidRDefault="00671EE6" w:rsidP="0016241B">
            <w:pPr>
              <w:pStyle w:val="RollCallSymbols14pt"/>
            </w:pPr>
            <w:r w:rsidRPr="003C0388">
              <w:t>+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EPP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Isabel BENJUMEA BENJUMEA, Stefan BERGER, Frances FITZGERALD, José Manuel GARCÍA-MARGALLO Y MARFIL, Enikő GYŐRI, Danuta Maria HÜBNER, Othmar KARAS, Aušra MALDEIKIENĖ, Siegfried MUREŞAN, Luděk NIEDERMAYER, Lídia PEREIRA, Sirpa PIETIKÄINEN, Andreas SCHWAB, Ralf SEEKATZ, Inese VAIDERE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Marc ANGEL, Marek BELKA, Gabriele BISCHOFF, Jonás FERNÁNDEZ, Margarida MARQUES, Pedro MARQUES, Csaba MOLNÁR, Joachim SCHUSTER, Pedro SILVA PEREIRA, Paul TANG, Irene TINAGLI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RENEW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Gilles BOYER, Engin EROGLU, Billy KELLEHER, Caroline NAGTEGAAL, Dragoș PÎSLARU, Stéphanie YON-COURTIN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GREENS/EFA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Damien CARÊME, Sven GIEGOLD, Claude GRUFFAT, Philippe LAMBERTS, Kira Marie PETER-HANSEN, Ernest URTASUN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ECR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Johan VAN OVERTVELDT, Roberts ZĪLE</w:t>
            </w:r>
          </w:p>
        </w:tc>
      </w:tr>
    </w:tbl>
    <w:p w:rsidR="00671EE6" w:rsidRPr="003C0388" w:rsidRDefault="00671EE6" w:rsidP="00671EE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1EE6" w:rsidRPr="003C0388" w:rsidTr="0016241B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71EE6" w:rsidRPr="003C0388" w:rsidRDefault="00671EE6" w:rsidP="0016241B">
            <w:pPr>
              <w:pStyle w:val="RollCallVotes"/>
            </w:pPr>
            <w:r w:rsidRPr="003C0388">
              <w:t>6</w:t>
            </w:r>
          </w:p>
        </w:tc>
        <w:tc>
          <w:tcPr>
            <w:tcW w:w="7371" w:type="dxa"/>
            <w:shd w:val="pct10" w:color="000000" w:fill="FFFFFF"/>
          </w:tcPr>
          <w:p w:rsidR="00671EE6" w:rsidRPr="003C0388" w:rsidRDefault="00671EE6" w:rsidP="0016241B">
            <w:pPr>
              <w:pStyle w:val="RollCallSymbols14pt"/>
            </w:pPr>
            <w:r w:rsidRPr="003C0388">
              <w:t>-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ID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Gunnar BECK, Jörg MEUTHEN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EUL/NGL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Manon AUBRY, José GUSMÃO, Chris MACMANUS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NI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Lefteris NIKOLAOU-ALAVANOS</w:t>
            </w:r>
          </w:p>
        </w:tc>
      </w:tr>
    </w:tbl>
    <w:p w:rsidR="00671EE6" w:rsidRPr="003C0388" w:rsidRDefault="00671EE6" w:rsidP="00671EE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1EE6" w:rsidRPr="003C0388" w:rsidTr="0016241B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71EE6" w:rsidRPr="003C0388" w:rsidRDefault="00671EE6" w:rsidP="0016241B">
            <w:pPr>
              <w:pStyle w:val="RollCallVotes"/>
            </w:pPr>
            <w:r w:rsidRPr="003C0388">
              <w:t>8</w:t>
            </w:r>
          </w:p>
        </w:tc>
        <w:tc>
          <w:tcPr>
            <w:tcW w:w="7371" w:type="dxa"/>
            <w:shd w:val="pct10" w:color="000000" w:fill="FFFFFF"/>
          </w:tcPr>
          <w:p w:rsidR="00671EE6" w:rsidRPr="003C0388" w:rsidRDefault="00671EE6" w:rsidP="0016241B">
            <w:pPr>
              <w:pStyle w:val="RollCallSymbols14pt"/>
            </w:pPr>
            <w:r w:rsidRPr="003C0388">
              <w:t>0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Aurore LALUCQ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ID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Francesca DONATO, Valentino GRANT, Antonio Maria RINALDI, Marco ZANNI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ECR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Derk Jan EPPINK, Raffaele FITTO, Eugen JURZYCA</w:t>
            </w:r>
          </w:p>
        </w:tc>
      </w:tr>
    </w:tbl>
    <w:p w:rsidR="00671EE6" w:rsidRPr="003C0388" w:rsidRDefault="00671EE6" w:rsidP="00671EE6">
      <w:pPr>
        <w:pStyle w:val="Normal12a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  <w:bookmarkStart w:id="4" w:name="_Toc65574263"/>
      <w:r w:rsidRPr="003C0388">
        <w:t>2.</w:t>
      </w:r>
      <w:r w:rsidRPr="003C0388">
        <w:tab/>
      </w:r>
      <w:r w:rsidRPr="003C0388">
        <w:rPr>
          <w:b/>
          <w:bCs/>
        </w:rPr>
        <w:t>Towards a WTO-compatible EU carbon border adjustment mechanism</w:t>
      </w:r>
      <w:bookmarkEnd w:id="4"/>
    </w:p>
    <w:p w:rsidR="00671EE6" w:rsidRPr="003C0388" w:rsidRDefault="00671EE6" w:rsidP="00671EE6">
      <w:pPr>
        <w:pStyle w:val="RollCallSubtitle"/>
      </w:pPr>
      <w:bookmarkStart w:id="5" w:name="_Toc65574264"/>
      <w:r w:rsidRPr="003C0388">
        <w:t>2.1.</w:t>
      </w:r>
      <w:r w:rsidRPr="003C0388">
        <w:tab/>
        <w:t>Final vote</w:t>
      </w:r>
      <w:bookmarkEnd w:id="5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1EE6" w:rsidRPr="003C0388" w:rsidTr="0016241B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71EE6" w:rsidRPr="003C0388" w:rsidRDefault="00671EE6" w:rsidP="0016241B">
            <w:pPr>
              <w:pStyle w:val="RollCallVotes"/>
            </w:pPr>
            <w:r w:rsidRPr="003C0388">
              <w:t>39</w:t>
            </w:r>
          </w:p>
        </w:tc>
        <w:tc>
          <w:tcPr>
            <w:tcW w:w="7371" w:type="dxa"/>
            <w:shd w:val="pct10" w:color="000000" w:fill="FFFFFF"/>
          </w:tcPr>
          <w:p w:rsidR="00671EE6" w:rsidRPr="003C0388" w:rsidRDefault="00671EE6" w:rsidP="0016241B">
            <w:pPr>
              <w:pStyle w:val="RollCallSymbols14pt"/>
            </w:pPr>
            <w:r w:rsidRPr="003C0388">
              <w:t>+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EPP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Isabel BENJUMEA BENJUMEA, Stefan BERGER, Frances FITZGERALD, José Manuel GARCÍA-MARGALLO Y MARFIL, Danuta Maria HÜBNER, Othmar KARAS, Aušra MALDEIKIENĖ, Siegfried MUREŞAN, Luděk NIEDERMAYER, Lídia PEREIRA, Sirpa PIETIKÄINEN, Andreas SCHWAB, Ralf SEEKATZ, Inese VAIDERE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Marc ANGEL, Marek BELKA, Gabriele BISCHOFF, Jonás FERNÁNDEZ, Aurore LALUCQ, Margarida MARQUES, Pedro MARQUES, Csaba MOLNÁR, Joachim SCHUSTER, Pedro SILVA PEREIRA, Paul TANG, Irene TINAGLI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RENEW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Gilles BOYER, Engin EROGLU, Billy KELLEHER, Dragoș PÎSLARU, Stéphanie YON-COURTIN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GREENS/EFA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Damien CARÊME, Sven GIEGOLD, Claude GRUFFAT, Philippe LAMBERTS, Kira Marie PETER-HANSEN, Ernest URTASUN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EUL/NGL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Manon AUBRY, José GUSMÃO</w:t>
            </w:r>
          </w:p>
        </w:tc>
      </w:tr>
    </w:tbl>
    <w:p w:rsidR="00671EE6" w:rsidRPr="003C0388" w:rsidRDefault="00671EE6" w:rsidP="00671EE6"/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1EE6" w:rsidRPr="003C0388" w:rsidTr="0016241B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71EE6" w:rsidRPr="003C0388" w:rsidRDefault="00671EE6" w:rsidP="0016241B">
            <w:pPr>
              <w:pStyle w:val="RollCallVotes"/>
            </w:pPr>
            <w:r w:rsidRPr="003C0388">
              <w:t>7</w:t>
            </w:r>
          </w:p>
        </w:tc>
        <w:tc>
          <w:tcPr>
            <w:tcW w:w="7371" w:type="dxa"/>
            <w:shd w:val="pct10" w:color="000000" w:fill="FFFFFF"/>
          </w:tcPr>
          <w:p w:rsidR="00671EE6" w:rsidRPr="003C0388" w:rsidRDefault="00671EE6" w:rsidP="0016241B">
            <w:pPr>
              <w:pStyle w:val="RollCallSymbols14pt"/>
            </w:pPr>
            <w:r w:rsidRPr="003C0388">
              <w:t>-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EPP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Enikő GYŐRI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ID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Gunnar BECK, Jörg MEUTHEN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ECR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Derk Jan EPPINK, Eugen JURZYCA, Roberts ZĪLE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NI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Lefteris NIKOLAOU-ALAVANOS</w:t>
            </w:r>
          </w:p>
        </w:tc>
      </w:tr>
    </w:tbl>
    <w:p w:rsidR="00671EE6" w:rsidRPr="003C0388" w:rsidRDefault="00671EE6" w:rsidP="00671EE6"/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1EE6" w:rsidRPr="003C0388" w:rsidTr="0016241B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71EE6" w:rsidRPr="003C0388" w:rsidRDefault="00671EE6" w:rsidP="0016241B">
            <w:pPr>
              <w:pStyle w:val="RollCallVotes"/>
            </w:pPr>
            <w:r w:rsidRPr="003C0388">
              <w:t>8</w:t>
            </w:r>
          </w:p>
        </w:tc>
        <w:tc>
          <w:tcPr>
            <w:tcW w:w="7371" w:type="dxa"/>
            <w:shd w:val="pct10" w:color="000000" w:fill="FFFFFF"/>
          </w:tcPr>
          <w:p w:rsidR="00671EE6" w:rsidRPr="003C0388" w:rsidRDefault="00671EE6" w:rsidP="0016241B">
            <w:pPr>
              <w:pStyle w:val="RollCallSymbols14pt"/>
            </w:pPr>
            <w:r w:rsidRPr="003C0388">
              <w:t>0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RENEW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Caroline NAGTEGAAL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ID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Francesca DONATO, Valentino GRANT, Antonio Maria RINALDI, Marco ZANNI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ECR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Raffaele FITTO, Johan VAN OVERTVELDT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EUL/NGL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Chris MACMANUS</w:t>
            </w:r>
          </w:p>
        </w:tc>
      </w:tr>
    </w:tbl>
    <w:p w:rsidR="00671EE6" w:rsidRPr="003C0388" w:rsidRDefault="00671EE6" w:rsidP="00671EE6">
      <w:pPr>
        <w:pStyle w:val="Normal12a"/>
      </w:pPr>
      <w:r w:rsidRPr="003C0388">
        <w:t xml:space="preserve"> </w:t>
      </w: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  <w:bookmarkStart w:id="6" w:name="_Toc65574265"/>
      <w:r w:rsidRPr="003C0388">
        <w:t>3.</w:t>
      </w:r>
      <w:r w:rsidRPr="003C0388">
        <w:tab/>
      </w:r>
      <w:r w:rsidRPr="003C0388">
        <w:rPr>
          <w:b/>
          <w:bCs/>
        </w:rPr>
        <w:t>Reforming the EU list of tax havens</w:t>
      </w:r>
      <w:bookmarkEnd w:id="6"/>
    </w:p>
    <w:p w:rsidR="00671EE6" w:rsidRPr="003C0388" w:rsidRDefault="00671EE6" w:rsidP="00671EE6">
      <w:pPr>
        <w:pStyle w:val="RollCallSubtitle"/>
      </w:pPr>
      <w:bookmarkStart w:id="7" w:name="_Toc65574266"/>
      <w:r w:rsidRPr="003C0388">
        <w:t>3.1.</w:t>
      </w:r>
      <w:r w:rsidRPr="003C0388">
        <w:tab/>
        <w:t>Final vote</w:t>
      </w:r>
      <w:bookmarkEnd w:id="7"/>
    </w:p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1EE6" w:rsidRPr="003C0388" w:rsidTr="0016241B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71EE6" w:rsidRPr="003C0388" w:rsidRDefault="00671EE6" w:rsidP="0016241B">
            <w:pPr>
              <w:pStyle w:val="RollCallVotes"/>
            </w:pPr>
            <w:r w:rsidRPr="003C0388">
              <w:t>43</w:t>
            </w:r>
          </w:p>
        </w:tc>
        <w:tc>
          <w:tcPr>
            <w:tcW w:w="7371" w:type="dxa"/>
            <w:shd w:val="pct10" w:color="000000" w:fill="FFFFFF"/>
          </w:tcPr>
          <w:p w:rsidR="00671EE6" w:rsidRPr="003C0388" w:rsidRDefault="00671EE6" w:rsidP="0016241B">
            <w:pPr>
              <w:pStyle w:val="RollCallSymbols14pt"/>
            </w:pPr>
            <w:r w:rsidRPr="003C0388">
              <w:t>+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EPP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Stefan BERGER, José Manuel GARCÍA-MARGALLO Y MARFIL, Danuta Maria HÜBNER, Othmar KARAS, Aušra MALDEIKIENĖ, Siegfried MUREŞAN, Luděk NIEDERMAYER, Lídia PEREIRA, Sirpa PIETIKÄINEN, Andreas SCHWAB, Ralf SEEKATZ, Inese VAIDERE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Marc ANGEL, Marek BELKA, Gabriele BISCHOFF, Jonás FERNÁNDEZ, Aurore LALUCQ, Margarida MARQUES, Pedro MARQUES, Csaba MOLNÁR, Joachim SCHUSTER, Pedro SILVA PEREIRA, Paul TANG, Irene TINAGLI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RENEW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Gilles BOYER, Engin EROGLU, Dragoș PÎSLARU, Stéphanie YON-COURTIN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ID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Francesca DONATO, Valentino GRANT, Antonio Maria RINALDI, Marco ZANNI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GREENS/EFA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Damien CARÊME, Sven GIEGOLD, Claude GRUFFAT, Philippe LAMBERTS, Kira Marie PETER-HANSEN, Ernest URTASUN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ECR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Raffaele FITTO, Roberts ZĪLE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EUL/NGL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Manon AUBRY, José GUSMÃO, Chris MACMANUS</w:t>
            </w:r>
          </w:p>
        </w:tc>
      </w:tr>
    </w:tbl>
    <w:p w:rsidR="00671EE6" w:rsidRPr="003C0388" w:rsidRDefault="00671EE6" w:rsidP="00671EE6"/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1EE6" w:rsidRPr="003C0388" w:rsidTr="0016241B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71EE6" w:rsidRPr="003C0388" w:rsidRDefault="00671EE6" w:rsidP="0016241B">
            <w:pPr>
              <w:pStyle w:val="RollCallVotes"/>
            </w:pPr>
            <w:r w:rsidRPr="003C0388">
              <w:t>6</w:t>
            </w:r>
          </w:p>
        </w:tc>
        <w:tc>
          <w:tcPr>
            <w:tcW w:w="7371" w:type="dxa"/>
            <w:shd w:val="pct10" w:color="000000" w:fill="FFFFFF"/>
          </w:tcPr>
          <w:p w:rsidR="00671EE6" w:rsidRPr="003C0388" w:rsidRDefault="00671EE6" w:rsidP="0016241B">
            <w:pPr>
              <w:pStyle w:val="RollCallSymbols14pt"/>
            </w:pPr>
            <w:r w:rsidRPr="003C0388">
              <w:t>-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EPP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Frances FITZGERALD, Enikő GYŐRI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ID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Gunnar BECK, Jörg MEUTHEN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ECR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Derk Jan EPPINK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NI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Lefteris NIKOLAOU-ALAVANOS</w:t>
            </w:r>
          </w:p>
        </w:tc>
      </w:tr>
    </w:tbl>
    <w:p w:rsidR="00671EE6" w:rsidRPr="003C0388" w:rsidRDefault="00671EE6" w:rsidP="00671EE6"/>
    <w:tbl>
      <w:tblPr>
        <w:tblW w:w="9072" w:type="dxa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1EE6" w:rsidRPr="003C0388" w:rsidTr="0016241B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71EE6" w:rsidRPr="003C0388" w:rsidRDefault="00671EE6" w:rsidP="0016241B">
            <w:pPr>
              <w:pStyle w:val="RollCallVotes"/>
            </w:pPr>
            <w:r w:rsidRPr="003C0388">
              <w:t>5</w:t>
            </w:r>
          </w:p>
        </w:tc>
        <w:tc>
          <w:tcPr>
            <w:tcW w:w="7371" w:type="dxa"/>
            <w:shd w:val="pct10" w:color="000000" w:fill="FFFFFF"/>
          </w:tcPr>
          <w:p w:rsidR="00671EE6" w:rsidRPr="003C0388" w:rsidRDefault="00671EE6" w:rsidP="0016241B">
            <w:pPr>
              <w:pStyle w:val="RollCallSymbols14pt"/>
            </w:pPr>
            <w:r w:rsidRPr="003C0388">
              <w:t>0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EPP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Isabel BENJUMEA BENJUMEA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RENEW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Billy KELLEHER, Caroline NAGTEGAAL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ECR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Eugen JURZYCA, Johan VAN OVERTVELDT</w:t>
            </w:r>
          </w:p>
        </w:tc>
      </w:tr>
    </w:tbl>
    <w:p w:rsidR="00671EE6" w:rsidRPr="003C0388" w:rsidRDefault="00671EE6" w:rsidP="00671EE6">
      <w:pPr>
        <w:pStyle w:val="Normal12a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</w:p>
    <w:p w:rsidR="00671EE6" w:rsidRPr="003C0388" w:rsidRDefault="00671EE6" w:rsidP="00671EE6">
      <w:pPr>
        <w:pStyle w:val="RollCallTitle"/>
      </w:pPr>
      <w:bookmarkStart w:id="8" w:name="_Toc65574267"/>
      <w:r w:rsidRPr="003C0388">
        <w:t>4.</w:t>
      </w:r>
      <w:r w:rsidRPr="003C0388">
        <w:tab/>
      </w:r>
      <w:r w:rsidRPr="003C0388">
        <w:rPr>
          <w:b/>
          <w:bCs/>
        </w:rPr>
        <w:t>Amending Regulation (EU) 2016/1011 as regards the exemption of certain third country foreign exchange benchmarks and the designation of replacement benchmarks for certain benchmarks in cessation</w:t>
      </w:r>
      <w:bookmarkEnd w:id="8"/>
    </w:p>
    <w:p w:rsidR="00671EE6" w:rsidRPr="003C0388" w:rsidRDefault="00671EE6" w:rsidP="00671EE6">
      <w:pPr>
        <w:pStyle w:val="RollCallSubtitle"/>
      </w:pPr>
      <w:bookmarkStart w:id="9" w:name="_Toc65574268"/>
      <w:r w:rsidRPr="003C0388">
        <w:t>4.1.</w:t>
      </w:r>
      <w:r w:rsidRPr="003C0388">
        <w:tab/>
        <w:t>Reconsultation vote</w:t>
      </w:r>
      <w:bookmarkEnd w:id="9"/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1EE6" w:rsidRPr="003C0388" w:rsidTr="0016241B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71EE6" w:rsidRPr="003C0388" w:rsidRDefault="00671EE6" w:rsidP="0016241B">
            <w:pPr>
              <w:pStyle w:val="RollCallVotes"/>
            </w:pPr>
            <w:r w:rsidRPr="003C0388">
              <w:t>44</w:t>
            </w:r>
          </w:p>
        </w:tc>
        <w:tc>
          <w:tcPr>
            <w:tcW w:w="7371" w:type="dxa"/>
            <w:shd w:val="pct10" w:color="000000" w:fill="FFFFFF"/>
          </w:tcPr>
          <w:p w:rsidR="00671EE6" w:rsidRPr="003C0388" w:rsidRDefault="00671EE6" w:rsidP="0016241B">
            <w:pPr>
              <w:pStyle w:val="RollCallSymbols14pt"/>
            </w:pPr>
            <w:r w:rsidRPr="003C0388">
              <w:t>+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EPP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Isabel BENJUMEA BENJUMEA, Stefan BERGER, Frances FITZGERALD, José Manuel GARCÍA-MARGALLO Y MARFIL, Enikő GYŐRI, Danuta Maria HÜBNER, Othmar KARAS, Aušra MALDEIKIENĖ, Siegfried MUREŞAN, Luděk NIEDERMAYER, Lídia PEREIRA, Sirpa PIETIKÄINEN, Andreas SCHWAB, Ralf SEEKATZ, Inese VAIDERE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S&amp;D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Marc ANGEL, Marek BELKA, Gabriele BISCHOFF, Jonás FERNÁNDEZ, Aurore LALUCQ, Margarida MARQUES, Pedro MARQUES, Csaba MOLNÁR, Joachim SCHUSTER, Pedro SILVA PEREIRA, Paul TANG, Irene TINAGLI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RENEW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Gilles BOYER, Engin EROGLU, Billy KELLEHER, Caroline NAGTEGAAL, Dragoș PÎSLARU, Stéphanie YON-COURTIN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GREENS/EFA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Damien CARÊME, Sven GIEGOLD, Claude GRUFFAT, Philippe LAMBERTS, Kira Marie PETER-HANSEN, Ernest URTASUN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ECR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Derk Jan EPPINK, Raffaele FITTO, Eugen JURZYCA, Johan VAN OVERTVELDT, Roberts ZĪLE</w:t>
            </w:r>
          </w:p>
        </w:tc>
      </w:tr>
    </w:tbl>
    <w:p w:rsidR="00671EE6" w:rsidRPr="003C0388" w:rsidRDefault="00671EE6" w:rsidP="00671EE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1EE6" w:rsidRPr="003C0388" w:rsidTr="0016241B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71EE6" w:rsidRPr="003C0388" w:rsidRDefault="00671EE6" w:rsidP="0016241B">
            <w:pPr>
              <w:pStyle w:val="RollCallVotes"/>
            </w:pPr>
            <w:r w:rsidRPr="003C0388">
              <w:t>1</w:t>
            </w:r>
          </w:p>
        </w:tc>
        <w:tc>
          <w:tcPr>
            <w:tcW w:w="7371" w:type="dxa"/>
            <w:shd w:val="pct10" w:color="000000" w:fill="FFFFFF"/>
          </w:tcPr>
          <w:p w:rsidR="00671EE6" w:rsidRPr="003C0388" w:rsidRDefault="00671EE6" w:rsidP="0016241B">
            <w:pPr>
              <w:pStyle w:val="RollCallSymbols14pt"/>
            </w:pPr>
            <w:r w:rsidRPr="003C0388">
              <w:t>-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NI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Lefteris NIKOLAOU-ALAVANOS</w:t>
            </w:r>
          </w:p>
        </w:tc>
      </w:tr>
    </w:tbl>
    <w:p w:rsidR="00671EE6" w:rsidRPr="003C0388" w:rsidRDefault="00671EE6" w:rsidP="00671EE6"/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1EE6" w:rsidRPr="003C0388" w:rsidTr="0016241B">
        <w:trPr>
          <w:cantSplit/>
        </w:trPr>
        <w:tc>
          <w:tcPr>
            <w:tcW w:w="1701" w:type="dxa"/>
            <w:shd w:val="pct10" w:color="000000" w:fill="FFFFFF"/>
            <w:vAlign w:val="center"/>
          </w:tcPr>
          <w:p w:rsidR="00671EE6" w:rsidRPr="003C0388" w:rsidRDefault="00671EE6" w:rsidP="0016241B">
            <w:pPr>
              <w:pStyle w:val="RollCallVotes"/>
            </w:pPr>
            <w:r w:rsidRPr="003C0388">
              <w:t>9</w:t>
            </w:r>
          </w:p>
        </w:tc>
        <w:tc>
          <w:tcPr>
            <w:tcW w:w="7371" w:type="dxa"/>
            <w:shd w:val="pct10" w:color="000000" w:fill="FFFFFF"/>
          </w:tcPr>
          <w:p w:rsidR="00671EE6" w:rsidRPr="003C0388" w:rsidRDefault="00671EE6" w:rsidP="0016241B">
            <w:pPr>
              <w:pStyle w:val="RollCallSymbols14pt"/>
            </w:pPr>
            <w:r w:rsidRPr="003C0388">
              <w:t>0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ID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RollCallTable"/>
            </w:pPr>
            <w:r w:rsidRPr="003C0388">
              <w:t>Gunnar BECK, Francesca DONATO, Valentino GRANT, Jörg MEUTHEN, Antonio Maria RINALDI, Marco ZANNI</w:t>
            </w:r>
          </w:p>
        </w:tc>
      </w:tr>
    </w:tbl>
    <w:p w:rsidR="00671EE6" w:rsidRPr="003C0388" w:rsidRDefault="00671EE6" w:rsidP="00671EE6">
      <w:pPr>
        <w:pStyle w:val="Normal12a"/>
      </w:pPr>
    </w:p>
    <w:p w:rsidR="00671EE6" w:rsidRPr="003C0388" w:rsidRDefault="00671EE6" w:rsidP="00671EE6">
      <w:pPr>
        <w:widowControl/>
        <w:rPr>
          <w:snapToGrid/>
        </w:rPr>
      </w:pPr>
      <w:r w:rsidRPr="003C0388">
        <w:br w:type="page"/>
      </w:r>
    </w:p>
    <w:p w:rsidR="00671EE6" w:rsidRPr="003C0388" w:rsidRDefault="00671EE6" w:rsidP="00671EE6">
      <w:pPr>
        <w:pStyle w:val="AttendancePVTitle"/>
      </w:pPr>
    </w:p>
    <w:p w:rsidR="00671EE6" w:rsidRPr="003C0388" w:rsidRDefault="00671EE6" w:rsidP="00671EE6">
      <w:pPr>
        <w:pStyle w:val="AttendancePVTitle"/>
      </w:pPr>
      <w:r w:rsidRPr="003C0388"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671EE6" w:rsidRPr="003C0388" w:rsidTr="0016241B">
        <w:trPr>
          <w:cantSplit/>
        </w:trPr>
        <w:tc>
          <w:tcPr>
            <w:tcW w:w="9072" w:type="dxa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671EE6" w:rsidRPr="003C0388" w:rsidTr="0016241B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Irene Tinagli*, Stéphanie Yon-Courtin, Derk Jan Eppink</w:t>
            </w:r>
          </w:p>
        </w:tc>
      </w:tr>
      <w:tr w:rsidR="00671EE6" w:rsidRPr="003C0388" w:rsidTr="0016241B">
        <w:trPr>
          <w:cantSplit/>
        </w:trPr>
        <w:tc>
          <w:tcPr>
            <w:tcW w:w="9072" w:type="dxa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Членове/Diputados/Poslanci/Medlemmer/Mitglieder/Parlamendiliikmed/Βουλευτές/Members/Députés/Zastupnici/Deputati/Deputāti/ Nariai/Képviselõk/Membri/Leden/Posłowie/Deputados/Deputaţi/Jäsenet/Ledamöter</w:t>
            </w:r>
          </w:p>
        </w:tc>
      </w:tr>
      <w:tr w:rsidR="00671EE6" w:rsidRPr="003C0388" w:rsidTr="0016241B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Claude Gruffat, Eero Heinäluoma, Georgios Kyrtsos, Aušra Maldeikienė, Pedro Marques, Lefteris Nikolaou-Alavanos, Joachim Schuster, Antonio Maria Rinaldi</w:t>
            </w:r>
          </w:p>
        </w:tc>
      </w:tr>
      <w:tr w:rsidR="00671EE6" w:rsidRPr="003C0388" w:rsidTr="0016241B">
        <w:trPr>
          <w:cantSplit/>
        </w:trPr>
        <w:tc>
          <w:tcPr>
            <w:tcW w:w="9072" w:type="dxa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671EE6" w:rsidRPr="003C0388" w:rsidTr="0016241B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Marc Angel, Agnès Evren, Maximilian Krah, Chris MacManus, Margarida Marques, Andżelika Anna Możdżanowska, Andreas Schwab</w:t>
            </w:r>
          </w:p>
        </w:tc>
      </w:tr>
    </w:tbl>
    <w:p w:rsidR="00671EE6" w:rsidRPr="003C0388" w:rsidRDefault="00671EE6" w:rsidP="00671EE6">
      <w:pPr>
        <w:pStyle w:val="AttendancePV"/>
      </w:pPr>
    </w:p>
    <w:p w:rsidR="00671EE6" w:rsidRPr="003C0388" w:rsidRDefault="00671EE6" w:rsidP="00671EE6">
      <w:pPr>
        <w:pStyle w:val="AttendancePV"/>
        <w:rPr>
          <w:snapToGrid/>
        </w:rPr>
      </w:pPr>
      <w:r w:rsidRPr="003C0388">
        <w:t>* present in the room</w:t>
      </w:r>
    </w:p>
    <w:p w:rsidR="00671EE6" w:rsidRPr="003C0388" w:rsidRDefault="00671EE6" w:rsidP="00671EE6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671EE6" w:rsidRPr="003C0388" w:rsidTr="0016241B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209 (7)</w:t>
            </w:r>
          </w:p>
        </w:tc>
      </w:tr>
      <w:tr w:rsidR="00671EE6" w:rsidRPr="003C0388" w:rsidTr="0016241B">
        <w:trPr>
          <w:cantSplit/>
          <w:trHeight w:val="720"/>
        </w:trPr>
        <w:tc>
          <w:tcPr>
            <w:tcW w:w="9072" w:type="dxa"/>
            <w:gridSpan w:val="2"/>
          </w:tcPr>
          <w:p w:rsidR="00671EE6" w:rsidRPr="003C0388" w:rsidRDefault="00671EE6" w:rsidP="0016241B">
            <w:pPr>
              <w:pStyle w:val="AttendancePVTable"/>
            </w:pPr>
          </w:p>
        </w:tc>
      </w:tr>
      <w:tr w:rsidR="00671EE6" w:rsidRPr="003C0388" w:rsidTr="0016241B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216 (3)</w:t>
            </w:r>
          </w:p>
        </w:tc>
      </w:tr>
      <w:tr w:rsidR="00671EE6" w:rsidRPr="003C0388" w:rsidTr="0016241B">
        <w:trPr>
          <w:cantSplit/>
          <w:trHeight w:val="720"/>
        </w:trPr>
        <w:tc>
          <w:tcPr>
            <w:tcW w:w="9072" w:type="dxa"/>
            <w:gridSpan w:val="2"/>
          </w:tcPr>
          <w:p w:rsidR="00671EE6" w:rsidRPr="003C0388" w:rsidRDefault="00671EE6" w:rsidP="0016241B">
            <w:pPr>
              <w:pStyle w:val="AttendancePVTable"/>
            </w:pPr>
          </w:p>
        </w:tc>
      </w:tr>
      <w:tr w:rsidR="00671EE6" w:rsidRPr="003C0388" w:rsidTr="0016241B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56 (8) (Точка от дневния ред/Punto del orden del día/Bod pořadu jednání (OJ)/Punkt på dagsordenen/Tagesordnungspunkt/ Päevakorra punkt/Σημείο της ημερήσιας διάταξης/Agenda item/Point OJ/Točka dnevnog reda/Punto all'ordine del giorno/Darba kārtības punkts/Darbotvarkės punktas/Napirendi pont/Punt Aġenda/Agendapunt/Punkt porządku dziennego/Ponto OD/Punct de pe ordinea de zi/Bod programu schôdze/Točka UL/Esityslistan kohta/Punkt på föredragningslistan)</w:t>
            </w:r>
          </w:p>
        </w:tc>
      </w:tr>
      <w:tr w:rsidR="00671EE6" w:rsidRPr="003C0388" w:rsidTr="0016241B">
        <w:trPr>
          <w:trHeight w:val="720"/>
        </w:trPr>
        <w:tc>
          <w:tcPr>
            <w:tcW w:w="7513" w:type="dxa"/>
          </w:tcPr>
          <w:p w:rsidR="00671EE6" w:rsidRPr="003C0388" w:rsidRDefault="00671EE6" w:rsidP="0016241B">
            <w:pPr>
              <w:pStyle w:val="AttendancePVTable"/>
            </w:pPr>
          </w:p>
        </w:tc>
        <w:tc>
          <w:tcPr>
            <w:tcW w:w="1559" w:type="dxa"/>
          </w:tcPr>
          <w:p w:rsidR="00671EE6" w:rsidRPr="003C0388" w:rsidRDefault="00671EE6" w:rsidP="0016241B">
            <w:pPr>
              <w:pStyle w:val="AttendancePVTable"/>
            </w:pPr>
          </w:p>
        </w:tc>
      </w:tr>
    </w:tbl>
    <w:p w:rsidR="00671EE6" w:rsidRPr="003C0388" w:rsidRDefault="00671EE6" w:rsidP="00671EE6">
      <w:pPr>
        <w:pStyle w:val="AttendancePV"/>
      </w:pPr>
    </w:p>
    <w:p w:rsidR="00671EE6" w:rsidRPr="003C0388" w:rsidRDefault="00671EE6" w:rsidP="00671EE6">
      <w:pPr>
        <w:pStyle w:val="AttendancePV"/>
      </w:pPr>
    </w:p>
    <w:p w:rsidR="00671EE6" w:rsidRPr="003C0388" w:rsidRDefault="00671EE6" w:rsidP="00671EE6">
      <w:pPr>
        <w:pStyle w:val="AttendancePV"/>
      </w:pPr>
    </w:p>
    <w:p w:rsidR="00671EE6" w:rsidRPr="003C0388" w:rsidRDefault="00671EE6" w:rsidP="00671EE6">
      <w:pPr>
        <w:pStyle w:val="AttendancePV"/>
      </w:pPr>
    </w:p>
    <w:p w:rsidR="00671EE6" w:rsidRPr="003C0388" w:rsidRDefault="00671EE6" w:rsidP="00671EE6">
      <w:pPr>
        <w:pStyle w:val="AttendancePV"/>
      </w:pPr>
      <w:r w:rsidRPr="003C0388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671EE6" w:rsidRPr="003C0388" w:rsidTr="0016241B">
        <w:trPr>
          <w:cantSplit/>
        </w:trPr>
        <w:tc>
          <w:tcPr>
            <w:tcW w:w="9072" w:type="dxa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671EE6" w:rsidRPr="003C0388" w:rsidTr="0016241B">
        <w:trPr>
          <w:cantSplit/>
          <w:trHeight w:val="720"/>
        </w:trPr>
        <w:tc>
          <w:tcPr>
            <w:tcW w:w="9072" w:type="dxa"/>
          </w:tcPr>
          <w:p w:rsidR="00671EE6" w:rsidRPr="003C0388" w:rsidRDefault="00671EE6" w:rsidP="0016241B">
            <w:pPr>
              <w:pStyle w:val="AttendancePVTable"/>
            </w:pPr>
          </w:p>
        </w:tc>
      </w:tr>
    </w:tbl>
    <w:p w:rsidR="00671EE6" w:rsidRPr="003C0388" w:rsidRDefault="00671EE6" w:rsidP="00671EE6">
      <w:pPr>
        <w:pStyle w:val="AttendancePV"/>
      </w:pPr>
    </w:p>
    <w:p w:rsidR="00671EE6" w:rsidRPr="003C0388" w:rsidRDefault="00671EE6" w:rsidP="00671EE6">
      <w:pPr>
        <w:pStyle w:val="AttendancePV"/>
      </w:pPr>
    </w:p>
    <w:p w:rsidR="00671EE6" w:rsidRPr="003C0388" w:rsidRDefault="00671EE6" w:rsidP="00671EE6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671EE6" w:rsidRPr="003C0388" w:rsidTr="0016241B">
        <w:tc>
          <w:tcPr>
            <w:tcW w:w="9072" w:type="dxa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По покана на председателя/Por invitación del presidente/Na pozvání předsedy/Efter indbydelse fra formanden/Auf Einladung des Vorsitzenden/Esimehe kutsel/Με πρόσκληση του Προέδρου/At the invitation of the Chair/Sur l’invitation du président/ Na poziv predsjednika/Su invito del presidente/Pēc priekšsēdētāja uzaicinājuma/Pirmininkui pakvietus/Az elnök meghívására/ Fuq stedina taċ-'Chairman'/Op uitnodiging van de voorzitter/Na zaproszenie Przewodniczącego/A convite do Presidente/La invitaţia preşedintelui/ Na pozvanie predsedu/Na povabilo predsednika/Puheenjohtajan kutsusta/På ordförandens inbjudan</w:t>
            </w:r>
          </w:p>
        </w:tc>
      </w:tr>
      <w:tr w:rsidR="00671EE6" w:rsidRPr="003C0388" w:rsidTr="0016241B">
        <w:trPr>
          <w:trHeight w:val="720"/>
        </w:trPr>
        <w:tc>
          <w:tcPr>
            <w:tcW w:w="9072" w:type="dxa"/>
          </w:tcPr>
          <w:p w:rsidR="00671EE6" w:rsidRPr="003C0388" w:rsidRDefault="00671EE6" w:rsidP="0016241B">
            <w:pPr>
              <w:pStyle w:val="AttendancePVTable"/>
            </w:pPr>
          </w:p>
        </w:tc>
      </w:tr>
    </w:tbl>
    <w:p w:rsidR="00671EE6" w:rsidRPr="003C0388" w:rsidRDefault="00671EE6" w:rsidP="00671EE6">
      <w:pPr>
        <w:pStyle w:val="AttendancePV"/>
      </w:pPr>
    </w:p>
    <w:p w:rsidR="00671EE6" w:rsidRPr="003C0388" w:rsidRDefault="00671EE6" w:rsidP="00671EE6">
      <w:pPr>
        <w:pStyle w:val="AttendancePV"/>
      </w:pPr>
    </w:p>
    <w:p w:rsidR="00671EE6" w:rsidRPr="003C0388" w:rsidRDefault="00671EE6" w:rsidP="00671EE6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1EE6" w:rsidRPr="003C0388" w:rsidTr="0016241B">
        <w:tc>
          <w:tcPr>
            <w:tcW w:w="9072" w:type="dxa"/>
            <w:gridSpan w:val="2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671EE6" w:rsidRPr="003C0388" w:rsidTr="0016241B">
        <w:trPr>
          <w:trHeight w:val="720"/>
        </w:trPr>
        <w:tc>
          <w:tcPr>
            <w:tcW w:w="9072" w:type="dxa"/>
            <w:gridSpan w:val="2"/>
          </w:tcPr>
          <w:p w:rsidR="00671EE6" w:rsidRPr="003C0388" w:rsidRDefault="00671EE6" w:rsidP="0016241B">
            <w:pPr>
              <w:pStyle w:val="AttendancePVTable"/>
            </w:pPr>
          </w:p>
        </w:tc>
      </w:tr>
      <w:tr w:rsidR="00671EE6" w:rsidRPr="003C0388" w:rsidTr="0016241B">
        <w:tc>
          <w:tcPr>
            <w:tcW w:w="9072" w:type="dxa"/>
            <w:gridSpan w:val="2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Комисия/Comisión/Komise/Kommissionen/Kommission/Komisjon/Επιτροπή/Commission/Komisija/Commissione/Bizottság/ Kummissjoni/Commissie/Komisja/Comissão/Comisie/Komisia/Komissio/Kommissionen (*)</w:t>
            </w:r>
          </w:p>
        </w:tc>
      </w:tr>
      <w:tr w:rsidR="00671EE6" w:rsidRPr="003C0388" w:rsidTr="0016241B">
        <w:trPr>
          <w:trHeight w:val="720"/>
        </w:trPr>
        <w:tc>
          <w:tcPr>
            <w:tcW w:w="9072" w:type="dxa"/>
            <w:gridSpan w:val="2"/>
          </w:tcPr>
          <w:p w:rsidR="00671EE6" w:rsidRPr="003C0388" w:rsidRDefault="00671EE6" w:rsidP="0016241B">
            <w:pPr>
              <w:pStyle w:val="AttendancePVTable"/>
            </w:pPr>
          </w:p>
        </w:tc>
      </w:tr>
      <w:tr w:rsidR="00671EE6" w:rsidRPr="003C0388" w:rsidTr="0016241B">
        <w:tc>
          <w:tcPr>
            <w:tcW w:w="9072" w:type="dxa"/>
            <w:gridSpan w:val="2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Други институции и органи/Otras instituciones y organismos/Ostatní orgány a instituce/Andre institutioner og organer/Andere Organe und Einrichtungen/Muud institutsioonid ja organid/Λοιπά θεσμικά όργανα και οργανισμοί/Other institutions and bodies/Autres institutions et organes/Druge institucije i tijela/Altre istituzioni e altri organi/Citas iestādes un struktūras/Kitos institucijos ir įstaigos/ Más intézmények és szervek/Istituzzjonijiet u korpi oħra/Andere instellingen en organen/Inne instytucje i organy/Outras instituições e outros órgãos/Alte instituții și organe/Iné inštitúcie a orgány/Muut toimielimet ja elimet/Andra institutioner och organ</w:t>
            </w:r>
          </w:p>
        </w:tc>
      </w:tr>
      <w:tr w:rsidR="00671EE6" w:rsidRPr="003C0388" w:rsidTr="0016241B">
        <w:trPr>
          <w:cantSplit/>
          <w:trHeight w:val="720"/>
        </w:trPr>
        <w:tc>
          <w:tcPr>
            <w:tcW w:w="1701" w:type="dxa"/>
          </w:tcPr>
          <w:p w:rsidR="00671EE6" w:rsidRPr="003C0388" w:rsidRDefault="00671EE6" w:rsidP="0016241B">
            <w:pPr>
              <w:pStyle w:val="AttendancePVTable"/>
            </w:pPr>
          </w:p>
        </w:tc>
        <w:tc>
          <w:tcPr>
            <w:tcW w:w="7371" w:type="dxa"/>
          </w:tcPr>
          <w:p w:rsidR="00671EE6" w:rsidRPr="003C0388" w:rsidRDefault="00671EE6" w:rsidP="0016241B">
            <w:pPr>
              <w:pStyle w:val="AttendancePVTable"/>
            </w:pPr>
          </w:p>
        </w:tc>
      </w:tr>
    </w:tbl>
    <w:p w:rsidR="00671EE6" w:rsidRPr="003C0388" w:rsidRDefault="00671EE6" w:rsidP="00671EE6">
      <w:pPr>
        <w:pStyle w:val="AttendancePV"/>
      </w:pPr>
    </w:p>
    <w:p w:rsidR="00671EE6" w:rsidRPr="003C0388" w:rsidRDefault="00671EE6" w:rsidP="00671EE6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671EE6" w:rsidRPr="003C0388" w:rsidTr="0016241B">
        <w:trPr>
          <w:cantSplit/>
        </w:trPr>
        <w:tc>
          <w:tcPr>
            <w:tcW w:w="9072" w:type="dxa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671EE6" w:rsidRPr="003C0388" w:rsidTr="0016241B">
        <w:trPr>
          <w:cantSplit/>
          <w:trHeight w:val="1200"/>
        </w:trPr>
        <w:tc>
          <w:tcPr>
            <w:tcW w:w="9072" w:type="dxa"/>
          </w:tcPr>
          <w:p w:rsidR="00671EE6" w:rsidRPr="003C0388" w:rsidRDefault="00671EE6" w:rsidP="0016241B">
            <w:pPr>
              <w:pStyle w:val="AttendancePVTable"/>
            </w:pPr>
          </w:p>
        </w:tc>
      </w:tr>
    </w:tbl>
    <w:p w:rsidR="00671EE6" w:rsidRPr="003C0388" w:rsidRDefault="00671EE6" w:rsidP="00671EE6">
      <w:pPr>
        <w:pStyle w:val="AttendancePV"/>
      </w:pPr>
      <w:r w:rsidRPr="003C0388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1EE6" w:rsidRPr="003C0388" w:rsidTr="0016241B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 groupes politiques/Tajništva klubova zastupnika/Segreteria gruppi politici/Politisko grupu sekretariāts/Frakcijų sekretoriai/ Képviselőcsoportok titkársága/Segretarjat gruppi politiċi/Fractiesecretariaten/Sekretariat Grup Politycznych/Secretariado dos grupos políticos/Secretariate grupuri politice/Sekretariát politických skupín/Sekretariat političnih skupin/Poliittisten ryhmien sihteeristöt/ De politiska gruppernas sekretariat</w:t>
            </w:r>
          </w:p>
        </w:tc>
      </w:tr>
      <w:tr w:rsidR="00671EE6" w:rsidRPr="003C0388" w:rsidTr="0016241B">
        <w:trPr>
          <w:cantSplit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PPE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S&amp;D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Renew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ID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Verts/ALE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ECR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The Left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NI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</w:tc>
      </w:tr>
    </w:tbl>
    <w:p w:rsidR="00671EE6" w:rsidRPr="003C0388" w:rsidRDefault="00671EE6" w:rsidP="00671EE6">
      <w:pPr>
        <w:pStyle w:val="AttendancePV"/>
      </w:pPr>
    </w:p>
    <w:p w:rsidR="00671EE6" w:rsidRPr="003C0388" w:rsidRDefault="00671EE6" w:rsidP="00671EE6">
      <w:pPr>
        <w:pStyle w:val="AttendancePV"/>
      </w:pPr>
    </w:p>
    <w:p w:rsidR="00671EE6" w:rsidRPr="003C0388" w:rsidRDefault="00671EE6" w:rsidP="00671EE6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671EE6" w:rsidRPr="003C0388" w:rsidTr="0016241B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br w:type="page"/>
              <w:t>Кабинет на председателя/Gabinete del Presidente/Kancelář předsedy/Formandens Kabinet/Kabinett des Präsidenten/Presidendi kantselei/Γραφείο του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671EE6" w:rsidRPr="003C0388" w:rsidTr="0016241B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671EE6" w:rsidRPr="003C0388" w:rsidRDefault="00671EE6" w:rsidP="0016241B">
            <w:pPr>
              <w:pStyle w:val="AttendancePVTable"/>
            </w:pPr>
          </w:p>
        </w:tc>
      </w:tr>
      <w:tr w:rsidR="00671EE6" w:rsidRPr="003C0388" w:rsidTr="0016241B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Кабинет на генералния секретар/Gabinete del Secretario General/Kancelář generálního tajemníka/Generalsekretærens Kabinet/ Kabinett des Generalsekretärs/Peasekretäri büroo/Γραφείο του 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671EE6" w:rsidRPr="003C0388" w:rsidTr="0016241B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671EE6" w:rsidRPr="003C0388" w:rsidRDefault="00671EE6" w:rsidP="0016241B">
            <w:pPr>
              <w:pStyle w:val="AttendancePVTable"/>
            </w:pPr>
          </w:p>
        </w:tc>
      </w:tr>
      <w:tr w:rsidR="00671EE6" w:rsidRPr="003C0388" w:rsidTr="0016241B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Ġenerali/Directoraten-generaal/Dyrekcja Generalna/Direcção-Geral/Direcţii Generale/Generálne riaditeľstvo/Generalni direktorat/Pääosasto/Generaldirektorat</w:t>
            </w:r>
          </w:p>
        </w:tc>
      </w:tr>
      <w:tr w:rsidR="00671EE6" w:rsidRPr="003C0388" w:rsidTr="0016241B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DG PRES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DG IPOL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DG EXPO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DG EPRS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DG COMM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DG PERS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DG INLO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DG TRAD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DG LINC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DG FINS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DG ITEC</w:t>
            </w:r>
          </w:p>
          <w:p w:rsidR="00671EE6" w:rsidRPr="003C0388" w:rsidRDefault="00671EE6" w:rsidP="0016241B">
            <w:pPr>
              <w:pStyle w:val="AttendancePVTable"/>
            </w:pPr>
            <w:r w:rsidRPr="003C0388">
              <w:t>DG SAFE</w:t>
            </w:r>
          </w:p>
        </w:tc>
        <w:tc>
          <w:tcPr>
            <w:tcW w:w="7371" w:type="dxa"/>
            <w:shd w:val="clear" w:color="auto" w:fill="FFFFFF"/>
          </w:tcPr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  <w:p w:rsidR="00671EE6" w:rsidRPr="003C0388" w:rsidRDefault="00671EE6" w:rsidP="0016241B">
            <w:pPr>
              <w:pStyle w:val="AttendancePVTable"/>
            </w:pPr>
          </w:p>
        </w:tc>
      </w:tr>
    </w:tbl>
    <w:p w:rsidR="00671EE6" w:rsidRPr="003C0388" w:rsidRDefault="00671EE6" w:rsidP="00671EE6">
      <w:pPr>
        <w:pStyle w:val="AttendancePV"/>
      </w:pPr>
      <w:r w:rsidRPr="003C0388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671EE6" w:rsidRPr="003C0388" w:rsidTr="0016241B">
        <w:trPr>
          <w:cantSplit/>
        </w:trPr>
        <w:tc>
          <w:tcPr>
            <w:tcW w:w="9072" w:type="dxa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671EE6" w:rsidRPr="003C0388" w:rsidTr="0016241B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671EE6" w:rsidRPr="003C0388" w:rsidRDefault="00671EE6" w:rsidP="0016241B">
            <w:pPr>
              <w:pStyle w:val="AttendancePVTable"/>
            </w:pPr>
          </w:p>
        </w:tc>
      </w:tr>
      <w:tr w:rsidR="00671EE6" w:rsidRPr="003C0388" w:rsidTr="0016241B">
        <w:trPr>
          <w:cantSplit/>
        </w:trPr>
        <w:tc>
          <w:tcPr>
            <w:tcW w:w="9072" w:type="dxa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Секретариат на комисията/Secretaría de la comisión/Sekretariát výboru/Udvalgssekretariatet/Ausschusssekretariat/Komisjoni sekretariaat/Γραμματεία της επιτροπής/Committee secretariat/Secrétariat de la commission/Tajništvo odbora/Segreteria della commissione/Komitejas sekretariāts/Komiteto sekretoriatas/A bizottság titkársága/Segretarjat tal-kumitat/Commissiesecretariaat/ Sekretariat komisji/Secretariado da comissão/Secretariat comisie/Sekretariat odbora/Valiokunnan sihteeristö/Utskottssekretariatet</w:t>
            </w:r>
          </w:p>
        </w:tc>
      </w:tr>
      <w:tr w:rsidR="00671EE6" w:rsidRPr="003C0388" w:rsidTr="0016241B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Claudia Lindemann</w:t>
            </w:r>
          </w:p>
        </w:tc>
      </w:tr>
      <w:tr w:rsidR="00671EE6" w:rsidRPr="003C0388" w:rsidTr="0016241B">
        <w:trPr>
          <w:cantSplit/>
        </w:trPr>
        <w:tc>
          <w:tcPr>
            <w:tcW w:w="9072" w:type="dxa"/>
            <w:shd w:val="pct10" w:color="000000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671EE6" w:rsidRPr="003C0388" w:rsidTr="0016241B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671EE6" w:rsidRPr="003C0388" w:rsidRDefault="00671EE6" w:rsidP="0016241B">
            <w:pPr>
              <w:pStyle w:val="AttendancePVTable"/>
            </w:pPr>
            <w:r w:rsidRPr="003C0388">
              <w:t>Brendan Dignam, Maxime Servotte</w:t>
            </w:r>
          </w:p>
        </w:tc>
      </w:tr>
    </w:tbl>
    <w:p w:rsidR="00671EE6" w:rsidRPr="003C0388" w:rsidRDefault="00671EE6" w:rsidP="00671EE6">
      <w:pPr>
        <w:pStyle w:val="AttendancePV"/>
      </w:pPr>
    </w:p>
    <w:p w:rsidR="00671EE6" w:rsidRPr="003C0388" w:rsidRDefault="00671EE6" w:rsidP="00671EE6">
      <w:pPr>
        <w:pStyle w:val="AttendancePV"/>
      </w:pPr>
    </w:p>
    <w:p w:rsidR="00671EE6" w:rsidRPr="003C0388" w:rsidRDefault="00671EE6" w:rsidP="00671EE6">
      <w:pPr>
        <w:pStyle w:val="AttendancePV"/>
      </w:pPr>
    </w:p>
    <w:p w:rsidR="00671EE6" w:rsidRPr="003C0388" w:rsidRDefault="00671EE6" w:rsidP="00671EE6">
      <w:pPr>
        <w:pStyle w:val="AttendancePVFootnote"/>
      </w:pPr>
      <w:r w:rsidRPr="003C0388">
        <w:t xml:space="preserve">* </w:t>
      </w:r>
      <w:r w:rsidRPr="003C0388">
        <w:tab/>
        <w:t>(P)</w:t>
      </w:r>
      <w:r w:rsidRPr="003C0388">
        <w:tab/>
        <w:t>=</w:t>
      </w:r>
      <w:r w:rsidRPr="003C0388">
        <w:tab/>
        <w:t>Председател/Presidente/Předseda/Formand/Vorsitzender/Esimees/Πρόεδρος/Chair/Président/Predsjednik/Priekšsēdētājs/ Pirmininkas/Elnök/'Chairman'/Voorzitter/Przewodniczący/Preşedinte/Predseda/Predsednik/Puheenjohtaja/Ordförande</w:t>
      </w:r>
    </w:p>
    <w:p w:rsidR="00671EE6" w:rsidRPr="003C0388" w:rsidRDefault="00671EE6" w:rsidP="00671EE6">
      <w:pPr>
        <w:pStyle w:val="AttendancePVFootnote"/>
      </w:pPr>
      <w:r w:rsidRPr="003C0388">
        <w:tab/>
        <w:t>(VP) =</w:t>
      </w:r>
      <w:r w:rsidRPr="003C0388">
        <w:tab/>
        <w:t>Заместник-председател/Vicepresidente/Místopředseda/Næstformand/Stellvertretender Vorsitzender/Aseesimees/Αντιπρόεδρος/ Vice-Chair/Potpredsjednik/Vice-Président/Potpredsjednik/Priekšsēdētāja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671EE6" w:rsidRPr="003C0388" w:rsidRDefault="00671EE6" w:rsidP="00671EE6">
      <w:pPr>
        <w:pStyle w:val="AttendancePVFootnote"/>
      </w:pPr>
      <w:r w:rsidRPr="003C0388">
        <w:tab/>
        <w:t>(M)</w:t>
      </w:r>
      <w:r w:rsidRPr="003C0388">
        <w:tab/>
        <w:t>=</w:t>
      </w:r>
      <w:r w:rsidRPr="003C0388">
        <w:tab/>
        <w:t>Член/Miembro/Člen/Medlem/Mitglied/Parlamendiliige/Βουλευτής/Member/Membre/Član/Membro/Deputāts/Narys/Képviselő/ Membru/Lid/Członek/Membro/Membru/Člen/Poslanec/Jäsen/Ledamot</w:t>
      </w:r>
    </w:p>
    <w:p w:rsidR="00671EE6" w:rsidRPr="003C0388" w:rsidRDefault="00671EE6" w:rsidP="00671EE6">
      <w:pPr>
        <w:pStyle w:val="AttendancePVFootnote"/>
      </w:pPr>
      <w:r w:rsidRPr="003C0388">
        <w:tab/>
        <w:t>(F)</w:t>
      </w:r>
      <w:r w:rsidRPr="003C0388">
        <w:tab/>
        <w:t>=</w:t>
      </w:r>
      <w:r w:rsidRPr="003C0388"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</w:p>
    <w:p w:rsidR="00671EE6" w:rsidRPr="003C0388" w:rsidRDefault="00671EE6" w:rsidP="00671EE6">
      <w:pPr>
        <w:pStyle w:val="AttendancePV"/>
      </w:pPr>
    </w:p>
    <w:p w:rsidR="0022027F" w:rsidRPr="003C0388" w:rsidRDefault="0022027F" w:rsidP="00671EE6">
      <w:pPr>
        <w:pStyle w:val="MeetingIntro"/>
      </w:pPr>
    </w:p>
    <w:sectPr w:rsidR="0022027F" w:rsidRPr="003C0388" w:rsidSect="00671EE6">
      <w:footerReference w:type="first" r:id="rId15"/>
      <w:footnotePr>
        <w:numRestart w:val="eachSect"/>
      </w:footnotePr>
      <w:pgSz w:w="11907" w:h="16840" w:code="9"/>
      <w:pgMar w:top="1134" w:right="1418" w:bottom="1418" w:left="1418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7E" w:rsidRPr="00671EE6" w:rsidRDefault="000E007E">
      <w:r w:rsidRPr="00671EE6">
        <w:separator/>
      </w:r>
    </w:p>
    <w:p w:rsidR="000E007E" w:rsidRPr="00671EE6" w:rsidRDefault="000E007E"/>
  </w:endnote>
  <w:endnote w:type="continuationSeparator" w:id="0">
    <w:p w:rsidR="000E007E" w:rsidRPr="00671EE6" w:rsidRDefault="000E007E">
      <w:r w:rsidRPr="00671EE6">
        <w:continuationSeparator/>
      </w:r>
    </w:p>
    <w:p w:rsidR="000E007E" w:rsidRPr="00671EE6" w:rsidRDefault="000E0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E6" w:rsidRPr="00671EE6" w:rsidRDefault="00671EE6" w:rsidP="00671EE6">
    <w:pPr>
      <w:pStyle w:val="EPFooter"/>
    </w:pPr>
    <w:r w:rsidRPr="00671EE6">
      <w:t>PE</w:t>
    </w:r>
    <w:r w:rsidRPr="00671EE6">
      <w:rPr>
        <w:rStyle w:val="HideTWBExt"/>
        <w:noProof w:val="0"/>
      </w:rPr>
      <w:t>&lt;NoPE&gt;</w:t>
    </w:r>
    <w:r w:rsidRPr="00671EE6">
      <w:t>681.002</w:t>
    </w:r>
    <w:r w:rsidRPr="00671EE6">
      <w:rPr>
        <w:rStyle w:val="HideTWBExt"/>
        <w:noProof w:val="0"/>
      </w:rPr>
      <w:t>&lt;/NoPE&gt;&lt;Version&gt;</w:t>
    </w:r>
    <w:r w:rsidRPr="00671EE6">
      <w:t>v01-00</w:t>
    </w:r>
    <w:r w:rsidRPr="00671EE6">
      <w:rPr>
        <w:rStyle w:val="HideTWBExt"/>
        <w:noProof w:val="0"/>
      </w:rPr>
      <w:t>&lt;/Version&gt;</w:t>
    </w:r>
    <w:r w:rsidRPr="00671EE6">
      <w:tab/>
    </w:r>
    <w:r w:rsidRPr="00671EE6">
      <w:fldChar w:fldCharType="begin"/>
    </w:r>
    <w:r w:rsidRPr="00671EE6">
      <w:instrText xml:space="preserve"> PAGE  \* MERGEFORMAT </w:instrText>
    </w:r>
    <w:r w:rsidRPr="00671EE6">
      <w:fldChar w:fldCharType="separate"/>
    </w:r>
    <w:r w:rsidR="003C0388">
      <w:rPr>
        <w:noProof/>
      </w:rPr>
      <w:t>12</w:t>
    </w:r>
    <w:r w:rsidRPr="00671EE6">
      <w:fldChar w:fldCharType="end"/>
    </w:r>
    <w:r w:rsidRPr="00671EE6">
      <w:t>/</w:t>
    </w:r>
    <w:fldSimple w:instr=" NUMPAGES  \* MERGEFORMAT ">
      <w:r w:rsidR="003C0388">
        <w:rPr>
          <w:noProof/>
        </w:rPr>
        <w:t>12</w:t>
      </w:r>
    </w:fldSimple>
    <w:r w:rsidRPr="00671EE6">
      <w:tab/>
    </w:r>
    <w:r w:rsidRPr="00671EE6">
      <w:rPr>
        <w:rStyle w:val="HideTWBExt"/>
        <w:noProof w:val="0"/>
      </w:rPr>
      <w:t>&lt;PathFdR&gt;</w:t>
    </w:r>
    <w:r w:rsidRPr="00671EE6">
      <w:t>PV\1224564SL.docx</w:t>
    </w:r>
    <w:r w:rsidRPr="00671EE6">
      <w:rPr>
        <w:rStyle w:val="HideTWBExt"/>
        <w:noProof w:val="0"/>
      </w:rPr>
      <w:t>&lt;/PathFdR&gt;</w:t>
    </w:r>
  </w:p>
  <w:p w:rsidR="00671EE6" w:rsidRPr="00671EE6" w:rsidRDefault="00671EE6" w:rsidP="00671EE6">
    <w:pPr>
      <w:pStyle w:val="EPFooter2"/>
    </w:pPr>
    <w:r w:rsidRPr="00671EE6">
      <w:t>SL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E6" w:rsidRPr="00671EE6" w:rsidRDefault="00671EE6" w:rsidP="00671EE6">
    <w:pPr>
      <w:pStyle w:val="EPFooter"/>
    </w:pPr>
    <w:r w:rsidRPr="00671EE6">
      <w:rPr>
        <w:rStyle w:val="HideTWBExt"/>
        <w:noProof w:val="0"/>
      </w:rPr>
      <w:t>&lt;PathFdR&gt;</w:t>
    </w:r>
    <w:r w:rsidRPr="00671EE6">
      <w:t>PV\1224564SL.docx</w:t>
    </w:r>
    <w:r w:rsidRPr="00671EE6">
      <w:rPr>
        <w:rStyle w:val="HideTWBExt"/>
        <w:noProof w:val="0"/>
      </w:rPr>
      <w:t>&lt;/PathFdR&gt;</w:t>
    </w:r>
    <w:r w:rsidRPr="00671EE6">
      <w:tab/>
    </w:r>
    <w:r w:rsidRPr="00671EE6">
      <w:fldChar w:fldCharType="begin"/>
    </w:r>
    <w:r w:rsidRPr="00671EE6">
      <w:instrText xml:space="preserve"> PAGE  \* MERGEFORMAT </w:instrText>
    </w:r>
    <w:r w:rsidRPr="00671EE6">
      <w:fldChar w:fldCharType="separate"/>
    </w:r>
    <w:r w:rsidR="003C0388">
      <w:rPr>
        <w:noProof/>
      </w:rPr>
      <w:t>13</w:t>
    </w:r>
    <w:r w:rsidRPr="00671EE6">
      <w:fldChar w:fldCharType="end"/>
    </w:r>
    <w:r w:rsidRPr="00671EE6">
      <w:t>/</w:t>
    </w:r>
    <w:fldSimple w:instr=" NUMPAGES  \* MERGEFORMAT ">
      <w:r w:rsidR="003C0388">
        <w:rPr>
          <w:noProof/>
        </w:rPr>
        <w:t>13</w:t>
      </w:r>
    </w:fldSimple>
    <w:r w:rsidRPr="00671EE6">
      <w:tab/>
      <w:t>PE</w:t>
    </w:r>
    <w:r w:rsidRPr="00671EE6">
      <w:rPr>
        <w:rStyle w:val="HideTWBExt"/>
        <w:noProof w:val="0"/>
      </w:rPr>
      <w:t>&lt;NoPE&gt;</w:t>
    </w:r>
    <w:r w:rsidRPr="00671EE6">
      <w:t>681.002</w:t>
    </w:r>
    <w:r w:rsidRPr="00671EE6">
      <w:rPr>
        <w:rStyle w:val="HideTWBExt"/>
        <w:noProof w:val="0"/>
      </w:rPr>
      <w:t>&lt;/NoPE&gt;&lt;Version&gt;</w:t>
    </w:r>
    <w:r w:rsidRPr="00671EE6">
      <w:t>v01-00</w:t>
    </w:r>
    <w:r w:rsidRPr="00671EE6">
      <w:rPr>
        <w:rStyle w:val="HideTWBExt"/>
        <w:noProof w:val="0"/>
      </w:rPr>
      <w:t>&lt;/Version&gt;</w:t>
    </w:r>
  </w:p>
  <w:p w:rsidR="00671EE6" w:rsidRPr="00671EE6" w:rsidRDefault="00671EE6" w:rsidP="00671EE6">
    <w:pPr>
      <w:pStyle w:val="EPFooter2"/>
    </w:pPr>
    <w:r w:rsidRPr="00671EE6">
      <w:tab/>
    </w:r>
    <w:r w:rsidRPr="00671EE6">
      <w:tab/>
      <w:t>SL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E6" w:rsidRPr="00671EE6" w:rsidRDefault="00671EE6" w:rsidP="00671EE6">
    <w:pPr>
      <w:pStyle w:val="EPFooter"/>
    </w:pPr>
    <w:r w:rsidRPr="00671EE6">
      <w:rPr>
        <w:rStyle w:val="HideTWBExt"/>
        <w:noProof w:val="0"/>
      </w:rPr>
      <w:t>&lt;PathFdR&gt;</w:t>
    </w:r>
    <w:r w:rsidRPr="00671EE6">
      <w:t>PV\1224564SL.docx</w:t>
    </w:r>
    <w:r w:rsidRPr="00671EE6">
      <w:rPr>
        <w:rStyle w:val="HideTWBExt"/>
        <w:noProof w:val="0"/>
      </w:rPr>
      <w:t>&lt;/PathFdR&gt;</w:t>
    </w:r>
    <w:r w:rsidRPr="00671EE6">
      <w:tab/>
    </w:r>
    <w:r w:rsidRPr="00671EE6">
      <w:tab/>
      <w:t>PE</w:t>
    </w:r>
    <w:r w:rsidRPr="00671EE6">
      <w:rPr>
        <w:rStyle w:val="HideTWBExt"/>
        <w:noProof w:val="0"/>
      </w:rPr>
      <w:t>&lt;NoPE&gt;</w:t>
    </w:r>
    <w:r w:rsidRPr="00671EE6">
      <w:t>681.002</w:t>
    </w:r>
    <w:r w:rsidRPr="00671EE6">
      <w:rPr>
        <w:rStyle w:val="HideTWBExt"/>
        <w:noProof w:val="0"/>
      </w:rPr>
      <w:t>&lt;/NoPE&gt;&lt;Version&gt;</w:t>
    </w:r>
    <w:r w:rsidRPr="00671EE6">
      <w:t>v01-00</w:t>
    </w:r>
    <w:r w:rsidRPr="00671EE6">
      <w:rPr>
        <w:rStyle w:val="HideTWBExt"/>
        <w:noProof w:val="0"/>
      </w:rPr>
      <w:t>&lt;/Version&gt;</w:t>
    </w:r>
  </w:p>
  <w:p w:rsidR="00671EE6" w:rsidRPr="00671EE6" w:rsidRDefault="00671EE6" w:rsidP="00671EE6">
    <w:pPr>
      <w:pStyle w:val="EPFooter2"/>
    </w:pPr>
    <w:r w:rsidRPr="00671EE6">
      <w:t>SL</w:t>
    </w:r>
    <w:r w:rsidRPr="00671EE6">
      <w:tab/>
    </w:r>
    <w:r w:rsidRPr="00671EE6">
      <w:rPr>
        <w:b w:val="0"/>
        <w:i/>
        <w:color w:val="C0C0C0"/>
        <w:sz w:val="22"/>
      </w:rPr>
      <w:t>Združena v raznolikosti</w:t>
    </w:r>
    <w:r w:rsidRPr="00671EE6">
      <w:tab/>
      <w:t>SL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65" w:rsidRPr="00671EE6" w:rsidRDefault="00A13D65" w:rsidP="005A4857">
    <w:pPr>
      <w:pStyle w:val="EPFooter"/>
    </w:pPr>
    <w:r w:rsidRPr="00671EE6">
      <w:rPr>
        <w:rStyle w:val="HideTWBExt"/>
        <w:noProof w:val="0"/>
      </w:rPr>
      <w:t>&lt;PathFdR&gt;</w:t>
    </w:r>
    <w:r w:rsidR="00671EE6" w:rsidRPr="00671EE6">
      <w:rPr>
        <w:color w:val="auto"/>
      </w:rPr>
      <w:t>PV\1224564SL.docx</w:t>
    </w:r>
    <w:r w:rsidRPr="00671EE6">
      <w:rPr>
        <w:rStyle w:val="HideTWBExt"/>
        <w:noProof w:val="0"/>
      </w:rPr>
      <w:t>&lt;/PathFdR&gt;</w:t>
    </w:r>
    <w:r w:rsidRPr="00671EE6">
      <w:tab/>
    </w:r>
    <w:r w:rsidRPr="00671EE6">
      <w:tab/>
      <w:t>PE</w:t>
    </w:r>
    <w:r w:rsidRPr="00671EE6">
      <w:rPr>
        <w:rStyle w:val="HideTWBExt"/>
        <w:noProof w:val="0"/>
      </w:rPr>
      <w:t>&lt;NoPE&gt;</w:t>
    </w:r>
    <w:r w:rsidR="00671EE6" w:rsidRPr="00671EE6">
      <w:rPr>
        <w:color w:val="auto"/>
      </w:rPr>
      <w:t>681.002</w:t>
    </w:r>
    <w:r w:rsidRPr="00671EE6">
      <w:rPr>
        <w:rStyle w:val="HideTWBExt"/>
        <w:noProof w:val="0"/>
      </w:rPr>
      <w:t>&lt;/NoPE&gt;&lt;Version&gt;</w:t>
    </w:r>
    <w:r w:rsidR="000E007E" w:rsidRPr="00671EE6">
      <w:t>v</w:t>
    </w:r>
    <w:bookmarkStart w:id="10" w:name="DocEPLastVariable"/>
    <w:bookmarkEnd w:id="10"/>
    <w:r w:rsidR="00671EE6" w:rsidRPr="00671EE6">
      <w:rPr>
        <w:color w:val="auto"/>
      </w:rPr>
      <w:t>01-00</w:t>
    </w:r>
    <w:r w:rsidRPr="00671EE6">
      <w:rPr>
        <w:rStyle w:val="HideTWBExt"/>
        <w:noProof w:val="0"/>
      </w:rPr>
      <w:t>&lt;/Version&gt;</w:t>
    </w:r>
  </w:p>
  <w:p w:rsidR="00A13D65" w:rsidRPr="00671EE6" w:rsidRDefault="003C0388" w:rsidP="00F64B87">
    <w:pPr>
      <w:pStyle w:val="EPFooter2"/>
      <w:tabs>
        <w:tab w:val="clear" w:pos="4535"/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SL</w:t>
    </w:r>
    <w:r>
      <w:fldChar w:fldCharType="end"/>
    </w:r>
    <w:r w:rsidR="00A13D65" w:rsidRPr="00671EE6">
      <w:tab/>
    </w:r>
    <w:r w:rsidR="00671EE6" w:rsidRPr="00671EE6">
      <w:rPr>
        <w:b w:val="0"/>
        <w:i/>
        <w:color w:val="C0C0C0"/>
        <w:sz w:val="22"/>
        <w:szCs w:val="22"/>
      </w:rPr>
      <w:t>Združena v raznolikosti</w:t>
    </w:r>
    <w:r w:rsidR="00A13D65" w:rsidRPr="00671EE6"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SL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7E" w:rsidRPr="00671EE6" w:rsidRDefault="000E007E">
      <w:r w:rsidRPr="00671EE6">
        <w:separator/>
      </w:r>
    </w:p>
    <w:p w:rsidR="000E007E" w:rsidRPr="00671EE6" w:rsidRDefault="000E007E"/>
  </w:footnote>
  <w:footnote w:type="continuationSeparator" w:id="0">
    <w:p w:rsidR="000E007E" w:rsidRPr="00671EE6" w:rsidRDefault="000E007E">
      <w:r w:rsidRPr="00671EE6">
        <w:continuationSeparator/>
      </w:r>
    </w:p>
    <w:p w:rsidR="000E007E" w:rsidRPr="00671EE6" w:rsidRDefault="000E0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CE" w:rsidRDefault="00346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CE" w:rsidRDefault="00346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CE" w:rsidRDefault="00346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2"/>
  </w:num>
  <w:num w:numId="25">
    <w:abstractNumId w:val="2"/>
  </w:num>
  <w:num w:numId="26">
    <w:abstractNumId w:val="4"/>
  </w:num>
  <w:num w:numId="27">
    <w:abstractNumId w:val="3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ECON"/>
    <w:docVar w:name="LastEditedSection" w:val=" 1"/>
    <w:docVar w:name="MEETMNU" w:val=" 1"/>
    <w:docVar w:name="strDocTypeID" w:val="PVx"/>
    <w:docVar w:name="strSubDir" w:val="1224"/>
    <w:docVar w:name="TXTLANGUE" w:val="SL"/>
    <w:docVar w:name="TXTLANGUEMIN" w:val="sl"/>
    <w:docVar w:name="TXTNRPE" w:val="681.002"/>
    <w:docVar w:name="TXTPE" w:val="681.002"/>
    <w:docVar w:name="TXTPEorAP" w:val="PE"/>
    <w:docVar w:name="TXTROUTE" w:val="PV\1224564SL.docx"/>
    <w:docVar w:name="TXTVERSION" w:val="01-00"/>
  </w:docVars>
  <w:rsids>
    <w:rsidRoot w:val="000E007E"/>
    <w:rsid w:val="00007788"/>
    <w:rsid w:val="00021AD6"/>
    <w:rsid w:val="000265BD"/>
    <w:rsid w:val="00041A79"/>
    <w:rsid w:val="000533F1"/>
    <w:rsid w:val="000637F3"/>
    <w:rsid w:val="0006514D"/>
    <w:rsid w:val="00092111"/>
    <w:rsid w:val="0009235A"/>
    <w:rsid w:val="00094128"/>
    <w:rsid w:val="000952B6"/>
    <w:rsid w:val="000A769E"/>
    <w:rsid w:val="000B1C1A"/>
    <w:rsid w:val="000B727D"/>
    <w:rsid w:val="000C46ED"/>
    <w:rsid w:val="000D4F53"/>
    <w:rsid w:val="000D5FD7"/>
    <w:rsid w:val="000E007E"/>
    <w:rsid w:val="000E082D"/>
    <w:rsid w:val="000F0B40"/>
    <w:rsid w:val="000F6376"/>
    <w:rsid w:val="0011399B"/>
    <w:rsid w:val="00114A86"/>
    <w:rsid w:val="001173AC"/>
    <w:rsid w:val="00164E56"/>
    <w:rsid w:val="00176DCC"/>
    <w:rsid w:val="001813D5"/>
    <w:rsid w:val="001857BA"/>
    <w:rsid w:val="00190F58"/>
    <w:rsid w:val="00194506"/>
    <w:rsid w:val="0019636C"/>
    <w:rsid w:val="001C4040"/>
    <w:rsid w:val="001D14AA"/>
    <w:rsid w:val="001E20EC"/>
    <w:rsid w:val="001E4EBD"/>
    <w:rsid w:val="0020777E"/>
    <w:rsid w:val="0022027F"/>
    <w:rsid w:val="00225BAF"/>
    <w:rsid w:val="0022750E"/>
    <w:rsid w:val="00236A0D"/>
    <w:rsid w:val="00250F5D"/>
    <w:rsid w:val="00251D85"/>
    <w:rsid w:val="0026136B"/>
    <w:rsid w:val="002659A2"/>
    <w:rsid w:val="00273DB4"/>
    <w:rsid w:val="002753C7"/>
    <w:rsid w:val="002870DD"/>
    <w:rsid w:val="002A27BB"/>
    <w:rsid w:val="002D74B5"/>
    <w:rsid w:val="002D7816"/>
    <w:rsid w:val="002E083E"/>
    <w:rsid w:val="002E2B09"/>
    <w:rsid w:val="002E37A9"/>
    <w:rsid w:val="00316C24"/>
    <w:rsid w:val="00323589"/>
    <w:rsid w:val="003345F5"/>
    <w:rsid w:val="0033767A"/>
    <w:rsid w:val="00343EBA"/>
    <w:rsid w:val="003467CE"/>
    <w:rsid w:val="003547F9"/>
    <w:rsid w:val="0036013B"/>
    <w:rsid w:val="00367FF0"/>
    <w:rsid w:val="00370637"/>
    <w:rsid w:val="00374A20"/>
    <w:rsid w:val="003A0A68"/>
    <w:rsid w:val="003A4EA4"/>
    <w:rsid w:val="003B4372"/>
    <w:rsid w:val="003C0388"/>
    <w:rsid w:val="003C12C7"/>
    <w:rsid w:val="003C7A12"/>
    <w:rsid w:val="003D1CBB"/>
    <w:rsid w:val="003E0A41"/>
    <w:rsid w:val="003E0BDE"/>
    <w:rsid w:val="003E0D2D"/>
    <w:rsid w:val="003E582C"/>
    <w:rsid w:val="003F18DC"/>
    <w:rsid w:val="00405A95"/>
    <w:rsid w:val="004062E2"/>
    <w:rsid w:val="0045430B"/>
    <w:rsid w:val="00467244"/>
    <w:rsid w:val="00472CBA"/>
    <w:rsid w:val="00481465"/>
    <w:rsid w:val="00481807"/>
    <w:rsid w:val="0048229C"/>
    <w:rsid w:val="00497850"/>
    <w:rsid w:val="004A2D31"/>
    <w:rsid w:val="004A4538"/>
    <w:rsid w:val="004A4927"/>
    <w:rsid w:val="004B094A"/>
    <w:rsid w:val="004B163A"/>
    <w:rsid w:val="004B6286"/>
    <w:rsid w:val="004C1E4A"/>
    <w:rsid w:val="004D6B1E"/>
    <w:rsid w:val="004E577D"/>
    <w:rsid w:val="004F1219"/>
    <w:rsid w:val="004F12D3"/>
    <w:rsid w:val="004F6ED0"/>
    <w:rsid w:val="004F76B3"/>
    <w:rsid w:val="00543EF6"/>
    <w:rsid w:val="00553CD4"/>
    <w:rsid w:val="00571482"/>
    <w:rsid w:val="00574D4D"/>
    <w:rsid w:val="005828F0"/>
    <w:rsid w:val="005838E8"/>
    <w:rsid w:val="00596A5E"/>
    <w:rsid w:val="005970B3"/>
    <w:rsid w:val="005A28B9"/>
    <w:rsid w:val="005A4857"/>
    <w:rsid w:val="005B7835"/>
    <w:rsid w:val="005D2D78"/>
    <w:rsid w:val="005D4FEF"/>
    <w:rsid w:val="005D5A08"/>
    <w:rsid w:val="005E11B3"/>
    <w:rsid w:val="005E2DEF"/>
    <w:rsid w:val="005E6C44"/>
    <w:rsid w:val="005F6C89"/>
    <w:rsid w:val="006132D6"/>
    <w:rsid w:val="00615488"/>
    <w:rsid w:val="006275CD"/>
    <w:rsid w:val="00640211"/>
    <w:rsid w:val="006418F2"/>
    <w:rsid w:val="0064227F"/>
    <w:rsid w:val="00643758"/>
    <w:rsid w:val="00650AF2"/>
    <w:rsid w:val="00654687"/>
    <w:rsid w:val="00671EE6"/>
    <w:rsid w:val="00672690"/>
    <w:rsid w:val="00675887"/>
    <w:rsid w:val="0067649D"/>
    <w:rsid w:val="006B2516"/>
    <w:rsid w:val="006B2AF7"/>
    <w:rsid w:val="006C1AC2"/>
    <w:rsid w:val="006C52AC"/>
    <w:rsid w:val="006C6F0A"/>
    <w:rsid w:val="006D0C4F"/>
    <w:rsid w:val="006D2283"/>
    <w:rsid w:val="006D3CC8"/>
    <w:rsid w:val="006D6EB9"/>
    <w:rsid w:val="006E2C80"/>
    <w:rsid w:val="00704D52"/>
    <w:rsid w:val="0070508E"/>
    <w:rsid w:val="00713B78"/>
    <w:rsid w:val="00714F25"/>
    <w:rsid w:val="007153A2"/>
    <w:rsid w:val="00754C89"/>
    <w:rsid w:val="00755125"/>
    <w:rsid w:val="00765523"/>
    <w:rsid w:val="00765E1E"/>
    <w:rsid w:val="0076749D"/>
    <w:rsid w:val="00785E9B"/>
    <w:rsid w:val="00792939"/>
    <w:rsid w:val="00793FC2"/>
    <w:rsid w:val="007A3289"/>
    <w:rsid w:val="007B0C9D"/>
    <w:rsid w:val="007C674A"/>
    <w:rsid w:val="007D1D46"/>
    <w:rsid w:val="007D6B19"/>
    <w:rsid w:val="007E0B3D"/>
    <w:rsid w:val="007E5C31"/>
    <w:rsid w:val="00801684"/>
    <w:rsid w:val="00803FD1"/>
    <w:rsid w:val="00804AE1"/>
    <w:rsid w:val="0082592C"/>
    <w:rsid w:val="0083601E"/>
    <w:rsid w:val="00844D91"/>
    <w:rsid w:val="008452E8"/>
    <w:rsid w:val="00872F47"/>
    <w:rsid w:val="0088003A"/>
    <w:rsid w:val="0088601A"/>
    <w:rsid w:val="00891C54"/>
    <w:rsid w:val="00897306"/>
    <w:rsid w:val="008978D3"/>
    <w:rsid w:val="008A0730"/>
    <w:rsid w:val="008A5B14"/>
    <w:rsid w:val="008A7874"/>
    <w:rsid w:val="008B0D40"/>
    <w:rsid w:val="008C12BD"/>
    <w:rsid w:val="008C3BBA"/>
    <w:rsid w:val="008D7AD4"/>
    <w:rsid w:val="008E131C"/>
    <w:rsid w:val="008E4DD5"/>
    <w:rsid w:val="008E6B98"/>
    <w:rsid w:val="008E7D05"/>
    <w:rsid w:val="008F6F69"/>
    <w:rsid w:val="008F7A17"/>
    <w:rsid w:val="00905F78"/>
    <w:rsid w:val="009119A3"/>
    <w:rsid w:val="00926DB0"/>
    <w:rsid w:val="009408CB"/>
    <w:rsid w:val="009515D1"/>
    <w:rsid w:val="00956466"/>
    <w:rsid w:val="00960270"/>
    <w:rsid w:val="0097066F"/>
    <w:rsid w:val="00972263"/>
    <w:rsid w:val="0099346B"/>
    <w:rsid w:val="00994629"/>
    <w:rsid w:val="009A58F9"/>
    <w:rsid w:val="009D17C3"/>
    <w:rsid w:val="009D762D"/>
    <w:rsid w:val="009E0B27"/>
    <w:rsid w:val="009E24B6"/>
    <w:rsid w:val="009E7A82"/>
    <w:rsid w:val="00A00F95"/>
    <w:rsid w:val="00A13D65"/>
    <w:rsid w:val="00A13DDE"/>
    <w:rsid w:val="00A16FC5"/>
    <w:rsid w:val="00A36A4E"/>
    <w:rsid w:val="00A427A6"/>
    <w:rsid w:val="00A44C95"/>
    <w:rsid w:val="00A5325A"/>
    <w:rsid w:val="00A6035E"/>
    <w:rsid w:val="00A65248"/>
    <w:rsid w:val="00A66B35"/>
    <w:rsid w:val="00A81EEA"/>
    <w:rsid w:val="00A87091"/>
    <w:rsid w:val="00A91422"/>
    <w:rsid w:val="00A92F32"/>
    <w:rsid w:val="00AB0669"/>
    <w:rsid w:val="00AB7DBA"/>
    <w:rsid w:val="00AC4D9A"/>
    <w:rsid w:val="00AC5E30"/>
    <w:rsid w:val="00AC660B"/>
    <w:rsid w:val="00AC70F9"/>
    <w:rsid w:val="00AD4CEB"/>
    <w:rsid w:val="00AE1834"/>
    <w:rsid w:val="00AF2827"/>
    <w:rsid w:val="00B01DC3"/>
    <w:rsid w:val="00B15084"/>
    <w:rsid w:val="00B2395C"/>
    <w:rsid w:val="00B408BE"/>
    <w:rsid w:val="00B501B7"/>
    <w:rsid w:val="00B51AD5"/>
    <w:rsid w:val="00BA4044"/>
    <w:rsid w:val="00BA464F"/>
    <w:rsid w:val="00BB0B38"/>
    <w:rsid w:val="00BC7215"/>
    <w:rsid w:val="00BD3F38"/>
    <w:rsid w:val="00BF102E"/>
    <w:rsid w:val="00BF288C"/>
    <w:rsid w:val="00BF54D6"/>
    <w:rsid w:val="00C01C42"/>
    <w:rsid w:val="00C13E92"/>
    <w:rsid w:val="00C346F1"/>
    <w:rsid w:val="00C36FC4"/>
    <w:rsid w:val="00C46B37"/>
    <w:rsid w:val="00C634EF"/>
    <w:rsid w:val="00C63594"/>
    <w:rsid w:val="00C63E0B"/>
    <w:rsid w:val="00C64625"/>
    <w:rsid w:val="00C701DE"/>
    <w:rsid w:val="00C76C40"/>
    <w:rsid w:val="00C82F5B"/>
    <w:rsid w:val="00C90B1B"/>
    <w:rsid w:val="00CA2394"/>
    <w:rsid w:val="00CA53ED"/>
    <w:rsid w:val="00CA70CB"/>
    <w:rsid w:val="00CB12EE"/>
    <w:rsid w:val="00CC5762"/>
    <w:rsid w:val="00CC6E1E"/>
    <w:rsid w:val="00CD01A6"/>
    <w:rsid w:val="00CD0CF5"/>
    <w:rsid w:val="00CE29F4"/>
    <w:rsid w:val="00CE5AEB"/>
    <w:rsid w:val="00CF2D24"/>
    <w:rsid w:val="00CF45C4"/>
    <w:rsid w:val="00CF78F5"/>
    <w:rsid w:val="00D11A34"/>
    <w:rsid w:val="00D329C8"/>
    <w:rsid w:val="00D342CE"/>
    <w:rsid w:val="00D374CC"/>
    <w:rsid w:val="00D45997"/>
    <w:rsid w:val="00D6668F"/>
    <w:rsid w:val="00DB2330"/>
    <w:rsid w:val="00DB5CC6"/>
    <w:rsid w:val="00DB7BC4"/>
    <w:rsid w:val="00DC061F"/>
    <w:rsid w:val="00DC507B"/>
    <w:rsid w:val="00DC629C"/>
    <w:rsid w:val="00DC63A9"/>
    <w:rsid w:val="00DC7AF1"/>
    <w:rsid w:val="00DD64B7"/>
    <w:rsid w:val="00DF0DC8"/>
    <w:rsid w:val="00E14108"/>
    <w:rsid w:val="00E17EDA"/>
    <w:rsid w:val="00E21182"/>
    <w:rsid w:val="00E2213D"/>
    <w:rsid w:val="00E2660A"/>
    <w:rsid w:val="00E352CD"/>
    <w:rsid w:val="00E413A9"/>
    <w:rsid w:val="00E64BA6"/>
    <w:rsid w:val="00E6537C"/>
    <w:rsid w:val="00E8424C"/>
    <w:rsid w:val="00E85748"/>
    <w:rsid w:val="00E92D38"/>
    <w:rsid w:val="00EA0B23"/>
    <w:rsid w:val="00EA74BF"/>
    <w:rsid w:val="00EA7E10"/>
    <w:rsid w:val="00EB4FBD"/>
    <w:rsid w:val="00EC7932"/>
    <w:rsid w:val="00EE0704"/>
    <w:rsid w:val="00EE1928"/>
    <w:rsid w:val="00EE3F96"/>
    <w:rsid w:val="00EF2B19"/>
    <w:rsid w:val="00F0068D"/>
    <w:rsid w:val="00F05E49"/>
    <w:rsid w:val="00F24FAF"/>
    <w:rsid w:val="00F262FB"/>
    <w:rsid w:val="00F267B4"/>
    <w:rsid w:val="00F31226"/>
    <w:rsid w:val="00F36557"/>
    <w:rsid w:val="00F4356E"/>
    <w:rsid w:val="00F51C97"/>
    <w:rsid w:val="00F5491E"/>
    <w:rsid w:val="00F60A98"/>
    <w:rsid w:val="00F64B87"/>
    <w:rsid w:val="00F84353"/>
    <w:rsid w:val="00F87059"/>
    <w:rsid w:val="00F909BF"/>
    <w:rsid w:val="00F97A4F"/>
    <w:rsid w:val="00FA0152"/>
    <w:rsid w:val="00FA6AF5"/>
    <w:rsid w:val="00FB09D1"/>
    <w:rsid w:val="00FB3DF0"/>
    <w:rsid w:val="00FC1B11"/>
    <w:rsid w:val="00FD183B"/>
    <w:rsid w:val="00FF04B4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FFD5A"/>
  <w15:chartTrackingRefBased/>
  <w15:docId w15:val="{EC3F6844-CD90-4D28-BD5C-B8CABA7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27"/>
      </w:numPr>
      <w:tabs>
        <w:tab w:val="clear" w:pos="720"/>
        <w:tab w:val="num" w:pos="360"/>
        <w:tab w:val="right" w:pos="9072"/>
      </w:tabs>
      <w:spacing w:before="240" w:after="240"/>
      <w:ind w:left="567" w:hanging="567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semiHidden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D4CE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AD4CEB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styleId="Footer">
    <w:name w:val="footer"/>
    <w:basedOn w:val="Normal"/>
    <w:link w:val="FooterChar"/>
    <w:rsid w:val="00346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67CE"/>
    <w:rPr>
      <w:snapToGrid w:val="0"/>
      <w:sz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OTOC~1\AppData\Local\Temp\PV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0D5A-F3F2-4640-BF35-740BBEAF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PVx.dotx</Template>
  <TotalTime>0</TotalTime>
  <Pages>13</Pages>
  <Words>2174</Words>
  <Characters>18046</Characters>
  <Application>Microsoft Office Word</Application>
  <DocSecurity>0</DocSecurity>
  <Lines>546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19923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POTOCNIK Lea</dc:creator>
  <cp:keywords/>
  <cp:lastModifiedBy>SOSTARIC Manca</cp:lastModifiedBy>
  <cp:revision>2</cp:revision>
  <cp:lastPrinted>2009-06-18T13:43:00Z</cp:lastPrinted>
  <dcterms:created xsi:type="dcterms:W3CDTF">2021-03-02T09:44:00Z</dcterms:created>
  <dcterms:modified xsi:type="dcterms:W3CDTF">2021-03-02T09:44:00Z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1224564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\\eiciBRUpr1\pdocep$\DocEP\DOCS\General\PV\PVx.dotx(02/02/2021 11:02:05)</vt:lpwstr>
  </property>
  <property fmtid="{D5CDD505-2E9C-101B-9397-08002B2CF9AE}" pid="7" name="&lt;ModelTra&gt;">
    <vt:lpwstr>\\eiciBRUpr1\pdocep$\DocEP\TRANSFIL\SL\PVx.SL(26/01/2021 10:45:01)</vt:lpwstr>
  </property>
  <property fmtid="{D5CDD505-2E9C-101B-9397-08002B2CF9AE}" pid="8" name="&lt;Model&gt;">
    <vt:lpwstr>PVx</vt:lpwstr>
  </property>
  <property fmtid="{D5CDD505-2E9C-101B-9397-08002B2CF9AE}" pid="9" name="FooterPath">
    <vt:lpwstr>PV\1224564SL.docx</vt:lpwstr>
  </property>
  <property fmtid="{D5CDD505-2E9C-101B-9397-08002B2CF9AE}" pid="10" name="PE number">
    <vt:lpwstr>681.002</vt:lpwstr>
  </property>
  <property fmtid="{D5CDD505-2E9C-101B-9397-08002B2CF9AE}" pid="11" name="Bookout">
    <vt:lpwstr>OK - 2021/03/02 10:44</vt:lpwstr>
  </property>
  <property fmtid="{D5CDD505-2E9C-101B-9397-08002B2CF9AE}" pid="12" name="SDLStudio">
    <vt:lpwstr/>
  </property>
  <property fmtid="{D5CDD505-2E9C-101B-9397-08002B2CF9AE}" pid="13" name="&lt;Extension&gt;">
    <vt:lpwstr>SL</vt:lpwstr>
  </property>
</Properties>
</file>