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247ABB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854CAC" w:rsidRPr="00247ABB" w:rsidRDefault="00247ABB" w:rsidP="00C85D0F">
            <w:pPr>
              <w:pStyle w:val="EPName"/>
            </w:pPr>
            <w:bookmarkStart w:id="0" w:name="_GoBack"/>
            <w:bookmarkEnd w:id="0"/>
            <w:r>
              <w:t>Parlamento europeo</w:t>
            </w:r>
          </w:p>
          <w:p w:rsidR="00854CAC" w:rsidRPr="00E82F75" w:rsidRDefault="00E82F75" w:rsidP="00E82F75"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854CAC" w:rsidRPr="00247ABB" w:rsidRDefault="00854CAC" w:rsidP="00C85D0F">
            <w:pPr>
              <w:pStyle w:val="EPLogo"/>
            </w:pPr>
            <w:r w:rsidRPr="00247ABB">
              <w:rPr>
                <w:lang w:val="en-GB"/>
              </w:rPr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247ABB" w:rsidRDefault="001746D0" w:rsidP="001746D0">
      <w:pPr>
        <w:pStyle w:val="LineTop"/>
      </w:pPr>
    </w:p>
    <w:p w:rsidR="001746D0" w:rsidRPr="00247ABB" w:rsidRDefault="001746D0" w:rsidP="001746D0">
      <w:pPr>
        <w:pStyle w:val="EPBody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</w:rPr>
        <w:t>{EMPL}</w:t>
      </w:r>
      <w:r>
        <w:t>Commissione per l'occupazione e gli affari sociali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1746D0" w:rsidRPr="00247ABB" w:rsidRDefault="001746D0" w:rsidP="001746D0">
      <w:pPr>
        <w:pStyle w:val="LineBottom"/>
      </w:pPr>
    </w:p>
    <w:p w:rsidR="002E2F2E" w:rsidRPr="00247ABB" w:rsidRDefault="002E2F2E">
      <w:pPr>
        <w:pStyle w:val="CoverReference"/>
      </w:pPr>
      <w:r>
        <w:rPr>
          <w:rStyle w:val="HideTWBExt"/>
          <w:b w:val="0"/>
          <w:noProof w:val="0"/>
        </w:rPr>
        <w:t>&lt;RefProc&gt;</w:t>
      </w:r>
      <w:r>
        <w:t>2020/1998(BUD)</w:t>
      </w:r>
      <w:r>
        <w:rPr>
          <w:rStyle w:val="HideTWBExt"/>
          <w:b w:val="0"/>
          <w:noProof w:val="0"/>
        </w:rPr>
        <w:t>&lt;/RefProc&gt;</w:t>
      </w:r>
    </w:p>
    <w:p w:rsidR="002E2F2E" w:rsidRPr="00247ABB" w:rsidRDefault="002E2F2E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{30/07/2020}</w:t>
      </w:r>
      <w:r>
        <w:t>30.7.2020</w:t>
      </w:r>
      <w:r>
        <w:rPr>
          <w:rStyle w:val="HideTWBExt"/>
          <w:noProof w:val="0"/>
        </w:rPr>
        <w:t>&lt;/Date&gt;</w:t>
      </w:r>
    </w:p>
    <w:p w:rsidR="002E2F2E" w:rsidRPr="00247ABB" w:rsidRDefault="002E2F2E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PROGETTO DI PARERE</w:t>
      </w:r>
      <w:r>
        <w:rPr>
          <w:rStyle w:val="HideTWBExt"/>
          <w:b w:val="0"/>
          <w:noProof w:val="0"/>
        </w:rPr>
        <w:t>&lt;/TitreType&gt;</w:t>
      </w:r>
    </w:p>
    <w:p w:rsidR="002E2F2E" w:rsidRPr="00247ABB" w:rsidRDefault="002E2F2E">
      <w:pPr>
        <w:pStyle w:val="CoverNormal24a"/>
      </w:pPr>
      <w:r>
        <w:rPr>
          <w:rStyle w:val="HideTWBExt"/>
          <w:noProof w:val="0"/>
        </w:rPr>
        <w:t>&lt;CommissionResp&gt;</w:t>
      </w:r>
      <w:r>
        <w:t>della commissione per l'occupazione e gli affari sociali</w:t>
      </w:r>
      <w:r>
        <w:rPr>
          <w:rStyle w:val="HideTWBExt"/>
          <w:noProof w:val="0"/>
        </w:rPr>
        <w:t>&lt;/CommissionResp&gt;</w:t>
      </w:r>
    </w:p>
    <w:p w:rsidR="002E2F2E" w:rsidRPr="00247ABB" w:rsidRDefault="002E2F2E">
      <w:pPr>
        <w:pStyle w:val="CoverNormal24a"/>
      </w:pPr>
      <w:r>
        <w:rPr>
          <w:rStyle w:val="HideTWBExt"/>
          <w:noProof w:val="0"/>
        </w:rPr>
        <w:t>&lt;CommissionInt&gt;</w:t>
      </w:r>
      <w:r>
        <w:t>destinato alla commissione per i bilanci</w:t>
      </w:r>
      <w:r>
        <w:rPr>
          <w:rStyle w:val="HideTWBExt"/>
          <w:noProof w:val="0"/>
        </w:rPr>
        <w:t>&lt;/CommissionInt&gt;</w:t>
      </w:r>
    </w:p>
    <w:p w:rsidR="002E2F2E" w:rsidRPr="00247ABB" w:rsidRDefault="002E2F2E">
      <w:pPr>
        <w:pStyle w:val="CoverNormal"/>
      </w:pPr>
      <w:r>
        <w:rPr>
          <w:rStyle w:val="HideTWBExt"/>
          <w:noProof w:val="0"/>
        </w:rPr>
        <w:t>&lt;Titre&gt;</w:t>
      </w:r>
      <w:r>
        <w:t>sul bilancio generale dell'Unione europea per l'esercizio 2021 – Tutte le sezioni</w:t>
      </w:r>
      <w:r>
        <w:rPr>
          <w:rStyle w:val="HideTWBExt"/>
          <w:noProof w:val="0"/>
        </w:rPr>
        <w:t>&lt;/Titre&gt;</w:t>
      </w:r>
    </w:p>
    <w:p w:rsidR="002E2F2E" w:rsidRPr="00247ABB" w:rsidRDefault="002E2F2E">
      <w:pPr>
        <w:pStyle w:val="CoverNormal24a"/>
      </w:pPr>
      <w:r>
        <w:rPr>
          <w:rStyle w:val="HideTWBExt"/>
          <w:noProof w:val="0"/>
        </w:rPr>
        <w:t>&lt;DocRef&gt;</w:t>
      </w:r>
      <w:r>
        <w:t>(COM(2020)0300 – 2020/1998(BUD))</w:t>
      </w:r>
      <w:r>
        <w:rPr>
          <w:rStyle w:val="HideTWBExt"/>
          <w:noProof w:val="0"/>
        </w:rPr>
        <w:t>&lt;/DocRef&gt;</w:t>
      </w:r>
    </w:p>
    <w:p w:rsidR="002E2F2E" w:rsidRPr="00247ABB" w:rsidRDefault="00E82F75">
      <w:pPr>
        <w:pStyle w:val="CoverNormal24a"/>
      </w:pPr>
      <w:r>
        <w:t xml:space="preserve">Relatrice per parere: </w:t>
      </w:r>
      <w:r>
        <w:rPr>
          <w:rStyle w:val="HideTWBExt"/>
          <w:noProof w:val="0"/>
        </w:rPr>
        <w:t>&lt;Depute&gt;</w:t>
      </w:r>
      <w:r>
        <w:t xml:space="preserve">Lucia </w:t>
      </w:r>
      <w:proofErr w:type="spellStart"/>
      <w:r>
        <w:t>Ďuriš</w:t>
      </w:r>
      <w:proofErr w:type="spellEnd"/>
      <w:r>
        <w:t xml:space="preserve"> </w:t>
      </w:r>
      <w:proofErr w:type="spellStart"/>
      <w:r>
        <w:t>Nicholsonová</w:t>
      </w:r>
      <w:proofErr w:type="spellEnd"/>
      <w:r>
        <w:rPr>
          <w:rStyle w:val="HideTWBExt"/>
          <w:noProof w:val="0"/>
        </w:rPr>
        <w:t>&lt;/Depute&gt;</w:t>
      </w:r>
    </w:p>
    <w:p w:rsidR="00A72C35" w:rsidRPr="00247ABB" w:rsidRDefault="00A72C35" w:rsidP="00A72C35">
      <w:pPr>
        <w:pStyle w:val="CoverNormal"/>
      </w:pPr>
    </w:p>
    <w:p w:rsidR="002E2F2E" w:rsidRPr="00247ABB" w:rsidRDefault="002E2F2E" w:rsidP="00E856D2">
      <w:pPr>
        <w:widowControl/>
        <w:tabs>
          <w:tab w:val="center" w:pos="4677"/>
        </w:tabs>
      </w:pPr>
      <w:r>
        <w:br w:type="page"/>
      </w:r>
      <w:proofErr w:type="spellStart"/>
      <w:r>
        <w:lastRenderedPageBreak/>
        <w:t>PA_NonLeg</w:t>
      </w:r>
      <w:proofErr w:type="spellEnd"/>
    </w:p>
    <w:p w:rsidR="002E2F2E" w:rsidRPr="00247ABB" w:rsidRDefault="002E2F2E">
      <w:pPr>
        <w:pStyle w:val="PageHeadingNotTOC"/>
      </w:pPr>
      <w:r>
        <w:br w:type="page"/>
      </w:r>
      <w:r>
        <w:lastRenderedPageBreak/>
        <w:t>SUGGERIMENTI</w:t>
      </w:r>
    </w:p>
    <w:p w:rsidR="002E2F2E" w:rsidRPr="00247ABB" w:rsidRDefault="00247ABB" w:rsidP="008313E7">
      <w:pPr>
        <w:pStyle w:val="Normal12a"/>
      </w:pPr>
      <w:r>
        <w:t>La commissione per l'occupazione e gli affari sociali invita la commissione per i bilanci, competente per il merito, a includere nella proposta di risoluzione che approverà i seguenti suggerimenti:</w:t>
      </w:r>
    </w:p>
    <w:p w:rsidR="00E82F75" w:rsidRDefault="00E82F75" w:rsidP="00E82F75">
      <w:pPr>
        <w:pStyle w:val="NormalHanging12a"/>
      </w:pPr>
      <w:bookmarkStart w:id="1" w:name="restart"/>
      <w:r>
        <w:t>1.</w:t>
      </w:r>
      <w:r>
        <w:tab/>
        <w:t>riconosce che il progetto di bilancio proposto per il 2021 è basato sulle nuove proposte relative al quadro finanziario pluriennale 2021-2017 (QFP) presentate dalla Commissione il 27 maggio 2020 e si rammarica che la proposta del Consiglio del 21 luglio 2020 sia inferiore alla proposta rivista della Commissione (-25 700 milioni di EUR);</w:t>
      </w:r>
    </w:p>
    <w:p w:rsidR="00E82F75" w:rsidRDefault="00E82F75" w:rsidP="00E82F75">
      <w:pPr>
        <w:pStyle w:val="NormalHanging12a"/>
      </w:pPr>
      <w:r>
        <w:t>2.</w:t>
      </w:r>
      <w:r>
        <w:tab/>
        <w:t>rammenta che, prima della pandemia di COVID-19, oltre 100 milioni di europei dovevano quotidianamente fare i conti con la povertà e la deprivazione materiale e che probabilmente la situazione peggiorerà a causa della pandemia; riconosce il ruolo cruciale del Fondo sociale europeo (FSE), dell'iniziativa a favore dell'occupazione giovanile (IOG), del Fondo europeo di adeguamento alla globalizzazione (FEG), del programma per l'occupazione e l'innovazione sociale (</w:t>
      </w:r>
      <w:proofErr w:type="spellStart"/>
      <w:r>
        <w:t>EaSI</w:t>
      </w:r>
      <w:proofErr w:type="spellEnd"/>
      <w:r>
        <w:t>) e del Fondo di aiuti europei agli indigenti (FEAD) nell'attuale QFP 2014-2020;</w:t>
      </w:r>
    </w:p>
    <w:p w:rsidR="00E82F75" w:rsidRDefault="00E82F75" w:rsidP="00E82F75">
      <w:pPr>
        <w:pStyle w:val="NormalHanging12a"/>
      </w:pPr>
      <w:r>
        <w:t>3.</w:t>
      </w:r>
      <w:r>
        <w:tab/>
        <w:t>ricorda che la pandemia di COVID-19 ha causato la morte di migliaia di persone in Europa e determinato una crisi senza precedenti, con conseguenze disastrose per le persone, le famiglie, i lavoratori e le imprese, e che pertanto richiede una risposta senza precedenti; sottolinea che il 2021 sarà un anno critico per il bilancio, trattandosi del primo anno del QFP 2021-2027 e del primo anno della ripresa post-COVID-19; evidenzia in particolare che il bilancio dovrebbe contribuire a migliorare la situazione nell'ambito sociale e occupazionale, in un periodo di crisi senza precedenti in seguito alla pandemia di COVID-19;</w:t>
      </w:r>
    </w:p>
    <w:p w:rsidR="00E82F75" w:rsidRDefault="00E82F75" w:rsidP="00E82F75">
      <w:pPr>
        <w:pStyle w:val="NormalHanging12a"/>
      </w:pPr>
      <w:r>
        <w:t>4.</w:t>
      </w:r>
      <w:r>
        <w:tab/>
        <w:t>sottolinea che gli sforzi di ripresa dovrebbero promuovere l'occupazione e la crescita nonché la resilienza delle nostre società e dovrebbero essere integrati da una forte dimensione sociale, che affronti le disuguaglianze sociali ed economiche e le necessità delle persone più duramente colpite dalla crisi, in particolare i gruppi potenzialmente vulnerabili e svantaggiati, la cui inclusione nel mercato del lavoro dovrebbe essere sostenuta e incentivata;</w:t>
      </w:r>
    </w:p>
    <w:p w:rsidR="00E82F75" w:rsidRDefault="00E82F75" w:rsidP="00E82F75">
      <w:pPr>
        <w:pStyle w:val="NormalHanging12a"/>
      </w:pPr>
      <w:r>
        <w:t>5.</w:t>
      </w:r>
      <w:r>
        <w:tab/>
        <w:t xml:space="preserve">plaude alla proposta della Commissione di stanziare 1,5 miliardi di EUR al Fondo per una transizione giusta (JTF) nel 2021 e sottolinea che tale fondo deve svolgere un ruolo fondamentale a sostegno della riqualificazione dei lavoratori; </w:t>
      </w:r>
    </w:p>
    <w:p w:rsidR="00E82F75" w:rsidRDefault="00E82F75" w:rsidP="00E82F75">
      <w:pPr>
        <w:pStyle w:val="NormalHanging12a"/>
      </w:pPr>
      <w:r>
        <w:t>6.</w:t>
      </w:r>
      <w:r>
        <w:tab/>
        <w:t xml:space="preserve">accoglie con favore la futura razionalizzazione degli attuali FSE, IOG, FEAD e </w:t>
      </w:r>
      <w:proofErr w:type="spellStart"/>
      <w:r>
        <w:t>EaSI</w:t>
      </w:r>
      <w:proofErr w:type="spellEnd"/>
      <w:r>
        <w:t xml:space="preserve"> nel quadro del Fondo sociale europeo Plus (FSE+), che permetterà di potenziare le sinergie e di ridurre l'onere amministrativo; ribadisce che il FSE+ costituirà il principale strumento finanziario per il rafforzamento della dimensione sociale in Europa, attuando i principi del pilastro europeo dei diritti sociali; richiama in particolare l'attenzione sul ruolo fondamentale del FSE+ nella fase successiva alla pandemia; avverte che qualsiasi riduzione del bilancio del FSE+ rischia di pregiudicare la sua attuazione efficace e il conseguimento dei suoi obbiettivi; esprime preoccupazione, a tale proposito, per i progetti di stanziamento proposti dalla Commissione per il FSE+ nel progetto di </w:t>
      </w:r>
      <w:r>
        <w:lastRenderedPageBreak/>
        <w:t xml:space="preserve">bilancio 2021 (12 655,1 milioni di EUR in stanziamenti di impegno e 15 378,8 milioni di EUR in stanziamenti di pagamento); </w:t>
      </w:r>
    </w:p>
    <w:p w:rsidR="00E82F75" w:rsidRDefault="00E82F75" w:rsidP="00E82F75">
      <w:pPr>
        <w:pStyle w:val="NormalHanging12a"/>
      </w:pPr>
      <w:r>
        <w:t>7.</w:t>
      </w:r>
      <w:r>
        <w:tab/>
        <w:t>sottolinea che la futura razionalizzazione dovrebbe essere basata su elementi concreti e su una valutazione d'impatto e dovrebbe essere in linea con l'agenda "Legiferare meglio", nonché con le relative raccomandazioni della Corte dei conti europea; sottolinea, a tale proposito, che le attività realizzate nel settore dell'occupazione e degli affari sociali dovrebbero sempre sfociare in misure strategiche con obiettivi e scopi chiaramente definiti e che una spesa efficiente ed efficace è altrettanto importante della totalità dei massimali di bilancio;</w:t>
      </w:r>
    </w:p>
    <w:p w:rsidR="00E82F75" w:rsidRDefault="00E82F75" w:rsidP="00E82F75">
      <w:pPr>
        <w:pStyle w:val="NormalHanging12a"/>
      </w:pPr>
      <w:r>
        <w:t>8.</w:t>
      </w:r>
      <w:r>
        <w:tab/>
        <w:t>accoglie con favore, in vista dell'aumento della domanda atteso a seguito della pandemia di coronavirus, la proposta della Commissione di aumentare i finanziamenti annuali disponibili per il FEG portandoli a 386 milioni di EUR a partire dal 2021 e teme che la proposta del Consiglio di limitare tali finanziamenti a 197 milioni di EUR nel 2021 possa pregiudicare il ruolo importante del Fondo nell'offrire assistenza ai lavoratori che hanno perduto il lavoro a seguito di eventi di ristrutturazione;</w:t>
      </w:r>
    </w:p>
    <w:p w:rsidR="00E82F75" w:rsidRDefault="00E82F75" w:rsidP="00E82F75">
      <w:pPr>
        <w:pStyle w:val="NormalHanging12a"/>
      </w:pPr>
      <w:r>
        <w:t>9.</w:t>
      </w:r>
      <w:r>
        <w:tab/>
        <w:t xml:space="preserve">sottolinea che, nel quadro dei vincoli di bilancio in corso e della ripresa post-COVID-19, sarà fondamentale utilizzare al meglio il bilancio generale per il 2021, comprese le future politiche in materia di competenze e le misure a sostegno della transizione del mercato del lavoro e di un migliore adeguamento al cambiamento demografico, all'automazione e alla digitalizzazione, in particolare attraverso una migliore integrazione delle categorie svantaggiate e potenzialmente vulnerabili nel mercato del lavoro; </w:t>
      </w:r>
    </w:p>
    <w:p w:rsidR="00E82F75" w:rsidRDefault="00E82F75" w:rsidP="00E82F75">
      <w:pPr>
        <w:pStyle w:val="NormalHanging12a"/>
      </w:pPr>
      <w:r>
        <w:t>10.</w:t>
      </w:r>
      <w:r>
        <w:tab/>
        <w:t>sottolinea l'importanza della responsabilità di bilancio e della definizione delle priorità in tale ambito per garantire che l'uso dei fondi pubblici assicuri reali benefici per i cittadini dell'UE, compresa una maggiore attenzione all'elaborazione di politiche fondate su elementi concreti e con particolare attenzione alle disparità sociali, regionali e territoriali;</w:t>
      </w:r>
    </w:p>
    <w:p w:rsidR="00E82F75" w:rsidRDefault="00E82F75" w:rsidP="00E82F75">
      <w:pPr>
        <w:pStyle w:val="NormalHanging12a"/>
      </w:pPr>
      <w:r>
        <w:t>11.</w:t>
      </w:r>
      <w:r>
        <w:tab/>
        <w:t>sottolinea l'importante contributo delle agenzie nel trattare un'ampia gamma di questioni in materia occupazionale, sociale e di raccolta di dati; sottolinea che i loro compiti sono in via di evoluzione e che quindi esse devono disporre delle risorse necessarie per espletarli; chiede pertanto una valutazione approfondita dei nuovi compiti assegnati alle agenzie e delle loro prestazioni complessive, al fine di garantire soltanto allocazioni di bilancio adeguate ed efficienti; insiste in particolare sulla necessità di dotare l'Agenzia europea del lavoro di personale e risorse finanziarie adeguati;</w:t>
      </w:r>
    </w:p>
    <w:p w:rsidR="00E82F75" w:rsidRPr="006E6C1C" w:rsidRDefault="00E82F75" w:rsidP="00E82F75">
      <w:pPr>
        <w:pStyle w:val="NormalHanging12a"/>
      </w:pPr>
      <w:r>
        <w:t>12.</w:t>
      </w:r>
      <w:r>
        <w:tab/>
        <w:t>ribadisce che i progetti pilota (PP) e le azioni preparatorie (AP) costituiscono strumenti molto validi per testare nuove attività e soluzioni innovative negli ambiti dell'occupazione e dell'inclusione sociale; ricorda che è fondamentale che i PP/AP siano valutati unicamente sulla base del loro merito e del loro valore aggiunto per l'UE.</w:t>
      </w:r>
    </w:p>
    <w:bookmarkEnd w:id="1"/>
    <w:sectPr w:rsidR="00E82F75" w:rsidRPr="006E6C1C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BB" w:rsidRPr="00247ABB" w:rsidRDefault="00247ABB">
      <w:r w:rsidRPr="00247ABB">
        <w:separator/>
      </w:r>
    </w:p>
  </w:endnote>
  <w:endnote w:type="continuationSeparator" w:id="0">
    <w:p w:rsidR="00247ABB" w:rsidRPr="00247ABB" w:rsidRDefault="00247ABB">
      <w:r w:rsidRPr="00247A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47ABB" w:rsidRDefault="005D60C6" w:rsidP="00347D2C">
    <w:pPr>
      <w:pStyle w:val="EPFooter"/>
    </w:pPr>
    <w:r w:rsidRPr="00247ABB">
      <w:t>PE</w:t>
    </w:r>
    <w:r w:rsidR="002E2F2E" w:rsidRPr="00247ABB">
      <w:rPr>
        <w:rStyle w:val="HideTWBExt"/>
        <w:noProof w:val="0"/>
      </w:rPr>
      <w:t>&lt;NoPE&gt;</w:t>
    </w:r>
    <w:r w:rsidR="00E82F75" w:rsidRPr="00E82F75">
      <w:t>654.005</w:t>
    </w:r>
    <w:r w:rsidR="002E2F2E" w:rsidRPr="00247ABB">
      <w:rPr>
        <w:rStyle w:val="HideTWBExt"/>
        <w:noProof w:val="0"/>
      </w:rPr>
      <w:t>&lt;/NoPE&gt;&lt;Version&gt;</w:t>
    </w:r>
    <w:r w:rsidR="00247ABB" w:rsidRPr="00247ABB">
      <w:t>v</w:t>
    </w:r>
    <w:r w:rsidR="00E82F75" w:rsidRPr="00E82F75">
      <w:t>01-00</w:t>
    </w:r>
    <w:r w:rsidR="002E2F2E" w:rsidRPr="00247ABB">
      <w:rPr>
        <w:rStyle w:val="HideTWBExt"/>
        <w:noProof w:val="0"/>
      </w:rPr>
      <w:t>&lt;/Version&gt;</w:t>
    </w:r>
    <w:r w:rsidR="002E2F2E" w:rsidRPr="00247ABB">
      <w:tab/>
    </w:r>
    <w:r w:rsidR="006102E7" w:rsidRPr="00247ABB">
      <w:fldChar w:fldCharType="begin"/>
    </w:r>
    <w:r w:rsidR="006102E7" w:rsidRPr="00247ABB">
      <w:instrText xml:space="preserve"> PAGE </w:instrText>
    </w:r>
    <w:r w:rsidR="006102E7" w:rsidRPr="00247ABB">
      <w:fldChar w:fldCharType="separate"/>
    </w:r>
    <w:r w:rsidR="00A80BEF">
      <w:rPr>
        <w:noProof/>
      </w:rPr>
      <w:t>4</w:t>
    </w:r>
    <w:r w:rsidR="006102E7" w:rsidRPr="00247ABB">
      <w:fldChar w:fldCharType="end"/>
    </w:r>
    <w:r w:rsidR="006102E7" w:rsidRPr="00247ABB">
      <w:t>/</w:t>
    </w:r>
    <w:r w:rsidR="00356CAD">
      <w:rPr>
        <w:noProof/>
      </w:rPr>
      <w:fldChar w:fldCharType="begin"/>
    </w:r>
    <w:r w:rsidR="00356CAD">
      <w:rPr>
        <w:noProof/>
      </w:rPr>
      <w:instrText xml:space="preserve"> NUMPAGES </w:instrText>
    </w:r>
    <w:r w:rsidR="00356CAD">
      <w:rPr>
        <w:noProof/>
      </w:rPr>
      <w:fldChar w:fldCharType="separate"/>
    </w:r>
    <w:r w:rsidR="00A80BEF">
      <w:rPr>
        <w:noProof/>
      </w:rPr>
      <w:t>4</w:t>
    </w:r>
    <w:r w:rsidR="00356CAD">
      <w:rPr>
        <w:noProof/>
      </w:rPr>
      <w:fldChar w:fldCharType="end"/>
    </w:r>
    <w:r w:rsidR="002E2F2E" w:rsidRPr="00247ABB">
      <w:tab/>
    </w:r>
    <w:r w:rsidR="002E2F2E" w:rsidRPr="00247ABB">
      <w:rPr>
        <w:rStyle w:val="HideTWBExt"/>
        <w:noProof w:val="0"/>
      </w:rPr>
      <w:t>&lt;PathFdR&gt;</w:t>
    </w:r>
    <w:r w:rsidR="00E82F75" w:rsidRPr="00E82F75">
      <w:t>PA\1208814IT.docx</w:t>
    </w:r>
    <w:r w:rsidR="002E2F2E" w:rsidRPr="00247ABB">
      <w:rPr>
        <w:rStyle w:val="HideTWBExt"/>
        <w:noProof w:val="0"/>
      </w:rPr>
      <w:t>&lt;/PathFdR&gt;</w:t>
    </w:r>
  </w:p>
  <w:p w:rsidR="002E2F2E" w:rsidRPr="00247ABB" w:rsidRDefault="00356CAD">
    <w:pPr>
      <w:pStyle w:val="EPFooter2"/>
    </w:pPr>
    <w:fldSimple w:instr=" DOCPROPERTY &quot;&lt;Extension&gt;&quot; ">
      <w:r w:rsidR="00A80BEF">
        <w:t>IT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47ABB" w:rsidRDefault="002E2F2E" w:rsidP="00347D2C">
    <w:pPr>
      <w:pStyle w:val="EPFooter"/>
    </w:pPr>
    <w:r w:rsidRPr="00247ABB">
      <w:rPr>
        <w:rStyle w:val="HideTWBExt"/>
        <w:noProof w:val="0"/>
      </w:rPr>
      <w:t>&lt;PathFdR&gt;</w:t>
    </w:r>
    <w:r w:rsidR="00E82F75" w:rsidRPr="00E82F75">
      <w:t>PA\1208814IT.docx</w:t>
    </w:r>
    <w:r w:rsidRPr="00247ABB">
      <w:rPr>
        <w:rStyle w:val="HideTWBExt"/>
        <w:noProof w:val="0"/>
      </w:rPr>
      <w:t>&lt;/PathFdR&gt;</w:t>
    </w:r>
    <w:r w:rsidRPr="00247ABB">
      <w:tab/>
    </w:r>
    <w:r w:rsidR="006102E7" w:rsidRPr="00247ABB">
      <w:fldChar w:fldCharType="begin"/>
    </w:r>
    <w:r w:rsidR="006102E7" w:rsidRPr="00247ABB">
      <w:instrText xml:space="preserve"> PAGE </w:instrText>
    </w:r>
    <w:r w:rsidR="006102E7" w:rsidRPr="00247ABB">
      <w:fldChar w:fldCharType="separate"/>
    </w:r>
    <w:r w:rsidR="00A80BEF">
      <w:rPr>
        <w:noProof/>
      </w:rPr>
      <w:t>3</w:t>
    </w:r>
    <w:r w:rsidR="006102E7" w:rsidRPr="00247ABB">
      <w:fldChar w:fldCharType="end"/>
    </w:r>
    <w:r w:rsidR="006102E7" w:rsidRPr="00247ABB">
      <w:t>/</w:t>
    </w:r>
    <w:r w:rsidR="00356CAD">
      <w:rPr>
        <w:noProof/>
      </w:rPr>
      <w:fldChar w:fldCharType="begin"/>
    </w:r>
    <w:r w:rsidR="00356CAD">
      <w:rPr>
        <w:noProof/>
      </w:rPr>
      <w:instrText xml:space="preserve"> NUMPAGES </w:instrText>
    </w:r>
    <w:r w:rsidR="00356CAD">
      <w:rPr>
        <w:noProof/>
      </w:rPr>
      <w:fldChar w:fldCharType="separate"/>
    </w:r>
    <w:r w:rsidR="00A80BEF">
      <w:rPr>
        <w:noProof/>
      </w:rPr>
      <w:t>3</w:t>
    </w:r>
    <w:r w:rsidR="00356CAD">
      <w:rPr>
        <w:noProof/>
      </w:rPr>
      <w:fldChar w:fldCharType="end"/>
    </w:r>
    <w:r w:rsidRPr="00247ABB">
      <w:tab/>
    </w:r>
    <w:r w:rsidR="005D60C6" w:rsidRPr="00247ABB">
      <w:t>PE</w:t>
    </w:r>
    <w:r w:rsidRPr="00247ABB">
      <w:rPr>
        <w:rStyle w:val="HideTWBExt"/>
        <w:noProof w:val="0"/>
      </w:rPr>
      <w:t>&lt;NoPE&gt;</w:t>
    </w:r>
    <w:r w:rsidR="00E82F75" w:rsidRPr="00E82F75">
      <w:t>654.005</w:t>
    </w:r>
    <w:r w:rsidRPr="00247ABB">
      <w:rPr>
        <w:rStyle w:val="HideTWBExt"/>
        <w:noProof w:val="0"/>
      </w:rPr>
      <w:t>&lt;/NoPE&gt;&lt;Version&gt;</w:t>
    </w:r>
    <w:r w:rsidR="00247ABB" w:rsidRPr="00247ABB">
      <w:t>v</w:t>
    </w:r>
    <w:r w:rsidR="00E82F75" w:rsidRPr="00E82F75">
      <w:t>01-00</w:t>
    </w:r>
    <w:r w:rsidRPr="00247ABB">
      <w:rPr>
        <w:rStyle w:val="HideTWBExt"/>
        <w:noProof w:val="0"/>
      </w:rPr>
      <w:t>&lt;/Version&gt;</w:t>
    </w:r>
  </w:p>
  <w:p w:rsidR="002E2F2E" w:rsidRPr="00247ABB" w:rsidRDefault="006102E7">
    <w:pPr>
      <w:pStyle w:val="EPFooter2"/>
    </w:pPr>
    <w:r w:rsidRPr="00247ABB">
      <w:tab/>
    </w:r>
    <w:r w:rsidR="002E2F2E" w:rsidRPr="00247ABB">
      <w:tab/>
    </w:r>
    <w:fldSimple w:instr=" DOCPROPERTY &quot;&lt;Extension&gt;&quot; ">
      <w:r w:rsidR="00A80BEF">
        <w:t>IT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247ABB" w:rsidRDefault="002E2F2E" w:rsidP="00347D2C">
    <w:pPr>
      <w:pStyle w:val="EPFooter"/>
    </w:pPr>
    <w:r w:rsidRPr="00247ABB">
      <w:rPr>
        <w:rStyle w:val="HideTWBExt"/>
        <w:noProof w:val="0"/>
      </w:rPr>
      <w:t>&lt;PathFdR&gt;</w:t>
    </w:r>
    <w:r w:rsidR="00E82F75" w:rsidRPr="00E82F75">
      <w:t>PA\1208814IT.docx</w:t>
    </w:r>
    <w:r w:rsidRPr="00247ABB">
      <w:rPr>
        <w:rStyle w:val="HideTWBExt"/>
        <w:noProof w:val="0"/>
      </w:rPr>
      <w:t>&lt;/PathFdR&gt;</w:t>
    </w:r>
    <w:r w:rsidRPr="00247ABB">
      <w:tab/>
    </w:r>
    <w:r w:rsidRPr="00247ABB">
      <w:tab/>
    </w:r>
    <w:r w:rsidR="005D60C6" w:rsidRPr="00247ABB">
      <w:t>PE</w:t>
    </w:r>
    <w:r w:rsidRPr="00247ABB">
      <w:rPr>
        <w:rStyle w:val="HideTWBExt"/>
        <w:noProof w:val="0"/>
      </w:rPr>
      <w:t>&lt;NoPE&gt;</w:t>
    </w:r>
    <w:r w:rsidR="00E82F75" w:rsidRPr="00E82F75">
      <w:t>654.005</w:t>
    </w:r>
    <w:r w:rsidRPr="00247ABB">
      <w:rPr>
        <w:rStyle w:val="HideTWBExt"/>
        <w:noProof w:val="0"/>
      </w:rPr>
      <w:t>&lt;/NoPE&gt;&lt;Version&gt;</w:t>
    </w:r>
    <w:r w:rsidR="00247ABB" w:rsidRPr="00247ABB">
      <w:t>v</w:t>
    </w:r>
    <w:r w:rsidR="00E82F75" w:rsidRPr="00E82F75">
      <w:t>01-00</w:t>
    </w:r>
    <w:r w:rsidRPr="00247ABB">
      <w:rPr>
        <w:rStyle w:val="HideTWBExt"/>
        <w:noProof w:val="0"/>
      </w:rPr>
      <w:t>&lt;/Version&gt;</w:t>
    </w:r>
  </w:p>
  <w:p w:rsidR="002E2F2E" w:rsidRPr="00247ABB" w:rsidRDefault="00356CAD" w:rsidP="001746D0">
    <w:pPr>
      <w:pStyle w:val="EPFooter2"/>
      <w:tabs>
        <w:tab w:val="clear" w:pos="4535"/>
        <w:tab w:val="center" w:pos="4536"/>
      </w:tabs>
    </w:pPr>
    <w:fldSimple w:instr=" DOCPROPERTY &quot;&lt;Extension&gt;&quot; ">
      <w:r w:rsidR="00A80BEF">
        <w:t>IT</w:t>
      </w:r>
    </w:fldSimple>
    <w:r w:rsidR="001746D0" w:rsidRPr="00247ABB">
      <w:tab/>
    </w:r>
    <w:r w:rsidR="00E82F75">
      <w:rPr>
        <w:b w:val="0"/>
        <w:i/>
        <w:color w:val="C0C0C0"/>
        <w:sz w:val="22"/>
        <w:szCs w:val="22"/>
      </w:rPr>
      <w:t>Unita nella diversità</w:t>
    </w:r>
    <w:r w:rsidR="001746D0" w:rsidRPr="00247ABB">
      <w:tab/>
    </w:r>
    <w:fldSimple w:instr=" DOCPROPERTY &quot;&lt;Extension&gt;&quot; ">
      <w:r w:rsidR="00A80BEF">
        <w:t>IT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BB" w:rsidRPr="00247ABB" w:rsidRDefault="00247ABB">
      <w:r w:rsidRPr="00247ABB">
        <w:separator/>
      </w:r>
    </w:p>
  </w:footnote>
  <w:footnote w:type="continuationSeparator" w:id="0">
    <w:p w:rsidR="00247ABB" w:rsidRPr="00247ABB" w:rsidRDefault="00247ABB">
      <w:r w:rsidRPr="00247A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75" w:rsidRDefault="00E8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75" w:rsidRDefault="00E82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75" w:rsidRDefault="00E82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FMNU" w:val=" 2"/>
    <w:docVar w:name="CJMNU" w:val="1"/>
    <w:docVar w:name="CODEMNU" w:val=" 2"/>
    <w:docVar w:name="COM2KEY" w:val="BUDG"/>
    <w:docVar w:name="COMKEY" w:val="EMPL"/>
    <w:docVar w:name="LastEditedSection" w:val=" 1"/>
    <w:docVar w:name="RepeatBlock-AmendI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9193004 HideTWBInt;}{_x000d__x000a_\s18\ql \fi-567\li567\ri0\sa240\nowidctlpar\wrapdefault\aspalpha\aspnum\faauto\adjustright\rin0\lin567\itap0 \rtlch\fcs1 \af0\afs20\alang1025 \ltrch\fcs0 \fs24\lang1040\langfe2057\cgrid\langnp1040\langfenp2057 _x000d__x000a_\sbasedon0 \snext18 \spriority0 \styrsid9193004 NormalHanging12a;}}{\*\rsidtbl \rsid24658\rsid223860\rsid735077\rsid1718133\rsid2892074\rsid3565327\rsid4666813\rsid6641733\rsid7823322\rsid9193004\rsid9313130\rsid9636012\rsid10377208\rsid11215221_x000d__x000a_\rsid11549030\rsid12154954\rsid14382809\rsid14424199\rsid15204470\rsid15285974\rsid15950462\rsid16324206\rsid16662270}{\mmathPr\mmathFont34\mbrkBin0\mbrkBinSub0\msmallFrac0\mdispDef1\mlMargin0\mrMargin0\mdefJc1\mwrapIndent1440\mintLim0\mnaryLim1}{\info_x000d__x000a_{\author LOPS Maria Arcangela}{\operator LOPS Maria Arcangela}{\creatim\yr2020\mo7\dy31\hr9\min32}{\revtim\yr2020\mo7\dy31\hr9\min32}{\version1}{\edmins0}{\nofpages1}{\nofwords2}{\nofchars16}{\nofcharsws17}{\vern101}}{\*\xmlnstbl {\xmlns1 http://schemas.m_x000d__x000a_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919300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lop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3131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3131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3131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31313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9193004 \rtlch\fcs1 \af0\afs20\alang1025 \ltrch\fcs0 \fs24\lang1040\langfe2057\cgrid\langnp1040\langfenp2057 {\rtlch\fcs1 \af0 _x000d__x000a_\ltrch\fcs0 \insrsid9193004\charrsid2390715 {\*\bkmkstart restart}#}{\rtlch\fcs1 \af1 \ltrch\fcs0 \cs17\v\f1\fs20\cf15\insrsid9193004\charrsid2390715 NRMSG}{\rtlch\fcs1 \af0 \ltrch\fcs0 \insrsid9193004\charrsid2390715 #.\tab #}{\rtlch\fcs1 \af1 _x000d__x000a_\ltrch\fcs0 \cs17\v\f1\fs20\cf15\insrsid9193004\charrsid2390715 TESTO}{\rtlch\fcs1 \af0 \ltrch\fcs0 \insrsid9193004\charrsid2390715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24_x000d__x000a_57ba0c6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08"/>
    <w:docVar w:name="TXTLANGUE" w:val="IT"/>
    <w:docVar w:name="TXTLANGUEMIN" w:val="it"/>
    <w:docVar w:name="TXTNRPE" w:val="654.005"/>
    <w:docVar w:name="TXTNRPROC" w:val="2020/1998"/>
    <w:docVar w:name="TXTPEorAP" w:val="PE"/>
    <w:docVar w:name="TXTROUTE" w:val="PA\1208814IT.docx"/>
    <w:docVar w:name="TXTTITLE" w:val="on the general budget of the European Union for the financial year 2021 - all sections"/>
    <w:docVar w:name="TXTVERSION" w:val="01-00"/>
  </w:docVars>
  <w:rsids>
    <w:rsidRoot w:val="00247ABB"/>
    <w:rsid w:val="000E7EBF"/>
    <w:rsid w:val="00105C90"/>
    <w:rsid w:val="00124F60"/>
    <w:rsid w:val="00135121"/>
    <w:rsid w:val="00140BE6"/>
    <w:rsid w:val="00147F4E"/>
    <w:rsid w:val="0016635E"/>
    <w:rsid w:val="001746D0"/>
    <w:rsid w:val="001B7393"/>
    <w:rsid w:val="001D2ED9"/>
    <w:rsid w:val="00247ABB"/>
    <w:rsid w:val="002D28A7"/>
    <w:rsid w:val="002E2F2E"/>
    <w:rsid w:val="002E6F98"/>
    <w:rsid w:val="00325BCB"/>
    <w:rsid w:val="00331944"/>
    <w:rsid w:val="00332AD9"/>
    <w:rsid w:val="00347D2C"/>
    <w:rsid w:val="00356CAD"/>
    <w:rsid w:val="0037356F"/>
    <w:rsid w:val="00390EB2"/>
    <w:rsid w:val="00396A0E"/>
    <w:rsid w:val="003E2402"/>
    <w:rsid w:val="004C28FB"/>
    <w:rsid w:val="004C44C0"/>
    <w:rsid w:val="0052544E"/>
    <w:rsid w:val="005940C3"/>
    <w:rsid w:val="00594C48"/>
    <w:rsid w:val="005B2F11"/>
    <w:rsid w:val="005C0BDF"/>
    <w:rsid w:val="005D60C6"/>
    <w:rsid w:val="006102E7"/>
    <w:rsid w:val="00640C1B"/>
    <w:rsid w:val="00657AFB"/>
    <w:rsid w:val="006D5BF7"/>
    <w:rsid w:val="008313E7"/>
    <w:rsid w:val="00854CAC"/>
    <w:rsid w:val="008A32C5"/>
    <w:rsid w:val="008C6203"/>
    <w:rsid w:val="008D61E7"/>
    <w:rsid w:val="008F7002"/>
    <w:rsid w:val="0099493F"/>
    <w:rsid w:val="00A16BEA"/>
    <w:rsid w:val="00A312B3"/>
    <w:rsid w:val="00A72C35"/>
    <w:rsid w:val="00A80BEF"/>
    <w:rsid w:val="00AE180F"/>
    <w:rsid w:val="00B362F7"/>
    <w:rsid w:val="00B5456B"/>
    <w:rsid w:val="00B74B53"/>
    <w:rsid w:val="00BC26E4"/>
    <w:rsid w:val="00BD1EAA"/>
    <w:rsid w:val="00C52739"/>
    <w:rsid w:val="00C827FF"/>
    <w:rsid w:val="00CD34AC"/>
    <w:rsid w:val="00DE19FF"/>
    <w:rsid w:val="00E81BA6"/>
    <w:rsid w:val="00E82F75"/>
    <w:rsid w:val="00E856D2"/>
    <w:rsid w:val="00E929A7"/>
    <w:rsid w:val="00ED2D52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0CC2E85-5291-479E-8AFE-94383FBF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styleId="Footer">
    <w:name w:val="footer"/>
    <w:basedOn w:val="Normal"/>
    <w:link w:val="FooterChar"/>
    <w:semiHidden/>
    <w:rsid w:val="00356C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56C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LOPS Maria Arcangela</dc:creator>
  <cp:keywords/>
  <dc:description/>
  <cp:lastModifiedBy>FUSILLI Ilaria</cp:lastModifiedBy>
  <cp:revision>2</cp:revision>
  <cp:lastPrinted>2004-10-28T10:33:00Z</cp:lastPrinted>
  <dcterms:created xsi:type="dcterms:W3CDTF">2020-08-19T10:28:00Z</dcterms:created>
  <dcterms:modified xsi:type="dcterms:W3CDTF">2020-08-19T10:28:00Z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1208814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\\eiciBRUpr1\pdocep$\DocEP\DOCS\General\PA\PA_NonLeg.dotx(17/04/2020 19:26:09)</vt:lpwstr>
  </property>
  <property fmtid="{D5CDD505-2E9C-101B-9397-08002B2CF9AE}" pid="7" name="&lt;ModelTra&gt;">
    <vt:lpwstr>\\eiciBRUpr1\pdocep$\DocEP\TRANSFIL\IT\PA_NonLeg.IT(29/06/2020 16:08:02)</vt:lpwstr>
  </property>
  <property fmtid="{D5CDD505-2E9C-101B-9397-08002B2CF9AE}" pid="8" name="&lt;Model&gt;">
    <vt:lpwstr>PA_NonLeg</vt:lpwstr>
  </property>
  <property fmtid="{D5CDD505-2E9C-101B-9397-08002B2CF9AE}" pid="9" name="FooterPath">
    <vt:lpwstr>PA\1208814IT.docx</vt:lpwstr>
  </property>
  <property fmtid="{D5CDD505-2E9C-101B-9397-08002B2CF9AE}" pid="10" name="PE number">
    <vt:lpwstr>654.005</vt:lpwstr>
  </property>
  <property fmtid="{D5CDD505-2E9C-101B-9397-08002B2CF9AE}" pid="11" name="SDLStudio">
    <vt:lpwstr/>
  </property>
  <property fmtid="{D5CDD505-2E9C-101B-9397-08002B2CF9AE}" pid="12" name="&lt;Extension&gt;">
    <vt:lpwstr>IT</vt:lpwstr>
  </property>
  <property fmtid="{D5CDD505-2E9C-101B-9397-08002B2CF9AE}" pid="13" name="Bookout">
    <vt:lpwstr>OK - 2020/08/18 14:48</vt:lpwstr>
  </property>
  <property fmtid="{D5CDD505-2E9C-101B-9397-08002B2CF9AE}" pid="14" name="SubscribeElise">
    <vt:lpwstr/>
  </property>
</Properties>
</file>