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54CAC" w:rsidRPr="00B652FA" w14:paraId="03932CB1" w14:textId="77777777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6F0E3060" w14:textId="77777777" w:rsidR="00854CAC" w:rsidRPr="00B652FA" w:rsidRDefault="00906B92" w:rsidP="00C85D0F">
            <w:pPr>
              <w:pStyle w:val="EPName"/>
            </w:pPr>
            <w:r w:rsidRPr="00B652FA">
              <w:t>Parlament Europejski</w:t>
            </w:r>
          </w:p>
          <w:p w14:paraId="0E62BC4D" w14:textId="77777777" w:rsidR="00854CAC" w:rsidRPr="00B652FA" w:rsidRDefault="00B652FA" w:rsidP="00B652FA">
            <w:pPr>
              <w:pStyle w:val="EPTerm"/>
            </w:pPr>
            <w:r w:rsidRPr="00B652FA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7CDE9F53" w14:textId="77777777" w:rsidR="00854CAC" w:rsidRPr="00B652FA" w:rsidRDefault="00854CAC" w:rsidP="00C85D0F">
            <w:pPr>
              <w:pStyle w:val="EPLogo"/>
            </w:pPr>
            <w:r w:rsidRPr="00B652FA">
              <w:rPr>
                <w:noProof/>
                <w:lang w:val="en-GB"/>
              </w:rPr>
              <w:drawing>
                <wp:inline distT="0" distB="0" distL="0" distR="0" wp14:anchorId="6F00A047" wp14:editId="0611C739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62764" w14:textId="77777777" w:rsidR="001746D0" w:rsidRPr="00B652FA" w:rsidRDefault="001746D0" w:rsidP="001746D0">
      <w:pPr>
        <w:pStyle w:val="LineTop"/>
      </w:pPr>
    </w:p>
    <w:p w14:paraId="12C1FDCC" w14:textId="77777777" w:rsidR="001746D0" w:rsidRPr="00B652FA" w:rsidRDefault="001746D0" w:rsidP="001746D0">
      <w:pPr>
        <w:pStyle w:val="EPBody"/>
      </w:pPr>
      <w:r w:rsidRPr="00B652FA">
        <w:rPr>
          <w:rStyle w:val="HideTWBExt"/>
          <w:noProof w:val="0"/>
        </w:rPr>
        <w:t>&lt;</w:t>
      </w:r>
      <w:r w:rsidRPr="00B652FA">
        <w:rPr>
          <w:rStyle w:val="HideTWBExt"/>
          <w:i w:val="0"/>
          <w:noProof w:val="0"/>
        </w:rPr>
        <w:t>Commission</w:t>
      </w:r>
      <w:r w:rsidRPr="00B652FA">
        <w:rPr>
          <w:rStyle w:val="HideTWBExt"/>
          <w:noProof w:val="0"/>
        </w:rPr>
        <w:t>&gt;</w:t>
      </w:r>
      <w:r w:rsidR="00B652FA" w:rsidRPr="00B652FA">
        <w:rPr>
          <w:rStyle w:val="HideTWBInt"/>
        </w:rPr>
        <w:t>{EMPL}</w:t>
      </w:r>
      <w:r w:rsidR="00B652FA" w:rsidRPr="00B652FA">
        <w:t>Komisja Zatrudnienia i Spraw Socjalnych</w:t>
      </w:r>
      <w:r w:rsidRPr="00B652FA">
        <w:rPr>
          <w:rStyle w:val="HideTWBExt"/>
          <w:noProof w:val="0"/>
        </w:rPr>
        <w:t>&lt;/</w:t>
      </w:r>
      <w:r w:rsidRPr="00B652FA">
        <w:rPr>
          <w:rStyle w:val="HideTWBExt"/>
          <w:i w:val="0"/>
          <w:noProof w:val="0"/>
        </w:rPr>
        <w:t>Commission</w:t>
      </w:r>
      <w:r w:rsidRPr="00B652FA">
        <w:rPr>
          <w:rStyle w:val="HideTWBExt"/>
          <w:noProof w:val="0"/>
        </w:rPr>
        <w:t>&gt;</w:t>
      </w:r>
    </w:p>
    <w:p w14:paraId="3732461D" w14:textId="77777777" w:rsidR="001746D0" w:rsidRPr="00B652FA" w:rsidRDefault="001746D0" w:rsidP="001746D0">
      <w:pPr>
        <w:pStyle w:val="LineBottom"/>
      </w:pPr>
    </w:p>
    <w:p w14:paraId="1EB8998F" w14:textId="77777777" w:rsidR="002E2F2E" w:rsidRPr="00B652FA" w:rsidRDefault="002E2F2E">
      <w:pPr>
        <w:pStyle w:val="CoverReference"/>
      </w:pPr>
      <w:r w:rsidRPr="00B652FA">
        <w:rPr>
          <w:rStyle w:val="HideTWBExt"/>
          <w:b w:val="0"/>
          <w:noProof w:val="0"/>
        </w:rPr>
        <w:t>&lt;RefProc&gt;</w:t>
      </w:r>
      <w:r w:rsidR="00B652FA" w:rsidRPr="00B652FA">
        <w:t>2020/2010</w:t>
      </w:r>
      <w:r w:rsidR="00906B92" w:rsidRPr="00B652FA">
        <w:t>(</w:t>
      </w:r>
      <w:r w:rsidR="00B652FA" w:rsidRPr="00B652FA">
        <w:t>INI</w:t>
      </w:r>
      <w:r w:rsidR="00906B92" w:rsidRPr="00B652FA">
        <w:t>)</w:t>
      </w:r>
      <w:r w:rsidRPr="00B652FA">
        <w:rPr>
          <w:rStyle w:val="HideTWBExt"/>
          <w:b w:val="0"/>
          <w:noProof w:val="0"/>
        </w:rPr>
        <w:t>&lt;/RefProc&gt;</w:t>
      </w:r>
    </w:p>
    <w:p w14:paraId="2AE7C051" w14:textId="77777777" w:rsidR="002E2F2E" w:rsidRPr="00B652FA" w:rsidRDefault="002E2F2E">
      <w:pPr>
        <w:pStyle w:val="CoverDate"/>
      </w:pPr>
      <w:r w:rsidRPr="00B652FA">
        <w:rPr>
          <w:rStyle w:val="HideTWBExt"/>
          <w:noProof w:val="0"/>
        </w:rPr>
        <w:t>&lt;Date&gt;</w:t>
      </w:r>
      <w:r w:rsidR="00B652FA" w:rsidRPr="00B652FA">
        <w:rPr>
          <w:rStyle w:val="HideTWBInt"/>
        </w:rPr>
        <w:t>{18/08/2020}</w:t>
      </w:r>
      <w:r w:rsidR="00B652FA" w:rsidRPr="00B652FA">
        <w:t>18.8.2020</w:t>
      </w:r>
      <w:r w:rsidRPr="00B652FA">
        <w:rPr>
          <w:rStyle w:val="HideTWBExt"/>
          <w:noProof w:val="0"/>
        </w:rPr>
        <w:t>&lt;/Date&gt;</w:t>
      </w:r>
    </w:p>
    <w:p w14:paraId="17C9B434" w14:textId="77777777" w:rsidR="002E2F2E" w:rsidRPr="00B652FA" w:rsidRDefault="002E2F2E">
      <w:pPr>
        <w:pStyle w:val="CoverDocType24a"/>
      </w:pPr>
      <w:r w:rsidRPr="00B652FA">
        <w:rPr>
          <w:rStyle w:val="HideTWBExt"/>
          <w:b w:val="0"/>
          <w:noProof w:val="0"/>
        </w:rPr>
        <w:t>&lt;TitreType&gt;</w:t>
      </w:r>
      <w:r w:rsidR="00906B92" w:rsidRPr="00B652FA">
        <w:t>PROJEKT OPINII</w:t>
      </w:r>
      <w:r w:rsidRPr="00B652FA">
        <w:rPr>
          <w:rStyle w:val="HideTWBExt"/>
          <w:b w:val="0"/>
          <w:noProof w:val="0"/>
        </w:rPr>
        <w:t>&lt;/TitreType&gt;</w:t>
      </w:r>
    </w:p>
    <w:p w14:paraId="3012DB06" w14:textId="77777777" w:rsidR="002E2F2E" w:rsidRPr="00B652FA" w:rsidRDefault="002E2F2E">
      <w:pPr>
        <w:pStyle w:val="CoverNormal24a"/>
      </w:pPr>
      <w:r w:rsidRPr="00B652FA">
        <w:rPr>
          <w:rStyle w:val="HideTWBExt"/>
          <w:noProof w:val="0"/>
        </w:rPr>
        <w:t>&lt;CommissionResp&gt;</w:t>
      </w:r>
      <w:r w:rsidR="00B652FA" w:rsidRPr="00B652FA">
        <w:t>Komisji Zatrudnienia i Spraw Socjalnych</w:t>
      </w:r>
      <w:r w:rsidRPr="00B652FA">
        <w:rPr>
          <w:rStyle w:val="HideTWBExt"/>
          <w:noProof w:val="0"/>
        </w:rPr>
        <w:t>&lt;/CommissionResp&gt;</w:t>
      </w:r>
    </w:p>
    <w:p w14:paraId="5E694E7E" w14:textId="77777777" w:rsidR="002E2F2E" w:rsidRPr="00B652FA" w:rsidRDefault="002E2F2E">
      <w:pPr>
        <w:pStyle w:val="CoverNormal24a"/>
      </w:pPr>
      <w:r w:rsidRPr="00B652FA">
        <w:rPr>
          <w:rStyle w:val="HideTWBExt"/>
          <w:noProof w:val="0"/>
        </w:rPr>
        <w:t>&lt;CommissionInt&gt;</w:t>
      </w:r>
      <w:r w:rsidR="00906B92" w:rsidRPr="00B652FA">
        <w:t xml:space="preserve">dla </w:t>
      </w:r>
      <w:r w:rsidR="00B652FA" w:rsidRPr="00B652FA">
        <w:t>Komisji Wolności Obywatelskich, Sprawiedliwości i Spraw Wewnętrznych</w:t>
      </w:r>
      <w:r w:rsidRPr="00B652FA">
        <w:rPr>
          <w:rStyle w:val="HideTWBExt"/>
          <w:noProof w:val="0"/>
        </w:rPr>
        <w:t>&lt;/CommissionInt&gt;</w:t>
      </w:r>
    </w:p>
    <w:p w14:paraId="08F52566" w14:textId="34F9F37E" w:rsidR="002E2F2E" w:rsidRPr="00B652FA" w:rsidRDefault="002E2F2E">
      <w:pPr>
        <w:pStyle w:val="CoverNormal"/>
      </w:pPr>
      <w:r w:rsidRPr="00B652FA">
        <w:rPr>
          <w:rStyle w:val="HideTWBExt"/>
          <w:noProof w:val="0"/>
        </w:rPr>
        <w:t>&lt;Titre&gt;</w:t>
      </w:r>
      <w:r w:rsidR="00906B92" w:rsidRPr="00B652FA">
        <w:t xml:space="preserve">w sprawie </w:t>
      </w:r>
      <w:r w:rsidR="00320EF4" w:rsidRPr="00B652FA">
        <w:t>now</w:t>
      </w:r>
      <w:r w:rsidR="00320EF4">
        <w:t>ych</w:t>
      </w:r>
      <w:r w:rsidR="00320EF4" w:rsidRPr="00B652FA">
        <w:t xml:space="preserve"> sposob</w:t>
      </w:r>
      <w:r w:rsidR="00320EF4">
        <w:t>ów</w:t>
      </w:r>
      <w:r w:rsidR="00320EF4" w:rsidRPr="00B652FA">
        <w:t xml:space="preserve"> </w:t>
      </w:r>
      <w:r w:rsidR="00B652FA" w:rsidRPr="00B652FA">
        <w:t>legalnej migracji zarobkowej</w:t>
      </w:r>
      <w:r w:rsidRPr="00B652FA">
        <w:rPr>
          <w:rStyle w:val="HideTWBExt"/>
          <w:noProof w:val="0"/>
        </w:rPr>
        <w:t>&lt;/Titre&gt;</w:t>
      </w:r>
    </w:p>
    <w:p w14:paraId="3FA86391" w14:textId="77777777" w:rsidR="002E2F2E" w:rsidRPr="00B652FA" w:rsidRDefault="002E2F2E">
      <w:pPr>
        <w:pStyle w:val="CoverNormal24a"/>
      </w:pPr>
      <w:r w:rsidRPr="00B652FA">
        <w:rPr>
          <w:rStyle w:val="HideTWBExt"/>
          <w:noProof w:val="0"/>
        </w:rPr>
        <w:t>&lt;DocRef&gt;</w:t>
      </w:r>
      <w:r w:rsidR="00906B92" w:rsidRPr="00B652FA">
        <w:t>(</w:t>
      </w:r>
      <w:r w:rsidR="00B652FA" w:rsidRPr="00B652FA">
        <w:t>2020/2010</w:t>
      </w:r>
      <w:r w:rsidR="00906B92" w:rsidRPr="00B652FA">
        <w:t>(</w:t>
      </w:r>
      <w:r w:rsidR="00B652FA" w:rsidRPr="00B652FA">
        <w:t>INI</w:t>
      </w:r>
      <w:r w:rsidR="00906B92" w:rsidRPr="00B652FA">
        <w:t>))</w:t>
      </w:r>
      <w:r w:rsidRPr="00B652FA">
        <w:rPr>
          <w:rStyle w:val="HideTWBExt"/>
          <w:noProof w:val="0"/>
        </w:rPr>
        <w:t>&lt;/DocRef&gt;</w:t>
      </w:r>
    </w:p>
    <w:p w14:paraId="3A007D47" w14:textId="77777777" w:rsidR="002E2F2E" w:rsidRPr="00B652FA" w:rsidRDefault="00B652FA">
      <w:pPr>
        <w:pStyle w:val="CoverNormal24a"/>
      </w:pPr>
      <w:r w:rsidRPr="00B652FA">
        <w:t>Sprawozdawca komisji opiniodawczej</w:t>
      </w:r>
      <w:r w:rsidR="00A827C1">
        <w:t>(*)</w:t>
      </w:r>
      <w:r w:rsidRPr="00B652FA">
        <w:t>:</w:t>
      </w:r>
      <w:r w:rsidR="002E2F2E" w:rsidRPr="00B652FA">
        <w:t xml:space="preserve"> </w:t>
      </w:r>
      <w:r w:rsidR="002E2F2E" w:rsidRPr="00B652FA">
        <w:rPr>
          <w:rStyle w:val="HideTWBExt"/>
          <w:noProof w:val="0"/>
        </w:rPr>
        <w:t>&lt;Depute&gt;</w:t>
      </w:r>
      <w:r w:rsidRPr="00B652FA">
        <w:t>Elżbieta Rafalska</w:t>
      </w:r>
      <w:r w:rsidR="002E2F2E" w:rsidRPr="00B652FA">
        <w:rPr>
          <w:rStyle w:val="HideTWBExt"/>
          <w:noProof w:val="0"/>
        </w:rPr>
        <w:t>&lt;/Depute&gt;</w:t>
      </w:r>
    </w:p>
    <w:p w14:paraId="3FD2F132" w14:textId="77777777" w:rsidR="0040121D" w:rsidRPr="00C37175" w:rsidRDefault="0040121D" w:rsidP="0040121D">
      <w:pPr>
        <w:ind w:left="697" w:firstLine="720"/>
      </w:pPr>
      <w:r>
        <w:t>(*) Zaangażowana komisja – art. 57 Regulaminu</w:t>
      </w:r>
    </w:p>
    <w:p w14:paraId="1A7BF44B" w14:textId="77777777" w:rsidR="00A72C35" w:rsidRPr="00B652FA" w:rsidRDefault="00A72C35" w:rsidP="00A72C35">
      <w:pPr>
        <w:pStyle w:val="CoverNormal"/>
      </w:pPr>
    </w:p>
    <w:p w14:paraId="20578EA8" w14:textId="77777777" w:rsidR="002E2F2E" w:rsidRPr="00B652FA" w:rsidRDefault="002E2F2E" w:rsidP="00E856D2">
      <w:pPr>
        <w:widowControl/>
        <w:tabs>
          <w:tab w:val="center" w:pos="4677"/>
        </w:tabs>
      </w:pPr>
      <w:r w:rsidRPr="00B652FA">
        <w:br w:type="page"/>
      </w:r>
      <w:r w:rsidR="00906B92" w:rsidRPr="00B652FA">
        <w:lastRenderedPageBreak/>
        <w:t>PA_NonLeg</w:t>
      </w:r>
    </w:p>
    <w:p w14:paraId="5A08795A" w14:textId="77777777" w:rsidR="002E2F2E" w:rsidRPr="00B652FA" w:rsidRDefault="002E2F2E">
      <w:pPr>
        <w:pStyle w:val="PageHeadingNotTOC"/>
      </w:pPr>
      <w:r w:rsidRPr="00B652FA">
        <w:br w:type="page"/>
      </w:r>
      <w:r w:rsidR="00906B92" w:rsidRPr="00B652FA">
        <w:lastRenderedPageBreak/>
        <w:t>WSKAZÓWKI</w:t>
      </w:r>
    </w:p>
    <w:p w14:paraId="122465FD" w14:textId="77777777" w:rsidR="002E2F2E" w:rsidRPr="00B652FA" w:rsidRDefault="00B652FA" w:rsidP="008313E7">
      <w:pPr>
        <w:pStyle w:val="Normal12a"/>
      </w:pPr>
      <w:r w:rsidRPr="00B652FA">
        <w:t>Komisja Zatru</w:t>
      </w:r>
      <w:bookmarkStart w:id="0" w:name="_GoBack"/>
      <w:bookmarkEnd w:id="0"/>
      <w:r w:rsidRPr="00B652FA">
        <w:t>dnienia i Spraw Socjalnych</w:t>
      </w:r>
      <w:r w:rsidR="00906B92" w:rsidRPr="00B652FA">
        <w:t xml:space="preserve"> zwraca się do </w:t>
      </w:r>
      <w:r w:rsidRPr="00B652FA">
        <w:t>Komisji Wolności Obywatelskich, Sprawiedliwości i Spraw Wewnętrznych</w:t>
      </w:r>
      <w:r w:rsidR="00906B92" w:rsidRPr="00B652FA">
        <w:t xml:space="preserve">, </w:t>
      </w:r>
      <w:r w:rsidRPr="00B652FA">
        <w:t>jako komisji przedmiotowo właściwej</w:t>
      </w:r>
      <w:r w:rsidR="00906B92" w:rsidRPr="00B652FA">
        <w:t>, o uwzględnienie w końcowym tekście projektu rezolucji następujących wskazówek:</w:t>
      </w:r>
    </w:p>
    <w:p w14:paraId="19694ACB" w14:textId="1DC651CA" w:rsidR="00B652FA" w:rsidRDefault="00B652FA" w:rsidP="00B652FA">
      <w:pPr>
        <w:pStyle w:val="NormalHanging12a"/>
      </w:pPr>
      <w:r w:rsidRPr="00B652FA">
        <w:t>A.</w:t>
      </w:r>
      <w:r w:rsidRPr="00B652FA">
        <w:tab/>
      </w:r>
      <w:r w:rsidR="00320EF4">
        <w:t xml:space="preserve">mając </w:t>
      </w:r>
      <w:r>
        <w:t xml:space="preserve">na uwadze, że UE jest uprawniona do ustalania warunków wjazdu obywateli państw trzecich do państw </w:t>
      </w:r>
      <w:r w:rsidR="00320EF4">
        <w:t xml:space="preserve">członkowskich </w:t>
      </w:r>
      <w:r>
        <w:t>i legalnego pobytu w tych państwach, również w celu łączenia rodzin; mając na uwadze, że państwa członkowskie zachowują prawo do określania wielkości napływu na ich terytorium obywateli państw trzecich poszukujących pracy;</w:t>
      </w:r>
    </w:p>
    <w:p w14:paraId="776703D7" w14:textId="1416BADB" w:rsidR="00B652FA" w:rsidRDefault="00B652FA" w:rsidP="00B652FA">
      <w:pPr>
        <w:pStyle w:val="NormalHanging12a"/>
      </w:pPr>
      <w:r>
        <w:t>B.</w:t>
      </w:r>
      <w:r>
        <w:tab/>
      </w:r>
      <w:r w:rsidR="00320EF4">
        <w:t xml:space="preserve">mając </w:t>
      </w:r>
      <w:r>
        <w:t xml:space="preserve">na uwadze, że rynek pracy i polityka socjalna odgrywają zasadniczą rolę w kwestii migracji </w:t>
      </w:r>
      <w:r w:rsidR="004E415F">
        <w:t>w poszukiwaniu</w:t>
      </w:r>
      <w:r>
        <w:t xml:space="preserve"> pracy;</w:t>
      </w:r>
    </w:p>
    <w:p w14:paraId="460B54DA" w14:textId="470B1ED4" w:rsidR="00B652FA" w:rsidRDefault="00B652FA" w:rsidP="00B652FA">
      <w:pPr>
        <w:pStyle w:val="NormalHanging12a"/>
      </w:pPr>
      <w:r>
        <w:t>C.</w:t>
      </w:r>
      <w:r>
        <w:tab/>
      </w:r>
      <w:r w:rsidR="00320EF4">
        <w:t xml:space="preserve">mając </w:t>
      </w:r>
      <w:r>
        <w:t>na uwadze, że zmiany demograficzne prowadzą do stopniowego powstawania niedoborów jakościowych na rynku pracy w postaci braku możliwości znalezienia odpowiednio wykwalifikowanych pracowników</w:t>
      </w:r>
      <w:r w:rsidR="00320EF4">
        <w:t>,</w:t>
      </w:r>
      <w:r>
        <w:t xml:space="preserve"> a wraz z pogłębianiem się niekorzystnych tendencji demograficznych także do niedoborów ilościowych wiążących się z ogólnym brakiem wystarczająco licznej grupy </w:t>
      </w:r>
      <w:r w:rsidR="00320EF4">
        <w:t xml:space="preserve">osób </w:t>
      </w:r>
      <w:r>
        <w:t>chętnych oraz zdolnych do podejmowania zatrudnienia, niezależnie od dopasowania podaży pod względem poszukiwanej wiedzy i umiejętności;</w:t>
      </w:r>
    </w:p>
    <w:p w14:paraId="3BC311E0" w14:textId="10AA787F" w:rsidR="00B652FA" w:rsidRDefault="00B652FA" w:rsidP="00B652FA">
      <w:pPr>
        <w:pStyle w:val="NormalHanging12a"/>
      </w:pPr>
      <w:r>
        <w:t>D.</w:t>
      </w:r>
      <w:r>
        <w:tab/>
      </w:r>
      <w:r w:rsidR="00320EF4">
        <w:t xml:space="preserve">mając </w:t>
      </w:r>
      <w:r>
        <w:t xml:space="preserve">na uwadze, że UE przyciąga znacznie mniej wysoko wykwalifikowanych migrantów niż wynikałoby </w:t>
      </w:r>
      <w:r w:rsidR="00320EF4">
        <w:t xml:space="preserve">to </w:t>
      </w:r>
      <w:r>
        <w:t>z jej pozycji na arenie międzynarodowej; mając na uwadze, że spośród wszystkich migrantów mieszkających w krajach OECD w latach 2015–2016 jedynie 25 % pracowników z wysokim poziomem wykształcenia wybrało UE jako miejsce docelowe</w:t>
      </w:r>
      <w:r>
        <w:rPr>
          <w:rStyle w:val="FootnoteReference"/>
        </w:rPr>
        <w:footnoteReference w:id="1"/>
      </w:r>
      <w:r>
        <w:t>;</w:t>
      </w:r>
    </w:p>
    <w:p w14:paraId="4591A0AE" w14:textId="4C4472B8" w:rsidR="00B652FA" w:rsidRDefault="00B652FA" w:rsidP="00B652FA">
      <w:pPr>
        <w:pStyle w:val="NormalHanging12a"/>
      </w:pPr>
      <w:r w:rsidRPr="00B652FA">
        <w:t>1.</w:t>
      </w:r>
      <w:r w:rsidRPr="00B652FA">
        <w:tab/>
      </w:r>
      <w:r w:rsidR="00320EF4">
        <w:t>podkreśla</w:t>
      </w:r>
      <w:r>
        <w:t>, że zgodnie z art. 79 TFUE UE powinna dążyć do prowadzenia polityki migracyjnej mającej na celu zapewnienie sprawiedliwego traktowania obywateli państw trzecich przebywających legalnie na terenie UE;</w:t>
      </w:r>
    </w:p>
    <w:p w14:paraId="7ECE1909" w14:textId="715E2264" w:rsidR="00B652FA" w:rsidRDefault="00B652FA" w:rsidP="00B652FA">
      <w:pPr>
        <w:pStyle w:val="NormalHanging12a"/>
      </w:pPr>
      <w:r>
        <w:t>2.</w:t>
      </w:r>
      <w:r>
        <w:tab/>
      </w:r>
      <w:r w:rsidR="00320EF4">
        <w:t>podkreśla</w:t>
      </w:r>
      <w:r>
        <w:t xml:space="preserve">, że zmiany demograficzne wymuszają zwiększone zapotrzebowanie na pracowników określonych branż i zawodów, np. w </w:t>
      </w:r>
      <w:r w:rsidR="000A0128">
        <w:t xml:space="preserve">sektorze </w:t>
      </w:r>
      <w:r>
        <w:t>opieki nad osobami starszymi i opieki długoterminowej;</w:t>
      </w:r>
    </w:p>
    <w:p w14:paraId="43A368B4" w14:textId="3798CD4D" w:rsidR="00B652FA" w:rsidRDefault="00B652FA" w:rsidP="00B652FA">
      <w:pPr>
        <w:pStyle w:val="NormalHanging12a"/>
      </w:pPr>
      <w:r>
        <w:t>3.</w:t>
      </w:r>
      <w:r>
        <w:tab/>
      </w:r>
      <w:r w:rsidR="00D73E33">
        <w:t>podkreśla</w:t>
      </w:r>
      <w:r>
        <w:t xml:space="preserve">, że utrzymywanie fikcji czasowości pobytu np. pracowników sezonowych lub </w:t>
      </w:r>
      <w:r w:rsidR="00D73E33">
        <w:t xml:space="preserve">branży </w:t>
      </w:r>
      <w:r>
        <w:t xml:space="preserve">ICT często prowadzi do niedostosowania ich sytuacji do obowiązującego prawa oraz zasad mobilności i </w:t>
      </w:r>
      <w:r w:rsidR="00D73E33">
        <w:t xml:space="preserve">nierzadko idzie </w:t>
      </w:r>
      <w:r>
        <w:t>w parze z niższymi standardami życia i pracy oraz potencjalnym naruszeniem praw człowieka;</w:t>
      </w:r>
    </w:p>
    <w:p w14:paraId="6EF493BC" w14:textId="7C08DED5" w:rsidR="00B652FA" w:rsidRDefault="00B652FA" w:rsidP="00B652FA">
      <w:pPr>
        <w:pStyle w:val="NormalHanging12a"/>
      </w:pPr>
      <w:r>
        <w:t>4.</w:t>
      </w:r>
      <w:r>
        <w:tab/>
      </w:r>
      <w:r w:rsidR="00D73E33">
        <w:t xml:space="preserve">podkreśla </w:t>
      </w:r>
      <w:r>
        <w:t>konieczność poprawy zbierania danych i informacji w zakresie wdrażania unijnego prawa poprzez wspieranie sieci ekspertów i badań oraz poprzez sposób prezentacji danych statystycznych przez państwa członkowskie;</w:t>
      </w:r>
    </w:p>
    <w:p w14:paraId="37D4850A" w14:textId="7B5985BD" w:rsidR="002E6F98" w:rsidRPr="00B652FA" w:rsidRDefault="00B652FA" w:rsidP="00B652FA">
      <w:pPr>
        <w:pStyle w:val="NormalHanging12a"/>
      </w:pPr>
      <w:r>
        <w:t>5.</w:t>
      </w:r>
      <w:r>
        <w:tab/>
      </w:r>
      <w:r w:rsidR="00D73E33">
        <w:t xml:space="preserve">podkreśla </w:t>
      </w:r>
      <w:r>
        <w:t xml:space="preserve">konieczność przeciwdziałania nieuczciwej konkurencji między obywatelami państw członkowskich i obywatelami państw trzecich poprzez zapewnienie równego </w:t>
      </w:r>
      <w:r>
        <w:lastRenderedPageBreak/>
        <w:t>traktowania i podjęcie działań zmierzających do przeciwd</w:t>
      </w:r>
      <w:r w:rsidR="006F7431">
        <w:t>ziałania wyzyskowi pracowników.</w:t>
      </w:r>
    </w:p>
    <w:sectPr w:rsidR="002E6F98" w:rsidRPr="00B652FA" w:rsidSect="0052544E">
      <w:footerReference w:type="even" r:id="rId8"/>
      <w:footerReference w:type="default" r:id="rId9"/>
      <w:footerReference w:type="first" r:id="rId10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B61A4" w14:textId="77777777" w:rsidR="00906B92" w:rsidRPr="00B652FA" w:rsidRDefault="00906B92">
      <w:r w:rsidRPr="00B652FA">
        <w:separator/>
      </w:r>
    </w:p>
  </w:endnote>
  <w:endnote w:type="continuationSeparator" w:id="0">
    <w:p w14:paraId="5B40E62B" w14:textId="77777777" w:rsidR="00906B92" w:rsidRPr="00B652FA" w:rsidRDefault="00906B92">
      <w:r w:rsidRPr="00B65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08E2" w14:textId="68A76A69" w:rsidR="002E2F2E" w:rsidRPr="006F7431" w:rsidRDefault="005D60C6" w:rsidP="00347D2C">
    <w:pPr>
      <w:pStyle w:val="EPFooter"/>
      <w:rPr>
        <w:lang w:val="fr-FR"/>
      </w:rPr>
    </w:pPr>
    <w:r w:rsidRPr="006F7431">
      <w:rPr>
        <w:lang w:val="fr-FR"/>
      </w:rPr>
      <w:t>PE</w:t>
    </w:r>
    <w:r w:rsidR="002E2F2E" w:rsidRPr="006F7431">
      <w:rPr>
        <w:rStyle w:val="HideTWBExt"/>
        <w:noProof w:val="0"/>
        <w:lang w:val="fr-FR"/>
      </w:rPr>
      <w:t>&lt;NoPE&gt;</w:t>
    </w:r>
    <w:r w:rsidR="00B652FA" w:rsidRPr="006F7431">
      <w:rPr>
        <w:lang w:val="fr-FR"/>
      </w:rPr>
      <w:t>655.901</w:t>
    </w:r>
    <w:r w:rsidR="002E2F2E" w:rsidRPr="006F7431">
      <w:rPr>
        <w:rStyle w:val="HideTWBExt"/>
        <w:noProof w:val="0"/>
        <w:lang w:val="fr-FR"/>
      </w:rPr>
      <w:t>&lt;/NoPE&gt;&lt;Version&gt;</w:t>
    </w:r>
    <w:r w:rsidR="00906B92" w:rsidRPr="006F7431">
      <w:rPr>
        <w:lang w:val="fr-FR"/>
      </w:rPr>
      <w:t>v</w:t>
    </w:r>
    <w:r w:rsidR="00B652FA" w:rsidRPr="006F7431">
      <w:rPr>
        <w:lang w:val="fr-FR"/>
      </w:rPr>
      <w:t>01-00</w:t>
    </w:r>
    <w:r w:rsidR="002E2F2E" w:rsidRPr="006F7431">
      <w:rPr>
        <w:rStyle w:val="HideTWBExt"/>
        <w:noProof w:val="0"/>
        <w:lang w:val="fr-FR"/>
      </w:rPr>
      <w:t>&lt;/Version&gt;</w:t>
    </w:r>
    <w:r w:rsidR="002E2F2E" w:rsidRPr="006F7431">
      <w:rPr>
        <w:lang w:val="fr-FR"/>
      </w:rPr>
      <w:tab/>
    </w:r>
    <w:r w:rsidR="006102E7" w:rsidRPr="00B652FA">
      <w:fldChar w:fldCharType="begin"/>
    </w:r>
    <w:r w:rsidR="006102E7" w:rsidRPr="006F7431">
      <w:rPr>
        <w:lang w:val="fr-FR"/>
      </w:rPr>
      <w:instrText xml:space="preserve"> PAGE </w:instrText>
    </w:r>
    <w:r w:rsidR="006102E7" w:rsidRPr="00B652FA">
      <w:fldChar w:fldCharType="separate"/>
    </w:r>
    <w:r w:rsidR="00544C92">
      <w:rPr>
        <w:noProof/>
        <w:lang w:val="fr-FR"/>
      </w:rPr>
      <w:t>4</w:t>
    </w:r>
    <w:r w:rsidR="006102E7" w:rsidRPr="00B652FA">
      <w:fldChar w:fldCharType="end"/>
    </w:r>
    <w:r w:rsidR="006102E7" w:rsidRPr="006F7431">
      <w:rPr>
        <w:lang w:val="fr-FR"/>
      </w:rPr>
      <w:t>/</w:t>
    </w:r>
    <w:r w:rsidR="00B652FA" w:rsidRPr="00B652FA">
      <w:fldChar w:fldCharType="begin"/>
    </w:r>
    <w:r w:rsidR="00B652FA" w:rsidRPr="006F7431">
      <w:rPr>
        <w:lang w:val="fr-FR"/>
      </w:rPr>
      <w:instrText xml:space="preserve"> NUMPAGES </w:instrText>
    </w:r>
    <w:r w:rsidR="00B652FA" w:rsidRPr="00B652FA">
      <w:fldChar w:fldCharType="separate"/>
    </w:r>
    <w:r w:rsidR="00544C92">
      <w:rPr>
        <w:noProof/>
        <w:lang w:val="fr-FR"/>
      </w:rPr>
      <w:t>4</w:t>
    </w:r>
    <w:r w:rsidR="00B652FA" w:rsidRPr="00B652FA">
      <w:fldChar w:fldCharType="end"/>
    </w:r>
    <w:r w:rsidR="002E2F2E" w:rsidRPr="006F7431">
      <w:rPr>
        <w:lang w:val="fr-FR"/>
      </w:rPr>
      <w:tab/>
    </w:r>
    <w:r w:rsidR="002E2F2E" w:rsidRPr="006F7431">
      <w:rPr>
        <w:rStyle w:val="HideTWBExt"/>
        <w:noProof w:val="0"/>
        <w:lang w:val="fr-FR"/>
      </w:rPr>
      <w:t>&lt;PathFdR&gt;</w:t>
    </w:r>
    <w:r w:rsidR="00B652FA" w:rsidRPr="006F7431">
      <w:rPr>
        <w:lang w:val="fr-FR"/>
      </w:rPr>
      <w:t>PA\1211582PL.docx</w:t>
    </w:r>
    <w:r w:rsidR="002E2F2E" w:rsidRPr="006F7431">
      <w:rPr>
        <w:rStyle w:val="HideTWBExt"/>
        <w:noProof w:val="0"/>
        <w:lang w:val="fr-FR"/>
      </w:rPr>
      <w:t>&lt;/PathFdR&gt;</w:t>
    </w:r>
  </w:p>
  <w:p w14:paraId="436784BE" w14:textId="77777777" w:rsidR="002E2F2E" w:rsidRPr="00B652FA" w:rsidRDefault="00854CAC">
    <w:pPr>
      <w:pStyle w:val="EPFooter2"/>
    </w:pPr>
    <w:r w:rsidRPr="00B652FA">
      <w:fldChar w:fldCharType="begin"/>
    </w:r>
    <w:r w:rsidRPr="00B652FA">
      <w:instrText xml:space="preserve"> DOCPROPERTY "&lt;Extension&gt;" </w:instrText>
    </w:r>
    <w:r w:rsidRPr="00B652FA">
      <w:fldChar w:fldCharType="separate"/>
    </w:r>
    <w:r w:rsidR="00A827C1">
      <w:t>PL</w:t>
    </w:r>
    <w:r w:rsidRPr="00B652F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CE7C9" w14:textId="379C285C" w:rsidR="002E2F2E" w:rsidRPr="0040121D" w:rsidRDefault="002E2F2E" w:rsidP="00347D2C">
    <w:pPr>
      <w:pStyle w:val="EPFooter"/>
      <w:rPr>
        <w:lang w:val="fr-FR"/>
      </w:rPr>
    </w:pPr>
    <w:r w:rsidRPr="00810AC9">
      <w:rPr>
        <w:rStyle w:val="HideTWBExt"/>
        <w:noProof w:val="0"/>
        <w:lang w:val="fr-FR"/>
      </w:rPr>
      <w:t>&lt;PathFdR&gt;</w:t>
    </w:r>
    <w:r w:rsidR="00B652FA" w:rsidRPr="00810AC9">
      <w:rPr>
        <w:lang w:val="fr-FR"/>
      </w:rPr>
      <w:t>PA\1211582PL.docx</w:t>
    </w:r>
    <w:r w:rsidRPr="00810AC9">
      <w:rPr>
        <w:rStyle w:val="HideTWBExt"/>
        <w:noProof w:val="0"/>
        <w:lang w:val="fr-FR"/>
      </w:rPr>
      <w:t>&lt;/PathFdR&gt;</w:t>
    </w:r>
    <w:r w:rsidRPr="00810AC9">
      <w:rPr>
        <w:lang w:val="fr-FR"/>
      </w:rPr>
      <w:tab/>
    </w:r>
    <w:r w:rsidR="006102E7" w:rsidRPr="00B652FA">
      <w:fldChar w:fldCharType="begin"/>
    </w:r>
    <w:r w:rsidR="006102E7" w:rsidRPr="00810AC9">
      <w:rPr>
        <w:lang w:val="fr-FR"/>
      </w:rPr>
      <w:instrText xml:space="preserve"> PAGE </w:instrText>
    </w:r>
    <w:r w:rsidR="006102E7" w:rsidRPr="00B652FA">
      <w:fldChar w:fldCharType="separate"/>
    </w:r>
    <w:r w:rsidR="00544C92">
      <w:rPr>
        <w:noProof/>
        <w:lang w:val="fr-FR"/>
      </w:rPr>
      <w:t>3</w:t>
    </w:r>
    <w:r w:rsidR="006102E7" w:rsidRPr="00B652FA">
      <w:fldChar w:fldCharType="end"/>
    </w:r>
    <w:r w:rsidR="006102E7" w:rsidRPr="00810AC9">
      <w:rPr>
        <w:lang w:val="fr-FR"/>
      </w:rPr>
      <w:t>/</w:t>
    </w:r>
    <w:r w:rsidR="00B652FA" w:rsidRPr="00B652FA">
      <w:fldChar w:fldCharType="begin"/>
    </w:r>
    <w:r w:rsidR="00B652FA" w:rsidRPr="00810AC9">
      <w:rPr>
        <w:lang w:val="fr-FR"/>
      </w:rPr>
      <w:instrText xml:space="preserve"> NUMPAGES </w:instrText>
    </w:r>
    <w:r w:rsidR="00B652FA" w:rsidRPr="00B652FA">
      <w:fldChar w:fldCharType="separate"/>
    </w:r>
    <w:r w:rsidR="00544C92">
      <w:rPr>
        <w:noProof/>
        <w:lang w:val="fr-FR"/>
      </w:rPr>
      <w:t>4</w:t>
    </w:r>
    <w:r w:rsidR="00B652FA" w:rsidRPr="00B652FA">
      <w:fldChar w:fldCharType="end"/>
    </w:r>
    <w:r w:rsidRPr="0040121D">
      <w:rPr>
        <w:lang w:val="fr-FR"/>
      </w:rPr>
      <w:tab/>
    </w:r>
    <w:r w:rsidR="005D60C6" w:rsidRPr="0040121D">
      <w:rPr>
        <w:lang w:val="fr-FR"/>
      </w:rPr>
      <w:t>PE</w:t>
    </w:r>
    <w:r w:rsidRPr="0040121D">
      <w:rPr>
        <w:rStyle w:val="HideTWBExt"/>
        <w:noProof w:val="0"/>
        <w:lang w:val="fr-FR"/>
      </w:rPr>
      <w:t>&lt;NoPE&gt;</w:t>
    </w:r>
    <w:r w:rsidR="00B652FA" w:rsidRPr="0040121D">
      <w:rPr>
        <w:lang w:val="fr-FR"/>
      </w:rPr>
      <w:t>655.901</w:t>
    </w:r>
    <w:r w:rsidRPr="0040121D">
      <w:rPr>
        <w:rStyle w:val="HideTWBExt"/>
        <w:noProof w:val="0"/>
        <w:lang w:val="fr-FR"/>
      </w:rPr>
      <w:t>&lt;/NoPE&gt;&lt;Version&gt;</w:t>
    </w:r>
    <w:r w:rsidR="00906B92" w:rsidRPr="0040121D">
      <w:rPr>
        <w:lang w:val="fr-FR"/>
      </w:rPr>
      <w:t>v</w:t>
    </w:r>
    <w:r w:rsidR="00B652FA" w:rsidRPr="0040121D">
      <w:rPr>
        <w:lang w:val="fr-FR"/>
      </w:rPr>
      <w:t>01-00</w:t>
    </w:r>
    <w:r w:rsidRPr="0040121D">
      <w:rPr>
        <w:rStyle w:val="HideTWBExt"/>
        <w:noProof w:val="0"/>
        <w:lang w:val="fr-FR"/>
      </w:rPr>
      <w:t>&lt;/Version&gt;</w:t>
    </w:r>
  </w:p>
  <w:p w14:paraId="0E94E9DB" w14:textId="77777777" w:rsidR="002E2F2E" w:rsidRPr="0040121D" w:rsidRDefault="006102E7">
    <w:pPr>
      <w:pStyle w:val="EPFooter2"/>
      <w:rPr>
        <w:lang w:val="fr-FR"/>
      </w:rPr>
    </w:pPr>
    <w:r w:rsidRPr="0040121D">
      <w:rPr>
        <w:lang w:val="fr-FR"/>
      </w:rPr>
      <w:tab/>
    </w:r>
    <w:r w:rsidR="002E2F2E" w:rsidRPr="0040121D">
      <w:rPr>
        <w:lang w:val="fr-FR"/>
      </w:rPr>
      <w:tab/>
    </w:r>
    <w:r w:rsidR="00854CAC" w:rsidRPr="00B652FA">
      <w:fldChar w:fldCharType="begin"/>
    </w:r>
    <w:r w:rsidR="00854CAC" w:rsidRPr="0040121D">
      <w:rPr>
        <w:lang w:val="fr-FR"/>
      </w:rPr>
      <w:instrText xml:space="preserve"> DOCPROPERTY "&lt;Extension&gt;" </w:instrText>
    </w:r>
    <w:r w:rsidR="00854CAC" w:rsidRPr="00B652FA">
      <w:fldChar w:fldCharType="separate"/>
    </w:r>
    <w:r w:rsidR="00A827C1">
      <w:rPr>
        <w:lang w:val="fr-FR"/>
      </w:rPr>
      <w:t>PL</w:t>
    </w:r>
    <w:r w:rsidR="00854CAC" w:rsidRPr="00B652F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8E09" w14:textId="77777777" w:rsidR="002E2F2E" w:rsidRPr="00B652FA" w:rsidRDefault="002E2F2E" w:rsidP="00347D2C">
    <w:pPr>
      <w:pStyle w:val="EPFooter"/>
    </w:pPr>
    <w:r w:rsidRPr="00B652FA">
      <w:rPr>
        <w:rStyle w:val="HideTWBExt"/>
        <w:noProof w:val="0"/>
      </w:rPr>
      <w:t>&lt;PathFdR&gt;</w:t>
    </w:r>
    <w:r w:rsidR="00B652FA" w:rsidRPr="00B652FA">
      <w:t>PA\1211582PL.docx</w:t>
    </w:r>
    <w:r w:rsidRPr="00B652FA">
      <w:rPr>
        <w:rStyle w:val="HideTWBExt"/>
        <w:noProof w:val="0"/>
      </w:rPr>
      <w:t>&lt;/PathFdR&gt;</w:t>
    </w:r>
    <w:r w:rsidRPr="00B652FA">
      <w:tab/>
    </w:r>
    <w:r w:rsidRPr="00B652FA">
      <w:tab/>
    </w:r>
    <w:r w:rsidR="005D60C6" w:rsidRPr="00B652FA">
      <w:t>PE</w:t>
    </w:r>
    <w:r w:rsidRPr="00B652FA">
      <w:rPr>
        <w:rStyle w:val="HideTWBExt"/>
        <w:noProof w:val="0"/>
      </w:rPr>
      <w:t>&lt;NoPE&gt;</w:t>
    </w:r>
    <w:r w:rsidR="00B652FA" w:rsidRPr="00B652FA">
      <w:t>655.901</w:t>
    </w:r>
    <w:r w:rsidRPr="00B652FA">
      <w:rPr>
        <w:rStyle w:val="HideTWBExt"/>
        <w:noProof w:val="0"/>
      </w:rPr>
      <w:t>&lt;/NoPE&gt;&lt;Version&gt;</w:t>
    </w:r>
    <w:r w:rsidR="00906B92" w:rsidRPr="00B652FA">
      <w:t>v</w:t>
    </w:r>
    <w:r w:rsidR="00B652FA" w:rsidRPr="00B652FA">
      <w:t>01-00</w:t>
    </w:r>
    <w:r w:rsidRPr="00B652FA">
      <w:rPr>
        <w:rStyle w:val="HideTWBExt"/>
        <w:noProof w:val="0"/>
      </w:rPr>
      <w:t>&lt;/Version&gt;</w:t>
    </w:r>
  </w:p>
  <w:p w14:paraId="1A18AFDC" w14:textId="77777777" w:rsidR="002E2F2E" w:rsidRPr="00B652FA" w:rsidRDefault="00854CAC" w:rsidP="001746D0">
    <w:pPr>
      <w:pStyle w:val="EPFooter2"/>
      <w:tabs>
        <w:tab w:val="clear" w:pos="4535"/>
        <w:tab w:val="center" w:pos="4536"/>
      </w:tabs>
    </w:pPr>
    <w:r w:rsidRPr="00B652FA">
      <w:fldChar w:fldCharType="begin"/>
    </w:r>
    <w:r w:rsidRPr="00B652FA">
      <w:instrText xml:space="preserve"> DOCPROPERTY "&lt;Extension&gt;" </w:instrText>
    </w:r>
    <w:r w:rsidRPr="00B652FA">
      <w:fldChar w:fldCharType="separate"/>
    </w:r>
    <w:r w:rsidR="00A827C1">
      <w:t>PL</w:t>
    </w:r>
    <w:r w:rsidRPr="00B652FA">
      <w:fldChar w:fldCharType="end"/>
    </w:r>
    <w:r w:rsidR="001746D0" w:rsidRPr="00B652FA">
      <w:tab/>
    </w:r>
    <w:r w:rsidR="00B652FA" w:rsidRPr="00B652FA">
      <w:rPr>
        <w:b w:val="0"/>
        <w:i/>
        <w:color w:val="C0C0C0"/>
        <w:sz w:val="22"/>
        <w:szCs w:val="22"/>
      </w:rPr>
      <w:t>Zjednoczona w różnorodności</w:t>
    </w:r>
    <w:r w:rsidR="001746D0" w:rsidRPr="00B652FA">
      <w:tab/>
    </w:r>
    <w:r w:rsidRPr="00B652FA">
      <w:fldChar w:fldCharType="begin"/>
    </w:r>
    <w:r w:rsidRPr="00B652FA">
      <w:instrText xml:space="preserve"> DOCPROPERTY "&lt;Extension&gt;" </w:instrText>
    </w:r>
    <w:r w:rsidRPr="00B652FA">
      <w:fldChar w:fldCharType="separate"/>
    </w:r>
    <w:r w:rsidR="00A827C1">
      <w:t>PL</w:t>
    </w:r>
    <w:r w:rsidRPr="00B652F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132E5" w14:textId="77777777" w:rsidR="00906B92" w:rsidRPr="00B652FA" w:rsidRDefault="00906B92">
      <w:r w:rsidRPr="00B652FA">
        <w:separator/>
      </w:r>
    </w:p>
  </w:footnote>
  <w:footnote w:type="continuationSeparator" w:id="0">
    <w:p w14:paraId="06648022" w14:textId="77777777" w:rsidR="00906B92" w:rsidRPr="00B652FA" w:rsidRDefault="00906B92">
      <w:r w:rsidRPr="00B652FA">
        <w:continuationSeparator/>
      </w:r>
    </w:p>
  </w:footnote>
  <w:footnote w:id="1">
    <w:p w14:paraId="706574D0" w14:textId="77777777" w:rsidR="00B652FA" w:rsidRDefault="00B652FA" w:rsidP="00B652FA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https://eur-lex.europa.eu/legal-content/PL/TXT/PDF/?uri=CELEX:52018DC0635&amp;from=EN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D03EF"/>
    <w:multiLevelType w:val="hybridMultilevel"/>
    <w:tmpl w:val="5950D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0CA4"/>
    <w:multiLevelType w:val="hybridMultilevel"/>
    <w:tmpl w:val="9D94D3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JMNU" w:val="1"/>
    <w:docVar w:name="CODEMNU" w:val=" 1"/>
    <w:docVar w:name="COM2KEY" w:val="LIBE"/>
    <w:docVar w:name="COMKEY" w:val="EMPL"/>
    <w:docVar w:name="LastEditedSection" w:val=" 1"/>
    <w:docVar w:name="RepeatBlock-AmendPL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4812003 HideTWBInt;}{_x000d__x000a_\s18\ql \fi-567\li567\ri0\sa240\nowidctlpar\wrapdefault\aspalpha\aspnum\faauto\adjustright\rin0\lin567\itap0 \rtlch\fcs1 \af0\afs20\alang1025 \ltrch\fcs0 \fs24\lang1045\langfe2057\cgrid\langnp1045\langfenp2057 _x000d__x000a_\sbasedon0 \snext18 \spriority0 \styrsid4812003 NormalHanging12a;}}{\*\rsidtbl \rsid24658\rsid223860\rsid735077\rsid1718133\rsid2892074\rsid3565327\rsid3881146\rsid4666813\rsid4812003\rsid6641733\rsid7823322\rsid9636012\rsid10377208\rsid11215221_x000d__x000a_\rsid11549030\rsid12154954\rsid14382809\rsid14424199\rsid15204470\rsid15285974\rsid15950462\rsid16324206\rsid16662270}{\mmathPr\mmathFont34\mbrkBin0\mbrkBinSub0\msmallFrac0\mdispDef1\mlMargin0\mrMargin0\mdefJc1\mwrapIndent1440\mintLim0\mnaryLim1}{\info_x000d__x000a_{\author ARAMINA Irena}{\operator ARAMINA Irena}{\creatim\yr2020\mo8\dy18\hr12\min26}{\revtim\yr2020\mo8\dy18\hr12\min26}{\version1}{\edmins0}{\nofpages1}{\nofwords1}{\nofchars12}{\nofcharsws12}{\vern101}}{\*\xmlnstbl {\xmlns1 http://schemas.microsoft.com_x000d__x000a_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48120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iaramin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88114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8114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8114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81146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4812003 \rtlch\fcs1 \af0\afs20\alang1025 \ltrch\fcs0 \fs24\lang1045\langfe2057\cgrid\langnp1045\langfenp2057 {\rtlch\fcs1 \af0 _x000d__x000a_\ltrch\fcs0 \insrsid4812003\charrsid9464722 {\*\bkmkstart restart}#}{\rtlch\fcs1 \af1 \ltrch\fcs0 \cs17\v\f1\fs20\cf15\insrsid4812003\charrsid9464722 NRMSG}{\rtlch\fcs1 \af0 \ltrch\fcs0 \insrsid4812003\charrsid9464722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48_x000d__x000a_8cfd497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211"/>
    <w:docVar w:name="TXTLANGUE" w:val="PL"/>
    <w:docVar w:name="TXTLANGUEMIN" w:val="pl"/>
    <w:docVar w:name="TXTNRPE" w:val="655.901"/>
    <w:docVar w:name="TXTNRPROC" w:val="2020/2010"/>
    <w:docVar w:name="TXTPEorAP" w:val="PE"/>
    <w:docVar w:name="TXTROUTE" w:val="PA\1211582PL.docx"/>
    <w:docVar w:name="TXTTITLE" w:val="nowe sposoby legalnej migracji zarobkowej"/>
    <w:docVar w:name="TXTVERSION" w:val="01-00"/>
  </w:docVars>
  <w:rsids>
    <w:rsidRoot w:val="00906B92"/>
    <w:rsid w:val="000A0128"/>
    <w:rsid w:val="000E7EBF"/>
    <w:rsid w:val="00124F60"/>
    <w:rsid w:val="00135121"/>
    <w:rsid w:val="00140BE6"/>
    <w:rsid w:val="00147F4E"/>
    <w:rsid w:val="0016635E"/>
    <w:rsid w:val="001746D0"/>
    <w:rsid w:val="001B7393"/>
    <w:rsid w:val="001D2ED9"/>
    <w:rsid w:val="002D28A7"/>
    <w:rsid w:val="002E2F2E"/>
    <w:rsid w:val="002E6F98"/>
    <w:rsid w:val="00320EF4"/>
    <w:rsid w:val="00325BCB"/>
    <w:rsid w:val="00331944"/>
    <w:rsid w:val="00332AD9"/>
    <w:rsid w:val="00347D2C"/>
    <w:rsid w:val="0037356F"/>
    <w:rsid w:val="00390EB2"/>
    <w:rsid w:val="00396A0E"/>
    <w:rsid w:val="003E2402"/>
    <w:rsid w:val="0040121D"/>
    <w:rsid w:val="004C28FB"/>
    <w:rsid w:val="004C44C0"/>
    <w:rsid w:val="004E415F"/>
    <w:rsid w:val="0052544E"/>
    <w:rsid w:val="00544C92"/>
    <w:rsid w:val="005940C3"/>
    <w:rsid w:val="00594C48"/>
    <w:rsid w:val="005B2F11"/>
    <w:rsid w:val="005C0BDF"/>
    <w:rsid w:val="005D60C6"/>
    <w:rsid w:val="006102E7"/>
    <w:rsid w:val="00640C1B"/>
    <w:rsid w:val="00657AFB"/>
    <w:rsid w:val="006D5BF7"/>
    <w:rsid w:val="006F7431"/>
    <w:rsid w:val="00810AC9"/>
    <w:rsid w:val="008313E7"/>
    <w:rsid w:val="00854CAC"/>
    <w:rsid w:val="008A32C5"/>
    <w:rsid w:val="008C6203"/>
    <w:rsid w:val="008D61E7"/>
    <w:rsid w:val="008F7002"/>
    <w:rsid w:val="00906B92"/>
    <w:rsid w:val="00920DD1"/>
    <w:rsid w:val="0099493F"/>
    <w:rsid w:val="00A16BEA"/>
    <w:rsid w:val="00A312B3"/>
    <w:rsid w:val="00A72C35"/>
    <w:rsid w:val="00A827C1"/>
    <w:rsid w:val="00A91B2C"/>
    <w:rsid w:val="00AE180F"/>
    <w:rsid w:val="00B362F7"/>
    <w:rsid w:val="00B5456B"/>
    <w:rsid w:val="00B652FA"/>
    <w:rsid w:val="00B74B53"/>
    <w:rsid w:val="00BC26E4"/>
    <w:rsid w:val="00BD1EAA"/>
    <w:rsid w:val="00C52739"/>
    <w:rsid w:val="00C827FF"/>
    <w:rsid w:val="00CD34AC"/>
    <w:rsid w:val="00D73E33"/>
    <w:rsid w:val="00DE19FF"/>
    <w:rsid w:val="00E81BA6"/>
    <w:rsid w:val="00E856D2"/>
    <w:rsid w:val="00E929A7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E637BF"/>
  <w15:chartTrackingRefBased/>
  <w15:docId w15:val="{1B6F613E-A1E1-4AAE-A74F-A2103217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semiHidden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652FA"/>
    <w:pPr>
      <w:widowControl/>
      <w:jc w:val="both"/>
    </w:pPr>
    <w:rPr>
      <w:rFonts w:eastAsiaTheme="minorHAns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52FA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B652FA"/>
    <w:pPr>
      <w:widowControl/>
      <w:ind w:left="720"/>
      <w:contextualSpacing/>
      <w:jc w:val="both"/>
    </w:pPr>
    <w:rPr>
      <w:rFonts w:eastAsiaTheme="minorHAnsi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B652FA"/>
    <w:rPr>
      <w:vertAlign w:val="superscript"/>
    </w:rPr>
  </w:style>
  <w:style w:type="paragraph" w:styleId="Footer">
    <w:name w:val="footer"/>
    <w:basedOn w:val="Normal"/>
    <w:link w:val="FooterChar"/>
    <w:semiHidden/>
    <w:rsid w:val="00A82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A827C1"/>
    <w:rPr>
      <w:sz w:val="24"/>
      <w:lang w:val="pl-PL"/>
    </w:rPr>
  </w:style>
  <w:style w:type="character" w:styleId="CommentReference">
    <w:name w:val="annotation reference"/>
    <w:basedOn w:val="DefaultParagraphFont"/>
    <w:rsid w:val="00320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E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0EF4"/>
    <w:rPr>
      <w:lang w:val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0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0EF4"/>
    <w:rPr>
      <w:b/>
      <w:bCs/>
      <w:lang w:val="pl-PL"/>
    </w:rPr>
  </w:style>
  <w:style w:type="paragraph" w:styleId="BalloonText">
    <w:name w:val="Balloon Text"/>
    <w:basedOn w:val="Normal"/>
    <w:link w:val="BalloonTextChar"/>
    <w:semiHidden/>
    <w:unhideWhenUsed/>
    <w:rsid w:val="00320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0EF4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ARAMINA Irena</dc:creator>
  <cp:keywords/>
  <dc:description/>
  <cp:lastModifiedBy>PAZGAN Anna</cp:lastModifiedBy>
  <cp:revision>2</cp:revision>
  <cp:lastPrinted>2004-10-28T10:33:00Z</cp:lastPrinted>
  <dcterms:created xsi:type="dcterms:W3CDTF">2020-08-20T06:47:00Z</dcterms:created>
  <dcterms:modified xsi:type="dcterms:W3CDTF">2020-08-20T06:47:00Z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Created with">
    <vt:lpwstr>9.9.1 Build [20200705]</vt:lpwstr>
  </property>
  <property fmtid="{D5CDD505-2E9C-101B-9397-08002B2CF9AE}" pid="4" name="LastEdited with">
    <vt:lpwstr>9.9.1 Build [20200705]</vt:lpwstr>
  </property>
  <property fmtid="{D5CDD505-2E9C-101B-9397-08002B2CF9AE}" pid="5" name="&lt;FdR&gt;">
    <vt:lpwstr>1211582</vt:lpwstr>
  </property>
  <property fmtid="{D5CDD505-2E9C-101B-9397-08002B2CF9AE}" pid="6" name="&lt;Type&gt;">
    <vt:lpwstr>PA</vt:lpwstr>
  </property>
  <property fmtid="{D5CDD505-2E9C-101B-9397-08002B2CF9AE}" pid="7" name="&lt;ModelCod&gt;">
    <vt:lpwstr>\\eiciLUXpr1\pdocep$\DocEP\DOCS\General\PA\PA_NonLeg.dotx(17/04/2020 19:26:09)</vt:lpwstr>
  </property>
  <property fmtid="{D5CDD505-2E9C-101B-9397-08002B2CF9AE}" pid="8" name="&lt;ModelTra&gt;">
    <vt:lpwstr>\\eiciLUXpr1\pdocep$\DocEP\TRANSFIL\PL\PA_NonLeg.PL(02/07/2020 09:58:02)</vt:lpwstr>
  </property>
  <property fmtid="{D5CDD505-2E9C-101B-9397-08002B2CF9AE}" pid="9" name="&lt;Model&gt;">
    <vt:lpwstr>PA_NonLeg</vt:lpwstr>
  </property>
  <property fmtid="{D5CDD505-2E9C-101B-9397-08002B2CF9AE}" pid="10" name="FooterPath">
    <vt:lpwstr>PA\1211582PL.docx</vt:lpwstr>
  </property>
  <property fmtid="{D5CDD505-2E9C-101B-9397-08002B2CF9AE}" pid="11" name="PE number">
    <vt:lpwstr>655.901</vt:lpwstr>
  </property>
  <property fmtid="{D5CDD505-2E9C-101B-9397-08002B2CF9AE}" pid="12" name="SendToEpades">
    <vt:lpwstr>OK - 2020/08/18 22:19</vt:lpwstr>
  </property>
</Properties>
</file>