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20E1D" w:rsidRPr="00E9458A" w:rsidTr="006F7907">
        <w:trPr>
          <w:trHeight w:hRule="exact" w:val="1418"/>
        </w:trPr>
        <w:tc>
          <w:tcPr>
            <w:tcW w:w="6804" w:type="dxa"/>
            <w:shd w:val="clear" w:color="auto" w:fill="auto"/>
            <w:vAlign w:val="center"/>
          </w:tcPr>
          <w:p w:rsidR="006F7907" w:rsidRPr="00E9458A" w:rsidRDefault="003C4414" w:rsidP="00FD1DEF">
            <w:pPr>
              <w:pStyle w:val="EPName"/>
            </w:pPr>
            <w:r w:rsidRPr="00E9458A">
              <w:t>Euroopan parlamentti</w:t>
            </w:r>
          </w:p>
          <w:p w:rsidR="006F7907" w:rsidRPr="00E9458A" w:rsidRDefault="003C4414" w:rsidP="00FC4A6B">
            <w:pPr>
              <w:pStyle w:val="EPTerm"/>
              <w:rPr>
                <w:rStyle w:val="HideTWBExt"/>
                <w:noProof w:val="0"/>
                <w:vanish w:val="0"/>
                <w:color w:val="auto"/>
              </w:rPr>
            </w:pPr>
            <w:r w:rsidRPr="00E9458A">
              <w:t>2019-2024</w:t>
            </w:r>
          </w:p>
        </w:tc>
        <w:tc>
          <w:tcPr>
            <w:tcW w:w="2268" w:type="dxa"/>
            <w:shd w:val="clear" w:color="auto" w:fill="auto"/>
          </w:tcPr>
          <w:p w:rsidR="006F7907" w:rsidRPr="00E9458A" w:rsidRDefault="003C4414" w:rsidP="00896BB4">
            <w:pPr>
              <w:pStyle w:val="EPLogo"/>
            </w:pPr>
            <w:r w:rsidRPr="00E9458A">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743721"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461601" w:rsidRPr="00E9458A" w:rsidRDefault="00461601" w:rsidP="00461601">
      <w:pPr>
        <w:pStyle w:val="LineTop"/>
      </w:pPr>
    </w:p>
    <w:p w:rsidR="00461601" w:rsidRPr="00E9458A" w:rsidRDefault="003C4414" w:rsidP="00461601">
      <w:pPr>
        <w:pStyle w:val="EPBody"/>
      </w:pPr>
      <w:r w:rsidRPr="00E9458A">
        <w:rPr>
          <w:rStyle w:val="HideTWBExt"/>
          <w:noProof w:val="0"/>
          <w:color w:val="auto"/>
        </w:rPr>
        <w:t>&lt;</w:t>
      </w:r>
      <w:r w:rsidRPr="00E9458A">
        <w:rPr>
          <w:rStyle w:val="HideTWBExt"/>
          <w:i w:val="0"/>
          <w:noProof w:val="0"/>
          <w:color w:val="auto"/>
        </w:rPr>
        <w:t>Commission</w:t>
      </w:r>
      <w:r w:rsidRPr="00E9458A">
        <w:rPr>
          <w:rStyle w:val="HideTWBExt"/>
          <w:noProof w:val="0"/>
          <w:color w:val="auto"/>
        </w:rPr>
        <w:t>&gt;</w:t>
      </w:r>
      <w:r w:rsidRPr="00E9458A">
        <w:rPr>
          <w:rStyle w:val="HideTWBInt"/>
          <w:color w:val="auto"/>
        </w:rPr>
        <w:t>{EMPL}</w:t>
      </w:r>
      <w:r w:rsidRPr="00E9458A">
        <w:t>Työllisyyden ja sosiaaliasioiden valiokunta</w:t>
      </w:r>
      <w:r w:rsidRPr="00E9458A">
        <w:rPr>
          <w:rStyle w:val="HideTWBExt"/>
          <w:noProof w:val="0"/>
          <w:color w:val="auto"/>
        </w:rPr>
        <w:t>&lt;/</w:t>
      </w:r>
      <w:r w:rsidRPr="00E9458A">
        <w:rPr>
          <w:rStyle w:val="HideTWBExt"/>
          <w:i w:val="0"/>
          <w:noProof w:val="0"/>
          <w:color w:val="auto"/>
        </w:rPr>
        <w:t>Commission</w:t>
      </w:r>
      <w:r w:rsidRPr="00E9458A">
        <w:rPr>
          <w:rStyle w:val="HideTWBExt"/>
          <w:noProof w:val="0"/>
          <w:color w:val="auto"/>
        </w:rPr>
        <w:t>&gt;</w:t>
      </w:r>
    </w:p>
    <w:p w:rsidR="00461601" w:rsidRPr="00E9458A" w:rsidRDefault="00461601" w:rsidP="00461601">
      <w:pPr>
        <w:pStyle w:val="LineBottom"/>
      </w:pPr>
    </w:p>
    <w:p w:rsidR="00793EA9" w:rsidRPr="00E9458A" w:rsidRDefault="003C4414">
      <w:pPr>
        <w:pStyle w:val="CoverReference"/>
      </w:pPr>
      <w:r w:rsidRPr="00E9458A">
        <w:rPr>
          <w:rStyle w:val="HideTWBExt"/>
          <w:b w:val="0"/>
          <w:noProof w:val="0"/>
          <w:color w:val="auto"/>
        </w:rPr>
        <w:t>&lt;RefProc&gt;</w:t>
      </w:r>
      <w:r w:rsidRPr="00E9458A">
        <w:t>2019/0188</w:t>
      </w:r>
      <w:r w:rsidRPr="00E9458A">
        <w:rPr>
          <w:rStyle w:val="HideTWBExt"/>
          <w:b w:val="0"/>
          <w:noProof w:val="0"/>
          <w:color w:val="auto"/>
        </w:rPr>
        <w:t>&lt;/RefProc&gt;&lt;RefTypeProc&gt;</w:t>
      </w:r>
      <w:r w:rsidRPr="00E9458A">
        <w:t>(COD)</w:t>
      </w:r>
      <w:r w:rsidRPr="00E9458A">
        <w:rPr>
          <w:rStyle w:val="HideTWBExt"/>
          <w:b w:val="0"/>
          <w:noProof w:val="0"/>
          <w:color w:val="auto"/>
        </w:rPr>
        <w:t>&lt;/RefTypeProc&gt;</w:t>
      </w:r>
    </w:p>
    <w:p w:rsidR="00793EA9" w:rsidRPr="00E9458A" w:rsidRDefault="003C4414">
      <w:pPr>
        <w:pStyle w:val="CoverDate"/>
      </w:pPr>
      <w:r w:rsidRPr="00E9458A">
        <w:rPr>
          <w:rStyle w:val="HideTWBExt"/>
          <w:noProof w:val="0"/>
          <w:color w:val="auto"/>
        </w:rPr>
        <w:t>&lt;Date&gt;</w:t>
      </w:r>
      <w:r w:rsidRPr="00E9458A">
        <w:rPr>
          <w:rStyle w:val="HideTWBInt"/>
          <w:color w:val="auto"/>
        </w:rPr>
        <w:t>{18/12/2019}</w:t>
      </w:r>
      <w:r w:rsidRPr="00E9458A">
        <w:t>18.12.2019</w:t>
      </w:r>
      <w:r w:rsidRPr="00E9458A">
        <w:rPr>
          <w:rStyle w:val="HideTWBExt"/>
          <w:noProof w:val="0"/>
          <w:color w:val="auto"/>
        </w:rPr>
        <w:t>&lt;/Date&gt;</w:t>
      </w:r>
    </w:p>
    <w:p w:rsidR="00793EA9" w:rsidRPr="00E9458A" w:rsidRDefault="003C4414">
      <w:pPr>
        <w:pStyle w:val="CoverDocType"/>
      </w:pPr>
      <w:r w:rsidRPr="00E9458A">
        <w:rPr>
          <w:rStyle w:val="HideTWBExt"/>
          <w:b w:val="0"/>
          <w:noProof w:val="0"/>
          <w:color w:val="auto"/>
        </w:rPr>
        <w:t>&lt;RefProcLect&gt;</w:t>
      </w:r>
      <w:r w:rsidRPr="00E9458A">
        <w:t>***I</w:t>
      </w:r>
      <w:r w:rsidRPr="00E9458A">
        <w:rPr>
          <w:rStyle w:val="HideTWBExt"/>
          <w:b w:val="0"/>
          <w:noProof w:val="0"/>
          <w:color w:val="auto"/>
        </w:rPr>
        <w:t>&lt;/RefProcLect&gt;</w:t>
      </w:r>
    </w:p>
    <w:p w:rsidR="00793EA9" w:rsidRPr="00E9458A" w:rsidRDefault="003C4414">
      <w:pPr>
        <w:pStyle w:val="CoverDocType24a"/>
      </w:pPr>
      <w:r w:rsidRPr="00E9458A">
        <w:rPr>
          <w:rStyle w:val="HideTWBExt"/>
          <w:b w:val="0"/>
          <w:noProof w:val="0"/>
          <w:color w:val="auto"/>
        </w:rPr>
        <w:t>&lt;TitreType&gt;</w:t>
      </w:r>
      <w:r w:rsidRPr="00E9458A">
        <w:t>MIETINTÖLUONNOS</w:t>
      </w:r>
      <w:r w:rsidRPr="00E9458A">
        <w:rPr>
          <w:rStyle w:val="HideTWBExt"/>
          <w:b w:val="0"/>
          <w:noProof w:val="0"/>
          <w:color w:val="auto"/>
        </w:rPr>
        <w:t>&lt;/TitreType&gt;</w:t>
      </w:r>
    </w:p>
    <w:p w:rsidR="00793EA9" w:rsidRPr="00E9458A" w:rsidRDefault="003C4414">
      <w:pPr>
        <w:pStyle w:val="CoverNormal"/>
      </w:pPr>
      <w:r w:rsidRPr="00E9458A">
        <w:rPr>
          <w:rStyle w:val="HideTWBExt"/>
          <w:noProof w:val="0"/>
          <w:color w:val="auto"/>
        </w:rPr>
        <w:t>&lt;Titre&gt;</w:t>
      </w:r>
      <w:r w:rsidRPr="00E9458A">
        <w:t>ehdotuksesta Euroopan parlamentin ja neuvoston päätökseksi julkisten työvoimapalvelujen tehostetusta yhteistyöstä annetun päätöksen N:o 573/2014/EU muuttamisesta</w:t>
      </w:r>
      <w:r w:rsidRPr="00E9458A">
        <w:rPr>
          <w:rStyle w:val="HideTWBExt"/>
          <w:noProof w:val="0"/>
          <w:color w:val="auto"/>
        </w:rPr>
        <w:t>&lt;/Titre&gt;</w:t>
      </w:r>
    </w:p>
    <w:p w:rsidR="00793EA9" w:rsidRPr="00E9458A" w:rsidRDefault="003C4414">
      <w:pPr>
        <w:pStyle w:val="CoverNormal24a"/>
      </w:pPr>
      <w:r w:rsidRPr="00E9458A">
        <w:rPr>
          <w:rStyle w:val="HideTWBExt"/>
          <w:noProof w:val="0"/>
          <w:color w:val="auto"/>
        </w:rPr>
        <w:t>&lt;DocRef&gt;</w:t>
      </w:r>
      <w:r w:rsidRPr="00E9458A">
        <w:t>(COM(2019)0620 – C9</w:t>
      </w:r>
      <w:r w:rsidRPr="00E9458A">
        <w:noBreakHyphen/>
        <w:t>0117/2019 – 2019/0188(COD))</w:t>
      </w:r>
      <w:r w:rsidRPr="00E9458A">
        <w:rPr>
          <w:rStyle w:val="HideTWBExt"/>
          <w:noProof w:val="0"/>
          <w:color w:val="auto"/>
        </w:rPr>
        <w:t>&lt;/DocRef&gt;</w:t>
      </w:r>
    </w:p>
    <w:p w:rsidR="00793EA9" w:rsidRPr="00E9458A" w:rsidRDefault="003C4414">
      <w:pPr>
        <w:pStyle w:val="CoverNormal24a"/>
      </w:pPr>
      <w:r w:rsidRPr="00E9458A">
        <w:rPr>
          <w:rStyle w:val="HideTWBExt"/>
          <w:noProof w:val="0"/>
          <w:color w:val="auto"/>
        </w:rPr>
        <w:t>&lt;Commission&gt;</w:t>
      </w:r>
      <w:r w:rsidRPr="00E9458A">
        <w:rPr>
          <w:rStyle w:val="HideTWBInt"/>
          <w:color w:val="auto"/>
        </w:rPr>
        <w:t>{EMPL}</w:t>
      </w:r>
      <w:r w:rsidRPr="00E9458A">
        <w:t>Työllisyyden ja sosiaaliasioiden valiokunta</w:t>
      </w:r>
      <w:r w:rsidRPr="00E9458A">
        <w:rPr>
          <w:rStyle w:val="HideTWBExt"/>
          <w:noProof w:val="0"/>
          <w:color w:val="auto"/>
        </w:rPr>
        <w:t>&lt;/Commission&gt;</w:t>
      </w:r>
    </w:p>
    <w:p w:rsidR="00793EA9" w:rsidRPr="00E9458A" w:rsidRDefault="003C4414">
      <w:pPr>
        <w:pStyle w:val="CoverNormal24a"/>
      </w:pPr>
      <w:r w:rsidRPr="00E9458A">
        <w:t xml:space="preserve">Esittelijä: </w:t>
      </w:r>
      <w:r w:rsidRPr="00E9458A">
        <w:rPr>
          <w:rStyle w:val="HideTWBExt"/>
          <w:noProof w:val="0"/>
          <w:color w:val="auto"/>
        </w:rPr>
        <w:t>&lt;Depute&gt;</w:t>
      </w:r>
      <w:r w:rsidRPr="00E9458A">
        <w:t>Manuel Pizarro</w:t>
      </w:r>
      <w:r w:rsidRPr="00E9458A">
        <w:rPr>
          <w:rStyle w:val="HideTWBExt"/>
          <w:noProof w:val="0"/>
          <w:color w:val="auto"/>
        </w:rPr>
        <w:t>&lt;/Depute&gt;</w:t>
      </w:r>
    </w:p>
    <w:p w:rsidR="001C5B44" w:rsidRPr="00E9458A" w:rsidRDefault="001C5B44" w:rsidP="001C5B44">
      <w:pPr>
        <w:pStyle w:val="CoverNormal"/>
      </w:pPr>
    </w:p>
    <w:p w:rsidR="00FC4A6B" w:rsidRPr="00E9458A" w:rsidRDefault="003C4414" w:rsidP="00894923">
      <w:r w:rsidRPr="00E9458A">
        <w:br w:type="page"/>
      </w:r>
      <w:r w:rsidR="00E9458A" w:rsidRPr="00E9458A">
        <w:lastRenderedPageBreak/>
        <w:fldChar w:fldCharType="begin"/>
      </w:r>
      <w:r w:rsidR="00E9458A" w:rsidRPr="00E9458A">
        <w:instrText xml:space="preserve"> TITLE  \* MERGEFORMAT </w:instrText>
      </w:r>
      <w:r w:rsidR="00E9458A" w:rsidRPr="00E9458A">
        <w:fldChar w:fldCharType="separate"/>
      </w:r>
      <w:r w:rsidR="00E9458A">
        <w:t>PR_COD_1amCom</w:t>
      </w:r>
      <w:r w:rsidR="00E9458A" w:rsidRPr="00E9458A">
        <w:fldChar w:fldCharType="end"/>
      </w:r>
    </w:p>
    <w:p w:rsidR="00FC4A6B" w:rsidRPr="00E9458A" w:rsidRDefault="00FC4A6B" w:rsidP="00894923"/>
    <w:p w:rsidR="00FC4A6B" w:rsidRPr="00E9458A" w:rsidRDefault="00FC4A6B"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E9458A" w:rsidRPr="00E9458A">
        <w:tc>
          <w:tcPr>
            <w:tcW w:w="5811" w:type="dxa"/>
          </w:tcPr>
          <w:p w:rsidR="00FC4A6B" w:rsidRPr="00E9458A" w:rsidRDefault="003C4414" w:rsidP="00894923">
            <w:pPr>
              <w:pStyle w:val="Lgendetitre"/>
            </w:pPr>
            <w:r w:rsidRPr="00E9458A">
              <w:t>Menettelyjen symbolit</w:t>
            </w:r>
          </w:p>
        </w:tc>
      </w:tr>
      <w:tr w:rsidR="00220E1D" w:rsidRPr="00E9458A" w:rsidTr="007452CB">
        <w:trPr>
          <w:cantSplit/>
          <w:trHeight w:val="1807"/>
        </w:trPr>
        <w:tc>
          <w:tcPr>
            <w:tcW w:w="5811" w:type="dxa"/>
            <w:tcBorders>
              <w:bottom w:val="single" w:sz="4" w:space="0" w:color="auto"/>
            </w:tcBorders>
          </w:tcPr>
          <w:p w:rsidR="00FC4A6B" w:rsidRPr="00E9458A" w:rsidRDefault="003C4414" w:rsidP="003506ED">
            <w:pPr>
              <w:pStyle w:val="Lgendesigne"/>
            </w:pPr>
            <w:r w:rsidRPr="00E9458A">
              <w:tab/>
              <w:t>*</w:t>
            </w:r>
            <w:r w:rsidRPr="00E9458A">
              <w:tab/>
              <w:t>Kuulemismenettely</w:t>
            </w:r>
          </w:p>
          <w:p w:rsidR="00FC4A6B" w:rsidRPr="00E9458A" w:rsidRDefault="003C4414" w:rsidP="003506ED">
            <w:pPr>
              <w:pStyle w:val="Lgendesigne"/>
            </w:pPr>
            <w:r w:rsidRPr="00E9458A">
              <w:tab/>
              <w:t>***</w:t>
            </w:r>
            <w:r w:rsidRPr="00E9458A">
              <w:tab/>
              <w:t>Hyväksyntämenettely</w:t>
            </w:r>
          </w:p>
          <w:p w:rsidR="00FC4A6B" w:rsidRPr="00E9458A" w:rsidRDefault="003C4414" w:rsidP="003506ED">
            <w:pPr>
              <w:pStyle w:val="Lgendesigne"/>
            </w:pPr>
            <w:r w:rsidRPr="00E9458A">
              <w:tab/>
              <w:t>***I</w:t>
            </w:r>
            <w:r w:rsidRPr="00E9458A">
              <w:tab/>
              <w:t>Tavallinen lainsäätämisjärjestys (ensimmäinen käsittely)</w:t>
            </w:r>
          </w:p>
          <w:p w:rsidR="00FC4A6B" w:rsidRPr="00E9458A" w:rsidRDefault="003C4414" w:rsidP="003506ED">
            <w:pPr>
              <w:pStyle w:val="Lgendesigne"/>
            </w:pPr>
            <w:r w:rsidRPr="00E9458A">
              <w:tab/>
              <w:t>***II</w:t>
            </w:r>
            <w:r w:rsidRPr="00E9458A">
              <w:tab/>
              <w:t>Tavallinen lainsäätämisjärjestys (toinen käsittely)</w:t>
            </w:r>
          </w:p>
          <w:p w:rsidR="00FC4A6B" w:rsidRPr="00E9458A" w:rsidRDefault="003C4414" w:rsidP="003506ED">
            <w:pPr>
              <w:pStyle w:val="Lgendesigne"/>
            </w:pPr>
            <w:r w:rsidRPr="00E9458A">
              <w:tab/>
              <w:t>***III</w:t>
            </w:r>
            <w:r w:rsidRPr="00E9458A">
              <w:tab/>
              <w:t>Tavallinen lainsäätämisjärjestys (kolmas käsittely)</w:t>
            </w:r>
          </w:p>
          <w:p w:rsidR="00FC4A6B" w:rsidRPr="00E9458A" w:rsidRDefault="00FC4A6B" w:rsidP="003506ED">
            <w:pPr>
              <w:pStyle w:val="Lgendestandard"/>
            </w:pPr>
          </w:p>
          <w:p w:rsidR="00FC4A6B" w:rsidRPr="00E9458A" w:rsidRDefault="003C4414" w:rsidP="003506ED">
            <w:pPr>
              <w:pStyle w:val="Lgendestandard"/>
            </w:pPr>
            <w:r w:rsidRPr="00E9458A">
              <w:t>(Menettely määräytyy säädösesityksessä ehdotetun oikeusperustan mukaan.)</w:t>
            </w:r>
          </w:p>
          <w:p w:rsidR="00FC4A6B" w:rsidRPr="00E9458A" w:rsidRDefault="00FC4A6B" w:rsidP="00B54EAF">
            <w:pPr>
              <w:pStyle w:val="Lgendestandard"/>
            </w:pPr>
          </w:p>
        </w:tc>
      </w:tr>
    </w:tbl>
    <w:p w:rsidR="00FC4A6B" w:rsidRPr="00E9458A" w:rsidRDefault="00FC4A6B" w:rsidP="00894923"/>
    <w:p w:rsidR="00FC4A6B" w:rsidRPr="00E9458A" w:rsidRDefault="00FC4A6B" w:rsidP="00894923"/>
    <w:p w:rsidR="00FC4A6B" w:rsidRPr="00E9458A" w:rsidRDefault="00FC4A6B" w:rsidP="00894923"/>
    <w:p w:rsidR="00FC4A6B" w:rsidRPr="00E9458A" w:rsidRDefault="00FC4A6B"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E9458A" w:rsidRPr="00E9458A">
        <w:tc>
          <w:tcPr>
            <w:tcW w:w="5811" w:type="dxa"/>
          </w:tcPr>
          <w:p w:rsidR="00FC4A6B" w:rsidRPr="00E9458A" w:rsidRDefault="003C4414" w:rsidP="00894923">
            <w:pPr>
              <w:pStyle w:val="Lgendetitre"/>
            </w:pPr>
            <w:r w:rsidRPr="00E9458A">
              <w:t>Tarkistukset säädösesitykseen</w:t>
            </w:r>
          </w:p>
        </w:tc>
      </w:tr>
      <w:tr w:rsidR="00220E1D" w:rsidRPr="00E9458A" w:rsidTr="00554250">
        <w:trPr>
          <w:trHeight w:val="4496"/>
        </w:trPr>
        <w:tc>
          <w:tcPr>
            <w:tcW w:w="5811" w:type="dxa"/>
          </w:tcPr>
          <w:p w:rsidR="00FC4A6B" w:rsidRPr="00E9458A" w:rsidRDefault="003C4414" w:rsidP="003506ED">
            <w:pPr>
              <w:pStyle w:val="Lgendestandard"/>
              <w:rPr>
                <w:szCs w:val="24"/>
              </w:rPr>
            </w:pPr>
            <w:r w:rsidRPr="00E9458A">
              <w:rPr>
                <w:b/>
                <w:szCs w:val="24"/>
              </w:rPr>
              <w:t>Palstoina esitettävät parlamentin tarkistukset</w:t>
            </w:r>
          </w:p>
          <w:p w:rsidR="00FC4A6B" w:rsidRPr="00E9458A" w:rsidRDefault="00FC4A6B" w:rsidP="003506ED">
            <w:pPr>
              <w:pStyle w:val="Lgendestandard"/>
              <w:rPr>
                <w:szCs w:val="24"/>
              </w:rPr>
            </w:pPr>
          </w:p>
          <w:p w:rsidR="00FC4A6B" w:rsidRPr="00E9458A" w:rsidRDefault="003C4414" w:rsidP="003506ED">
            <w:pPr>
              <w:pStyle w:val="Lgendestandard"/>
              <w:rPr>
                <w:szCs w:val="24"/>
              </w:rPr>
            </w:pPr>
            <w:r w:rsidRPr="00E9458A">
              <w:t xml:space="preserve">Poistettava teksti merkitään vasempaan palstaan </w:t>
            </w:r>
            <w:r w:rsidRPr="00E9458A">
              <w:rPr>
                <w:b/>
                <w:i/>
                <w:szCs w:val="24"/>
              </w:rPr>
              <w:t>lihavoidulla kursiivilla</w:t>
            </w:r>
            <w:r w:rsidRPr="00E9458A">
              <w:t xml:space="preserve">. Tekstiä korvattaessa muutosmerkinnät tehdään molempiin palstoihin </w:t>
            </w:r>
            <w:r w:rsidRPr="00E9458A">
              <w:rPr>
                <w:b/>
                <w:i/>
                <w:szCs w:val="24"/>
              </w:rPr>
              <w:t>lihavoidulla kursiivilla</w:t>
            </w:r>
            <w:r w:rsidRPr="00E9458A">
              <w:t xml:space="preserve">. Uusi teksti merkitään oikeaan palstaan </w:t>
            </w:r>
            <w:r w:rsidRPr="00E9458A">
              <w:rPr>
                <w:b/>
                <w:i/>
                <w:szCs w:val="24"/>
              </w:rPr>
              <w:t>lihavoidulla kursiivilla</w:t>
            </w:r>
            <w:r w:rsidRPr="00E9458A">
              <w:t>.</w:t>
            </w:r>
          </w:p>
          <w:p w:rsidR="00FC4A6B" w:rsidRPr="00E9458A" w:rsidRDefault="00FC4A6B" w:rsidP="003506ED">
            <w:pPr>
              <w:pStyle w:val="Lgendestandard"/>
              <w:rPr>
                <w:szCs w:val="24"/>
              </w:rPr>
            </w:pPr>
          </w:p>
          <w:p w:rsidR="00FC4A6B" w:rsidRPr="00E9458A" w:rsidRDefault="003C4414" w:rsidP="003506ED">
            <w:pPr>
              <w:pStyle w:val="Lgendestandard"/>
              <w:rPr>
                <w:szCs w:val="24"/>
              </w:rPr>
            </w:pPr>
            <w:r w:rsidRPr="00E9458A">
              <w:t>Tarkistuksen tunnistetietojen ensimmäisellä ja toisella rivillä ilmoitetaan käsiteltävänä olevan säädösesityksen kohta, jota tarkistetaan. Jos tarkistus koskee olemassa olevaa säädöstä, jota säädösesityksellä muutetaan, tunnistetietojen kolmannella rivillä ilmoitetaan muutettavan säädöksen tyyppi ja numero ja neljännellä rivillä tarkistettavan tekstinkohdan paikannus.</w:t>
            </w:r>
          </w:p>
          <w:p w:rsidR="00FC4A6B" w:rsidRPr="00E9458A" w:rsidRDefault="00FC4A6B" w:rsidP="003506ED">
            <w:pPr>
              <w:pStyle w:val="Lgendestandard"/>
              <w:rPr>
                <w:szCs w:val="24"/>
              </w:rPr>
            </w:pPr>
          </w:p>
          <w:p w:rsidR="00FC4A6B" w:rsidRPr="00E9458A" w:rsidRDefault="003C4414" w:rsidP="003506ED">
            <w:pPr>
              <w:pStyle w:val="Lgendestandard"/>
              <w:rPr>
                <w:b/>
                <w:szCs w:val="24"/>
              </w:rPr>
            </w:pPr>
            <w:r w:rsidRPr="00E9458A">
              <w:rPr>
                <w:b/>
                <w:szCs w:val="24"/>
              </w:rPr>
              <w:t>Konsolidoituna tekstinä esitettävät parlamentin tarkistukset</w:t>
            </w:r>
          </w:p>
          <w:p w:rsidR="00FC4A6B" w:rsidRPr="00E9458A" w:rsidRDefault="00FC4A6B" w:rsidP="003506ED">
            <w:pPr>
              <w:pStyle w:val="Lgendestandard"/>
              <w:rPr>
                <w:szCs w:val="24"/>
              </w:rPr>
            </w:pPr>
          </w:p>
          <w:p w:rsidR="00FC4A6B" w:rsidRPr="00E9458A" w:rsidRDefault="003C4414" w:rsidP="003506ED">
            <w:pPr>
              <w:pStyle w:val="Lgendestandard"/>
              <w:rPr>
                <w:szCs w:val="24"/>
              </w:rPr>
            </w:pPr>
            <w:r w:rsidRPr="00E9458A">
              <w:t xml:space="preserve">Uusi teksti merkitään </w:t>
            </w:r>
            <w:r w:rsidRPr="00E9458A">
              <w:rPr>
                <w:b/>
                <w:i/>
                <w:szCs w:val="24"/>
              </w:rPr>
              <w:t>lihavoidulla kursiivilla</w:t>
            </w:r>
            <w:r w:rsidRPr="00E9458A">
              <w:t xml:space="preserve">. Poistettava teksti merkitään symbolilla ▌tai yliviivauksella. Tekstiä korvattaessa muutosmerkinnät tehdään siten, että uusi teksti </w:t>
            </w:r>
            <w:r w:rsidRPr="00E9458A">
              <w:rPr>
                <w:b/>
                <w:i/>
                <w:szCs w:val="24"/>
              </w:rPr>
              <w:t>lihavoidaan ja kursivoidaan</w:t>
            </w:r>
            <w:r w:rsidRPr="00E9458A">
              <w:t xml:space="preserve"> ja korvattava teksti poistetaan tai viivataan yli. </w:t>
            </w:r>
          </w:p>
          <w:p w:rsidR="00FC4A6B" w:rsidRPr="00E9458A" w:rsidRDefault="003C4414" w:rsidP="003506ED">
            <w:pPr>
              <w:pStyle w:val="Lgendestandard"/>
            </w:pPr>
            <w:r w:rsidRPr="00E9458A">
              <w:t>Parlamentin yksiköiden tekemiä lopullisen tekstin teknisiä muutoksia ei merkitä.</w:t>
            </w:r>
          </w:p>
          <w:p w:rsidR="00FC4A6B" w:rsidRPr="00E9458A" w:rsidRDefault="00FC4A6B" w:rsidP="0069092A">
            <w:pPr>
              <w:pStyle w:val="Lgendestandard"/>
            </w:pPr>
          </w:p>
        </w:tc>
      </w:tr>
    </w:tbl>
    <w:p w:rsidR="00FC4A6B" w:rsidRPr="00E9458A" w:rsidRDefault="00FC4A6B" w:rsidP="00894923"/>
    <w:p w:rsidR="00793EA9" w:rsidRPr="00E9458A" w:rsidRDefault="00793EA9" w:rsidP="00012351">
      <w:pPr>
        <w:widowControl/>
        <w:tabs>
          <w:tab w:val="center" w:pos="4677"/>
        </w:tabs>
      </w:pPr>
    </w:p>
    <w:p w:rsidR="00793EA9" w:rsidRPr="00E9458A" w:rsidRDefault="003C4414">
      <w:pPr>
        <w:pStyle w:val="TOCHeading"/>
      </w:pPr>
      <w:r w:rsidRPr="00E9458A">
        <w:br w:type="page"/>
        <w:t>SISÄLTÖ</w:t>
      </w:r>
    </w:p>
    <w:p w:rsidR="00793EA9" w:rsidRPr="00E9458A" w:rsidRDefault="003C4414">
      <w:pPr>
        <w:pStyle w:val="TOCPage"/>
      </w:pPr>
      <w:r w:rsidRPr="00E9458A">
        <w:t>Sivu</w:t>
      </w:r>
    </w:p>
    <w:p w:rsidR="00E9458A" w:rsidRDefault="003C4414">
      <w:pPr>
        <w:pStyle w:val="TOC1"/>
        <w:tabs>
          <w:tab w:val="right" w:leader="dot" w:pos="9060"/>
        </w:tabs>
        <w:rPr>
          <w:rFonts w:asciiTheme="minorHAnsi" w:eastAsiaTheme="minorEastAsia" w:hAnsiTheme="minorHAnsi" w:cstheme="minorBidi"/>
          <w:noProof/>
          <w:sz w:val="22"/>
          <w:szCs w:val="22"/>
          <w:lang w:val="en-GB"/>
        </w:rPr>
      </w:pPr>
      <w:r w:rsidRPr="00E9458A">
        <w:rPr>
          <w:b/>
        </w:rPr>
        <w:fldChar w:fldCharType="begin"/>
      </w:r>
      <w:r w:rsidRPr="00E9458A">
        <w:rPr>
          <w:b/>
        </w:rPr>
        <w:instrText xml:space="preserve"> TOC \t "PageHeading</w:instrText>
      </w:r>
      <w:r w:rsidR="00E9458A" w:rsidRPr="00E9458A">
        <w:rPr>
          <w:b/>
        </w:rPr>
        <w:instrText>;</w:instrText>
      </w:r>
      <w:r w:rsidRPr="00E9458A">
        <w:rPr>
          <w:b/>
        </w:rPr>
        <w:instrText xml:space="preserve">1" </w:instrText>
      </w:r>
      <w:r w:rsidRPr="00E9458A">
        <w:rPr>
          <w:b/>
        </w:rPr>
        <w:fldChar w:fldCharType="separate"/>
      </w:r>
      <w:r w:rsidR="00E9458A">
        <w:rPr>
          <w:noProof/>
        </w:rPr>
        <w:t>LUONNOS EUROOPAN PARLAMENTIN LAINSÄÄDÄNTÖPÄÄTÖSLAUSELMAKSI</w:t>
      </w:r>
      <w:r w:rsidR="00E9458A">
        <w:rPr>
          <w:noProof/>
        </w:rPr>
        <w:tab/>
      </w:r>
      <w:r w:rsidR="00E9458A">
        <w:rPr>
          <w:noProof/>
        </w:rPr>
        <w:fldChar w:fldCharType="begin"/>
      </w:r>
      <w:r w:rsidR="00E9458A">
        <w:rPr>
          <w:noProof/>
        </w:rPr>
        <w:instrText xml:space="preserve"> PAGEREF _Toc29825897 \h </w:instrText>
      </w:r>
      <w:r w:rsidR="00E9458A">
        <w:rPr>
          <w:noProof/>
        </w:rPr>
      </w:r>
      <w:r w:rsidR="00E9458A">
        <w:rPr>
          <w:noProof/>
        </w:rPr>
        <w:fldChar w:fldCharType="separate"/>
      </w:r>
      <w:r w:rsidR="00E9458A">
        <w:rPr>
          <w:noProof/>
        </w:rPr>
        <w:t>5</w:t>
      </w:r>
      <w:r w:rsidR="00E9458A">
        <w:rPr>
          <w:noProof/>
        </w:rPr>
        <w:fldChar w:fldCharType="end"/>
      </w:r>
    </w:p>
    <w:p w:rsidR="002346B0" w:rsidRPr="00E9458A" w:rsidRDefault="003C4414" w:rsidP="00C23324">
      <w:r w:rsidRPr="00E9458A">
        <w:rPr>
          <w:b/>
        </w:rPr>
        <w:fldChar w:fldCharType="end"/>
      </w:r>
    </w:p>
    <w:p w:rsidR="00527801" w:rsidRPr="00E9458A" w:rsidRDefault="003C4414" w:rsidP="00527801">
      <w:pPr>
        <w:pStyle w:val="PageHeading"/>
      </w:pPr>
      <w:r w:rsidRPr="00E9458A">
        <w:br w:type="page"/>
      </w:r>
      <w:r w:rsidRPr="00E9458A">
        <w:br w:type="page"/>
      </w:r>
      <w:bookmarkStart w:id="0" w:name="_Toc27501429"/>
      <w:bookmarkStart w:id="1" w:name="_Toc29825897"/>
      <w:r w:rsidRPr="00E9458A">
        <w:t>LUONNOS EUROOPAN PARLAMENTIN LAINSÄÄDÄNTÖPÄÄTÖSLAUSELMAKSI</w:t>
      </w:r>
      <w:bookmarkEnd w:id="0"/>
      <w:bookmarkEnd w:id="1"/>
    </w:p>
    <w:p w:rsidR="00527801" w:rsidRPr="00E9458A" w:rsidRDefault="003C4414" w:rsidP="00527801">
      <w:pPr>
        <w:pStyle w:val="NormalBold"/>
      </w:pPr>
      <w:r w:rsidRPr="00E9458A">
        <w:t>ehdotuksesta Euroopan parlamentin ja neuvoston päätökseksi julkisten työvoimapalvelujen tehostetusta yhteistyöstä annetun päätöksen N:o 573/2014/EU muuttamisesta</w:t>
      </w:r>
    </w:p>
    <w:p w:rsidR="00527801" w:rsidRPr="00E9458A" w:rsidRDefault="003C4414" w:rsidP="00527801">
      <w:pPr>
        <w:pStyle w:val="NormalBold12a"/>
      </w:pPr>
      <w:r w:rsidRPr="00E9458A">
        <w:t>(COM(2019)0620 – C9</w:t>
      </w:r>
      <w:r w:rsidRPr="00E9458A">
        <w:noBreakHyphen/>
        <w:t>0117/2019 – 2019/0188(COD))</w:t>
      </w:r>
    </w:p>
    <w:p w:rsidR="00527801" w:rsidRPr="00E9458A" w:rsidRDefault="003C4414" w:rsidP="00527801">
      <w:pPr>
        <w:pStyle w:val="NormalBold"/>
      </w:pPr>
      <w:r w:rsidRPr="00E9458A">
        <w:t>(Tavallinen lainsäätämisjärjestys: ensimmäinen käsittely)</w:t>
      </w:r>
    </w:p>
    <w:p w:rsidR="00527801" w:rsidRPr="00E9458A" w:rsidRDefault="003C4414" w:rsidP="00527801">
      <w:pPr>
        <w:pStyle w:val="EPComma"/>
      </w:pPr>
      <w:r w:rsidRPr="00E9458A">
        <w:rPr>
          <w:i/>
        </w:rPr>
        <w:t>Euroopan parlamentti</w:t>
      </w:r>
      <w:r w:rsidRPr="00E9458A">
        <w:t>, joka</w:t>
      </w:r>
    </w:p>
    <w:p w:rsidR="00527801" w:rsidRPr="00E9458A" w:rsidRDefault="003C4414" w:rsidP="00527801">
      <w:pPr>
        <w:pStyle w:val="NormalHanging12a"/>
      </w:pPr>
      <w:r w:rsidRPr="00E9458A">
        <w:t>–</w:t>
      </w:r>
      <w:r w:rsidRPr="00E9458A">
        <w:tab/>
        <w:t>ottaa huomioon komission ehdotuksen Euroopan parlamentille ja neuvostolle (COM(2019)0620),</w:t>
      </w:r>
    </w:p>
    <w:p w:rsidR="00527801" w:rsidRPr="00E9458A" w:rsidRDefault="003C4414" w:rsidP="00527801">
      <w:pPr>
        <w:pStyle w:val="NormalHanging12a"/>
      </w:pPr>
      <w:r w:rsidRPr="00E9458A">
        <w:t>–</w:t>
      </w:r>
      <w:r w:rsidRPr="00E9458A">
        <w:tab/>
        <w:t>ottaa huomioon Euroopan unionin toiminnasta tehdyn sopimuksen 294 artiklan 2 kohdan ja 149 artiklan, joiden mukaisesti komissio on antanut ehdotuksen Euroopan parlamentille (C9</w:t>
      </w:r>
      <w:r w:rsidRPr="00E9458A">
        <w:noBreakHyphen/>
        <w:t>0117/2019),</w:t>
      </w:r>
    </w:p>
    <w:p w:rsidR="00527801" w:rsidRPr="00E9458A" w:rsidRDefault="003C4414" w:rsidP="00527801">
      <w:pPr>
        <w:pStyle w:val="NormalHanging12a"/>
      </w:pPr>
      <w:r w:rsidRPr="00E9458A">
        <w:t>–</w:t>
      </w:r>
      <w:r w:rsidRPr="00E9458A">
        <w:tab/>
        <w:t>ottaa huomioon Euroopan unionin toiminnasta tehdyn sopimuksen 294 artiklan 3 kohdan,</w:t>
      </w:r>
    </w:p>
    <w:p w:rsidR="00527801" w:rsidRPr="00E9458A" w:rsidRDefault="003C4414" w:rsidP="00527801">
      <w:pPr>
        <w:pStyle w:val="NormalHanging12a"/>
      </w:pPr>
      <w:r w:rsidRPr="00E9458A">
        <w:t>–</w:t>
      </w:r>
      <w:r w:rsidRPr="00E9458A">
        <w:tab/>
        <w:t>ottaa huomioon Euroopan talous- ja sosiaalikomitean 30. lokakuuta 2019 antaman lausunnon</w:t>
      </w:r>
      <w:r w:rsidRPr="00E9458A">
        <w:rPr>
          <w:rStyle w:val="FootnoteReference"/>
        </w:rPr>
        <w:footnoteReference w:id="1"/>
      </w:r>
      <w:r w:rsidRPr="00E9458A">
        <w:t xml:space="preserve">, </w:t>
      </w:r>
    </w:p>
    <w:p w:rsidR="00527801" w:rsidRPr="00E9458A" w:rsidRDefault="003C4414" w:rsidP="00527801">
      <w:pPr>
        <w:pStyle w:val="NormalHanging12a"/>
      </w:pPr>
      <w:r w:rsidRPr="00E9458A">
        <w:t>–</w:t>
      </w:r>
      <w:r w:rsidRPr="00E9458A">
        <w:tab/>
        <w:t>on kuullut alueiden komiteaa,</w:t>
      </w:r>
    </w:p>
    <w:p w:rsidR="00527801" w:rsidRPr="00E9458A" w:rsidRDefault="003C4414" w:rsidP="00527801">
      <w:pPr>
        <w:pStyle w:val="NormalHanging12a"/>
      </w:pPr>
      <w:r w:rsidRPr="00E9458A">
        <w:t>–</w:t>
      </w:r>
      <w:r w:rsidRPr="00E9458A">
        <w:tab/>
        <w:t>ottaa huomioon työjärjestyksen 59 artiklan,</w:t>
      </w:r>
    </w:p>
    <w:p w:rsidR="00527801" w:rsidRPr="00E9458A" w:rsidRDefault="003C4414" w:rsidP="00527801">
      <w:pPr>
        <w:pStyle w:val="NormalHanging12a"/>
      </w:pPr>
      <w:r w:rsidRPr="00E9458A">
        <w:t>–</w:t>
      </w:r>
      <w:r w:rsidRPr="00E9458A">
        <w:tab/>
        <w:t>ottaa huomioon työllisyyden ja sosiaaliasioiden valiokunnan mietinnön (A9</w:t>
      </w:r>
      <w:r w:rsidRPr="00E9458A">
        <w:noBreakHyphen/>
        <w:t>0000/2019),</w:t>
      </w:r>
    </w:p>
    <w:p w:rsidR="00527801" w:rsidRPr="00E9458A" w:rsidRDefault="003C4414" w:rsidP="00527801">
      <w:pPr>
        <w:pStyle w:val="NormalHanging12a"/>
      </w:pPr>
      <w:r w:rsidRPr="00E9458A">
        <w:t>1.</w:t>
      </w:r>
      <w:r w:rsidRPr="00E9458A">
        <w:tab/>
        <w:t>vahvistaa jäljempänä esitetyn ensimmäisen käsittelyn kannan;</w:t>
      </w:r>
    </w:p>
    <w:p w:rsidR="00132090" w:rsidRPr="00E9458A" w:rsidRDefault="003C4414" w:rsidP="00527801">
      <w:pPr>
        <w:pStyle w:val="NormalHanging12a"/>
      </w:pPr>
      <w:r w:rsidRPr="00E9458A">
        <w:t>2.</w:t>
      </w:r>
      <w:r w:rsidRPr="00E9458A">
        <w:tab/>
        <w:t xml:space="preserve">pyytää komissiota antamaan asian uudelleen Euroopan parlamentin käsiteltäväksi, jos se korvaa ehdotuksensa, muuttaa sitä huomattavasti tai aikoo muuttaa </w:t>
      </w:r>
      <w:r w:rsidR="00E9458A">
        <w:t>sitä huomattavasti;</w:t>
      </w:r>
    </w:p>
    <w:p w:rsidR="00527801" w:rsidRPr="00E9458A" w:rsidRDefault="003C4414" w:rsidP="00527801">
      <w:pPr>
        <w:pStyle w:val="NormalHanging12a"/>
      </w:pPr>
      <w:r w:rsidRPr="00E9458A">
        <w:t>3.</w:t>
      </w:r>
      <w:r w:rsidRPr="00E9458A">
        <w:tab/>
        <w:t>kehottaa puhemiestä välittämään parlamentin kannan neuvostolle ja komissiolle sekä kansallisille parlamenteille.</w:t>
      </w:r>
    </w:p>
    <w:p w:rsidR="00527801" w:rsidRPr="00E9458A" w:rsidRDefault="00527801" w:rsidP="00527801"/>
    <w:p w:rsidR="00527801" w:rsidRPr="00E9458A" w:rsidRDefault="003C4414" w:rsidP="00527801">
      <w:pPr>
        <w:pStyle w:val="AmNumberTabs"/>
        <w:keepNext/>
      </w:pPr>
      <w:r w:rsidRPr="00E9458A">
        <w:rPr>
          <w:rStyle w:val="HideTWBExt"/>
          <w:b w:val="0"/>
          <w:noProof w:val="0"/>
          <w:color w:val="auto"/>
        </w:rPr>
        <w:t>&lt;RepeatBlock-Amend&gt;</w:t>
      </w:r>
      <w:bookmarkStart w:id="2" w:name="restart"/>
      <w:r w:rsidRPr="00E9458A">
        <w:rPr>
          <w:rStyle w:val="HideTWBExt"/>
          <w:b w:val="0"/>
          <w:noProof w:val="0"/>
          <w:color w:val="auto"/>
        </w:rPr>
        <w:t>&lt;Amend&gt;</w:t>
      </w:r>
      <w:r w:rsidRPr="00E9458A">
        <w:t>Tarkistus</w:t>
      </w:r>
      <w:r w:rsidRPr="00E9458A">
        <w:tab/>
      </w:r>
      <w:r w:rsidRPr="00E9458A">
        <w:tab/>
      </w:r>
      <w:r w:rsidRPr="00E9458A">
        <w:rPr>
          <w:rStyle w:val="HideTWBExt"/>
          <w:b w:val="0"/>
          <w:noProof w:val="0"/>
          <w:color w:val="auto"/>
        </w:rPr>
        <w:t>&lt;NumAm&gt;</w:t>
      </w:r>
      <w:r w:rsidRPr="00E9458A">
        <w:t>1</w:t>
      </w:r>
      <w:r w:rsidRPr="00E9458A">
        <w:rPr>
          <w:rStyle w:val="HideTWBExt"/>
          <w:b w:val="0"/>
          <w:noProof w:val="0"/>
          <w:color w:val="auto"/>
        </w:rPr>
        <w:t>&lt;/NumAm&gt;</w:t>
      </w:r>
    </w:p>
    <w:p w:rsidR="00527801" w:rsidRPr="00E9458A" w:rsidRDefault="003C4414" w:rsidP="00527801">
      <w:pPr>
        <w:pStyle w:val="NormalBold12b"/>
        <w:keepNext/>
      </w:pPr>
      <w:r w:rsidRPr="00E9458A">
        <w:rPr>
          <w:rStyle w:val="HideTWBExt"/>
          <w:b w:val="0"/>
          <w:noProof w:val="0"/>
          <w:color w:val="auto"/>
        </w:rPr>
        <w:t>&lt;DocAmend&gt;</w:t>
      </w:r>
      <w:r w:rsidRPr="00E9458A">
        <w:t>Ehdotus päätökseksi</w:t>
      </w:r>
      <w:r w:rsidRPr="00E9458A">
        <w:rPr>
          <w:rStyle w:val="HideTWBExt"/>
          <w:b w:val="0"/>
          <w:noProof w:val="0"/>
          <w:color w:val="auto"/>
        </w:rPr>
        <w:t>&lt;/DocAmend&gt;</w:t>
      </w:r>
    </w:p>
    <w:p w:rsidR="00527801" w:rsidRPr="00E9458A" w:rsidRDefault="003C4414" w:rsidP="00527801">
      <w:pPr>
        <w:pStyle w:val="NormalBold"/>
        <w:keepNext/>
      </w:pPr>
      <w:r w:rsidRPr="00E9458A">
        <w:rPr>
          <w:rStyle w:val="HideTWBExt"/>
          <w:b w:val="0"/>
          <w:noProof w:val="0"/>
          <w:color w:val="auto"/>
        </w:rPr>
        <w:t>&lt;Article&gt;</w:t>
      </w:r>
      <w:r w:rsidRPr="00E9458A">
        <w:t>Johdanto-osan 2 kappale</w:t>
      </w:r>
      <w:r w:rsidRPr="00E9458A">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9458A" w:rsidRPr="00E9458A" w:rsidTr="00651432">
        <w:trPr>
          <w:jc w:val="center"/>
        </w:trPr>
        <w:tc>
          <w:tcPr>
            <w:tcW w:w="9752" w:type="dxa"/>
            <w:gridSpan w:val="2"/>
          </w:tcPr>
          <w:p w:rsidR="00527801" w:rsidRPr="00E9458A" w:rsidRDefault="00527801" w:rsidP="00651432">
            <w:pPr>
              <w:keepNext/>
            </w:pPr>
          </w:p>
        </w:tc>
      </w:tr>
      <w:tr w:rsidR="00E9458A" w:rsidRPr="00E9458A" w:rsidTr="00651432">
        <w:trPr>
          <w:jc w:val="center"/>
        </w:trPr>
        <w:tc>
          <w:tcPr>
            <w:tcW w:w="4876" w:type="dxa"/>
          </w:tcPr>
          <w:p w:rsidR="00527801" w:rsidRPr="00E9458A" w:rsidRDefault="003C4414" w:rsidP="00651432">
            <w:pPr>
              <w:pStyle w:val="AmColumnHeading"/>
              <w:keepNext/>
            </w:pPr>
            <w:r w:rsidRPr="00E9458A">
              <w:t>Komission teksti</w:t>
            </w:r>
          </w:p>
        </w:tc>
        <w:tc>
          <w:tcPr>
            <w:tcW w:w="4876" w:type="dxa"/>
          </w:tcPr>
          <w:p w:rsidR="00527801" w:rsidRPr="00E9458A" w:rsidRDefault="003C4414" w:rsidP="00651432">
            <w:pPr>
              <w:pStyle w:val="AmColumnHeading"/>
              <w:keepNext/>
            </w:pPr>
            <w:r w:rsidRPr="00E9458A">
              <w:t>Tarkistus</w:t>
            </w:r>
          </w:p>
        </w:tc>
      </w:tr>
      <w:tr w:rsidR="00E9458A" w:rsidRPr="00E9458A" w:rsidTr="00651432">
        <w:trPr>
          <w:jc w:val="center"/>
        </w:trPr>
        <w:tc>
          <w:tcPr>
            <w:tcW w:w="4876" w:type="dxa"/>
          </w:tcPr>
          <w:p w:rsidR="00527801" w:rsidRPr="00E9458A" w:rsidRDefault="003C4414" w:rsidP="00651432">
            <w:pPr>
              <w:pStyle w:val="Normal6a"/>
            </w:pPr>
            <w:r w:rsidRPr="00E9458A">
              <w:t>(2)</w:t>
            </w:r>
            <w:r w:rsidRPr="00E9458A">
              <w:tab/>
              <w:t>Verkoston tavoitteena on vahvistaa julkisten työvoimapalvelujen valmiuksia, vaikuttavuutta ja tehokkuutta tarjoamalla foorumi, jolla voidaan vertailla niiden suorituskykyä Euroopan tasolla, kartoittaa hyviä käytäntöjä ja kehittää keskinäisen oppimisen järjestelmä. Lisäksi verkosto auttaa työvoimapalveluja kehittämään innovatiivisia näyttöön perustuvia toimia, jotka tukevat unionin poliittisia tavoitteita.</w:t>
            </w:r>
          </w:p>
        </w:tc>
        <w:tc>
          <w:tcPr>
            <w:tcW w:w="4876" w:type="dxa"/>
          </w:tcPr>
          <w:p w:rsidR="00527801" w:rsidRPr="00E9458A" w:rsidRDefault="003C4414" w:rsidP="00651432">
            <w:pPr>
              <w:pStyle w:val="Normal6a"/>
              <w:rPr>
                <w:szCs w:val="24"/>
              </w:rPr>
            </w:pPr>
            <w:r w:rsidRPr="00E9458A">
              <w:t>(2)</w:t>
            </w:r>
            <w:r w:rsidRPr="00E9458A">
              <w:tab/>
              <w:t>Verkoston tavoitteena on vahvistaa julkisten työvoimapalvelujen valmiuksia, vaikuttavuutta ja tehokkuutta tarjoamalla foorumi, jolla voidaan vertailla niiden suorituskykyä Euroopan tasolla, kartoittaa hyviä käytäntöjä ja kehittää keskinäisen oppimisen järjestelmä</w:t>
            </w:r>
            <w:r w:rsidRPr="00E9458A">
              <w:rPr>
                <w:b/>
                <w:i/>
              </w:rPr>
              <w:t>, työllisyyden ja ihmisarvoisen työn aktiiviseksi tukemiseksi</w:t>
            </w:r>
            <w:r w:rsidRPr="00E9458A">
              <w:t>. Lisäksi verkosto auttaa työvoimapalveluja kehittämään innovatiivisia näyttöön perustuvia toimia, jotka tukevat unionin poliittisia tavoitteita.</w:t>
            </w:r>
          </w:p>
        </w:tc>
      </w:tr>
    </w:tbl>
    <w:p w:rsidR="00527801" w:rsidRPr="00E9458A" w:rsidRDefault="003C4414" w:rsidP="00527801">
      <w:pPr>
        <w:pStyle w:val="AmOrLang"/>
      </w:pPr>
      <w:r w:rsidRPr="00E9458A">
        <w:t xml:space="preserve">Or. </w:t>
      </w:r>
      <w:r w:rsidRPr="00E9458A">
        <w:rPr>
          <w:rStyle w:val="HideTWBExt"/>
          <w:noProof w:val="0"/>
          <w:color w:val="auto"/>
        </w:rPr>
        <w:t>&lt;Original&gt;</w:t>
      </w:r>
      <w:r w:rsidRPr="00E9458A">
        <w:rPr>
          <w:rStyle w:val="HideTWBInt"/>
          <w:color w:val="auto"/>
        </w:rPr>
        <w:t>{EN}</w:t>
      </w:r>
      <w:r w:rsidRPr="00E9458A">
        <w:t>en</w:t>
      </w:r>
      <w:r w:rsidRPr="00E9458A">
        <w:rPr>
          <w:rStyle w:val="HideTWBExt"/>
          <w:noProof w:val="0"/>
          <w:color w:val="auto"/>
        </w:rPr>
        <w:t>&lt;/Original&gt;</w:t>
      </w:r>
    </w:p>
    <w:p w:rsidR="00527801" w:rsidRPr="00E9458A" w:rsidRDefault="003C4414" w:rsidP="00527801">
      <w:r w:rsidRPr="00E9458A">
        <w:rPr>
          <w:rStyle w:val="HideTWBExt"/>
          <w:noProof w:val="0"/>
          <w:color w:val="auto"/>
        </w:rPr>
        <w:t>&lt;/Amend&gt;</w:t>
      </w:r>
      <w:bookmarkEnd w:id="2"/>
    </w:p>
    <w:p w:rsidR="00527801" w:rsidRPr="00E9458A" w:rsidRDefault="003C4414" w:rsidP="00527801">
      <w:pPr>
        <w:pStyle w:val="AmNumberTabs"/>
        <w:keepNext/>
      </w:pPr>
      <w:r w:rsidRPr="00E9458A">
        <w:rPr>
          <w:rStyle w:val="HideTWBExt"/>
          <w:b w:val="0"/>
          <w:noProof w:val="0"/>
          <w:color w:val="auto"/>
        </w:rPr>
        <w:t>&lt;Amend&gt;</w:t>
      </w:r>
      <w:r w:rsidRPr="00E9458A">
        <w:t>Tarkistus</w:t>
      </w:r>
      <w:r w:rsidRPr="00E9458A">
        <w:tab/>
      </w:r>
      <w:r w:rsidRPr="00E9458A">
        <w:tab/>
      </w:r>
      <w:r w:rsidRPr="00E9458A">
        <w:rPr>
          <w:rStyle w:val="HideTWBExt"/>
          <w:b w:val="0"/>
          <w:noProof w:val="0"/>
          <w:color w:val="auto"/>
        </w:rPr>
        <w:t>&lt;NumAm&gt;</w:t>
      </w:r>
      <w:r w:rsidRPr="00E9458A">
        <w:t>2</w:t>
      </w:r>
      <w:r w:rsidRPr="00E9458A">
        <w:rPr>
          <w:rStyle w:val="HideTWBExt"/>
          <w:b w:val="0"/>
          <w:noProof w:val="0"/>
          <w:color w:val="auto"/>
        </w:rPr>
        <w:t>&lt;/NumAm&gt;</w:t>
      </w:r>
    </w:p>
    <w:p w:rsidR="00527801" w:rsidRPr="00E9458A" w:rsidRDefault="003C4414" w:rsidP="00527801">
      <w:pPr>
        <w:pStyle w:val="NormalBold12b"/>
        <w:keepNext/>
      </w:pPr>
      <w:r w:rsidRPr="00E9458A">
        <w:rPr>
          <w:rStyle w:val="HideTWBExt"/>
          <w:b w:val="0"/>
          <w:noProof w:val="0"/>
          <w:color w:val="auto"/>
        </w:rPr>
        <w:t>&lt;DocAmend&gt;</w:t>
      </w:r>
      <w:r w:rsidRPr="00E9458A">
        <w:t>Ehdotus päätökseksi</w:t>
      </w:r>
      <w:r w:rsidRPr="00E9458A">
        <w:rPr>
          <w:rStyle w:val="HideTWBExt"/>
          <w:b w:val="0"/>
          <w:noProof w:val="0"/>
          <w:color w:val="auto"/>
        </w:rPr>
        <w:t>&lt;/DocAmend&gt;</w:t>
      </w:r>
    </w:p>
    <w:p w:rsidR="00527801" w:rsidRPr="00E9458A" w:rsidRDefault="003C4414" w:rsidP="00527801">
      <w:pPr>
        <w:pStyle w:val="NormalBold"/>
        <w:keepNext/>
      </w:pPr>
      <w:r w:rsidRPr="00E9458A">
        <w:rPr>
          <w:rStyle w:val="HideTWBExt"/>
          <w:b w:val="0"/>
          <w:noProof w:val="0"/>
          <w:color w:val="auto"/>
        </w:rPr>
        <w:t>&lt;Article&gt;</w:t>
      </w:r>
      <w:r w:rsidRPr="00E9458A">
        <w:t>Johdanto-osan 6 kappale</w:t>
      </w:r>
      <w:r w:rsidRPr="00E9458A">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9458A" w:rsidRPr="00E9458A" w:rsidTr="00651432">
        <w:trPr>
          <w:jc w:val="center"/>
        </w:trPr>
        <w:tc>
          <w:tcPr>
            <w:tcW w:w="9752" w:type="dxa"/>
            <w:gridSpan w:val="2"/>
          </w:tcPr>
          <w:p w:rsidR="00527801" w:rsidRPr="00E9458A" w:rsidRDefault="00527801" w:rsidP="00651432">
            <w:pPr>
              <w:keepNext/>
            </w:pPr>
          </w:p>
        </w:tc>
      </w:tr>
      <w:tr w:rsidR="00E9458A" w:rsidRPr="00E9458A" w:rsidTr="00651432">
        <w:trPr>
          <w:jc w:val="center"/>
        </w:trPr>
        <w:tc>
          <w:tcPr>
            <w:tcW w:w="4876" w:type="dxa"/>
          </w:tcPr>
          <w:p w:rsidR="00527801" w:rsidRPr="00E9458A" w:rsidRDefault="003C4414" w:rsidP="00651432">
            <w:pPr>
              <w:pStyle w:val="AmColumnHeading"/>
              <w:keepNext/>
            </w:pPr>
            <w:r w:rsidRPr="00E9458A">
              <w:t>Komission teksti</w:t>
            </w:r>
          </w:p>
        </w:tc>
        <w:tc>
          <w:tcPr>
            <w:tcW w:w="4876" w:type="dxa"/>
          </w:tcPr>
          <w:p w:rsidR="00527801" w:rsidRPr="00E9458A" w:rsidRDefault="003C4414" w:rsidP="00651432">
            <w:pPr>
              <w:pStyle w:val="AmColumnHeading"/>
              <w:keepNext/>
            </w:pPr>
            <w:r w:rsidRPr="00E9458A">
              <w:t>Tarkistus</w:t>
            </w:r>
          </w:p>
        </w:tc>
      </w:tr>
      <w:tr w:rsidR="00E9458A" w:rsidRPr="00E9458A" w:rsidTr="00651432">
        <w:trPr>
          <w:jc w:val="center"/>
        </w:trPr>
        <w:tc>
          <w:tcPr>
            <w:tcW w:w="4876" w:type="dxa"/>
          </w:tcPr>
          <w:p w:rsidR="00527801" w:rsidRPr="00E9458A" w:rsidRDefault="003C4414" w:rsidP="00651432">
            <w:pPr>
              <w:pStyle w:val="Normal6a"/>
            </w:pPr>
            <w:r w:rsidRPr="00E9458A">
              <w:t>(6)</w:t>
            </w:r>
            <w:r w:rsidRPr="00E9458A">
              <w:tab/>
              <w:t xml:space="preserve">Verkoston olisi </w:t>
            </w:r>
            <w:r w:rsidRPr="00E9458A">
              <w:rPr>
                <w:b/>
                <w:i/>
              </w:rPr>
              <w:t>jatkossakin järjestettävä</w:t>
            </w:r>
            <w:r w:rsidRPr="00E9458A">
              <w:t xml:space="preserve"> yhteistyötä </w:t>
            </w:r>
            <w:r w:rsidRPr="00E9458A">
              <w:rPr>
                <w:b/>
                <w:i/>
              </w:rPr>
              <w:t>ja luotava yhteyksiä muihin</w:t>
            </w:r>
            <w:r w:rsidRPr="00E9458A">
              <w:t xml:space="preserve"> työmarkkinoiden </w:t>
            </w:r>
            <w:r w:rsidRPr="00E9458A">
              <w:rPr>
                <w:b/>
                <w:i/>
              </w:rPr>
              <w:t>sidosryhmiin, jotta voidaan edistää niiden välistä synergiaa</w:t>
            </w:r>
            <w:r w:rsidRPr="00E9458A">
              <w:t>, mukaan lukien erityisesti</w:t>
            </w:r>
            <w:r w:rsidRPr="00E9458A">
              <w:rPr>
                <w:b/>
                <w:i/>
              </w:rPr>
              <w:t xml:space="preserve"> yhteistyö</w:t>
            </w:r>
            <w:r w:rsidRPr="00E9458A">
              <w:t xml:space="preserve"> unionin </w:t>
            </w:r>
            <w:r w:rsidRPr="00E9458A">
              <w:rPr>
                <w:b/>
                <w:i/>
              </w:rPr>
              <w:t>virastojen kanssa</w:t>
            </w:r>
            <w:r w:rsidRPr="00E9458A">
              <w:t xml:space="preserve"> työllisyyden, sosiaalipolitiikan ja koulutuksen alalla </w:t>
            </w:r>
            <w:r w:rsidRPr="00E9458A">
              <w:rPr>
                <w:b/>
                <w:i/>
              </w:rPr>
              <w:t>johdonmukaisen poliittisen kehyksen varmistamiseksi</w:t>
            </w:r>
            <w:r w:rsidRPr="00E9458A">
              <w:t>.</w:t>
            </w:r>
          </w:p>
        </w:tc>
        <w:tc>
          <w:tcPr>
            <w:tcW w:w="4876" w:type="dxa"/>
          </w:tcPr>
          <w:p w:rsidR="00527801" w:rsidRPr="00E9458A" w:rsidRDefault="003C4414" w:rsidP="00651432">
            <w:pPr>
              <w:pStyle w:val="Normal6a"/>
              <w:rPr>
                <w:szCs w:val="24"/>
              </w:rPr>
            </w:pPr>
            <w:r w:rsidRPr="00E9458A">
              <w:t>(6)</w:t>
            </w:r>
            <w:r w:rsidRPr="00E9458A">
              <w:tab/>
              <w:t xml:space="preserve">Verkoston olisi </w:t>
            </w:r>
            <w:r w:rsidRPr="00E9458A">
              <w:rPr>
                <w:b/>
                <w:i/>
              </w:rPr>
              <w:t>jatkettava</w:t>
            </w:r>
            <w:r w:rsidRPr="00E9458A">
              <w:t xml:space="preserve"> yhteistyötä </w:t>
            </w:r>
            <w:r w:rsidRPr="00E9458A">
              <w:rPr>
                <w:b/>
                <w:i/>
              </w:rPr>
              <w:t>muiden</w:t>
            </w:r>
            <w:r w:rsidRPr="00E9458A">
              <w:t xml:space="preserve"> työmarkkinoiden </w:t>
            </w:r>
            <w:r w:rsidRPr="00E9458A">
              <w:rPr>
                <w:b/>
                <w:i/>
              </w:rPr>
              <w:t>sidosryhmien kanssa</w:t>
            </w:r>
            <w:r w:rsidRPr="00E9458A">
              <w:t xml:space="preserve">, mukaan lukien erityisesti unionin </w:t>
            </w:r>
            <w:r w:rsidRPr="00E9458A">
              <w:rPr>
                <w:b/>
                <w:i/>
              </w:rPr>
              <w:t>virastot</w:t>
            </w:r>
            <w:r w:rsidRPr="00E9458A">
              <w:t xml:space="preserve"> työllisyyden, sosiaalipolitiikan ja koulutuksen alalla </w:t>
            </w:r>
            <w:r w:rsidRPr="00E9458A">
              <w:rPr>
                <w:b/>
                <w:i/>
              </w:rPr>
              <w:t>sekä työmarkkinaosapuolet, jotta voidaan edistää synergiaa ja varmistaa tarvittaessa johdonmukaisen poliittinen kehys</w:t>
            </w:r>
            <w:r w:rsidRPr="00E9458A">
              <w:t>.</w:t>
            </w:r>
          </w:p>
        </w:tc>
      </w:tr>
    </w:tbl>
    <w:p w:rsidR="00527801" w:rsidRPr="00E9458A" w:rsidRDefault="003C4414" w:rsidP="00527801">
      <w:pPr>
        <w:pStyle w:val="AmOrLang"/>
      </w:pPr>
      <w:r w:rsidRPr="00E9458A">
        <w:t xml:space="preserve">Or. </w:t>
      </w:r>
      <w:r w:rsidRPr="00E9458A">
        <w:rPr>
          <w:rStyle w:val="HideTWBExt"/>
          <w:rFonts w:eastAsiaTheme="majorEastAsia"/>
          <w:noProof w:val="0"/>
          <w:color w:val="auto"/>
        </w:rPr>
        <w:t>&lt;Original&gt;</w:t>
      </w:r>
      <w:r w:rsidRPr="00E9458A">
        <w:rPr>
          <w:rStyle w:val="HideTWBInt"/>
          <w:color w:val="auto"/>
        </w:rPr>
        <w:t>{EN}</w:t>
      </w:r>
      <w:r w:rsidRPr="00E9458A">
        <w:t>en</w:t>
      </w:r>
      <w:r w:rsidRPr="00E9458A">
        <w:rPr>
          <w:rStyle w:val="HideTWBExt"/>
          <w:rFonts w:eastAsiaTheme="majorEastAsia"/>
          <w:noProof w:val="0"/>
          <w:color w:val="auto"/>
        </w:rPr>
        <w:t>&lt;/Original&gt;</w:t>
      </w:r>
    </w:p>
    <w:p w:rsidR="00527801" w:rsidRPr="00E9458A" w:rsidRDefault="003C4414" w:rsidP="00527801">
      <w:r w:rsidRPr="00E9458A">
        <w:rPr>
          <w:rStyle w:val="HideTWBExt"/>
          <w:noProof w:val="0"/>
          <w:color w:val="auto"/>
        </w:rPr>
        <w:t>&lt;/Amend&gt;</w:t>
      </w:r>
    </w:p>
    <w:p w:rsidR="00527801" w:rsidRPr="00E9458A" w:rsidRDefault="003C4414" w:rsidP="00527801">
      <w:pPr>
        <w:pStyle w:val="AmNumberTabs"/>
        <w:keepNext/>
      </w:pPr>
      <w:r w:rsidRPr="00E9458A">
        <w:rPr>
          <w:rStyle w:val="HideTWBExt"/>
          <w:b w:val="0"/>
          <w:noProof w:val="0"/>
          <w:color w:val="auto"/>
        </w:rPr>
        <w:t>&lt;Amend&gt;</w:t>
      </w:r>
      <w:r w:rsidRPr="00E9458A">
        <w:t>Tarkistus</w:t>
      </w:r>
      <w:r w:rsidRPr="00E9458A">
        <w:tab/>
      </w:r>
      <w:r w:rsidRPr="00E9458A">
        <w:tab/>
      </w:r>
      <w:r w:rsidRPr="00E9458A">
        <w:rPr>
          <w:rStyle w:val="HideTWBExt"/>
          <w:b w:val="0"/>
          <w:noProof w:val="0"/>
          <w:color w:val="auto"/>
        </w:rPr>
        <w:t>&lt;NumAm&gt;</w:t>
      </w:r>
      <w:r w:rsidRPr="00E9458A">
        <w:t>3</w:t>
      </w:r>
      <w:r w:rsidRPr="00E9458A">
        <w:rPr>
          <w:rStyle w:val="HideTWBExt"/>
          <w:b w:val="0"/>
          <w:noProof w:val="0"/>
          <w:color w:val="auto"/>
        </w:rPr>
        <w:t>&lt;/NumAm&gt;</w:t>
      </w:r>
    </w:p>
    <w:p w:rsidR="00527801" w:rsidRPr="00E9458A" w:rsidRDefault="003C4414" w:rsidP="00527801">
      <w:pPr>
        <w:pStyle w:val="NormalBold12b"/>
        <w:keepNext/>
      </w:pPr>
      <w:r w:rsidRPr="00E9458A">
        <w:rPr>
          <w:rStyle w:val="HideTWBExt"/>
          <w:b w:val="0"/>
          <w:noProof w:val="0"/>
          <w:color w:val="auto"/>
        </w:rPr>
        <w:t>&lt;DocAmend&gt;</w:t>
      </w:r>
      <w:r w:rsidRPr="00E9458A">
        <w:t>Ehdotus päätökseksi</w:t>
      </w:r>
      <w:r w:rsidRPr="00E9458A">
        <w:rPr>
          <w:rStyle w:val="HideTWBExt"/>
          <w:b w:val="0"/>
          <w:noProof w:val="0"/>
          <w:color w:val="auto"/>
        </w:rPr>
        <w:t>&lt;/DocAmend&gt;</w:t>
      </w:r>
    </w:p>
    <w:p w:rsidR="00527801" w:rsidRPr="00E9458A" w:rsidRDefault="003C4414" w:rsidP="00527801">
      <w:pPr>
        <w:pStyle w:val="NormalBold"/>
        <w:keepNext/>
      </w:pPr>
      <w:r w:rsidRPr="00E9458A">
        <w:rPr>
          <w:rStyle w:val="HideTWBExt"/>
          <w:b w:val="0"/>
          <w:noProof w:val="0"/>
          <w:color w:val="auto"/>
        </w:rPr>
        <w:t>&lt;Article&gt;</w:t>
      </w:r>
      <w:r w:rsidRPr="00E9458A">
        <w:t>1 artikla – 1 kohta – -1 alakohta (uusi)</w:t>
      </w:r>
      <w:r w:rsidRPr="00E9458A">
        <w:rPr>
          <w:rStyle w:val="HideTWBExt"/>
          <w:b w:val="0"/>
          <w:noProof w:val="0"/>
          <w:color w:val="auto"/>
        </w:rPr>
        <w:t>&lt;/Article&gt;</w:t>
      </w:r>
    </w:p>
    <w:p w:rsidR="00527801" w:rsidRPr="00E9458A" w:rsidRDefault="003C4414" w:rsidP="00527801">
      <w:pPr>
        <w:keepNext/>
      </w:pPr>
      <w:r w:rsidRPr="00E9458A">
        <w:rPr>
          <w:rStyle w:val="HideTWBExt"/>
          <w:noProof w:val="0"/>
          <w:color w:val="auto"/>
        </w:rPr>
        <w:t>&lt;DocAmend2&gt;</w:t>
      </w:r>
      <w:r w:rsidRPr="00E9458A">
        <w:t>Päätös N:o 573/2014/EU</w:t>
      </w:r>
      <w:r w:rsidRPr="00E9458A">
        <w:rPr>
          <w:rStyle w:val="HideTWBExt"/>
          <w:noProof w:val="0"/>
          <w:color w:val="auto"/>
        </w:rPr>
        <w:t>&lt;/DocAmend2&gt;</w:t>
      </w:r>
    </w:p>
    <w:p w:rsidR="00527801" w:rsidRPr="00E9458A" w:rsidRDefault="003C4414" w:rsidP="00527801">
      <w:r w:rsidRPr="00E9458A">
        <w:rPr>
          <w:rStyle w:val="HideTWBExt"/>
          <w:noProof w:val="0"/>
          <w:color w:val="auto"/>
        </w:rPr>
        <w:t>&lt;Article2&gt;</w:t>
      </w:r>
      <w:r w:rsidRPr="00E9458A">
        <w:t>Johdanto-osan 1 kappale</w:t>
      </w:r>
      <w:r w:rsidRPr="00E9458A">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9458A" w:rsidRPr="00E9458A" w:rsidTr="00651432">
        <w:trPr>
          <w:jc w:val="center"/>
        </w:trPr>
        <w:tc>
          <w:tcPr>
            <w:tcW w:w="9752" w:type="dxa"/>
            <w:gridSpan w:val="2"/>
          </w:tcPr>
          <w:p w:rsidR="00527801" w:rsidRPr="00E9458A" w:rsidRDefault="00527801" w:rsidP="00651432">
            <w:pPr>
              <w:keepNext/>
            </w:pPr>
          </w:p>
        </w:tc>
      </w:tr>
      <w:tr w:rsidR="00E9458A" w:rsidRPr="00E9458A" w:rsidTr="00651432">
        <w:trPr>
          <w:jc w:val="center"/>
        </w:trPr>
        <w:tc>
          <w:tcPr>
            <w:tcW w:w="4876" w:type="dxa"/>
          </w:tcPr>
          <w:p w:rsidR="00527801" w:rsidRPr="00E9458A" w:rsidRDefault="003C4414" w:rsidP="00651432">
            <w:pPr>
              <w:pStyle w:val="AmColumnHeading"/>
              <w:keepNext/>
            </w:pPr>
            <w:r w:rsidRPr="00E9458A">
              <w:t>Nykyinen teksti</w:t>
            </w:r>
          </w:p>
        </w:tc>
        <w:tc>
          <w:tcPr>
            <w:tcW w:w="4876" w:type="dxa"/>
          </w:tcPr>
          <w:p w:rsidR="00527801" w:rsidRPr="00E9458A" w:rsidRDefault="003C4414" w:rsidP="00651432">
            <w:pPr>
              <w:pStyle w:val="AmColumnHeading"/>
              <w:keepNext/>
            </w:pPr>
            <w:r w:rsidRPr="00E9458A">
              <w:t>Tarkistus</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527801" w:rsidP="00651432">
            <w:pPr>
              <w:pStyle w:val="Normal6"/>
            </w:pPr>
          </w:p>
        </w:tc>
        <w:tc>
          <w:tcPr>
            <w:tcW w:w="4876" w:type="dxa"/>
            <w:hideMark/>
          </w:tcPr>
          <w:p w:rsidR="00527801" w:rsidRPr="00E9458A" w:rsidRDefault="003C4414" w:rsidP="00651432">
            <w:pPr>
              <w:pStyle w:val="Normal6"/>
              <w:rPr>
                <w:szCs w:val="24"/>
              </w:rPr>
            </w:pPr>
            <w:r w:rsidRPr="00E9458A">
              <w:rPr>
                <w:b/>
                <w:i/>
              </w:rPr>
              <w:t>(-1)</w:t>
            </w:r>
            <w:r w:rsidRPr="00E9458A">
              <w:rPr>
                <w:b/>
                <w:i/>
              </w:rPr>
              <w:tab/>
              <w:t>Korvataan johdanto-osan 1 kappale seuraavasti:</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3C4414" w:rsidP="00744AAA">
            <w:pPr>
              <w:pStyle w:val="Normal6"/>
              <w:rPr>
                <w:b/>
                <w:i/>
              </w:rPr>
            </w:pPr>
            <w:r w:rsidRPr="00E9458A">
              <w:rPr>
                <w:b/>
                <w:i/>
              </w:rPr>
              <w:t>(1)</w:t>
            </w:r>
            <w:r w:rsidRPr="00E9458A">
              <w:tab/>
            </w:r>
            <w:r w:rsidRPr="00E9458A">
              <w:rPr>
                <w:b/>
                <w:i/>
              </w:rPr>
              <w:t>Eurooppa-neuvosto hyväksyi 17 päivänä kesäkuuta 2010 antamissaan päätelmissä työllisyyttä ja älykästä, kestävää ja osallistavaa kasvua koskevan Eurooppa 2020 -strategian, jäljempänä ’Eurooppa 2020 -strategia’. Eurooppa-neuvosto vaati kaikkien unionin välineiden ja toimintalinjojen käyttöönottoa yhteisten tavoitteiden tueksi ja kehotti jäsenvaltioita tehostamaan koordinoituja toimia. Julkiset työvoimapalvelut ovat osaltaan keskeisesti edistämässä Eurooppa 2020 -strategian työllisyyden yleistavoitteen saavuttamista. Sen mukaan työllisyysaste nostetaan 20–64-vuotiaiden naisten ja miesten osalta 75 prosenttiin vuoteen 2020 mennessä erityisesti nuorisotyöttömyyttä vähentämällä.</w:t>
            </w:r>
          </w:p>
        </w:tc>
        <w:tc>
          <w:tcPr>
            <w:tcW w:w="4876" w:type="dxa"/>
            <w:hideMark/>
          </w:tcPr>
          <w:p w:rsidR="00527801" w:rsidRPr="00E9458A" w:rsidRDefault="003C4414" w:rsidP="00651432">
            <w:pPr>
              <w:pStyle w:val="Normal6"/>
              <w:rPr>
                <w:szCs w:val="24"/>
              </w:rPr>
            </w:pPr>
            <w:r w:rsidRPr="00E9458A">
              <w:rPr>
                <w:b/>
                <w:i/>
              </w:rPr>
              <w:t>”(1)</w:t>
            </w:r>
            <w:r w:rsidRPr="00E9458A">
              <w:tab/>
            </w:r>
            <w:r w:rsidRPr="00E9458A">
              <w:rPr>
                <w:b/>
                <w:i/>
              </w:rPr>
              <w:t>Euroopan unionista tehdyn sopimuksen 3 artiklassa viitataan kestävään kehitykseen, joka perustuu muun muassa täystyöllisyyteen ja sosiaaliseen edistykseen sisämarkkinoiden toteuttamiseen liittyvinä tavoitteina.”</w:t>
            </w:r>
          </w:p>
        </w:tc>
      </w:tr>
    </w:tbl>
    <w:p w:rsidR="00527801" w:rsidRPr="00E9458A" w:rsidRDefault="003C4414" w:rsidP="00527801">
      <w:pPr>
        <w:pStyle w:val="AmOrLang"/>
      </w:pPr>
      <w:r w:rsidRPr="00E9458A">
        <w:t xml:space="preserve">Or. </w:t>
      </w:r>
      <w:r w:rsidRPr="00E9458A">
        <w:rPr>
          <w:rStyle w:val="HideTWBExt"/>
          <w:rFonts w:eastAsiaTheme="majorEastAsia"/>
          <w:noProof w:val="0"/>
          <w:color w:val="auto"/>
        </w:rPr>
        <w:t>&lt;Original&gt;</w:t>
      </w:r>
      <w:r w:rsidRPr="00E9458A">
        <w:rPr>
          <w:rStyle w:val="HideTWBInt"/>
          <w:color w:val="auto"/>
        </w:rPr>
        <w:t>{EN}</w:t>
      </w:r>
      <w:r w:rsidRPr="00E9458A">
        <w:t>en</w:t>
      </w:r>
      <w:r w:rsidRPr="00E9458A">
        <w:rPr>
          <w:rStyle w:val="HideTWBExt"/>
          <w:rFonts w:eastAsiaTheme="majorEastAsia"/>
          <w:noProof w:val="0"/>
          <w:color w:val="auto"/>
        </w:rPr>
        <w:t>&lt;/Original&gt;</w:t>
      </w:r>
    </w:p>
    <w:p w:rsidR="00527801" w:rsidRPr="00E9458A" w:rsidRDefault="003C4414" w:rsidP="00527801">
      <w:r w:rsidRPr="00E9458A">
        <w:rPr>
          <w:rStyle w:val="HideTWBExt"/>
          <w:noProof w:val="0"/>
          <w:color w:val="auto"/>
        </w:rPr>
        <w:t>&lt;/Amend&gt;</w:t>
      </w:r>
    </w:p>
    <w:p w:rsidR="00527801" w:rsidRPr="00E9458A" w:rsidRDefault="003C4414" w:rsidP="00527801">
      <w:pPr>
        <w:pStyle w:val="AmNumberTabs"/>
        <w:keepNext/>
      </w:pPr>
      <w:r w:rsidRPr="00E9458A">
        <w:rPr>
          <w:rStyle w:val="HideTWBExt"/>
          <w:b w:val="0"/>
          <w:noProof w:val="0"/>
          <w:color w:val="auto"/>
        </w:rPr>
        <w:t>&lt;Amend&gt;</w:t>
      </w:r>
      <w:r w:rsidRPr="00E9458A">
        <w:t>Tarkistus</w:t>
      </w:r>
      <w:r w:rsidRPr="00E9458A">
        <w:tab/>
      </w:r>
      <w:r w:rsidRPr="00E9458A">
        <w:tab/>
      </w:r>
      <w:r w:rsidRPr="00E9458A">
        <w:rPr>
          <w:rStyle w:val="HideTWBExt"/>
          <w:b w:val="0"/>
          <w:noProof w:val="0"/>
          <w:color w:val="auto"/>
        </w:rPr>
        <w:t>&lt;NumAm&gt;</w:t>
      </w:r>
      <w:r w:rsidRPr="00E9458A">
        <w:t>4</w:t>
      </w:r>
      <w:r w:rsidRPr="00E9458A">
        <w:rPr>
          <w:rStyle w:val="HideTWBExt"/>
          <w:b w:val="0"/>
          <w:noProof w:val="0"/>
          <w:color w:val="auto"/>
        </w:rPr>
        <w:t>&lt;/NumAm&gt;</w:t>
      </w:r>
    </w:p>
    <w:p w:rsidR="00527801" w:rsidRPr="00E9458A" w:rsidRDefault="003C4414" w:rsidP="00527801">
      <w:pPr>
        <w:pStyle w:val="NormalBold12b"/>
        <w:keepNext/>
      </w:pPr>
      <w:r w:rsidRPr="00E9458A">
        <w:rPr>
          <w:rStyle w:val="HideTWBExt"/>
          <w:b w:val="0"/>
          <w:noProof w:val="0"/>
          <w:color w:val="auto"/>
        </w:rPr>
        <w:t>&lt;DocAmend&gt;</w:t>
      </w:r>
      <w:r w:rsidRPr="00E9458A">
        <w:t>Ehdotus päätökseksi</w:t>
      </w:r>
      <w:r w:rsidRPr="00E9458A">
        <w:rPr>
          <w:rStyle w:val="HideTWBExt"/>
          <w:b w:val="0"/>
          <w:noProof w:val="0"/>
          <w:color w:val="auto"/>
        </w:rPr>
        <w:t>&lt;/DocAmend&gt;</w:t>
      </w:r>
    </w:p>
    <w:p w:rsidR="00527801" w:rsidRPr="00E9458A" w:rsidRDefault="003C4414" w:rsidP="00527801">
      <w:pPr>
        <w:pStyle w:val="NormalBold"/>
        <w:keepNext/>
      </w:pPr>
      <w:r w:rsidRPr="00E9458A">
        <w:rPr>
          <w:rStyle w:val="HideTWBExt"/>
          <w:b w:val="0"/>
          <w:noProof w:val="0"/>
          <w:color w:val="auto"/>
        </w:rPr>
        <w:t>&lt;Article&gt;</w:t>
      </w:r>
      <w:r w:rsidRPr="00E9458A">
        <w:t>1 artikla – 1 kohta – -1 a alakohta (uusi)</w:t>
      </w:r>
      <w:r w:rsidRPr="00E9458A">
        <w:rPr>
          <w:rStyle w:val="HideTWBExt"/>
          <w:b w:val="0"/>
          <w:noProof w:val="0"/>
          <w:color w:val="auto"/>
        </w:rPr>
        <w:t>&lt;/Article&gt;</w:t>
      </w:r>
    </w:p>
    <w:p w:rsidR="00527801" w:rsidRPr="00E9458A" w:rsidRDefault="003C4414" w:rsidP="00527801">
      <w:pPr>
        <w:keepNext/>
      </w:pPr>
      <w:r w:rsidRPr="00E9458A">
        <w:rPr>
          <w:rStyle w:val="HideTWBExt"/>
          <w:noProof w:val="0"/>
          <w:color w:val="auto"/>
        </w:rPr>
        <w:t>&lt;DocAmend2&gt;</w:t>
      </w:r>
      <w:r w:rsidRPr="00E9458A">
        <w:t>Päätös N:o 573/2014/EU</w:t>
      </w:r>
      <w:r w:rsidRPr="00E9458A">
        <w:rPr>
          <w:rStyle w:val="HideTWBExt"/>
          <w:noProof w:val="0"/>
          <w:color w:val="auto"/>
        </w:rPr>
        <w:t>&lt;/DocAmend2&gt;</w:t>
      </w:r>
    </w:p>
    <w:p w:rsidR="00527801" w:rsidRPr="00E9458A" w:rsidRDefault="003C4414" w:rsidP="00527801">
      <w:r w:rsidRPr="00E9458A">
        <w:rPr>
          <w:rStyle w:val="HideTWBExt"/>
          <w:noProof w:val="0"/>
          <w:color w:val="auto"/>
        </w:rPr>
        <w:t>&lt;Article2&gt;</w:t>
      </w:r>
      <w:r w:rsidRPr="00E9458A">
        <w:t>Johdanto-osan 1 a kappale (uusi)</w:t>
      </w:r>
      <w:r w:rsidRPr="00E9458A">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9458A" w:rsidRPr="00E9458A" w:rsidTr="00651432">
        <w:trPr>
          <w:jc w:val="center"/>
        </w:trPr>
        <w:tc>
          <w:tcPr>
            <w:tcW w:w="9752" w:type="dxa"/>
            <w:gridSpan w:val="2"/>
          </w:tcPr>
          <w:p w:rsidR="00527801" w:rsidRPr="00E9458A" w:rsidRDefault="00527801" w:rsidP="00651432">
            <w:pPr>
              <w:keepNext/>
            </w:pPr>
          </w:p>
        </w:tc>
      </w:tr>
      <w:tr w:rsidR="00E9458A" w:rsidRPr="00E9458A" w:rsidTr="00651432">
        <w:trPr>
          <w:jc w:val="center"/>
        </w:trPr>
        <w:tc>
          <w:tcPr>
            <w:tcW w:w="4876" w:type="dxa"/>
          </w:tcPr>
          <w:p w:rsidR="00527801" w:rsidRPr="00E9458A" w:rsidRDefault="003C4414" w:rsidP="00651432">
            <w:pPr>
              <w:pStyle w:val="AmColumnHeading"/>
              <w:keepNext/>
            </w:pPr>
            <w:r w:rsidRPr="00E9458A">
              <w:t>Komission teksti</w:t>
            </w:r>
          </w:p>
        </w:tc>
        <w:tc>
          <w:tcPr>
            <w:tcW w:w="4876" w:type="dxa"/>
          </w:tcPr>
          <w:p w:rsidR="00527801" w:rsidRPr="00E9458A" w:rsidRDefault="003C4414" w:rsidP="00651432">
            <w:pPr>
              <w:pStyle w:val="AmColumnHeading"/>
              <w:keepNext/>
            </w:pPr>
            <w:r w:rsidRPr="00E9458A">
              <w:t>Tarkistus</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527801" w:rsidP="00651432">
            <w:pPr>
              <w:pStyle w:val="Normal6"/>
            </w:pPr>
          </w:p>
        </w:tc>
        <w:tc>
          <w:tcPr>
            <w:tcW w:w="4876" w:type="dxa"/>
            <w:hideMark/>
          </w:tcPr>
          <w:p w:rsidR="00527801" w:rsidRPr="00E9458A" w:rsidRDefault="003C4414" w:rsidP="00B255DC">
            <w:pPr>
              <w:pStyle w:val="Normal6"/>
              <w:rPr>
                <w:b/>
                <w:i/>
              </w:rPr>
            </w:pPr>
            <w:r w:rsidRPr="00E9458A">
              <w:rPr>
                <w:b/>
                <w:i/>
              </w:rPr>
              <w:t>(-1 a)</w:t>
            </w:r>
            <w:r w:rsidRPr="00E9458A">
              <w:rPr>
                <w:b/>
                <w:i/>
              </w:rPr>
              <w:tab/>
              <w:t>Lisätään johdanto-osan kappale seuraavasti:</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527801" w:rsidP="00651432">
            <w:pPr>
              <w:pStyle w:val="Normal6"/>
            </w:pPr>
          </w:p>
        </w:tc>
        <w:tc>
          <w:tcPr>
            <w:tcW w:w="4876" w:type="dxa"/>
            <w:hideMark/>
          </w:tcPr>
          <w:p w:rsidR="00527801" w:rsidRPr="00E9458A" w:rsidRDefault="003C4414" w:rsidP="001D64D9">
            <w:pPr>
              <w:pStyle w:val="Normal6"/>
              <w:rPr>
                <w:szCs w:val="24"/>
              </w:rPr>
            </w:pPr>
            <w:r w:rsidRPr="00E9458A">
              <w:rPr>
                <w:b/>
                <w:i/>
              </w:rPr>
              <w:t>”(1 a)</w:t>
            </w:r>
            <w:r w:rsidRPr="00E9458A">
              <w:rPr>
                <w:b/>
                <w:i/>
              </w:rPr>
              <w:tab/>
              <w:t>Euroopan unionin toiminnasta tehdyn sopimuksen (SEUT) 9 artiklassa mainitaan korkean työllisyystason edistäminen yhtenä unionin politiikan ja toiminnan määrittelyssä ja toteuttamisessa huomioon otettavana tavoitteena.”</w:t>
            </w:r>
          </w:p>
        </w:tc>
      </w:tr>
    </w:tbl>
    <w:p w:rsidR="00527801" w:rsidRPr="00E9458A" w:rsidRDefault="003C4414" w:rsidP="00527801">
      <w:pPr>
        <w:pStyle w:val="AmOrLang"/>
      </w:pPr>
      <w:r w:rsidRPr="00E9458A">
        <w:t xml:space="preserve">Or. </w:t>
      </w:r>
      <w:r w:rsidRPr="00E9458A">
        <w:rPr>
          <w:rStyle w:val="HideTWBExt"/>
          <w:rFonts w:eastAsiaTheme="majorEastAsia"/>
          <w:noProof w:val="0"/>
          <w:color w:val="auto"/>
        </w:rPr>
        <w:t>&lt;Original&gt;</w:t>
      </w:r>
      <w:r w:rsidRPr="00E9458A">
        <w:rPr>
          <w:rStyle w:val="HideTWBInt"/>
          <w:color w:val="auto"/>
        </w:rPr>
        <w:t>{EN}</w:t>
      </w:r>
      <w:r w:rsidRPr="00E9458A">
        <w:t>en</w:t>
      </w:r>
      <w:r w:rsidRPr="00E9458A">
        <w:rPr>
          <w:rStyle w:val="HideTWBExt"/>
          <w:rFonts w:eastAsiaTheme="majorEastAsia"/>
          <w:noProof w:val="0"/>
          <w:color w:val="auto"/>
        </w:rPr>
        <w:t>&lt;/Original&gt;</w:t>
      </w:r>
    </w:p>
    <w:p w:rsidR="00527801" w:rsidRPr="00E9458A" w:rsidRDefault="003C4414" w:rsidP="00527801">
      <w:r w:rsidRPr="00E9458A">
        <w:rPr>
          <w:rStyle w:val="HideTWBExt"/>
          <w:noProof w:val="0"/>
          <w:color w:val="auto"/>
        </w:rPr>
        <w:t>&lt;/Amend&gt;</w:t>
      </w:r>
    </w:p>
    <w:p w:rsidR="00527801" w:rsidRPr="00E9458A" w:rsidRDefault="003C4414" w:rsidP="00527801">
      <w:pPr>
        <w:pStyle w:val="AmNumberTabs"/>
        <w:keepNext/>
      </w:pPr>
      <w:r w:rsidRPr="00E9458A">
        <w:rPr>
          <w:rStyle w:val="HideTWBExt"/>
          <w:b w:val="0"/>
          <w:noProof w:val="0"/>
          <w:color w:val="auto"/>
        </w:rPr>
        <w:t>&lt;Amend&gt;</w:t>
      </w:r>
      <w:r w:rsidRPr="00E9458A">
        <w:t>Tarkistus</w:t>
      </w:r>
      <w:r w:rsidRPr="00E9458A">
        <w:tab/>
      </w:r>
      <w:r w:rsidRPr="00E9458A">
        <w:tab/>
      </w:r>
      <w:r w:rsidRPr="00E9458A">
        <w:rPr>
          <w:rStyle w:val="HideTWBExt"/>
          <w:b w:val="0"/>
          <w:noProof w:val="0"/>
          <w:color w:val="auto"/>
        </w:rPr>
        <w:t>&lt;NumAm&gt;</w:t>
      </w:r>
      <w:r w:rsidRPr="00E9458A">
        <w:t>5</w:t>
      </w:r>
      <w:r w:rsidRPr="00E9458A">
        <w:rPr>
          <w:rStyle w:val="HideTWBExt"/>
          <w:b w:val="0"/>
          <w:noProof w:val="0"/>
          <w:color w:val="auto"/>
        </w:rPr>
        <w:t>&lt;/NumAm&gt;</w:t>
      </w:r>
    </w:p>
    <w:p w:rsidR="00527801" w:rsidRPr="00E9458A" w:rsidRDefault="003C4414" w:rsidP="00527801">
      <w:pPr>
        <w:pStyle w:val="NormalBold12b"/>
        <w:keepNext/>
      </w:pPr>
      <w:r w:rsidRPr="00E9458A">
        <w:rPr>
          <w:rStyle w:val="HideTWBExt"/>
          <w:b w:val="0"/>
          <w:noProof w:val="0"/>
          <w:color w:val="auto"/>
        </w:rPr>
        <w:t>&lt;DocAmend&gt;</w:t>
      </w:r>
      <w:r w:rsidRPr="00E9458A">
        <w:t>Ehdotus päätökseksi</w:t>
      </w:r>
      <w:r w:rsidRPr="00E9458A">
        <w:rPr>
          <w:rStyle w:val="HideTWBExt"/>
          <w:b w:val="0"/>
          <w:noProof w:val="0"/>
          <w:color w:val="auto"/>
        </w:rPr>
        <w:t>&lt;/DocAmend&gt;</w:t>
      </w:r>
    </w:p>
    <w:p w:rsidR="00527801" w:rsidRPr="00E9458A" w:rsidRDefault="003C4414" w:rsidP="00527801">
      <w:pPr>
        <w:pStyle w:val="NormalBold"/>
        <w:keepNext/>
      </w:pPr>
      <w:r w:rsidRPr="00E9458A">
        <w:rPr>
          <w:rStyle w:val="HideTWBExt"/>
          <w:b w:val="0"/>
          <w:noProof w:val="0"/>
          <w:color w:val="auto"/>
        </w:rPr>
        <w:t>&lt;Article&gt;</w:t>
      </w:r>
      <w:r w:rsidRPr="00E9458A">
        <w:t>1 artikla – 1 kohta – -1 b alakohta (uusi)</w:t>
      </w:r>
      <w:r w:rsidRPr="00E9458A">
        <w:rPr>
          <w:rStyle w:val="HideTWBExt"/>
          <w:b w:val="0"/>
          <w:noProof w:val="0"/>
          <w:color w:val="auto"/>
        </w:rPr>
        <w:t>&lt;/Article&gt;</w:t>
      </w:r>
    </w:p>
    <w:p w:rsidR="00527801" w:rsidRPr="00E9458A" w:rsidRDefault="003C4414" w:rsidP="00527801">
      <w:pPr>
        <w:keepNext/>
      </w:pPr>
      <w:r w:rsidRPr="00E9458A">
        <w:rPr>
          <w:rStyle w:val="HideTWBExt"/>
          <w:noProof w:val="0"/>
          <w:color w:val="auto"/>
        </w:rPr>
        <w:t>&lt;DocAmend2&gt;</w:t>
      </w:r>
      <w:r w:rsidRPr="00E9458A">
        <w:t>Päätös N:o 573/2014/EU</w:t>
      </w:r>
      <w:r w:rsidRPr="00E9458A">
        <w:rPr>
          <w:rStyle w:val="HideTWBExt"/>
          <w:noProof w:val="0"/>
          <w:color w:val="auto"/>
        </w:rPr>
        <w:t>&lt;/DocAmend2&gt;</w:t>
      </w:r>
    </w:p>
    <w:p w:rsidR="00527801" w:rsidRPr="00E9458A" w:rsidRDefault="003C4414" w:rsidP="00527801">
      <w:r w:rsidRPr="00E9458A">
        <w:rPr>
          <w:rStyle w:val="HideTWBExt"/>
          <w:noProof w:val="0"/>
          <w:color w:val="auto"/>
        </w:rPr>
        <w:t>&lt;Article2&gt;</w:t>
      </w:r>
      <w:r w:rsidRPr="00E9458A">
        <w:t>Johdanto-osan 16 kappale</w:t>
      </w:r>
      <w:r w:rsidRPr="00E9458A">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9458A" w:rsidRPr="00E9458A" w:rsidTr="00651432">
        <w:trPr>
          <w:jc w:val="center"/>
        </w:trPr>
        <w:tc>
          <w:tcPr>
            <w:tcW w:w="9752" w:type="dxa"/>
            <w:gridSpan w:val="2"/>
          </w:tcPr>
          <w:p w:rsidR="00527801" w:rsidRPr="00E9458A" w:rsidRDefault="00527801" w:rsidP="00651432">
            <w:pPr>
              <w:keepNext/>
            </w:pPr>
          </w:p>
        </w:tc>
      </w:tr>
      <w:tr w:rsidR="00E9458A" w:rsidRPr="00E9458A" w:rsidTr="00651432">
        <w:trPr>
          <w:jc w:val="center"/>
        </w:trPr>
        <w:tc>
          <w:tcPr>
            <w:tcW w:w="4876" w:type="dxa"/>
          </w:tcPr>
          <w:p w:rsidR="00527801" w:rsidRPr="00E9458A" w:rsidRDefault="003C4414" w:rsidP="00651432">
            <w:pPr>
              <w:pStyle w:val="AmColumnHeading"/>
              <w:keepNext/>
            </w:pPr>
            <w:r w:rsidRPr="00E9458A">
              <w:t>Nykyinen teksti</w:t>
            </w:r>
          </w:p>
        </w:tc>
        <w:tc>
          <w:tcPr>
            <w:tcW w:w="4876" w:type="dxa"/>
          </w:tcPr>
          <w:p w:rsidR="00527801" w:rsidRPr="00E9458A" w:rsidRDefault="003C4414" w:rsidP="00651432">
            <w:pPr>
              <w:pStyle w:val="AmColumnHeading"/>
              <w:keepNext/>
            </w:pPr>
            <w:r w:rsidRPr="00E9458A">
              <w:t>Tarkistus</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527801" w:rsidP="00651432">
            <w:pPr>
              <w:pStyle w:val="Normal6"/>
            </w:pPr>
          </w:p>
        </w:tc>
        <w:tc>
          <w:tcPr>
            <w:tcW w:w="4876" w:type="dxa"/>
            <w:hideMark/>
          </w:tcPr>
          <w:p w:rsidR="00527801" w:rsidRPr="00E9458A" w:rsidRDefault="003C4414" w:rsidP="00651432">
            <w:pPr>
              <w:pStyle w:val="Normal6"/>
              <w:rPr>
                <w:szCs w:val="24"/>
              </w:rPr>
            </w:pPr>
            <w:r w:rsidRPr="00E9458A">
              <w:rPr>
                <w:b/>
                <w:i/>
              </w:rPr>
              <w:t>(-1 b)</w:t>
            </w:r>
            <w:r w:rsidRPr="00E9458A">
              <w:rPr>
                <w:b/>
                <w:i/>
              </w:rPr>
              <w:tab/>
              <w:t>Korvataan johdanto-osan 16 kappale seuraavasti:</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3C4414" w:rsidP="00651432">
            <w:pPr>
              <w:pStyle w:val="Normal6"/>
            </w:pPr>
            <w:r w:rsidRPr="00E9458A">
              <w:t>(16)</w:t>
            </w:r>
            <w:r w:rsidRPr="00E9458A">
              <w:tab/>
              <w:t xml:space="preserve">Verkostoa ja sen aloitteita olisi </w:t>
            </w:r>
            <w:r w:rsidRPr="00E9458A">
              <w:rPr>
                <w:b/>
                <w:i/>
              </w:rPr>
              <w:t>tuettava Euroopan parlamentin ja neuvoston asetuksella (EU) N:o 1296/2013 [5] perustetun työllisyyttä ja sosiaalista innovointia koskevan Euroopan</w:t>
            </w:r>
            <w:r w:rsidRPr="00E9458A">
              <w:t xml:space="preserve"> unionin </w:t>
            </w:r>
            <w:r w:rsidRPr="00E9458A">
              <w:rPr>
                <w:b/>
                <w:i/>
              </w:rPr>
              <w:t>ohjelman (EaSI) Progress-ohjelmaa</w:t>
            </w:r>
            <w:r w:rsidRPr="00E9458A">
              <w:t xml:space="preserve"> ja</w:t>
            </w:r>
            <w:r w:rsidRPr="00E9458A">
              <w:rPr>
                <w:b/>
                <w:i/>
              </w:rPr>
              <w:t xml:space="preserve"> työllisyyttä koskevasta lohkosta</w:t>
            </w:r>
            <w:r w:rsidRPr="00E9458A">
              <w:t xml:space="preserve"> Euroopan parlamentin ja neuvoston vahvistamien määrärahojen puitteissa.</w:t>
            </w:r>
          </w:p>
        </w:tc>
        <w:tc>
          <w:tcPr>
            <w:tcW w:w="4876" w:type="dxa"/>
            <w:hideMark/>
          </w:tcPr>
          <w:p w:rsidR="00527801" w:rsidRPr="00E9458A" w:rsidRDefault="003C4414" w:rsidP="00651432">
            <w:pPr>
              <w:pStyle w:val="Normal6"/>
              <w:rPr>
                <w:szCs w:val="24"/>
              </w:rPr>
            </w:pPr>
            <w:r w:rsidRPr="00E9458A">
              <w:t>”(16)</w:t>
            </w:r>
            <w:r w:rsidRPr="00E9458A">
              <w:tab/>
              <w:t xml:space="preserve">Verkostoa ja sen aloitteita olisi </w:t>
            </w:r>
            <w:r w:rsidRPr="00E9458A">
              <w:rPr>
                <w:b/>
                <w:i/>
              </w:rPr>
              <w:t xml:space="preserve">tarpeen vaatiessa rahoitettava </w:t>
            </w:r>
            <w:bookmarkStart w:id="3" w:name="_GoBack"/>
            <w:bookmarkEnd w:id="3"/>
            <w:r w:rsidRPr="00E9458A">
              <w:t xml:space="preserve">unionin </w:t>
            </w:r>
            <w:r w:rsidRPr="00E9458A">
              <w:rPr>
                <w:b/>
                <w:i/>
              </w:rPr>
              <w:t>rahoitussuunnitelman mukaisesti</w:t>
            </w:r>
            <w:r w:rsidRPr="00E9458A">
              <w:t xml:space="preserve"> ja Euroopan parlamentin ja neuvoston vahvistamien määrärahojen puitteissa.”</w:t>
            </w:r>
          </w:p>
        </w:tc>
      </w:tr>
    </w:tbl>
    <w:p w:rsidR="00527801" w:rsidRPr="00E9458A" w:rsidRDefault="003C4414" w:rsidP="00527801">
      <w:pPr>
        <w:pStyle w:val="AmOrLang"/>
      </w:pPr>
      <w:r w:rsidRPr="00E9458A">
        <w:t xml:space="preserve">Or. </w:t>
      </w:r>
      <w:r w:rsidRPr="00E9458A">
        <w:rPr>
          <w:rStyle w:val="HideTWBExt"/>
          <w:rFonts w:eastAsiaTheme="majorEastAsia"/>
          <w:noProof w:val="0"/>
          <w:color w:val="auto"/>
        </w:rPr>
        <w:t>&lt;Original&gt;</w:t>
      </w:r>
      <w:r w:rsidRPr="00E9458A">
        <w:rPr>
          <w:rStyle w:val="HideTWBInt"/>
          <w:color w:val="auto"/>
        </w:rPr>
        <w:t>{EN}</w:t>
      </w:r>
      <w:r w:rsidRPr="00E9458A">
        <w:t>en</w:t>
      </w:r>
      <w:r w:rsidRPr="00E9458A">
        <w:rPr>
          <w:rStyle w:val="HideTWBExt"/>
          <w:rFonts w:eastAsiaTheme="majorEastAsia"/>
          <w:noProof w:val="0"/>
          <w:color w:val="auto"/>
        </w:rPr>
        <w:t>&lt;/Original&gt;</w:t>
      </w:r>
    </w:p>
    <w:p w:rsidR="00527801" w:rsidRPr="00E9458A" w:rsidRDefault="003C4414" w:rsidP="00527801">
      <w:r w:rsidRPr="00E9458A">
        <w:rPr>
          <w:rStyle w:val="HideTWBExt"/>
          <w:noProof w:val="0"/>
          <w:color w:val="auto"/>
        </w:rPr>
        <w:t>&lt;/Amend&gt;</w:t>
      </w:r>
    </w:p>
    <w:p w:rsidR="00527801" w:rsidRPr="00E9458A" w:rsidRDefault="003C4414" w:rsidP="00527801">
      <w:pPr>
        <w:pStyle w:val="AmNumberTabs"/>
        <w:keepNext/>
      </w:pPr>
      <w:r w:rsidRPr="00E9458A">
        <w:rPr>
          <w:rStyle w:val="HideTWBExt"/>
          <w:b w:val="0"/>
          <w:noProof w:val="0"/>
          <w:color w:val="auto"/>
        </w:rPr>
        <w:t>&lt;Amend&gt;</w:t>
      </w:r>
      <w:r w:rsidRPr="00E9458A">
        <w:t>Tarkistus</w:t>
      </w:r>
      <w:r w:rsidRPr="00E9458A">
        <w:tab/>
      </w:r>
      <w:r w:rsidRPr="00E9458A">
        <w:tab/>
      </w:r>
      <w:r w:rsidRPr="00E9458A">
        <w:rPr>
          <w:rStyle w:val="HideTWBExt"/>
          <w:b w:val="0"/>
          <w:noProof w:val="0"/>
          <w:color w:val="auto"/>
        </w:rPr>
        <w:t>&lt;NumAm&gt;</w:t>
      </w:r>
      <w:r w:rsidRPr="00E9458A">
        <w:t>6</w:t>
      </w:r>
      <w:r w:rsidRPr="00E9458A">
        <w:rPr>
          <w:rStyle w:val="HideTWBExt"/>
          <w:b w:val="0"/>
          <w:noProof w:val="0"/>
          <w:color w:val="auto"/>
        </w:rPr>
        <w:t>&lt;/NumAm&gt;</w:t>
      </w:r>
    </w:p>
    <w:p w:rsidR="00527801" w:rsidRPr="00E9458A" w:rsidRDefault="003C4414" w:rsidP="00527801">
      <w:pPr>
        <w:pStyle w:val="NormalBold12b"/>
        <w:keepNext/>
      </w:pPr>
      <w:r w:rsidRPr="00E9458A">
        <w:rPr>
          <w:rStyle w:val="HideTWBExt"/>
          <w:b w:val="0"/>
          <w:noProof w:val="0"/>
          <w:color w:val="auto"/>
        </w:rPr>
        <w:t>&lt;DocAmend&gt;</w:t>
      </w:r>
      <w:r w:rsidRPr="00E9458A">
        <w:t>Ehdotus päätökseksi</w:t>
      </w:r>
      <w:r w:rsidRPr="00E9458A">
        <w:rPr>
          <w:rStyle w:val="HideTWBExt"/>
          <w:b w:val="0"/>
          <w:noProof w:val="0"/>
          <w:color w:val="auto"/>
        </w:rPr>
        <w:t>&lt;/DocAmend&gt;</w:t>
      </w:r>
    </w:p>
    <w:p w:rsidR="00527801" w:rsidRPr="00E9458A" w:rsidRDefault="003C4414" w:rsidP="00527801">
      <w:pPr>
        <w:pStyle w:val="NormalBold"/>
        <w:keepNext/>
      </w:pPr>
      <w:r w:rsidRPr="00E9458A">
        <w:rPr>
          <w:rStyle w:val="HideTWBExt"/>
          <w:b w:val="0"/>
          <w:noProof w:val="0"/>
          <w:color w:val="auto"/>
        </w:rPr>
        <w:t>&lt;Article&gt;</w:t>
      </w:r>
      <w:r w:rsidRPr="00E9458A">
        <w:t>1 artikla – 1 kohta – -1 c alakohta (uusi)</w:t>
      </w:r>
      <w:r w:rsidRPr="00E9458A">
        <w:rPr>
          <w:rStyle w:val="HideTWBExt"/>
          <w:b w:val="0"/>
          <w:noProof w:val="0"/>
          <w:color w:val="auto"/>
        </w:rPr>
        <w:t>&lt;/Article&gt;</w:t>
      </w:r>
    </w:p>
    <w:p w:rsidR="00527801" w:rsidRPr="00E9458A" w:rsidRDefault="003C4414" w:rsidP="00527801">
      <w:pPr>
        <w:keepNext/>
      </w:pPr>
      <w:r w:rsidRPr="00E9458A">
        <w:rPr>
          <w:rStyle w:val="HideTWBExt"/>
          <w:noProof w:val="0"/>
          <w:color w:val="auto"/>
        </w:rPr>
        <w:t>&lt;DocAmend2&gt;</w:t>
      </w:r>
      <w:r w:rsidRPr="00E9458A">
        <w:t>Päätös N:o 573/2014/EU</w:t>
      </w:r>
      <w:r w:rsidRPr="00E9458A">
        <w:rPr>
          <w:rStyle w:val="HideTWBExt"/>
          <w:noProof w:val="0"/>
          <w:color w:val="auto"/>
        </w:rPr>
        <w:t>&lt;/DocAmend2&gt;</w:t>
      </w:r>
    </w:p>
    <w:p w:rsidR="00527801" w:rsidRPr="00E9458A" w:rsidRDefault="003C4414" w:rsidP="00527801">
      <w:r w:rsidRPr="00E9458A">
        <w:rPr>
          <w:rStyle w:val="HideTWBExt"/>
          <w:noProof w:val="0"/>
          <w:color w:val="auto"/>
        </w:rPr>
        <w:t>&lt;Article2&gt;</w:t>
      </w:r>
      <w:r w:rsidRPr="00E9458A">
        <w:t>Johdanto-osan 17 kappale</w:t>
      </w:r>
      <w:r w:rsidRPr="00E9458A">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9458A" w:rsidRPr="00E9458A" w:rsidTr="00651432">
        <w:trPr>
          <w:jc w:val="center"/>
        </w:trPr>
        <w:tc>
          <w:tcPr>
            <w:tcW w:w="9752" w:type="dxa"/>
            <w:gridSpan w:val="2"/>
          </w:tcPr>
          <w:p w:rsidR="00527801" w:rsidRPr="00E9458A" w:rsidRDefault="00527801" w:rsidP="00651432">
            <w:pPr>
              <w:keepNext/>
            </w:pPr>
          </w:p>
        </w:tc>
      </w:tr>
      <w:tr w:rsidR="00E9458A" w:rsidRPr="00E9458A" w:rsidTr="00651432">
        <w:trPr>
          <w:jc w:val="center"/>
        </w:trPr>
        <w:tc>
          <w:tcPr>
            <w:tcW w:w="4876" w:type="dxa"/>
          </w:tcPr>
          <w:p w:rsidR="00527801" w:rsidRPr="00E9458A" w:rsidRDefault="003C4414" w:rsidP="00651432">
            <w:pPr>
              <w:pStyle w:val="AmColumnHeading"/>
              <w:keepNext/>
            </w:pPr>
            <w:r w:rsidRPr="00E9458A">
              <w:t>Nykyinen teksti</w:t>
            </w:r>
          </w:p>
        </w:tc>
        <w:tc>
          <w:tcPr>
            <w:tcW w:w="4876" w:type="dxa"/>
          </w:tcPr>
          <w:p w:rsidR="00527801" w:rsidRPr="00E9458A" w:rsidRDefault="003C4414" w:rsidP="00651432">
            <w:pPr>
              <w:pStyle w:val="AmColumnHeading"/>
              <w:keepNext/>
            </w:pPr>
            <w:r w:rsidRPr="00E9458A">
              <w:t>Tarkistus</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527801" w:rsidP="00651432">
            <w:pPr>
              <w:pStyle w:val="Normal6"/>
            </w:pPr>
          </w:p>
        </w:tc>
        <w:tc>
          <w:tcPr>
            <w:tcW w:w="4876" w:type="dxa"/>
            <w:hideMark/>
          </w:tcPr>
          <w:p w:rsidR="00527801" w:rsidRPr="00E9458A" w:rsidRDefault="003C4414" w:rsidP="00651432">
            <w:pPr>
              <w:pStyle w:val="Normal6"/>
              <w:rPr>
                <w:szCs w:val="24"/>
              </w:rPr>
            </w:pPr>
            <w:r w:rsidRPr="00E9458A">
              <w:rPr>
                <w:b/>
                <w:i/>
              </w:rPr>
              <w:t>(-1 c)</w:t>
            </w:r>
            <w:r w:rsidRPr="00E9458A">
              <w:rPr>
                <w:b/>
                <w:i/>
              </w:rPr>
              <w:tab/>
              <w:t>Korvataan johdanto-osan 17 kappale seuraavasti:</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3C4414" w:rsidP="00651432">
            <w:pPr>
              <w:pStyle w:val="Normal6"/>
              <w:rPr>
                <w:b/>
                <w:i/>
              </w:rPr>
            </w:pPr>
            <w:r w:rsidRPr="00E9458A">
              <w:t>(17)</w:t>
            </w:r>
            <w:r w:rsidRPr="00E9458A">
              <w:tab/>
              <w:t xml:space="preserve">Kun kyse on hankkeista, jotka verkosto kehittää tai jotka määritetään keskinäiseen oppimiseen liittyvissä toimissa ja toteutetaan yksittäisissä julkisissa työvoimapalveluissa, jäsenvaltioilla olisi oltava käytettävissään rahoitusta </w:t>
            </w:r>
            <w:r w:rsidRPr="00E9458A">
              <w:rPr>
                <w:b/>
                <w:i/>
              </w:rPr>
              <w:t>Euroopan sosiaalirahastosta (ESR), Euroopan aluekehitysrahastosta (EAKR) ja Euroopan parlamentin ja neuvoston asetuksella (EU) N:o 1291/2013 [6] perustetusta tutkimuksen ja innovoinnin puiteohjelmasta Horisontti 2020</w:t>
            </w:r>
            <w:r w:rsidRPr="00E9458A">
              <w:t>.</w:t>
            </w:r>
          </w:p>
        </w:tc>
        <w:tc>
          <w:tcPr>
            <w:tcW w:w="4876" w:type="dxa"/>
            <w:hideMark/>
          </w:tcPr>
          <w:p w:rsidR="00527801" w:rsidRPr="00E9458A" w:rsidRDefault="003C4414" w:rsidP="00651432">
            <w:pPr>
              <w:pStyle w:val="Normal6"/>
              <w:rPr>
                <w:szCs w:val="24"/>
              </w:rPr>
            </w:pPr>
            <w:r w:rsidRPr="00E9458A">
              <w:t>”(17)</w:t>
            </w:r>
            <w:r w:rsidRPr="00E9458A">
              <w:tab/>
              <w:t xml:space="preserve">Kun kyse on hankkeista, jotka verkosto kehittää tai jotka määritetään keskinäiseen oppimiseen liittyvissä toimissa ja toteutetaan yksittäisissä julkisissa työvoimapalveluissa, jäsenvaltioilla olisi oltava käytettävissään rahoitusta </w:t>
            </w:r>
            <w:r w:rsidRPr="00E9458A">
              <w:rPr>
                <w:b/>
                <w:i/>
              </w:rPr>
              <w:t>asiaankuuluvista unionin ohjelmista</w:t>
            </w:r>
            <w:r w:rsidRPr="00E9458A">
              <w:t>.”</w:t>
            </w:r>
          </w:p>
        </w:tc>
      </w:tr>
    </w:tbl>
    <w:p w:rsidR="00527801" w:rsidRPr="00E9458A" w:rsidRDefault="003C4414" w:rsidP="00527801">
      <w:pPr>
        <w:pStyle w:val="AmOrLang"/>
      </w:pPr>
      <w:r w:rsidRPr="00E9458A">
        <w:t xml:space="preserve">Or. </w:t>
      </w:r>
      <w:r w:rsidRPr="00E9458A">
        <w:rPr>
          <w:rStyle w:val="HideTWBExt"/>
          <w:rFonts w:eastAsiaTheme="majorEastAsia"/>
          <w:noProof w:val="0"/>
          <w:color w:val="auto"/>
        </w:rPr>
        <w:t>&lt;Original&gt;</w:t>
      </w:r>
      <w:r w:rsidRPr="00E9458A">
        <w:rPr>
          <w:rStyle w:val="HideTWBInt"/>
          <w:color w:val="auto"/>
        </w:rPr>
        <w:t>{EN}</w:t>
      </w:r>
      <w:r w:rsidRPr="00E9458A">
        <w:t>en</w:t>
      </w:r>
      <w:r w:rsidRPr="00E9458A">
        <w:rPr>
          <w:rStyle w:val="HideTWBExt"/>
          <w:rFonts w:eastAsiaTheme="majorEastAsia"/>
          <w:noProof w:val="0"/>
          <w:color w:val="auto"/>
        </w:rPr>
        <w:t>&lt;/Original&gt;</w:t>
      </w:r>
    </w:p>
    <w:p w:rsidR="00527801" w:rsidRPr="00E9458A" w:rsidRDefault="003C4414" w:rsidP="00527801">
      <w:r w:rsidRPr="00E9458A">
        <w:rPr>
          <w:rStyle w:val="HideTWBExt"/>
          <w:noProof w:val="0"/>
          <w:color w:val="auto"/>
        </w:rPr>
        <w:t>&lt;/Amend&gt;</w:t>
      </w:r>
    </w:p>
    <w:p w:rsidR="00527801" w:rsidRPr="00E9458A" w:rsidRDefault="003C4414" w:rsidP="00527801">
      <w:pPr>
        <w:pStyle w:val="AmNumberTabs"/>
        <w:keepNext/>
      </w:pPr>
      <w:r w:rsidRPr="00E9458A">
        <w:rPr>
          <w:rStyle w:val="HideTWBExt"/>
          <w:b w:val="0"/>
          <w:noProof w:val="0"/>
          <w:color w:val="auto"/>
        </w:rPr>
        <w:t>&lt;Amend&gt;</w:t>
      </w:r>
      <w:r w:rsidRPr="00E9458A">
        <w:t>Tarkistus</w:t>
      </w:r>
      <w:r w:rsidRPr="00E9458A">
        <w:tab/>
      </w:r>
      <w:r w:rsidRPr="00E9458A">
        <w:tab/>
      </w:r>
      <w:r w:rsidRPr="00E9458A">
        <w:rPr>
          <w:rStyle w:val="HideTWBExt"/>
          <w:b w:val="0"/>
          <w:noProof w:val="0"/>
          <w:color w:val="auto"/>
        </w:rPr>
        <w:t>&lt;NumAm&gt;</w:t>
      </w:r>
      <w:r w:rsidRPr="00E9458A">
        <w:t>7</w:t>
      </w:r>
      <w:r w:rsidRPr="00E9458A">
        <w:rPr>
          <w:rStyle w:val="HideTWBExt"/>
          <w:b w:val="0"/>
          <w:noProof w:val="0"/>
          <w:color w:val="auto"/>
        </w:rPr>
        <w:t>&lt;/NumAm&gt;</w:t>
      </w:r>
    </w:p>
    <w:p w:rsidR="00527801" w:rsidRPr="00E9458A" w:rsidRDefault="003C4414" w:rsidP="00527801">
      <w:pPr>
        <w:pStyle w:val="NormalBold12b"/>
        <w:keepNext/>
      </w:pPr>
      <w:r w:rsidRPr="00E9458A">
        <w:rPr>
          <w:rStyle w:val="HideTWBExt"/>
          <w:b w:val="0"/>
          <w:noProof w:val="0"/>
          <w:color w:val="auto"/>
        </w:rPr>
        <w:t>&lt;DocAmend&gt;</w:t>
      </w:r>
      <w:r w:rsidRPr="00E9458A">
        <w:t>Ehdotus päätökseksi</w:t>
      </w:r>
      <w:r w:rsidRPr="00E9458A">
        <w:rPr>
          <w:rStyle w:val="HideTWBExt"/>
          <w:b w:val="0"/>
          <w:noProof w:val="0"/>
          <w:color w:val="auto"/>
        </w:rPr>
        <w:t>&lt;/DocAmend&gt;</w:t>
      </w:r>
    </w:p>
    <w:p w:rsidR="00527801" w:rsidRPr="00E9458A" w:rsidRDefault="003C4414" w:rsidP="00527801">
      <w:pPr>
        <w:pStyle w:val="NormalBold"/>
        <w:keepNext/>
      </w:pPr>
      <w:r w:rsidRPr="00E9458A">
        <w:rPr>
          <w:rStyle w:val="HideTWBExt"/>
          <w:b w:val="0"/>
          <w:noProof w:val="0"/>
          <w:color w:val="auto"/>
        </w:rPr>
        <w:t>&lt;Article&gt;</w:t>
      </w:r>
      <w:r w:rsidRPr="00E9458A">
        <w:t>1 artikla – 1 kohta – 2 alakohta</w:t>
      </w:r>
      <w:r w:rsidRPr="00E9458A">
        <w:rPr>
          <w:rStyle w:val="HideTWBExt"/>
          <w:b w:val="0"/>
          <w:noProof w:val="0"/>
          <w:color w:val="auto"/>
        </w:rPr>
        <w:t>&lt;/Article&gt;</w:t>
      </w:r>
    </w:p>
    <w:p w:rsidR="00527801" w:rsidRPr="00E9458A" w:rsidRDefault="003C4414" w:rsidP="00527801">
      <w:pPr>
        <w:keepNext/>
      </w:pPr>
      <w:r w:rsidRPr="00E9458A">
        <w:rPr>
          <w:rStyle w:val="HideTWBExt"/>
          <w:noProof w:val="0"/>
          <w:color w:val="auto"/>
        </w:rPr>
        <w:t>&lt;DocAmend2&gt;</w:t>
      </w:r>
      <w:r w:rsidRPr="00E9458A">
        <w:t>Päätös N:o 573/2014/EU</w:t>
      </w:r>
      <w:r w:rsidRPr="00E9458A">
        <w:rPr>
          <w:rStyle w:val="HideTWBExt"/>
          <w:noProof w:val="0"/>
          <w:color w:val="auto"/>
        </w:rPr>
        <w:t>&lt;/DocAmend2&gt;</w:t>
      </w:r>
    </w:p>
    <w:p w:rsidR="00527801" w:rsidRPr="00E9458A" w:rsidRDefault="003C4414" w:rsidP="00527801">
      <w:r w:rsidRPr="00E9458A">
        <w:rPr>
          <w:rStyle w:val="HideTWBExt"/>
          <w:noProof w:val="0"/>
          <w:color w:val="auto"/>
        </w:rPr>
        <w:t>&lt;Article2&gt;</w:t>
      </w:r>
      <w:r w:rsidRPr="00E9458A">
        <w:t>3 artikla – johdantokappale</w:t>
      </w:r>
      <w:r w:rsidRPr="00E9458A">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9458A" w:rsidRPr="00E9458A" w:rsidTr="00651432">
        <w:trPr>
          <w:jc w:val="center"/>
        </w:trPr>
        <w:tc>
          <w:tcPr>
            <w:tcW w:w="9752" w:type="dxa"/>
            <w:gridSpan w:val="2"/>
          </w:tcPr>
          <w:p w:rsidR="00527801" w:rsidRPr="00E9458A" w:rsidRDefault="00527801" w:rsidP="00651432">
            <w:pPr>
              <w:keepNext/>
            </w:pPr>
          </w:p>
        </w:tc>
      </w:tr>
      <w:tr w:rsidR="00E9458A" w:rsidRPr="00E9458A" w:rsidTr="00651432">
        <w:trPr>
          <w:jc w:val="center"/>
        </w:trPr>
        <w:tc>
          <w:tcPr>
            <w:tcW w:w="4876" w:type="dxa"/>
          </w:tcPr>
          <w:p w:rsidR="00527801" w:rsidRPr="00E9458A" w:rsidRDefault="003C4414" w:rsidP="00651432">
            <w:pPr>
              <w:pStyle w:val="AmColumnHeading"/>
              <w:keepNext/>
            </w:pPr>
            <w:r w:rsidRPr="00E9458A">
              <w:t>Komission teksti</w:t>
            </w:r>
          </w:p>
        </w:tc>
        <w:tc>
          <w:tcPr>
            <w:tcW w:w="4876" w:type="dxa"/>
          </w:tcPr>
          <w:p w:rsidR="00527801" w:rsidRPr="00E9458A" w:rsidRDefault="003C4414" w:rsidP="00651432">
            <w:pPr>
              <w:pStyle w:val="AmColumnHeading"/>
              <w:keepNext/>
            </w:pPr>
            <w:r w:rsidRPr="00E9458A">
              <w:t>Tarkistus</w:t>
            </w:r>
          </w:p>
        </w:tc>
      </w:tr>
      <w:tr w:rsidR="00E9458A" w:rsidRPr="00E9458A" w:rsidTr="00651432">
        <w:tblPrEx>
          <w:tblLook w:val="04A0" w:firstRow="1" w:lastRow="0" w:firstColumn="1" w:lastColumn="0" w:noHBand="0" w:noVBand="1"/>
        </w:tblPrEx>
        <w:trPr>
          <w:jc w:val="center"/>
        </w:trPr>
        <w:tc>
          <w:tcPr>
            <w:tcW w:w="4876" w:type="dxa"/>
            <w:hideMark/>
          </w:tcPr>
          <w:p w:rsidR="00527801" w:rsidRPr="00E9458A" w:rsidRDefault="003C4414" w:rsidP="00651432">
            <w:pPr>
              <w:pStyle w:val="Normal6"/>
            </w:pPr>
            <w:r w:rsidRPr="00E9458A">
              <w:t>”Tämän päätöksen tavoitteena on kannustaa verkoston avulla jäsenvaltioita työllisyysalan yhteistyöhön julkisten työvoimapalvelujen vastuualueilla unionin työllisyyspolitiikan täytäntöönpanon edistämiseksi</w:t>
            </w:r>
            <w:r w:rsidRPr="00E9458A">
              <w:rPr>
                <w:b/>
                <w:i/>
              </w:rPr>
              <w:t>. Näin edistetään myös Euroopan sosiaalisten oikeuksien pilarin</w:t>
            </w:r>
            <w:r w:rsidRPr="00E9458A">
              <w:t xml:space="preserve"> ja </w:t>
            </w:r>
            <w:r w:rsidRPr="00E9458A">
              <w:rPr>
                <w:b/>
                <w:i/>
              </w:rPr>
              <w:t>Yhdistyneiden kansakuntien kestävän kehityksen tavoitteiden täytäntöönpanoa ja tuetaan siten</w:t>
            </w:r>
            <w:r w:rsidRPr="00E9458A">
              <w:t>”</w:t>
            </w:r>
          </w:p>
        </w:tc>
        <w:tc>
          <w:tcPr>
            <w:tcW w:w="4876" w:type="dxa"/>
            <w:hideMark/>
          </w:tcPr>
          <w:p w:rsidR="00527801" w:rsidRPr="00E9458A" w:rsidRDefault="003C4414" w:rsidP="00651432">
            <w:pPr>
              <w:pStyle w:val="Normal6"/>
              <w:rPr>
                <w:szCs w:val="24"/>
              </w:rPr>
            </w:pPr>
            <w:r w:rsidRPr="00E9458A">
              <w:t xml:space="preserve">”Tämän päätöksen tavoitteena on kannustaa verkoston avulla jäsenvaltioita työllisyysalan yhteistyöhön julkisten työvoimapalvelujen vastuualueilla unionin työllisyyspolitiikan täytäntöönpanon edistämiseksi ja </w:t>
            </w:r>
            <w:r w:rsidRPr="00E9458A">
              <w:rPr>
                <w:b/>
                <w:i/>
              </w:rPr>
              <w:t>siten tukea</w:t>
            </w:r>
            <w:r w:rsidRPr="00E9458A">
              <w:t>”</w:t>
            </w:r>
          </w:p>
        </w:tc>
      </w:tr>
    </w:tbl>
    <w:p w:rsidR="00527801" w:rsidRPr="00E9458A" w:rsidRDefault="003C4414" w:rsidP="00527801">
      <w:pPr>
        <w:pStyle w:val="AmOrLang"/>
      </w:pPr>
      <w:r w:rsidRPr="00E9458A">
        <w:t xml:space="preserve">Or. </w:t>
      </w:r>
      <w:r w:rsidRPr="00E9458A">
        <w:rPr>
          <w:rStyle w:val="HideTWBExt"/>
          <w:rFonts w:eastAsiaTheme="majorEastAsia"/>
          <w:noProof w:val="0"/>
          <w:color w:val="auto"/>
        </w:rPr>
        <w:t>&lt;Original&gt;</w:t>
      </w:r>
      <w:r w:rsidRPr="00E9458A">
        <w:rPr>
          <w:rStyle w:val="HideTWBInt"/>
          <w:color w:val="auto"/>
        </w:rPr>
        <w:t>{EN}</w:t>
      </w:r>
      <w:r w:rsidRPr="00E9458A">
        <w:t>en</w:t>
      </w:r>
      <w:r w:rsidRPr="00E9458A">
        <w:rPr>
          <w:rStyle w:val="HideTWBExt"/>
          <w:rFonts w:eastAsiaTheme="majorEastAsia"/>
          <w:noProof w:val="0"/>
          <w:color w:val="auto"/>
        </w:rPr>
        <w:t>&lt;/Original&gt;</w:t>
      </w:r>
    </w:p>
    <w:p w:rsidR="00527801" w:rsidRPr="00E9458A" w:rsidRDefault="003C4414" w:rsidP="00527801">
      <w:r w:rsidRPr="00E9458A">
        <w:rPr>
          <w:rStyle w:val="HideTWBExt"/>
          <w:noProof w:val="0"/>
          <w:color w:val="auto"/>
        </w:rPr>
        <w:t>&lt;/Amend&gt;</w:t>
      </w:r>
    </w:p>
    <w:p w:rsidR="00527801" w:rsidRPr="00E9458A" w:rsidRDefault="003C4414" w:rsidP="00527801">
      <w:pPr>
        <w:pStyle w:val="AmNumberTabs"/>
        <w:keepNext/>
      </w:pPr>
      <w:r w:rsidRPr="00E9458A">
        <w:rPr>
          <w:rStyle w:val="HideTWBExt"/>
          <w:b w:val="0"/>
          <w:noProof w:val="0"/>
          <w:color w:val="auto"/>
        </w:rPr>
        <w:t>&lt;Amend&gt;</w:t>
      </w:r>
      <w:r w:rsidRPr="00E9458A">
        <w:t>Tarkistus</w:t>
      </w:r>
      <w:r w:rsidRPr="00E9458A">
        <w:tab/>
      </w:r>
      <w:r w:rsidRPr="00E9458A">
        <w:tab/>
      </w:r>
      <w:r w:rsidRPr="00E9458A">
        <w:rPr>
          <w:rStyle w:val="HideTWBExt"/>
          <w:b w:val="0"/>
          <w:noProof w:val="0"/>
          <w:color w:val="auto"/>
        </w:rPr>
        <w:t>&lt;NumAm&gt;</w:t>
      </w:r>
      <w:r w:rsidRPr="00E9458A">
        <w:t>8</w:t>
      </w:r>
      <w:r w:rsidRPr="00E9458A">
        <w:rPr>
          <w:rStyle w:val="HideTWBExt"/>
          <w:b w:val="0"/>
          <w:noProof w:val="0"/>
          <w:color w:val="auto"/>
        </w:rPr>
        <w:t>&lt;/NumAm&gt;</w:t>
      </w:r>
    </w:p>
    <w:p w:rsidR="00527801" w:rsidRPr="00E9458A" w:rsidRDefault="003C4414" w:rsidP="00527801">
      <w:pPr>
        <w:pStyle w:val="NormalBold12b"/>
        <w:keepNext/>
      </w:pPr>
      <w:r w:rsidRPr="00E9458A">
        <w:rPr>
          <w:rStyle w:val="HideTWBExt"/>
          <w:b w:val="0"/>
          <w:noProof w:val="0"/>
          <w:color w:val="auto"/>
        </w:rPr>
        <w:t>&lt;DocAmend&gt;</w:t>
      </w:r>
      <w:r w:rsidRPr="00E9458A">
        <w:t>Ehdotus päätökseksi</w:t>
      </w:r>
      <w:r w:rsidRPr="00E9458A">
        <w:rPr>
          <w:rStyle w:val="HideTWBExt"/>
          <w:b w:val="0"/>
          <w:noProof w:val="0"/>
          <w:color w:val="auto"/>
        </w:rPr>
        <w:t>&lt;/DocAmend&gt;</w:t>
      </w:r>
    </w:p>
    <w:p w:rsidR="00527801" w:rsidRPr="00E9458A" w:rsidRDefault="003C4414" w:rsidP="00527801">
      <w:pPr>
        <w:pStyle w:val="NormalBold"/>
        <w:keepNext/>
      </w:pPr>
      <w:r w:rsidRPr="00E9458A">
        <w:rPr>
          <w:rStyle w:val="HideTWBExt"/>
          <w:b w:val="0"/>
          <w:noProof w:val="0"/>
          <w:color w:val="auto"/>
        </w:rPr>
        <w:t>&lt;Article&gt;</w:t>
      </w:r>
      <w:r w:rsidRPr="00E9458A">
        <w:t>1 artikla – 1 kohta – 2 a alakohta (uusi)</w:t>
      </w:r>
      <w:r w:rsidRPr="00E9458A">
        <w:rPr>
          <w:rStyle w:val="HideTWBExt"/>
          <w:b w:val="0"/>
          <w:noProof w:val="0"/>
          <w:color w:val="auto"/>
        </w:rPr>
        <w:t>&lt;/Article&gt;</w:t>
      </w:r>
    </w:p>
    <w:p w:rsidR="00527801" w:rsidRPr="00E9458A" w:rsidRDefault="003C4414" w:rsidP="00527801">
      <w:pPr>
        <w:keepNext/>
      </w:pPr>
      <w:r w:rsidRPr="00E9458A">
        <w:rPr>
          <w:rStyle w:val="HideTWBExt"/>
          <w:noProof w:val="0"/>
          <w:color w:val="auto"/>
        </w:rPr>
        <w:t>&lt;DocAmend2&gt;</w:t>
      </w:r>
      <w:r w:rsidRPr="00E9458A">
        <w:t>Päätös N:o 573/2014/EU</w:t>
      </w:r>
      <w:r w:rsidRPr="00E9458A">
        <w:rPr>
          <w:rStyle w:val="HideTWBExt"/>
          <w:noProof w:val="0"/>
          <w:color w:val="auto"/>
        </w:rPr>
        <w:t>&lt;/DocAmend2&gt;</w:t>
      </w:r>
    </w:p>
    <w:p w:rsidR="00527801" w:rsidRPr="00E9458A" w:rsidRDefault="003C4414" w:rsidP="00527801">
      <w:r w:rsidRPr="00E9458A">
        <w:rPr>
          <w:rStyle w:val="HideTWBExt"/>
          <w:noProof w:val="0"/>
          <w:color w:val="auto"/>
        </w:rPr>
        <w:t>&lt;Article2&gt;</w:t>
      </w:r>
      <w:r w:rsidRPr="00E9458A">
        <w:t>3 artikla – 1 kohta – a a alakohta (uusi)</w:t>
      </w:r>
      <w:r w:rsidRPr="00E9458A">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9458A" w:rsidRPr="00E9458A" w:rsidTr="00651432">
        <w:trPr>
          <w:jc w:val="center"/>
        </w:trPr>
        <w:tc>
          <w:tcPr>
            <w:tcW w:w="9752" w:type="dxa"/>
            <w:gridSpan w:val="2"/>
          </w:tcPr>
          <w:p w:rsidR="00527801" w:rsidRPr="00E9458A" w:rsidRDefault="00527801" w:rsidP="00651432">
            <w:pPr>
              <w:keepNext/>
            </w:pPr>
          </w:p>
        </w:tc>
      </w:tr>
      <w:tr w:rsidR="00E9458A" w:rsidRPr="00E9458A" w:rsidTr="00651432">
        <w:trPr>
          <w:jc w:val="center"/>
        </w:trPr>
        <w:tc>
          <w:tcPr>
            <w:tcW w:w="4876" w:type="dxa"/>
          </w:tcPr>
          <w:p w:rsidR="00527801" w:rsidRPr="00E9458A" w:rsidRDefault="003C4414" w:rsidP="00651432">
            <w:pPr>
              <w:pStyle w:val="AmColumnHeading"/>
              <w:keepNext/>
            </w:pPr>
            <w:r w:rsidRPr="00E9458A">
              <w:t>Komission teksti</w:t>
            </w:r>
          </w:p>
        </w:tc>
        <w:tc>
          <w:tcPr>
            <w:tcW w:w="4876" w:type="dxa"/>
          </w:tcPr>
          <w:p w:rsidR="00527801" w:rsidRPr="00E9458A" w:rsidRDefault="003C4414" w:rsidP="00651432">
            <w:pPr>
              <w:pStyle w:val="AmColumnHeading"/>
              <w:keepNext/>
            </w:pPr>
            <w:r w:rsidRPr="00E9458A">
              <w:t>Tarkistus</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527801" w:rsidP="00651432">
            <w:pPr>
              <w:pStyle w:val="Normal6"/>
            </w:pPr>
          </w:p>
        </w:tc>
        <w:tc>
          <w:tcPr>
            <w:tcW w:w="4876" w:type="dxa"/>
            <w:hideMark/>
          </w:tcPr>
          <w:p w:rsidR="00527801" w:rsidRPr="00E9458A" w:rsidRDefault="003C4414" w:rsidP="005A206E">
            <w:pPr>
              <w:pStyle w:val="Normal6"/>
              <w:rPr>
                <w:szCs w:val="24"/>
              </w:rPr>
            </w:pPr>
            <w:r w:rsidRPr="00E9458A">
              <w:rPr>
                <w:b/>
                <w:i/>
              </w:rPr>
              <w:t>(2 a)</w:t>
            </w:r>
            <w:r w:rsidRPr="00E9458A">
              <w:rPr>
                <w:b/>
                <w:i/>
              </w:rPr>
              <w:tab/>
              <w:t>Lisätään 3 artiklan 1 kohtaan alakohta seuraavasti:</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527801" w:rsidP="00651432">
            <w:pPr>
              <w:pStyle w:val="Normal6"/>
            </w:pPr>
          </w:p>
        </w:tc>
        <w:tc>
          <w:tcPr>
            <w:tcW w:w="4876" w:type="dxa"/>
            <w:hideMark/>
          </w:tcPr>
          <w:p w:rsidR="00527801" w:rsidRPr="00E9458A" w:rsidRDefault="003C4414" w:rsidP="00651432">
            <w:pPr>
              <w:pStyle w:val="Normal6"/>
              <w:rPr>
                <w:szCs w:val="24"/>
              </w:rPr>
            </w:pPr>
            <w:r w:rsidRPr="00E9458A">
              <w:rPr>
                <w:b/>
                <w:i/>
              </w:rPr>
              <w:t>”a a)</w:t>
            </w:r>
            <w:r w:rsidRPr="00E9458A">
              <w:rPr>
                <w:b/>
                <w:i/>
              </w:rPr>
              <w:tab/>
              <w:t>Euroopan sosiaalisten oikeuksien pilarin ja Yhdistyneiden kansakuntien kestävän kehityksen tavoitteiden täytäntöönpanoa;”</w:t>
            </w:r>
          </w:p>
        </w:tc>
      </w:tr>
    </w:tbl>
    <w:p w:rsidR="00527801" w:rsidRPr="00E9458A" w:rsidRDefault="003C4414" w:rsidP="00527801">
      <w:pPr>
        <w:pStyle w:val="AmOrLang"/>
      </w:pPr>
      <w:r w:rsidRPr="00E9458A">
        <w:t xml:space="preserve">Or. </w:t>
      </w:r>
      <w:r w:rsidRPr="00E9458A">
        <w:rPr>
          <w:rStyle w:val="HideTWBExt"/>
          <w:rFonts w:eastAsiaTheme="majorEastAsia"/>
          <w:noProof w:val="0"/>
          <w:color w:val="auto"/>
        </w:rPr>
        <w:t>&lt;Original&gt;</w:t>
      </w:r>
      <w:r w:rsidRPr="00E9458A">
        <w:rPr>
          <w:rStyle w:val="HideTWBInt"/>
          <w:color w:val="auto"/>
        </w:rPr>
        <w:t>{EN}</w:t>
      </w:r>
      <w:r w:rsidRPr="00E9458A">
        <w:t>en</w:t>
      </w:r>
      <w:r w:rsidRPr="00E9458A">
        <w:rPr>
          <w:rStyle w:val="HideTWBExt"/>
          <w:rFonts w:eastAsiaTheme="majorEastAsia"/>
          <w:noProof w:val="0"/>
          <w:color w:val="auto"/>
        </w:rPr>
        <w:t>&lt;/Original&gt;</w:t>
      </w:r>
    </w:p>
    <w:p w:rsidR="00527801" w:rsidRPr="00E9458A" w:rsidRDefault="003C4414" w:rsidP="00527801">
      <w:r w:rsidRPr="00E9458A">
        <w:rPr>
          <w:rStyle w:val="HideTWBExt"/>
          <w:noProof w:val="0"/>
          <w:color w:val="auto"/>
        </w:rPr>
        <w:t>&lt;/Amend&gt;</w:t>
      </w:r>
    </w:p>
    <w:p w:rsidR="00527801" w:rsidRPr="00E9458A" w:rsidRDefault="003C4414" w:rsidP="00527801">
      <w:pPr>
        <w:pStyle w:val="AmNumberTabs"/>
        <w:keepNext/>
      </w:pPr>
      <w:r w:rsidRPr="00E9458A">
        <w:rPr>
          <w:rStyle w:val="HideTWBExt"/>
          <w:b w:val="0"/>
          <w:noProof w:val="0"/>
          <w:color w:val="auto"/>
        </w:rPr>
        <w:t>&lt;Amend&gt;</w:t>
      </w:r>
      <w:r w:rsidRPr="00E9458A">
        <w:t>Tarkistus</w:t>
      </w:r>
      <w:r w:rsidRPr="00E9458A">
        <w:tab/>
      </w:r>
      <w:r w:rsidRPr="00E9458A">
        <w:tab/>
      </w:r>
      <w:r w:rsidRPr="00E9458A">
        <w:rPr>
          <w:rStyle w:val="HideTWBExt"/>
          <w:b w:val="0"/>
          <w:noProof w:val="0"/>
          <w:color w:val="auto"/>
        </w:rPr>
        <w:t>&lt;NumAm&gt;</w:t>
      </w:r>
      <w:r w:rsidRPr="00E9458A">
        <w:t>9</w:t>
      </w:r>
      <w:r w:rsidRPr="00E9458A">
        <w:rPr>
          <w:rStyle w:val="HideTWBExt"/>
          <w:b w:val="0"/>
          <w:noProof w:val="0"/>
          <w:color w:val="auto"/>
        </w:rPr>
        <w:t>&lt;/NumAm&gt;</w:t>
      </w:r>
    </w:p>
    <w:p w:rsidR="00527801" w:rsidRPr="00E9458A" w:rsidRDefault="003C4414" w:rsidP="00527801">
      <w:pPr>
        <w:pStyle w:val="NormalBold12b"/>
        <w:keepNext/>
      </w:pPr>
      <w:r w:rsidRPr="00E9458A">
        <w:rPr>
          <w:rStyle w:val="HideTWBExt"/>
          <w:b w:val="0"/>
          <w:noProof w:val="0"/>
          <w:color w:val="auto"/>
        </w:rPr>
        <w:t>&lt;DocAmend&gt;</w:t>
      </w:r>
      <w:r w:rsidRPr="00E9458A">
        <w:t>Ehdotus päätökseksi</w:t>
      </w:r>
      <w:r w:rsidRPr="00E9458A">
        <w:rPr>
          <w:rStyle w:val="HideTWBExt"/>
          <w:b w:val="0"/>
          <w:noProof w:val="0"/>
          <w:color w:val="auto"/>
        </w:rPr>
        <w:t>&lt;/DocAmend&gt;</w:t>
      </w:r>
    </w:p>
    <w:p w:rsidR="00527801" w:rsidRPr="00E9458A" w:rsidRDefault="003C4414" w:rsidP="00527801">
      <w:pPr>
        <w:pStyle w:val="NormalBold"/>
        <w:keepNext/>
      </w:pPr>
      <w:r w:rsidRPr="00E9458A">
        <w:rPr>
          <w:rStyle w:val="HideTWBExt"/>
          <w:b w:val="0"/>
          <w:noProof w:val="0"/>
          <w:color w:val="auto"/>
        </w:rPr>
        <w:t>&lt;Article&gt;</w:t>
      </w:r>
      <w:r w:rsidRPr="00E9458A">
        <w:t>1 artikla – 1 kohta – 2 b alakohta (uusi)</w:t>
      </w:r>
      <w:r w:rsidRPr="00E9458A">
        <w:rPr>
          <w:rStyle w:val="HideTWBExt"/>
          <w:b w:val="0"/>
          <w:noProof w:val="0"/>
          <w:color w:val="auto"/>
        </w:rPr>
        <w:t>&lt;/Article&gt;</w:t>
      </w:r>
    </w:p>
    <w:p w:rsidR="00527801" w:rsidRPr="00E9458A" w:rsidRDefault="003C4414" w:rsidP="00527801">
      <w:pPr>
        <w:keepNext/>
      </w:pPr>
      <w:r w:rsidRPr="00E9458A">
        <w:rPr>
          <w:rStyle w:val="HideTWBExt"/>
          <w:noProof w:val="0"/>
          <w:color w:val="auto"/>
        </w:rPr>
        <w:t>&lt;DocAmend2&gt;</w:t>
      </w:r>
      <w:r w:rsidRPr="00E9458A">
        <w:t>Päätös N:o 573/2014/EU</w:t>
      </w:r>
      <w:r w:rsidRPr="00E9458A">
        <w:rPr>
          <w:rStyle w:val="HideTWBExt"/>
          <w:noProof w:val="0"/>
          <w:color w:val="auto"/>
        </w:rPr>
        <w:t>&lt;/DocAmend2&gt;</w:t>
      </w:r>
    </w:p>
    <w:p w:rsidR="00527801" w:rsidRPr="00E9458A" w:rsidRDefault="003C4414" w:rsidP="00527801">
      <w:r w:rsidRPr="00E9458A">
        <w:rPr>
          <w:rStyle w:val="HideTWBExt"/>
          <w:noProof w:val="0"/>
          <w:color w:val="auto"/>
        </w:rPr>
        <w:t>&lt;Article2&gt;</w:t>
      </w:r>
      <w:r w:rsidRPr="00E9458A">
        <w:t>3 artikla – 1 kohta – c alakohta</w:t>
      </w:r>
      <w:r w:rsidRPr="00E9458A">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9458A" w:rsidRPr="00E9458A" w:rsidTr="00651432">
        <w:trPr>
          <w:jc w:val="center"/>
        </w:trPr>
        <w:tc>
          <w:tcPr>
            <w:tcW w:w="9752" w:type="dxa"/>
            <w:gridSpan w:val="2"/>
          </w:tcPr>
          <w:p w:rsidR="00527801" w:rsidRPr="00E9458A" w:rsidRDefault="00527801" w:rsidP="00651432">
            <w:pPr>
              <w:keepNext/>
            </w:pPr>
          </w:p>
        </w:tc>
      </w:tr>
      <w:tr w:rsidR="00E9458A" w:rsidRPr="00E9458A" w:rsidTr="00651432">
        <w:trPr>
          <w:jc w:val="center"/>
        </w:trPr>
        <w:tc>
          <w:tcPr>
            <w:tcW w:w="4876" w:type="dxa"/>
          </w:tcPr>
          <w:p w:rsidR="00527801" w:rsidRPr="00E9458A" w:rsidRDefault="003C4414" w:rsidP="00651432">
            <w:pPr>
              <w:pStyle w:val="AmColumnHeading"/>
              <w:keepNext/>
            </w:pPr>
            <w:r w:rsidRPr="00E9458A">
              <w:t>Nykyinen teksti</w:t>
            </w:r>
          </w:p>
        </w:tc>
        <w:tc>
          <w:tcPr>
            <w:tcW w:w="4876" w:type="dxa"/>
          </w:tcPr>
          <w:p w:rsidR="00527801" w:rsidRPr="00E9458A" w:rsidRDefault="003C4414" w:rsidP="00651432">
            <w:pPr>
              <w:pStyle w:val="AmColumnHeading"/>
              <w:keepNext/>
            </w:pPr>
            <w:r w:rsidRPr="00E9458A">
              <w:t>Tarkistus</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527801" w:rsidP="00651432">
            <w:pPr>
              <w:pStyle w:val="Normal6"/>
            </w:pPr>
          </w:p>
        </w:tc>
        <w:tc>
          <w:tcPr>
            <w:tcW w:w="4876" w:type="dxa"/>
            <w:hideMark/>
          </w:tcPr>
          <w:p w:rsidR="00527801" w:rsidRPr="00E9458A" w:rsidRDefault="003C4414" w:rsidP="00881C87">
            <w:pPr>
              <w:pStyle w:val="Normal6"/>
              <w:rPr>
                <w:szCs w:val="24"/>
              </w:rPr>
            </w:pPr>
            <w:r w:rsidRPr="00E9458A">
              <w:rPr>
                <w:b/>
                <w:i/>
              </w:rPr>
              <w:t>(2 b)</w:t>
            </w:r>
            <w:r w:rsidRPr="00E9458A">
              <w:rPr>
                <w:b/>
                <w:i/>
              </w:rPr>
              <w:tab/>
              <w:t>Korvataan 3 artiklan 1 kohdan c alakohta seuraavasti:</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3C4414" w:rsidP="00744AAA">
            <w:pPr>
              <w:pStyle w:val="Normal6"/>
            </w:pPr>
            <w:r w:rsidRPr="00E9458A">
              <w:t>c)</w:t>
            </w:r>
            <w:r w:rsidRPr="00E9458A">
              <w:tab/>
            </w:r>
            <w:r w:rsidRPr="00E9458A">
              <w:rPr>
                <w:b/>
                <w:i/>
              </w:rPr>
              <w:t xml:space="preserve">EU:n </w:t>
            </w:r>
            <w:r w:rsidRPr="00E9458A">
              <w:t>työmarkkinoiden toiminnan parantamista;</w:t>
            </w:r>
          </w:p>
        </w:tc>
        <w:tc>
          <w:tcPr>
            <w:tcW w:w="4876" w:type="dxa"/>
            <w:hideMark/>
          </w:tcPr>
          <w:p w:rsidR="00527801" w:rsidRPr="00E9458A" w:rsidRDefault="003C4414" w:rsidP="00651432">
            <w:pPr>
              <w:pStyle w:val="Normal6"/>
            </w:pPr>
            <w:r w:rsidRPr="00E9458A">
              <w:t>”c)</w:t>
            </w:r>
            <w:r w:rsidRPr="00E9458A">
              <w:tab/>
              <w:t>työmarkkinoiden toiminnan parantamista;”</w:t>
            </w:r>
          </w:p>
        </w:tc>
      </w:tr>
    </w:tbl>
    <w:p w:rsidR="00527801" w:rsidRPr="00E9458A" w:rsidRDefault="003C4414" w:rsidP="00527801">
      <w:pPr>
        <w:pStyle w:val="AmOrLang"/>
      </w:pPr>
      <w:r w:rsidRPr="00E9458A">
        <w:t xml:space="preserve">Or. </w:t>
      </w:r>
      <w:r w:rsidRPr="00E9458A">
        <w:rPr>
          <w:rStyle w:val="HideTWBExt"/>
          <w:rFonts w:eastAsiaTheme="majorEastAsia"/>
          <w:noProof w:val="0"/>
          <w:color w:val="auto"/>
        </w:rPr>
        <w:t>&lt;Original&gt;</w:t>
      </w:r>
      <w:r w:rsidRPr="00E9458A">
        <w:rPr>
          <w:rStyle w:val="HideTWBInt"/>
          <w:color w:val="auto"/>
        </w:rPr>
        <w:t>{EN}</w:t>
      </w:r>
      <w:r w:rsidRPr="00E9458A">
        <w:t>en</w:t>
      </w:r>
      <w:r w:rsidRPr="00E9458A">
        <w:rPr>
          <w:rStyle w:val="HideTWBExt"/>
          <w:rFonts w:eastAsiaTheme="majorEastAsia"/>
          <w:noProof w:val="0"/>
          <w:color w:val="auto"/>
        </w:rPr>
        <w:t>&lt;/Original&gt;</w:t>
      </w:r>
    </w:p>
    <w:p w:rsidR="00527801" w:rsidRPr="00E9458A" w:rsidRDefault="003C4414" w:rsidP="00527801">
      <w:r w:rsidRPr="00E9458A">
        <w:rPr>
          <w:rStyle w:val="HideTWBExt"/>
          <w:noProof w:val="0"/>
          <w:color w:val="auto"/>
        </w:rPr>
        <w:t>&lt;/Amend&gt;</w:t>
      </w:r>
    </w:p>
    <w:p w:rsidR="00527801" w:rsidRPr="00E9458A" w:rsidRDefault="003C4414" w:rsidP="00527801">
      <w:pPr>
        <w:pStyle w:val="AmNumberTabs"/>
        <w:keepNext/>
      </w:pPr>
      <w:r w:rsidRPr="00E9458A">
        <w:rPr>
          <w:rStyle w:val="HideTWBExt"/>
          <w:b w:val="0"/>
          <w:noProof w:val="0"/>
          <w:color w:val="auto"/>
        </w:rPr>
        <w:t>&lt;Amend&gt;</w:t>
      </w:r>
      <w:r w:rsidRPr="00E9458A">
        <w:t>Tarkistus</w:t>
      </w:r>
      <w:r w:rsidRPr="00E9458A">
        <w:tab/>
      </w:r>
      <w:r w:rsidRPr="00E9458A">
        <w:tab/>
      </w:r>
      <w:r w:rsidRPr="00E9458A">
        <w:rPr>
          <w:rStyle w:val="HideTWBExt"/>
          <w:b w:val="0"/>
          <w:noProof w:val="0"/>
          <w:color w:val="auto"/>
        </w:rPr>
        <w:t>&lt;NumAm&gt;</w:t>
      </w:r>
      <w:r w:rsidRPr="00E9458A">
        <w:t>10</w:t>
      </w:r>
      <w:r w:rsidRPr="00E9458A">
        <w:rPr>
          <w:rStyle w:val="HideTWBExt"/>
          <w:b w:val="0"/>
          <w:noProof w:val="0"/>
          <w:color w:val="auto"/>
        </w:rPr>
        <w:t>&lt;/NumAm&gt;</w:t>
      </w:r>
    </w:p>
    <w:p w:rsidR="00527801" w:rsidRPr="00E9458A" w:rsidRDefault="003C4414" w:rsidP="00527801">
      <w:pPr>
        <w:pStyle w:val="NormalBold12b"/>
        <w:keepNext/>
      </w:pPr>
      <w:r w:rsidRPr="00E9458A">
        <w:rPr>
          <w:rStyle w:val="HideTWBExt"/>
          <w:b w:val="0"/>
          <w:noProof w:val="0"/>
          <w:color w:val="auto"/>
        </w:rPr>
        <w:t>&lt;DocAmend&gt;</w:t>
      </w:r>
      <w:r w:rsidRPr="00E9458A">
        <w:t>Ehdotus päätökseksi</w:t>
      </w:r>
      <w:r w:rsidRPr="00E9458A">
        <w:rPr>
          <w:rStyle w:val="HideTWBExt"/>
          <w:b w:val="0"/>
          <w:noProof w:val="0"/>
          <w:color w:val="auto"/>
        </w:rPr>
        <w:t>&lt;/DocAmend&gt;</w:t>
      </w:r>
    </w:p>
    <w:p w:rsidR="00527801" w:rsidRPr="00E9458A" w:rsidRDefault="003C4414" w:rsidP="00527801">
      <w:pPr>
        <w:pStyle w:val="NormalBold"/>
        <w:keepNext/>
      </w:pPr>
      <w:r w:rsidRPr="00E9458A">
        <w:rPr>
          <w:rStyle w:val="HideTWBExt"/>
          <w:b w:val="0"/>
          <w:noProof w:val="0"/>
          <w:color w:val="auto"/>
        </w:rPr>
        <w:t>&lt;Article&gt;</w:t>
      </w:r>
      <w:r w:rsidRPr="00E9458A">
        <w:t>1 artikla – 1 kohta – 2 c alakohta (uusi)</w:t>
      </w:r>
      <w:r w:rsidRPr="00E9458A">
        <w:rPr>
          <w:rStyle w:val="HideTWBExt"/>
          <w:b w:val="0"/>
          <w:noProof w:val="0"/>
          <w:color w:val="auto"/>
        </w:rPr>
        <w:t>&lt;/Article&gt;</w:t>
      </w:r>
    </w:p>
    <w:p w:rsidR="00527801" w:rsidRPr="00E9458A" w:rsidRDefault="003C4414" w:rsidP="00527801">
      <w:pPr>
        <w:keepNext/>
      </w:pPr>
      <w:r w:rsidRPr="00E9458A">
        <w:rPr>
          <w:rStyle w:val="HideTWBExt"/>
          <w:noProof w:val="0"/>
          <w:color w:val="auto"/>
        </w:rPr>
        <w:t>&lt;DocAmend2&gt;</w:t>
      </w:r>
      <w:r w:rsidRPr="00E9458A">
        <w:t>Päätös N:o 573/2014/EU</w:t>
      </w:r>
      <w:r w:rsidRPr="00E9458A">
        <w:rPr>
          <w:rStyle w:val="HideTWBExt"/>
          <w:noProof w:val="0"/>
          <w:color w:val="auto"/>
        </w:rPr>
        <w:t>&lt;/DocAmend2&gt;</w:t>
      </w:r>
    </w:p>
    <w:p w:rsidR="00527801" w:rsidRPr="00E9458A" w:rsidRDefault="003C4414" w:rsidP="00527801">
      <w:r w:rsidRPr="00E9458A">
        <w:rPr>
          <w:rStyle w:val="HideTWBExt"/>
          <w:noProof w:val="0"/>
          <w:color w:val="auto"/>
        </w:rPr>
        <w:t>&lt;Article2&gt;</w:t>
      </w:r>
      <w:r w:rsidRPr="00E9458A">
        <w:t>3 artikla – 1 kohta – c a alakohta (uusi)</w:t>
      </w:r>
      <w:r w:rsidRPr="00E9458A">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9458A" w:rsidRPr="00E9458A" w:rsidTr="00651432">
        <w:trPr>
          <w:jc w:val="center"/>
        </w:trPr>
        <w:tc>
          <w:tcPr>
            <w:tcW w:w="9752" w:type="dxa"/>
            <w:gridSpan w:val="2"/>
          </w:tcPr>
          <w:p w:rsidR="00527801" w:rsidRPr="00E9458A" w:rsidRDefault="00527801" w:rsidP="00651432">
            <w:pPr>
              <w:keepNext/>
            </w:pPr>
          </w:p>
        </w:tc>
      </w:tr>
      <w:tr w:rsidR="00E9458A" w:rsidRPr="00E9458A" w:rsidTr="00651432">
        <w:trPr>
          <w:jc w:val="center"/>
        </w:trPr>
        <w:tc>
          <w:tcPr>
            <w:tcW w:w="4876" w:type="dxa"/>
          </w:tcPr>
          <w:p w:rsidR="00527801" w:rsidRPr="00E9458A" w:rsidRDefault="003C4414" w:rsidP="00651432">
            <w:pPr>
              <w:pStyle w:val="AmColumnHeading"/>
              <w:keepNext/>
            </w:pPr>
            <w:r w:rsidRPr="00E9458A">
              <w:t>Komission teksti</w:t>
            </w:r>
          </w:p>
        </w:tc>
        <w:tc>
          <w:tcPr>
            <w:tcW w:w="4876" w:type="dxa"/>
          </w:tcPr>
          <w:p w:rsidR="00527801" w:rsidRPr="00E9458A" w:rsidRDefault="003C4414" w:rsidP="00651432">
            <w:pPr>
              <w:pStyle w:val="AmColumnHeading"/>
              <w:keepNext/>
            </w:pPr>
            <w:r w:rsidRPr="00E9458A">
              <w:t>Tarkistus</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527801" w:rsidP="00651432">
            <w:pPr>
              <w:pStyle w:val="Normal6"/>
            </w:pPr>
          </w:p>
        </w:tc>
        <w:tc>
          <w:tcPr>
            <w:tcW w:w="4876" w:type="dxa"/>
            <w:hideMark/>
          </w:tcPr>
          <w:p w:rsidR="00527801" w:rsidRPr="00E9458A" w:rsidRDefault="003C4414" w:rsidP="00651432">
            <w:pPr>
              <w:pStyle w:val="Normal6"/>
              <w:rPr>
                <w:szCs w:val="24"/>
              </w:rPr>
            </w:pPr>
            <w:r w:rsidRPr="00E9458A">
              <w:rPr>
                <w:b/>
                <w:i/>
              </w:rPr>
              <w:t>(2 c)</w:t>
            </w:r>
            <w:r w:rsidRPr="00E9458A">
              <w:rPr>
                <w:b/>
                <w:i/>
              </w:rPr>
              <w:tab/>
              <w:t>Lisätään 3 artiklan 1 kohtaan alakohta seuraavasti:</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527801" w:rsidP="00651432">
            <w:pPr>
              <w:pStyle w:val="Normal6"/>
            </w:pPr>
          </w:p>
        </w:tc>
        <w:tc>
          <w:tcPr>
            <w:tcW w:w="4876" w:type="dxa"/>
            <w:hideMark/>
          </w:tcPr>
          <w:p w:rsidR="00527801" w:rsidRPr="00E9458A" w:rsidRDefault="003C4414" w:rsidP="00651432">
            <w:pPr>
              <w:pStyle w:val="Normal6"/>
              <w:rPr>
                <w:szCs w:val="24"/>
              </w:rPr>
            </w:pPr>
            <w:r w:rsidRPr="00E9458A">
              <w:rPr>
                <w:b/>
                <w:i/>
              </w:rPr>
              <w:t>”c a)</w:t>
            </w:r>
            <w:r w:rsidRPr="00E9458A">
              <w:rPr>
                <w:b/>
                <w:i/>
              </w:rPr>
              <w:tab/>
              <w:t>sukupuolten tasa-arvoa;”</w:t>
            </w:r>
          </w:p>
        </w:tc>
      </w:tr>
    </w:tbl>
    <w:p w:rsidR="00527801" w:rsidRPr="00E9458A" w:rsidRDefault="003C4414" w:rsidP="00527801">
      <w:pPr>
        <w:pStyle w:val="AmOrLang"/>
      </w:pPr>
      <w:r w:rsidRPr="00E9458A">
        <w:t xml:space="preserve">Or. </w:t>
      </w:r>
      <w:r w:rsidRPr="00E9458A">
        <w:rPr>
          <w:rStyle w:val="HideTWBExt"/>
          <w:rFonts w:eastAsiaTheme="majorEastAsia"/>
          <w:noProof w:val="0"/>
          <w:color w:val="auto"/>
        </w:rPr>
        <w:t>&lt;Original&gt;</w:t>
      </w:r>
      <w:r w:rsidRPr="00E9458A">
        <w:rPr>
          <w:rStyle w:val="HideTWBInt"/>
          <w:color w:val="auto"/>
        </w:rPr>
        <w:t>{EN}</w:t>
      </w:r>
      <w:r w:rsidRPr="00E9458A">
        <w:t>en</w:t>
      </w:r>
      <w:r w:rsidRPr="00E9458A">
        <w:rPr>
          <w:rStyle w:val="HideTWBExt"/>
          <w:rFonts w:eastAsiaTheme="majorEastAsia"/>
          <w:noProof w:val="0"/>
          <w:color w:val="auto"/>
        </w:rPr>
        <w:t>&lt;/Original&gt;</w:t>
      </w:r>
    </w:p>
    <w:p w:rsidR="00527801" w:rsidRPr="00E9458A" w:rsidRDefault="003C4414" w:rsidP="00527801">
      <w:r w:rsidRPr="00E9458A">
        <w:rPr>
          <w:rStyle w:val="HideTWBExt"/>
          <w:noProof w:val="0"/>
          <w:color w:val="auto"/>
        </w:rPr>
        <w:t>&lt;/Amend&gt;</w:t>
      </w:r>
    </w:p>
    <w:p w:rsidR="00527801" w:rsidRPr="00E9458A" w:rsidRDefault="003C4414" w:rsidP="00527801">
      <w:pPr>
        <w:pStyle w:val="AmNumberTabs"/>
        <w:keepNext/>
      </w:pPr>
      <w:r w:rsidRPr="00E9458A">
        <w:rPr>
          <w:rStyle w:val="HideTWBExt"/>
          <w:b w:val="0"/>
          <w:noProof w:val="0"/>
          <w:color w:val="auto"/>
        </w:rPr>
        <w:t>&lt;Amend&gt;</w:t>
      </w:r>
      <w:r w:rsidRPr="00E9458A">
        <w:t>Tarkistus</w:t>
      </w:r>
      <w:r w:rsidRPr="00E9458A">
        <w:tab/>
      </w:r>
      <w:r w:rsidRPr="00E9458A">
        <w:tab/>
      </w:r>
      <w:r w:rsidRPr="00E9458A">
        <w:rPr>
          <w:rStyle w:val="HideTWBExt"/>
          <w:b w:val="0"/>
          <w:noProof w:val="0"/>
          <w:color w:val="auto"/>
        </w:rPr>
        <w:t>&lt;NumAm&gt;</w:t>
      </w:r>
      <w:r w:rsidRPr="00E9458A">
        <w:t>11</w:t>
      </w:r>
      <w:r w:rsidRPr="00E9458A">
        <w:rPr>
          <w:rStyle w:val="HideTWBExt"/>
          <w:b w:val="0"/>
          <w:noProof w:val="0"/>
          <w:color w:val="auto"/>
        </w:rPr>
        <w:t>&lt;/NumAm&gt;</w:t>
      </w:r>
    </w:p>
    <w:p w:rsidR="00527801" w:rsidRPr="00E9458A" w:rsidRDefault="003C4414" w:rsidP="00527801">
      <w:pPr>
        <w:pStyle w:val="NormalBold12b"/>
        <w:keepNext/>
      </w:pPr>
      <w:r w:rsidRPr="00E9458A">
        <w:rPr>
          <w:rStyle w:val="HideTWBExt"/>
          <w:b w:val="0"/>
          <w:noProof w:val="0"/>
          <w:color w:val="auto"/>
        </w:rPr>
        <w:t>&lt;DocAmend&gt;</w:t>
      </w:r>
      <w:r w:rsidRPr="00E9458A">
        <w:t>Ehdotus päätökseksi</w:t>
      </w:r>
      <w:r w:rsidRPr="00E9458A">
        <w:rPr>
          <w:rStyle w:val="HideTWBExt"/>
          <w:b w:val="0"/>
          <w:noProof w:val="0"/>
          <w:color w:val="auto"/>
        </w:rPr>
        <w:t>&lt;/DocAmend&gt;</w:t>
      </w:r>
    </w:p>
    <w:p w:rsidR="00527801" w:rsidRPr="00E9458A" w:rsidRDefault="003C4414" w:rsidP="00527801">
      <w:pPr>
        <w:pStyle w:val="NormalBold"/>
        <w:keepNext/>
      </w:pPr>
      <w:r w:rsidRPr="00E9458A">
        <w:rPr>
          <w:rStyle w:val="HideTWBExt"/>
          <w:b w:val="0"/>
          <w:noProof w:val="0"/>
          <w:color w:val="auto"/>
        </w:rPr>
        <w:t>&lt;Article&gt;</w:t>
      </w:r>
      <w:r w:rsidRPr="00E9458A">
        <w:t>1 artikla – 1 kohta – 2 d alakohta (uusi)</w:t>
      </w:r>
      <w:r w:rsidRPr="00E9458A">
        <w:rPr>
          <w:rStyle w:val="HideTWBExt"/>
          <w:b w:val="0"/>
          <w:noProof w:val="0"/>
          <w:color w:val="auto"/>
        </w:rPr>
        <w:t>&lt;/Article&gt;</w:t>
      </w:r>
    </w:p>
    <w:p w:rsidR="00527801" w:rsidRPr="00E9458A" w:rsidRDefault="003C4414" w:rsidP="00527801">
      <w:pPr>
        <w:keepNext/>
      </w:pPr>
      <w:r w:rsidRPr="00E9458A">
        <w:rPr>
          <w:rStyle w:val="HideTWBExt"/>
          <w:noProof w:val="0"/>
          <w:color w:val="auto"/>
        </w:rPr>
        <w:t>&lt;DocAmend2&gt;</w:t>
      </w:r>
      <w:r w:rsidRPr="00E9458A">
        <w:t>Päätös N:o 573/2014/EU</w:t>
      </w:r>
      <w:r w:rsidRPr="00E9458A">
        <w:rPr>
          <w:rStyle w:val="HideTWBExt"/>
          <w:noProof w:val="0"/>
          <w:color w:val="auto"/>
        </w:rPr>
        <w:t>&lt;/DocAmend2&gt;</w:t>
      </w:r>
    </w:p>
    <w:p w:rsidR="00527801" w:rsidRPr="00E9458A" w:rsidRDefault="003C4414" w:rsidP="00527801">
      <w:r w:rsidRPr="00E9458A">
        <w:rPr>
          <w:rStyle w:val="HideTWBExt"/>
          <w:noProof w:val="0"/>
          <w:color w:val="auto"/>
        </w:rPr>
        <w:t>&lt;Article2&gt;</w:t>
      </w:r>
      <w:r w:rsidRPr="00E9458A">
        <w:t>4 artikla – 1 kohta – a alakohta – iii a alakohta (uusi)</w:t>
      </w:r>
      <w:r w:rsidRPr="00E9458A">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9458A" w:rsidRPr="00E9458A" w:rsidTr="00651432">
        <w:trPr>
          <w:jc w:val="center"/>
        </w:trPr>
        <w:tc>
          <w:tcPr>
            <w:tcW w:w="9752" w:type="dxa"/>
            <w:gridSpan w:val="2"/>
          </w:tcPr>
          <w:p w:rsidR="00527801" w:rsidRPr="00E9458A" w:rsidRDefault="00527801" w:rsidP="00651432">
            <w:pPr>
              <w:keepNext/>
            </w:pPr>
          </w:p>
        </w:tc>
      </w:tr>
      <w:tr w:rsidR="00E9458A" w:rsidRPr="00E9458A" w:rsidTr="00651432">
        <w:trPr>
          <w:jc w:val="center"/>
        </w:trPr>
        <w:tc>
          <w:tcPr>
            <w:tcW w:w="4876" w:type="dxa"/>
          </w:tcPr>
          <w:p w:rsidR="00527801" w:rsidRPr="00E9458A" w:rsidRDefault="003C4414" w:rsidP="00651432">
            <w:pPr>
              <w:pStyle w:val="AmColumnHeading"/>
              <w:keepNext/>
            </w:pPr>
            <w:r w:rsidRPr="00E9458A">
              <w:t>Komission teksti</w:t>
            </w:r>
          </w:p>
        </w:tc>
        <w:tc>
          <w:tcPr>
            <w:tcW w:w="4876" w:type="dxa"/>
          </w:tcPr>
          <w:p w:rsidR="00527801" w:rsidRPr="00E9458A" w:rsidRDefault="003C4414" w:rsidP="00651432">
            <w:pPr>
              <w:pStyle w:val="AmColumnHeading"/>
              <w:keepNext/>
            </w:pPr>
            <w:r w:rsidRPr="00E9458A">
              <w:t>Tarkistus</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527801" w:rsidP="00651432">
            <w:pPr>
              <w:pStyle w:val="Normal6"/>
            </w:pPr>
          </w:p>
        </w:tc>
        <w:tc>
          <w:tcPr>
            <w:tcW w:w="4876" w:type="dxa"/>
            <w:hideMark/>
          </w:tcPr>
          <w:p w:rsidR="00527801" w:rsidRPr="00E9458A" w:rsidRDefault="003C4414" w:rsidP="005A206E">
            <w:pPr>
              <w:pStyle w:val="Normal6"/>
              <w:rPr>
                <w:szCs w:val="24"/>
              </w:rPr>
            </w:pPr>
            <w:r w:rsidRPr="00E9458A">
              <w:rPr>
                <w:b/>
                <w:i/>
              </w:rPr>
              <w:t>(2 d)</w:t>
            </w:r>
            <w:r w:rsidRPr="00E9458A">
              <w:rPr>
                <w:b/>
                <w:i/>
              </w:rPr>
              <w:tab/>
              <w:t>Lisätään 4 artiklan 1 kohdan a alakohtaan alakohta seuraavasti:</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527801" w:rsidP="00651432">
            <w:pPr>
              <w:pStyle w:val="Normal6"/>
            </w:pPr>
          </w:p>
        </w:tc>
        <w:tc>
          <w:tcPr>
            <w:tcW w:w="4876" w:type="dxa"/>
            <w:hideMark/>
          </w:tcPr>
          <w:p w:rsidR="00527801" w:rsidRPr="00E9458A" w:rsidRDefault="003C4414" w:rsidP="00651432">
            <w:pPr>
              <w:pStyle w:val="Normal6"/>
              <w:rPr>
                <w:szCs w:val="24"/>
              </w:rPr>
            </w:pPr>
            <w:r w:rsidRPr="00E9458A">
              <w:rPr>
                <w:b/>
                <w:i/>
              </w:rPr>
              <w:t>”iii a)</w:t>
            </w:r>
            <w:r w:rsidRPr="00E9458A">
              <w:rPr>
                <w:b/>
                <w:i/>
              </w:rPr>
              <w:tab/>
            </w:r>
            <w:r w:rsidRPr="00E9458A">
              <w:rPr>
                <w:b/>
                <w:i/>
              </w:rPr>
              <w:tab/>
              <w:t>uraneuvonta ja koulutus;”</w:t>
            </w:r>
          </w:p>
        </w:tc>
      </w:tr>
    </w:tbl>
    <w:p w:rsidR="00527801" w:rsidRPr="00E9458A" w:rsidRDefault="003C4414" w:rsidP="00527801">
      <w:pPr>
        <w:pStyle w:val="AmOrLang"/>
      </w:pPr>
      <w:r w:rsidRPr="00E9458A">
        <w:t xml:space="preserve">Or. </w:t>
      </w:r>
      <w:r w:rsidRPr="00E9458A">
        <w:rPr>
          <w:rStyle w:val="HideTWBExt"/>
          <w:rFonts w:eastAsiaTheme="majorEastAsia"/>
          <w:noProof w:val="0"/>
          <w:color w:val="auto"/>
        </w:rPr>
        <w:t>&lt;Original&gt;</w:t>
      </w:r>
      <w:r w:rsidRPr="00E9458A">
        <w:rPr>
          <w:rStyle w:val="HideTWBInt"/>
          <w:color w:val="auto"/>
        </w:rPr>
        <w:t>{EN}</w:t>
      </w:r>
      <w:r w:rsidRPr="00E9458A">
        <w:t>en</w:t>
      </w:r>
      <w:r w:rsidRPr="00E9458A">
        <w:rPr>
          <w:rStyle w:val="HideTWBExt"/>
          <w:rFonts w:eastAsiaTheme="majorEastAsia"/>
          <w:noProof w:val="0"/>
          <w:color w:val="auto"/>
        </w:rPr>
        <w:t>&lt;/Original&gt;</w:t>
      </w:r>
    </w:p>
    <w:p w:rsidR="00527801" w:rsidRPr="00E9458A" w:rsidRDefault="003C4414" w:rsidP="00527801">
      <w:r w:rsidRPr="00E9458A">
        <w:rPr>
          <w:rStyle w:val="HideTWBExt"/>
          <w:noProof w:val="0"/>
          <w:color w:val="auto"/>
        </w:rPr>
        <w:t>&lt;/Amend&gt;</w:t>
      </w:r>
    </w:p>
    <w:p w:rsidR="00527801" w:rsidRPr="00E9458A" w:rsidRDefault="003C4414" w:rsidP="00527801">
      <w:pPr>
        <w:pStyle w:val="AmNumberTabs"/>
        <w:keepNext/>
      </w:pPr>
      <w:r w:rsidRPr="00E9458A">
        <w:rPr>
          <w:rStyle w:val="HideTWBExt"/>
          <w:b w:val="0"/>
          <w:noProof w:val="0"/>
          <w:color w:val="auto"/>
        </w:rPr>
        <w:t>&lt;Amend&gt;</w:t>
      </w:r>
      <w:r w:rsidRPr="00E9458A">
        <w:t>Tarkistus</w:t>
      </w:r>
      <w:r w:rsidRPr="00E9458A">
        <w:tab/>
      </w:r>
      <w:r w:rsidRPr="00E9458A">
        <w:tab/>
      </w:r>
      <w:r w:rsidRPr="00E9458A">
        <w:rPr>
          <w:rStyle w:val="HideTWBExt"/>
          <w:b w:val="0"/>
          <w:noProof w:val="0"/>
          <w:color w:val="auto"/>
        </w:rPr>
        <w:t>&lt;NumAm&gt;</w:t>
      </w:r>
      <w:r w:rsidRPr="00E9458A">
        <w:t>12</w:t>
      </w:r>
      <w:r w:rsidRPr="00E9458A">
        <w:rPr>
          <w:rStyle w:val="HideTWBExt"/>
          <w:b w:val="0"/>
          <w:noProof w:val="0"/>
          <w:color w:val="auto"/>
        </w:rPr>
        <w:t>&lt;/NumAm&gt;</w:t>
      </w:r>
    </w:p>
    <w:p w:rsidR="00527801" w:rsidRPr="00E9458A" w:rsidRDefault="003C4414" w:rsidP="00527801">
      <w:pPr>
        <w:pStyle w:val="NormalBold12b"/>
        <w:keepNext/>
      </w:pPr>
      <w:r w:rsidRPr="00E9458A">
        <w:rPr>
          <w:rStyle w:val="HideTWBExt"/>
          <w:b w:val="0"/>
          <w:noProof w:val="0"/>
          <w:color w:val="auto"/>
        </w:rPr>
        <w:t>&lt;DocAmend&gt;</w:t>
      </w:r>
      <w:r w:rsidRPr="00E9458A">
        <w:t>Ehdotus päätökseksi</w:t>
      </w:r>
      <w:r w:rsidRPr="00E9458A">
        <w:rPr>
          <w:rStyle w:val="HideTWBExt"/>
          <w:b w:val="0"/>
          <w:noProof w:val="0"/>
          <w:color w:val="auto"/>
        </w:rPr>
        <w:t>&lt;/DocAmend&gt;</w:t>
      </w:r>
    </w:p>
    <w:p w:rsidR="00527801" w:rsidRPr="00E9458A" w:rsidRDefault="003C4414" w:rsidP="00527801">
      <w:pPr>
        <w:pStyle w:val="NormalBold"/>
        <w:keepNext/>
      </w:pPr>
      <w:r w:rsidRPr="00E9458A">
        <w:rPr>
          <w:rStyle w:val="HideTWBExt"/>
          <w:b w:val="0"/>
          <w:noProof w:val="0"/>
          <w:color w:val="auto"/>
        </w:rPr>
        <w:t>&lt;Article&gt;</w:t>
      </w:r>
      <w:r w:rsidRPr="00E9458A">
        <w:t>1 artikla – 1 kohta – 3 alakohta</w:t>
      </w:r>
      <w:r w:rsidRPr="00E9458A">
        <w:rPr>
          <w:rStyle w:val="HideTWBExt"/>
          <w:b w:val="0"/>
          <w:noProof w:val="0"/>
          <w:color w:val="auto"/>
        </w:rPr>
        <w:t>&lt;/Article&gt;</w:t>
      </w:r>
    </w:p>
    <w:p w:rsidR="00527801" w:rsidRPr="00E9458A" w:rsidRDefault="003C4414" w:rsidP="00527801">
      <w:pPr>
        <w:keepNext/>
      </w:pPr>
      <w:r w:rsidRPr="00E9458A">
        <w:rPr>
          <w:rStyle w:val="HideTWBExt"/>
          <w:noProof w:val="0"/>
          <w:color w:val="auto"/>
        </w:rPr>
        <w:t>&lt;DocAmend2&gt;</w:t>
      </w:r>
      <w:r w:rsidRPr="00E9458A">
        <w:t>Päätös N:o 573/2014/EU</w:t>
      </w:r>
      <w:r w:rsidRPr="00E9458A">
        <w:rPr>
          <w:rStyle w:val="HideTWBExt"/>
          <w:noProof w:val="0"/>
          <w:color w:val="auto"/>
        </w:rPr>
        <w:t>&lt;/DocAmend2&gt;</w:t>
      </w:r>
    </w:p>
    <w:p w:rsidR="00527801" w:rsidRPr="00E9458A" w:rsidRDefault="003C4414" w:rsidP="00527801">
      <w:r w:rsidRPr="00E9458A">
        <w:rPr>
          <w:rStyle w:val="HideTWBExt"/>
          <w:noProof w:val="0"/>
          <w:color w:val="auto"/>
        </w:rPr>
        <w:t>&lt;Article2&gt;</w:t>
      </w:r>
      <w:r w:rsidRPr="00E9458A">
        <w:t>4 artikla – 1 kohta – c alakohta</w:t>
      </w:r>
      <w:r w:rsidRPr="00E9458A">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9458A" w:rsidRPr="00E9458A" w:rsidTr="00651432">
        <w:trPr>
          <w:jc w:val="center"/>
        </w:trPr>
        <w:tc>
          <w:tcPr>
            <w:tcW w:w="9752" w:type="dxa"/>
            <w:gridSpan w:val="2"/>
          </w:tcPr>
          <w:p w:rsidR="00527801" w:rsidRPr="00E9458A" w:rsidRDefault="00527801" w:rsidP="00651432">
            <w:pPr>
              <w:keepNext/>
            </w:pPr>
          </w:p>
        </w:tc>
      </w:tr>
      <w:tr w:rsidR="00E9458A" w:rsidRPr="00E9458A" w:rsidTr="00651432">
        <w:trPr>
          <w:jc w:val="center"/>
        </w:trPr>
        <w:tc>
          <w:tcPr>
            <w:tcW w:w="4876" w:type="dxa"/>
          </w:tcPr>
          <w:p w:rsidR="00527801" w:rsidRPr="00E9458A" w:rsidRDefault="003C4414" w:rsidP="00651432">
            <w:pPr>
              <w:pStyle w:val="AmColumnHeading"/>
              <w:keepNext/>
            </w:pPr>
            <w:r w:rsidRPr="00E9458A">
              <w:t>Komission teksti</w:t>
            </w:r>
          </w:p>
        </w:tc>
        <w:tc>
          <w:tcPr>
            <w:tcW w:w="4876" w:type="dxa"/>
          </w:tcPr>
          <w:p w:rsidR="00527801" w:rsidRPr="00E9458A" w:rsidRDefault="003C4414" w:rsidP="00651432">
            <w:pPr>
              <w:pStyle w:val="AmColumnHeading"/>
              <w:keepNext/>
            </w:pPr>
            <w:r w:rsidRPr="00E9458A">
              <w:t>Tarkistus</w:t>
            </w:r>
          </w:p>
        </w:tc>
      </w:tr>
      <w:tr w:rsidR="00E9458A" w:rsidRPr="00E9458A" w:rsidTr="00651432">
        <w:tblPrEx>
          <w:tblLook w:val="04A0" w:firstRow="1" w:lastRow="0" w:firstColumn="1" w:lastColumn="0" w:noHBand="0" w:noVBand="1"/>
        </w:tblPrEx>
        <w:trPr>
          <w:jc w:val="center"/>
        </w:trPr>
        <w:tc>
          <w:tcPr>
            <w:tcW w:w="4876" w:type="dxa"/>
            <w:hideMark/>
          </w:tcPr>
          <w:p w:rsidR="00527801" w:rsidRPr="00E9458A" w:rsidRDefault="003C4414" w:rsidP="00651432">
            <w:pPr>
              <w:pStyle w:val="Normal6"/>
            </w:pPr>
            <w:r w:rsidRPr="00E9458A">
              <w:t>c)</w:t>
            </w:r>
            <w:r w:rsidRPr="00E9458A">
              <w:tab/>
              <w:t xml:space="preserve">julkisten työvoimapalvelujen nykyaikaistamisen ja vahvistamisen edistäminen keskeisillä aloilla unionin </w:t>
            </w:r>
            <w:r w:rsidRPr="00E9458A">
              <w:rPr>
                <w:b/>
                <w:i/>
              </w:rPr>
              <w:t>työllisyyspolitiikan</w:t>
            </w:r>
            <w:r w:rsidRPr="00E9458A">
              <w:t xml:space="preserve">, Euroopan sosiaalisten oikeuksien </w:t>
            </w:r>
            <w:r w:rsidRPr="00E9458A">
              <w:rPr>
                <w:b/>
                <w:i/>
              </w:rPr>
              <w:t>pilarin</w:t>
            </w:r>
            <w:r w:rsidRPr="00E9458A">
              <w:t xml:space="preserve"> ja kestävän kehityksen </w:t>
            </w:r>
            <w:r w:rsidRPr="00E9458A">
              <w:rPr>
                <w:b/>
                <w:i/>
              </w:rPr>
              <w:t>tavoitteiden mukaisesti</w:t>
            </w:r>
            <w:r w:rsidRPr="00E9458A">
              <w:t>;</w:t>
            </w:r>
          </w:p>
        </w:tc>
        <w:tc>
          <w:tcPr>
            <w:tcW w:w="4876" w:type="dxa"/>
            <w:hideMark/>
          </w:tcPr>
          <w:p w:rsidR="00527801" w:rsidRPr="00E9458A" w:rsidRDefault="003C4414" w:rsidP="00A92717">
            <w:pPr>
              <w:pStyle w:val="Normal6"/>
              <w:rPr>
                <w:szCs w:val="24"/>
              </w:rPr>
            </w:pPr>
            <w:r w:rsidRPr="00E9458A">
              <w:t>c)</w:t>
            </w:r>
            <w:r w:rsidRPr="00E9458A">
              <w:tab/>
              <w:t>julkisten työvoimapalvelujen nykyaikaistamisen ja vahvistamisen edistäminen keskeisillä aloilla</w:t>
            </w:r>
            <w:r w:rsidRPr="00E9458A">
              <w:rPr>
                <w:b/>
                <w:i/>
              </w:rPr>
              <w:t>, kun otetaan huomioon</w:t>
            </w:r>
            <w:r w:rsidRPr="00E9458A">
              <w:t xml:space="preserve"> unionin </w:t>
            </w:r>
            <w:r w:rsidRPr="00E9458A">
              <w:rPr>
                <w:b/>
                <w:i/>
              </w:rPr>
              <w:t>työllisyyspolitiikka</w:t>
            </w:r>
            <w:r w:rsidRPr="00E9458A">
              <w:t xml:space="preserve">, Euroopan sosiaalisten oikeuksien </w:t>
            </w:r>
            <w:r w:rsidRPr="00E9458A">
              <w:rPr>
                <w:b/>
                <w:i/>
              </w:rPr>
              <w:t>pilari</w:t>
            </w:r>
            <w:r w:rsidRPr="00E9458A">
              <w:t xml:space="preserve"> ja </w:t>
            </w:r>
            <w:r w:rsidRPr="00E9458A">
              <w:rPr>
                <w:b/>
                <w:i/>
              </w:rPr>
              <w:t xml:space="preserve">YK:n </w:t>
            </w:r>
            <w:r w:rsidRPr="00E9458A">
              <w:t xml:space="preserve">kestävän kehityksen </w:t>
            </w:r>
            <w:r w:rsidRPr="00E9458A">
              <w:rPr>
                <w:b/>
                <w:i/>
              </w:rPr>
              <w:t>tavoitteet sekä teknologian kehitykseen, muuttuvaan työmaailmaan, työttömyyden ehkäisemiseen ja työnhakijoiden työllistettävyyteen liittyvät haasteet</w:t>
            </w:r>
            <w:r w:rsidRPr="00E9458A">
              <w:t>;</w:t>
            </w:r>
          </w:p>
        </w:tc>
      </w:tr>
    </w:tbl>
    <w:p w:rsidR="00527801" w:rsidRPr="00E9458A" w:rsidRDefault="003C4414" w:rsidP="00527801">
      <w:pPr>
        <w:pStyle w:val="AmOrLang"/>
      </w:pPr>
      <w:r w:rsidRPr="00E9458A">
        <w:t xml:space="preserve">Or. </w:t>
      </w:r>
      <w:r w:rsidRPr="00E9458A">
        <w:rPr>
          <w:rStyle w:val="HideTWBExt"/>
          <w:rFonts w:eastAsiaTheme="majorEastAsia"/>
          <w:noProof w:val="0"/>
          <w:color w:val="auto"/>
        </w:rPr>
        <w:t>&lt;Original&gt;</w:t>
      </w:r>
      <w:r w:rsidRPr="00E9458A">
        <w:rPr>
          <w:rStyle w:val="HideTWBInt"/>
          <w:color w:val="auto"/>
        </w:rPr>
        <w:t>{EN}</w:t>
      </w:r>
      <w:r w:rsidRPr="00E9458A">
        <w:t>en</w:t>
      </w:r>
      <w:r w:rsidRPr="00E9458A">
        <w:rPr>
          <w:rStyle w:val="HideTWBExt"/>
          <w:rFonts w:eastAsiaTheme="majorEastAsia"/>
          <w:noProof w:val="0"/>
          <w:color w:val="auto"/>
        </w:rPr>
        <w:t>&lt;/Original&gt;</w:t>
      </w:r>
    </w:p>
    <w:p w:rsidR="00527801" w:rsidRPr="00E9458A" w:rsidRDefault="003C4414" w:rsidP="00527801">
      <w:r w:rsidRPr="00E9458A">
        <w:rPr>
          <w:rStyle w:val="HideTWBExt"/>
          <w:noProof w:val="0"/>
          <w:color w:val="auto"/>
        </w:rPr>
        <w:t>&lt;/Amend&gt;</w:t>
      </w:r>
    </w:p>
    <w:p w:rsidR="00527801" w:rsidRPr="00E9458A" w:rsidRDefault="003C4414" w:rsidP="00527801">
      <w:pPr>
        <w:pStyle w:val="AmNumberTabs"/>
        <w:keepNext/>
      </w:pPr>
      <w:r w:rsidRPr="00E9458A">
        <w:rPr>
          <w:rStyle w:val="HideTWBExt"/>
          <w:b w:val="0"/>
          <w:noProof w:val="0"/>
          <w:color w:val="auto"/>
        </w:rPr>
        <w:t>&lt;Amend&gt;</w:t>
      </w:r>
      <w:r w:rsidRPr="00E9458A">
        <w:t>Tarkistus</w:t>
      </w:r>
      <w:r w:rsidRPr="00E9458A">
        <w:tab/>
      </w:r>
      <w:r w:rsidRPr="00E9458A">
        <w:tab/>
      </w:r>
      <w:r w:rsidRPr="00E9458A">
        <w:rPr>
          <w:rStyle w:val="HideTWBExt"/>
          <w:b w:val="0"/>
          <w:noProof w:val="0"/>
          <w:color w:val="auto"/>
        </w:rPr>
        <w:t>&lt;NumAm&gt;</w:t>
      </w:r>
      <w:r w:rsidRPr="00E9458A">
        <w:t>13</w:t>
      </w:r>
      <w:r w:rsidRPr="00E9458A">
        <w:rPr>
          <w:rStyle w:val="HideTWBExt"/>
          <w:b w:val="0"/>
          <w:noProof w:val="0"/>
          <w:color w:val="auto"/>
        </w:rPr>
        <w:t>&lt;/NumAm&gt;</w:t>
      </w:r>
    </w:p>
    <w:p w:rsidR="00527801" w:rsidRPr="00E9458A" w:rsidRDefault="003C4414" w:rsidP="00527801">
      <w:pPr>
        <w:pStyle w:val="NormalBold12b"/>
        <w:keepNext/>
      </w:pPr>
      <w:r w:rsidRPr="00E9458A">
        <w:rPr>
          <w:rStyle w:val="HideTWBExt"/>
          <w:b w:val="0"/>
          <w:noProof w:val="0"/>
          <w:color w:val="auto"/>
        </w:rPr>
        <w:t>&lt;DocAmend&gt;</w:t>
      </w:r>
      <w:r w:rsidRPr="00E9458A">
        <w:t>Ehdotus päätökseksi</w:t>
      </w:r>
      <w:r w:rsidRPr="00E9458A">
        <w:rPr>
          <w:rStyle w:val="HideTWBExt"/>
          <w:b w:val="0"/>
          <w:noProof w:val="0"/>
          <w:color w:val="auto"/>
        </w:rPr>
        <w:t>&lt;/DocAmend&gt;</w:t>
      </w:r>
    </w:p>
    <w:p w:rsidR="00527801" w:rsidRPr="00E9458A" w:rsidRDefault="003C4414" w:rsidP="00527801">
      <w:pPr>
        <w:pStyle w:val="NormalBold"/>
        <w:keepNext/>
      </w:pPr>
      <w:r w:rsidRPr="00E9458A">
        <w:rPr>
          <w:rStyle w:val="HideTWBExt"/>
          <w:b w:val="0"/>
          <w:noProof w:val="0"/>
          <w:color w:val="auto"/>
        </w:rPr>
        <w:t>&lt;Article&gt;</w:t>
      </w:r>
      <w:r w:rsidRPr="00E9458A">
        <w:t>1 artikla – 1 kohta – 3 a alakohta (uusi)</w:t>
      </w:r>
      <w:r w:rsidRPr="00E9458A">
        <w:rPr>
          <w:rStyle w:val="HideTWBExt"/>
          <w:b w:val="0"/>
          <w:noProof w:val="0"/>
          <w:color w:val="auto"/>
        </w:rPr>
        <w:t>&lt;/Article&gt;</w:t>
      </w:r>
    </w:p>
    <w:p w:rsidR="00527801" w:rsidRPr="00E9458A" w:rsidRDefault="003C4414" w:rsidP="00527801">
      <w:pPr>
        <w:keepNext/>
      </w:pPr>
      <w:r w:rsidRPr="00E9458A">
        <w:rPr>
          <w:rStyle w:val="HideTWBExt"/>
          <w:noProof w:val="0"/>
          <w:color w:val="auto"/>
        </w:rPr>
        <w:t>&lt;DocAmend2&gt;</w:t>
      </w:r>
      <w:r w:rsidRPr="00E9458A">
        <w:t>Päätös N:o 573/2014/EU</w:t>
      </w:r>
      <w:r w:rsidRPr="00E9458A">
        <w:rPr>
          <w:rStyle w:val="HideTWBExt"/>
          <w:noProof w:val="0"/>
          <w:color w:val="auto"/>
        </w:rPr>
        <w:t>&lt;/DocAmend2&gt;</w:t>
      </w:r>
    </w:p>
    <w:p w:rsidR="00527801" w:rsidRPr="00E9458A" w:rsidRDefault="003C4414" w:rsidP="00527801">
      <w:r w:rsidRPr="00E9458A">
        <w:rPr>
          <w:rStyle w:val="HideTWBExt"/>
          <w:noProof w:val="0"/>
          <w:color w:val="auto"/>
        </w:rPr>
        <w:t>&lt;Article2&gt;</w:t>
      </w:r>
      <w:r w:rsidRPr="00E9458A">
        <w:t>4 artikla – 1 kohta – f alakohta</w:t>
      </w:r>
      <w:r w:rsidRPr="00E9458A">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9458A" w:rsidRPr="00E9458A" w:rsidTr="00651432">
        <w:trPr>
          <w:jc w:val="center"/>
        </w:trPr>
        <w:tc>
          <w:tcPr>
            <w:tcW w:w="9752" w:type="dxa"/>
            <w:gridSpan w:val="2"/>
          </w:tcPr>
          <w:p w:rsidR="00527801" w:rsidRPr="00E9458A" w:rsidRDefault="00527801" w:rsidP="00651432">
            <w:pPr>
              <w:keepNext/>
            </w:pPr>
          </w:p>
        </w:tc>
      </w:tr>
      <w:tr w:rsidR="00E9458A" w:rsidRPr="00E9458A" w:rsidTr="00651432">
        <w:trPr>
          <w:jc w:val="center"/>
        </w:trPr>
        <w:tc>
          <w:tcPr>
            <w:tcW w:w="4876" w:type="dxa"/>
          </w:tcPr>
          <w:p w:rsidR="00527801" w:rsidRPr="00E9458A" w:rsidRDefault="003C4414" w:rsidP="00651432">
            <w:pPr>
              <w:pStyle w:val="AmColumnHeading"/>
              <w:keepNext/>
            </w:pPr>
            <w:r w:rsidRPr="00E9458A">
              <w:t>Nykyinen teksti</w:t>
            </w:r>
          </w:p>
        </w:tc>
        <w:tc>
          <w:tcPr>
            <w:tcW w:w="4876" w:type="dxa"/>
          </w:tcPr>
          <w:p w:rsidR="00527801" w:rsidRPr="00E9458A" w:rsidRDefault="003C4414" w:rsidP="00651432">
            <w:pPr>
              <w:pStyle w:val="AmColumnHeading"/>
              <w:keepNext/>
            </w:pPr>
            <w:r w:rsidRPr="00E9458A">
              <w:t>Tarkistus</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527801" w:rsidP="00651432">
            <w:pPr>
              <w:pStyle w:val="Normal6"/>
            </w:pPr>
          </w:p>
        </w:tc>
        <w:tc>
          <w:tcPr>
            <w:tcW w:w="4876" w:type="dxa"/>
            <w:hideMark/>
          </w:tcPr>
          <w:p w:rsidR="00527801" w:rsidRPr="00E9458A" w:rsidRDefault="003C4414" w:rsidP="001D64D9">
            <w:pPr>
              <w:pStyle w:val="Normal6"/>
              <w:rPr>
                <w:szCs w:val="24"/>
              </w:rPr>
            </w:pPr>
            <w:r w:rsidRPr="00E9458A">
              <w:rPr>
                <w:b/>
                <w:i/>
              </w:rPr>
              <w:t>(3 a)</w:t>
            </w:r>
            <w:r w:rsidRPr="00E9458A">
              <w:rPr>
                <w:b/>
                <w:i/>
              </w:rPr>
              <w:tab/>
              <w:t>Korvataan 4 artiklan 1 kohdan f alakohta seuraavasti:</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3C4414" w:rsidP="00651432">
            <w:pPr>
              <w:pStyle w:val="Normal6"/>
            </w:pPr>
            <w:r w:rsidRPr="00E9458A">
              <w:t>f)</w:t>
            </w:r>
            <w:r w:rsidRPr="00E9458A">
              <w:tab/>
              <w:t>vuotuisen työohjelman, jossa määritetään sen työskentelymenetelmät, tulostavoitteet ja vertailuoppimisen toteuttamiseen liittyvät yksityiskohdat, hyväksyminen ja toteuttaminen;</w:t>
            </w:r>
          </w:p>
        </w:tc>
        <w:tc>
          <w:tcPr>
            <w:tcW w:w="4876" w:type="dxa"/>
          </w:tcPr>
          <w:p w:rsidR="00527801" w:rsidRPr="00E9458A" w:rsidRDefault="003C4414" w:rsidP="00651432">
            <w:pPr>
              <w:pStyle w:val="Normal6"/>
              <w:rPr>
                <w:b/>
                <w:i/>
              </w:rPr>
            </w:pPr>
            <w:r w:rsidRPr="00E9458A">
              <w:t>”f)</w:t>
            </w:r>
            <w:r w:rsidRPr="00E9458A">
              <w:tab/>
              <w:t>vuotuisen työohjelman, jossa määritetään sen työskentelymenetelmät, tulostavoitteet ja vertailuoppimisen toteuttamiseen liittyvät yksityiskohdat</w:t>
            </w:r>
            <w:r w:rsidRPr="00E9458A">
              <w:rPr>
                <w:b/>
                <w:i/>
              </w:rPr>
              <w:t xml:space="preserve"> sekä levittämis- ja yhteistyöstrategiat</w:t>
            </w:r>
            <w:r w:rsidRPr="00E9458A">
              <w:t>, hyväksyminen ja toteuttaminen;”</w:t>
            </w:r>
          </w:p>
        </w:tc>
      </w:tr>
    </w:tbl>
    <w:p w:rsidR="00527801" w:rsidRPr="00E9458A" w:rsidRDefault="003C4414" w:rsidP="00527801">
      <w:pPr>
        <w:pStyle w:val="AmOrLang"/>
      </w:pPr>
      <w:r w:rsidRPr="00E9458A">
        <w:t xml:space="preserve">Or. </w:t>
      </w:r>
      <w:r w:rsidRPr="00E9458A">
        <w:rPr>
          <w:rStyle w:val="HideTWBExt"/>
          <w:rFonts w:eastAsiaTheme="majorEastAsia"/>
          <w:noProof w:val="0"/>
          <w:color w:val="auto"/>
        </w:rPr>
        <w:t>&lt;Original&gt;</w:t>
      </w:r>
      <w:r w:rsidRPr="00E9458A">
        <w:rPr>
          <w:rStyle w:val="HideTWBInt"/>
          <w:color w:val="auto"/>
        </w:rPr>
        <w:t>{EN}</w:t>
      </w:r>
      <w:r w:rsidRPr="00E9458A">
        <w:t>en</w:t>
      </w:r>
      <w:r w:rsidRPr="00E9458A">
        <w:rPr>
          <w:rStyle w:val="HideTWBExt"/>
          <w:rFonts w:eastAsiaTheme="majorEastAsia"/>
          <w:noProof w:val="0"/>
          <w:color w:val="auto"/>
        </w:rPr>
        <w:t>&lt;/Original&gt;</w:t>
      </w:r>
    </w:p>
    <w:p w:rsidR="00527801" w:rsidRPr="00E9458A" w:rsidRDefault="003C4414" w:rsidP="00527801">
      <w:r w:rsidRPr="00E9458A">
        <w:rPr>
          <w:rStyle w:val="HideTWBExt"/>
          <w:noProof w:val="0"/>
          <w:color w:val="auto"/>
        </w:rPr>
        <w:t>&lt;/Amend&gt;</w:t>
      </w:r>
    </w:p>
    <w:p w:rsidR="00527801" w:rsidRPr="00E9458A" w:rsidRDefault="003C4414" w:rsidP="00527801">
      <w:pPr>
        <w:pStyle w:val="AmNumberTabs"/>
        <w:keepNext/>
      </w:pPr>
      <w:r w:rsidRPr="00E9458A">
        <w:rPr>
          <w:rStyle w:val="HideTWBExt"/>
          <w:b w:val="0"/>
          <w:noProof w:val="0"/>
          <w:color w:val="auto"/>
        </w:rPr>
        <w:t>&lt;Amend&gt;</w:t>
      </w:r>
      <w:r w:rsidRPr="00E9458A">
        <w:t>Tarkistus</w:t>
      </w:r>
      <w:r w:rsidRPr="00E9458A">
        <w:tab/>
      </w:r>
      <w:r w:rsidRPr="00E9458A">
        <w:tab/>
      </w:r>
      <w:r w:rsidRPr="00E9458A">
        <w:rPr>
          <w:rStyle w:val="HideTWBExt"/>
          <w:b w:val="0"/>
          <w:noProof w:val="0"/>
          <w:color w:val="auto"/>
        </w:rPr>
        <w:t>&lt;NumAm&gt;</w:t>
      </w:r>
      <w:r w:rsidRPr="00E9458A">
        <w:t>14</w:t>
      </w:r>
      <w:r w:rsidRPr="00E9458A">
        <w:rPr>
          <w:rStyle w:val="HideTWBExt"/>
          <w:b w:val="0"/>
          <w:noProof w:val="0"/>
          <w:color w:val="auto"/>
        </w:rPr>
        <w:t>&lt;/NumAm&gt;</w:t>
      </w:r>
    </w:p>
    <w:p w:rsidR="00527801" w:rsidRPr="00E9458A" w:rsidRDefault="003C4414" w:rsidP="00527801">
      <w:pPr>
        <w:pStyle w:val="NormalBold12b"/>
        <w:keepNext/>
      </w:pPr>
      <w:r w:rsidRPr="00E9458A">
        <w:rPr>
          <w:rStyle w:val="HideTWBExt"/>
          <w:b w:val="0"/>
          <w:noProof w:val="0"/>
          <w:color w:val="auto"/>
        </w:rPr>
        <w:t>&lt;DocAmend&gt;</w:t>
      </w:r>
      <w:r w:rsidRPr="00E9458A">
        <w:t>Ehdotus päätökseksi</w:t>
      </w:r>
      <w:r w:rsidRPr="00E9458A">
        <w:rPr>
          <w:rStyle w:val="HideTWBExt"/>
          <w:b w:val="0"/>
          <w:noProof w:val="0"/>
          <w:color w:val="auto"/>
        </w:rPr>
        <w:t>&lt;/DocAmend&gt;</w:t>
      </w:r>
    </w:p>
    <w:p w:rsidR="00527801" w:rsidRPr="00E9458A" w:rsidRDefault="003C4414" w:rsidP="00527801">
      <w:pPr>
        <w:pStyle w:val="NormalBold"/>
        <w:keepNext/>
      </w:pPr>
      <w:r w:rsidRPr="00E9458A">
        <w:rPr>
          <w:rStyle w:val="HideTWBExt"/>
          <w:b w:val="0"/>
          <w:noProof w:val="0"/>
          <w:color w:val="auto"/>
        </w:rPr>
        <w:t>&lt;Article&gt;</w:t>
      </w:r>
      <w:r w:rsidRPr="00E9458A">
        <w:t>1 artikla – 1 kohta – 3 b alakohta (uusi)</w:t>
      </w:r>
      <w:r w:rsidRPr="00E9458A">
        <w:rPr>
          <w:rStyle w:val="HideTWBExt"/>
          <w:b w:val="0"/>
          <w:noProof w:val="0"/>
          <w:color w:val="auto"/>
        </w:rPr>
        <w:t>&lt;/Article&gt;</w:t>
      </w:r>
    </w:p>
    <w:p w:rsidR="00527801" w:rsidRPr="00E9458A" w:rsidRDefault="003C4414" w:rsidP="00527801">
      <w:pPr>
        <w:keepNext/>
      </w:pPr>
      <w:r w:rsidRPr="00E9458A">
        <w:rPr>
          <w:rStyle w:val="HideTWBExt"/>
          <w:noProof w:val="0"/>
          <w:color w:val="auto"/>
        </w:rPr>
        <w:t>&lt;DocAmend2&gt;</w:t>
      </w:r>
      <w:r w:rsidRPr="00E9458A">
        <w:t>Päätös N:o 573/2014/EU</w:t>
      </w:r>
      <w:r w:rsidRPr="00E9458A">
        <w:rPr>
          <w:rStyle w:val="HideTWBExt"/>
          <w:noProof w:val="0"/>
          <w:color w:val="auto"/>
        </w:rPr>
        <w:t>&lt;/DocAmend2&gt;</w:t>
      </w:r>
    </w:p>
    <w:p w:rsidR="00527801" w:rsidRPr="00E9458A" w:rsidRDefault="003C4414" w:rsidP="00527801">
      <w:r w:rsidRPr="00E9458A">
        <w:rPr>
          <w:rStyle w:val="HideTWBExt"/>
          <w:noProof w:val="0"/>
          <w:color w:val="auto"/>
        </w:rPr>
        <w:t>&lt;Article2&gt;</w:t>
      </w:r>
      <w:r w:rsidRPr="00E9458A">
        <w:t>4 artikla – 1 kohta – g alakohta</w:t>
      </w:r>
      <w:r w:rsidRPr="00E9458A">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9458A" w:rsidRPr="00E9458A" w:rsidTr="00651432">
        <w:trPr>
          <w:jc w:val="center"/>
        </w:trPr>
        <w:tc>
          <w:tcPr>
            <w:tcW w:w="9752" w:type="dxa"/>
            <w:gridSpan w:val="2"/>
          </w:tcPr>
          <w:p w:rsidR="00527801" w:rsidRPr="00E9458A" w:rsidRDefault="00527801" w:rsidP="00651432">
            <w:pPr>
              <w:keepNext/>
            </w:pPr>
          </w:p>
        </w:tc>
      </w:tr>
      <w:tr w:rsidR="00E9458A" w:rsidRPr="00E9458A" w:rsidTr="00651432">
        <w:trPr>
          <w:jc w:val="center"/>
        </w:trPr>
        <w:tc>
          <w:tcPr>
            <w:tcW w:w="4876" w:type="dxa"/>
          </w:tcPr>
          <w:p w:rsidR="00527801" w:rsidRPr="00E9458A" w:rsidRDefault="003C4414" w:rsidP="00651432">
            <w:pPr>
              <w:pStyle w:val="AmColumnHeading"/>
              <w:keepNext/>
            </w:pPr>
            <w:r w:rsidRPr="00E9458A">
              <w:t>Nykyinen teksti</w:t>
            </w:r>
          </w:p>
        </w:tc>
        <w:tc>
          <w:tcPr>
            <w:tcW w:w="4876" w:type="dxa"/>
          </w:tcPr>
          <w:p w:rsidR="00527801" w:rsidRPr="00E9458A" w:rsidRDefault="003C4414" w:rsidP="00651432">
            <w:pPr>
              <w:pStyle w:val="AmColumnHeading"/>
              <w:keepNext/>
            </w:pPr>
            <w:r w:rsidRPr="00E9458A">
              <w:t>Tarkistus</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527801" w:rsidP="00651432">
            <w:pPr>
              <w:pStyle w:val="Normal6"/>
            </w:pPr>
          </w:p>
        </w:tc>
        <w:tc>
          <w:tcPr>
            <w:tcW w:w="4876" w:type="dxa"/>
            <w:hideMark/>
          </w:tcPr>
          <w:p w:rsidR="00527801" w:rsidRPr="00E9458A" w:rsidRDefault="003C4414" w:rsidP="001D64D9">
            <w:pPr>
              <w:pStyle w:val="Normal6"/>
              <w:rPr>
                <w:szCs w:val="24"/>
              </w:rPr>
            </w:pPr>
            <w:r w:rsidRPr="00E9458A">
              <w:rPr>
                <w:b/>
                <w:i/>
              </w:rPr>
              <w:t>(3 b)</w:t>
            </w:r>
            <w:r w:rsidRPr="00E9458A">
              <w:rPr>
                <w:b/>
                <w:i/>
              </w:rPr>
              <w:tab/>
              <w:t xml:space="preserve">Korvataan 4 artiklan 1 kohdan g alakohta seuraavasti: </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3C4414" w:rsidP="00651432">
            <w:pPr>
              <w:pStyle w:val="Normal6"/>
              <w:rPr>
                <w:b/>
                <w:i/>
              </w:rPr>
            </w:pPr>
            <w:r w:rsidRPr="00E9458A">
              <w:t>g)</w:t>
            </w:r>
            <w:r w:rsidRPr="00E9458A">
              <w:tab/>
              <w:t>niiden parhaiden käytäntöjen määrittäminen ja jakaminen, joiden avulla voidaan löytää työelämän ja koulutuksen ulkopuolella olevat nuoret ja kehittää aloitteita sen varmistamiseksi, että nämä nuoret saavat tarvittavat taidot, jotka auttavat heitä pääsemään työmarkkinoille ja pysymään siellä.</w:t>
            </w:r>
          </w:p>
        </w:tc>
        <w:tc>
          <w:tcPr>
            <w:tcW w:w="4876" w:type="dxa"/>
          </w:tcPr>
          <w:p w:rsidR="00527801" w:rsidRPr="00E9458A" w:rsidRDefault="003C4414" w:rsidP="00651432">
            <w:pPr>
              <w:pStyle w:val="Normal6"/>
              <w:rPr>
                <w:b/>
                <w:i/>
              </w:rPr>
            </w:pPr>
            <w:r w:rsidRPr="00E9458A">
              <w:t>”g)</w:t>
            </w:r>
            <w:r w:rsidRPr="00E9458A">
              <w:tab/>
              <w:t>niiden parhaiden käytäntöjen määrittäminen ja jakaminen, joiden avulla voidaan</w:t>
            </w:r>
            <w:r w:rsidRPr="00E9458A">
              <w:rPr>
                <w:b/>
                <w:i/>
              </w:rPr>
              <w:t xml:space="preserve"> integroida pitkäaikaistyöttömät ja vammaiset työntekijät työmarkkinoille sekä</w:t>
            </w:r>
            <w:r w:rsidRPr="00E9458A">
              <w:t xml:space="preserve"> löytää työelämän ja koulutuksen ulkopuolella olevat nuoret ja kehittää aloitteita sen varmistamiseksi, että nämä nuoret saavat tarvittavat taidot, jotka auttavat heitä pääsemään työmarkkinoille ja pysymään siellä.”</w:t>
            </w:r>
          </w:p>
        </w:tc>
      </w:tr>
    </w:tbl>
    <w:p w:rsidR="00527801" w:rsidRPr="00E9458A" w:rsidRDefault="003C4414" w:rsidP="00527801">
      <w:pPr>
        <w:pStyle w:val="AmOrLang"/>
      </w:pPr>
      <w:r w:rsidRPr="00E9458A">
        <w:t xml:space="preserve">Or. </w:t>
      </w:r>
      <w:r w:rsidRPr="00E9458A">
        <w:rPr>
          <w:rStyle w:val="HideTWBExt"/>
          <w:rFonts w:eastAsiaTheme="majorEastAsia"/>
          <w:noProof w:val="0"/>
          <w:color w:val="auto"/>
        </w:rPr>
        <w:t>&lt;Original&gt;</w:t>
      </w:r>
      <w:r w:rsidRPr="00E9458A">
        <w:rPr>
          <w:rStyle w:val="HideTWBInt"/>
          <w:color w:val="auto"/>
        </w:rPr>
        <w:t>{EN}</w:t>
      </w:r>
      <w:r w:rsidRPr="00E9458A">
        <w:t>en</w:t>
      </w:r>
      <w:r w:rsidRPr="00E9458A">
        <w:rPr>
          <w:rStyle w:val="HideTWBExt"/>
          <w:rFonts w:eastAsiaTheme="majorEastAsia"/>
          <w:noProof w:val="0"/>
          <w:color w:val="auto"/>
        </w:rPr>
        <w:t>&lt;/Original&gt;</w:t>
      </w:r>
    </w:p>
    <w:p w:rsidR="00527801" w:rsidRPr="00E9458A" w:rsidRDefault="003C4414" w:rsidP="00527801">
      <w:r w:rsidRPr="00E9458A">
        <w:rPr>
          <w:rStyle w:val="HideTWBExt"/>
          <w:noProof w:val="0"/>
          <w:color w:val="auto"/>
        </w:rPr>
        <w:t>&lt;/Amend&gt;</w:t>
      </w:r>
    </w:p>
    <w:p w:rsidR="00527801" w:rsidRPr="00E9458A" w:rsidRDefault="003C4414" w:rsidP="00527801">
      <w:pPr>
        <w:pStyle w:val="AmNumberTabs"/>
        <w:keepNext/>
      </w:pPr>
      <w:r w:rsidRPr="00E9458A">
        <w:rPr>
          <w:rStyle w:val="HideTWBExt"/>
          <w:b w:val="0"/>
          <w:noProof w:val="0"/>
          <w:color w:val="auto"/>
        </w:rPr>
        <w:t>&lt;Amend&gt;</w:t>
      </w:r>
      <w:r w:rsidRPr="00E9458A">
        <w:t>Tarkistus</w:t>
      </w:r>
      <w:r w:rsidRPr="00E9458A">
        <w:tab/>
      </w:r>
      <w:r w:rsidRPr="00E9458A">
        <w:tab/>
      </w:r>
      <w:r w:rsidRPr="00E9458A">
        <w:rPr>
          <w:rStyle w:val="HideTWBExt"/>
          <w:b w:val="0"/>
          <w:noProof w:val="0"/>
          <w:color w:val="auto"/>
        </w:rPr>
        <w:t>&lt;NumAm&gt;</w:t>
      </w:r>
      <w:r w:rsidRPr="00E9458A">
        <w:t>15</w:t>
      </w:r>
      <w:r w:rsidRPr="00E9458A">
        <w:rPr>
          <w:rStyle w:val="HideTWBExt"/>
          <w:b w:val="0"/>
          <w:noProof w:val="0"/>
          <w:color w:val="auto"/>
        </w:rPr>
        <w:t>&lt;/NumAm&gt;</w:t>
      </w:r>
    </w:p>
    <w:p w:rsidR="00527801" w:rsidRPr="00E9458A" w:rsidRDefault="003C4414" w:rsidP="00527801">
      <w:pPr>
        <w:pStyle w:val="NormalBold12b"/>
        <w:keepNext/>
      </w:pPr>
      <w:r w:rsidRPr="00E9458A">
        <w:rPr>
          <w:rStyle w:val="HideTWBExt"/>
          <w:b w:val="0"/>
          <w:noProof w:val="0"/>
          <w:color w:val="auto"/>
        </w:rPr>
        <w:t>&lt;DocAmend&gt;</w:t>
      </w:r>
      <w:r w:rsidRPr="00E9458A">
        <w:t>Ehdotus päätökseksi</w:t>
      </w:r>
      <w:r w:rsidRPr="00E9458A">
        <w:rPr>
          <w:rStyle w:val="HideTWBExt"/>
          <w:b w:val="0"/>
          <w:noProof w:val="0"/>
          <w:color w:val="auto"/>
        </w:rPr>
        <w:t>&lt;/DocAmend&gt;</w:t>
      </w:r>
    </w:p>
    <w:p w:rsidR="00527801" w:rsidRPr="00E9458A" w:rsidRDefault="003C4414" w:rsidP="00527801">
      <w:pPr>
        <w:pStyle w:val="NormalBold"/>
        <w:keepNext/>
      </w:pPr>
      <w:r w:rsidRPr="00E9458A">
        <w:rPr>
          <w:rStyle w:val="HideTWBExt"/>
          <w:b w:val="0"/>
          <w:noProof w:val="0"/>
          <w:color w:val="auto"/>
        </w:rPr>
        <w:t>&lt;Article&gt;</w:t>
      </w:r>
      <w:r w:rsidRPr="00E9458A">
        <w:t>1 artikla – 1 kohta – 4 alakohta</w:t>
      </w:r>
      <w:r w:rsidRPr="00E9458A">
        <w:rPr>
          <w:rStyle w:val="HideTWBExt"/>
          <w:b w:val="0"/>
          <w:noProof w:val="0"/>
          <w:color w:val="auto"/>
        </w:rPr>
        <w:t>&lt;/Article&gt;</w:t>
      </w:r>
    </w:p>
    <w:p w:rsidR="00527801" w:rsidRPr="00E9458A" w:rsidRDefault="003C4414" w:rsidP="00527801">
      <w:pPr>
        <w:keepNext/>
      </w:pPr>
      <w:r w:rsidRPr="00E9458A">
        <w:rPr>
          <w:rStyle w:val="HideTWBExt"/>
          <w:noProof w:val="0"/>
          <w:color w:val="auto"/>
        </w:rPr>
        <w:t>&lt;DocAmend2&gt;</w:t>
      </w:r>
      <w:r w:rsidRPr="00E9458A">
        <w:t>Päätös N:o 573/2014/EU</w:t>
      </w:r>
      <w:r w:rsidRPr="00E9458A">
        <w:rPr>
          <w:rStyle w:val="HideTWBExt"/>
          <w:noProof w:val="0"/>
          <w:color w:val="auto"/>
        </w:rPr>
        <w:t>&lt;/DocAmend2&gt;</w:t>
      </w:r>
    </w:p>
    <w:p w:rsidR="00527801" w:rsidRPr="00E9458A" w:rsidRDefault="003C4414" w:rsidP="00527801">
      <w:r w:rsidRPr="00E9458A">
        <w:rPr>
          <w:rStyle w:val="HideTWBExt"/>
          <w:noProof w:val="0"/>
          <w:color w:val="auto"/>
        </w:rPr>
        <w:t>&lt;Article2&gt;</w:t>
      </w:r>
      <w:r w:rsidRPr="00E9458A">
        <w:t>5 artikla</w:t>
      </w:r>
      <w:r w:rsidRPr="00E9458A">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9458A" w:rsidRPr="00E9458A" w:rsidTr="00651432">
        <w:trPr>
          <w:jc w:val="center"/>
        </w:trPr>
        <w:tc>
          <w:tcPr>
            <w:tcW w:w="9752" w:type="dxa"/>
            <w:gridSpan w:val="2"/>
          </w:tcPr>
          <w:p w:rsidR="00527801" w:rsidRPr="00E9458A" w:rsidRDefault="00527801" w:rsidP="00651432">
            <w:pPr>
              <w:keepNext/>
            </w:pPr>
          </w:p>
        </w:tc>
      </w:tr>
      <w:tr w:rsidR="00E9458A" w:rsidRPr="00E9458A" w:rsidTr="00651432">
        <w:trPr>
          <w:jc w:val="center"/>
        </w:trPr>
        <w:tc>
          <w:tcPr>
            <w:tcW w:w="4876" w:type="dxa"/>
          </w:tcPr>
          <w:p w:rsidR="00527801" w:rsidRPr="00E9458A" w:rsidRDefault="003C4414" w:rsidP="00651432">
            <w:pPr>
              <w:pStyle w:val="AmColumnHeading"/>
              <w:keepNext/>
            </w:pPr>
            <w:r w:rsidRPr="00E9458A">
              <w:t>Komission teksti</w:t>
            </w:r>
          </w:p>
        </w:tc>
        <w:tc>
          <w:tcPr>
            <w:tcW w:w="4876" w:type="dxa"/>
          </w:tcPr>
          <w:p w:rsidR="00527801" w:rsidRPr="00E9458A" w:rsidRDefault="003C4414" w:rsidP="00651432">
            <w:pPr>
              <w:pStyle w:val="AmColumnHeading"/>
              <w:keepNext/>
            </w:pPr>
            <w:r w:rsidRPr="00E9458A">
              <w:t>Tarkistus</w:t>
            </w:r>
          </w:p>
        </w:tc>
      </w:tr>
      <w:tr w:rsidR="00E9458A" w:rsidRPr="00E9458A" w:rsidTr="00651432">
        <w:tblPrEx>
          <w:tblLook w:val="04A0" w:firstRow="1" w:lastRow="0" w:firstColumn="1" w:lastColumn="0" w:noHBand="0" w:noVBand="1"/>
        </w:tblPrEx>
        <w:trPr>
          <w:jc w:val="center"/>
        </w:trPr>
        <w:tc>
          <w:tcPr>
            <w:tcW w:w="4876" w:type="dxa"/>
          </w:tcPr>
          <w:p w:rsidR="00744AAA" w:rsidRPr="00E9458A" w:rsidRDefault="003C4414" w:rsidP="00694C07">
            <w:pPr>
              <w:pStyle w:val="Normal6"/>
              <w:jc w:val="center"/>
            </w:pPr>
            <w:r w:rsidRPr="00E9458A">
              <w:t>5 artikla</w:t>
            </w:r>
          </w:p>
        </w:tc>
        <w:tc>
          <w:tcPr>
            <w:tcW w:w="4876" w:type="dxa"/>
          </w:tcPr>
          <w:p w:rsidR="00744AAA" w:rsidRPr="00E9458A" w:rsidRDefault="003C4414" w:rsidP="00694C07">
            <w:pPr>
              <w:pStyle w:val="Normal6"/>
              <w:jc w:val="center"/>
            </w:pPr>
            <w:r w:rsidRPr="00E9458A">
              <w:t>5 artikla</w:t>
            </w:r>
          </w:p>
        </w:tc>
      </w:tr>
      <w:tr w:rsidR="00E9458A" w:rsidRPr="00E9458A" w:rsidTr="00651432">
        <w:tblPrEx>
          <w:tblLook w:val="04A0" w:firstRow="1" w:lastRow="0" w:firstColumn="1" w:lastColumn="0" w:noHBand="0" w:noVBand="1"/>
        </w:tblPrEx>
        <w:trPr>
          <w:jc w:val="center"/>
        </w:trPr>
        <w:tc>
          <w:tcPr>
            <w:tcW w:w="4876" w:type="dxa"/>
          </w:tcPr>
          <w:p w:rsidR="00744AAA" w:rsidRPr="00E9458A" w:rsidRDefault="003C4414" w:rsidP="00694C07">
            <w:pPr>
              <w:pStyle w:val="Normal6"/>
              <w:jc w:val="center"/>
            </w:pPr>
            <w:r w:rsidRPr="00E9458A">
              <w:t>Yhteistyö</w:t>
            </w:r>
          </w:p>
        </w:tc>
        <w:tc>
          <w:tcPr>
            <w:tcW w:w="4876" w:type="dxa"/>
          </w:tcPr>
          <w:p w:rsidR="00744AAA" w:rsidRPr="00E9458A" w:rsidRDefault="003C4414" w:rsidP="00694C07">
            <w:pPr>
              <w:pStyle w:val="Normal6"/>
              <w:jc w:val="center"/>
            </w:pPr>
            <w:r w:rsidRPr="00E9458A">
              <w:t>Yhteistyö</w:t>
            </w:r>
          </w:p>
        </w:tc>
      </w:tr>
      <w:tr w:rsidR="00E9458A" w:rsidRPr="00E9458A" w:rsidTr="00651432">
        <w:tblPrEx>
          <w:tblLook w:val="04A0" w:firstRow="1" w:lastRow="0" w:firstColumn="1" w:lastColumn="0" w:noHBand="0" w:noVBand="1"/>
        </w:tblPrEx>
        <w:trPr>
          <w:jc w:val="center"/>
        </w:trPr>
        <w:tc>
          <w:tcPr>
            <w:tcW w:w="4876" w:type="dxa"/>
            <w:hideMark/>
          </w:tcPr>
          <w:p w:rsidR="00527801" w:rsidRPr="00E9458A" w:rsidRDefault="003C4414" w:rsidP="00651432">
            <w:pPr>
              <w:pStyle w:val="Normal6"/>
            </w:pPr>
            <w:r w:rsidRPr="00E9458A">
              <w:t>Verkosto kehittää yhteistyötä asiaankuuluvien työmarkkinoiden sidosryhmien kanssa, mukaan luettuina muut työvoimapalvelujen tarjoajat ja tarvittaessa työllisyyden, sosiaalipolitiikan ja koulutuksen alalla toimivat EU:n virastot</w:t>
            </w:r>
            <w:r w:rsidRPr="00E9458A">
              <w:rPr>
                <w:b/>
                <w:i/>
              </w:rPr>
              <w:t>, työmarkkinaosapuolet</w:t>
            </w:r>
            <w:r w:rsidRPr="00E9458A">
              <w:t>, työttömiä henkilöitä tai haavoittuvia ryhmiä edustavat järjestöt, työllisyysalalla toimivat valtiosta riippumattomat järjestöt sekä alue- ja paikallisviranomaiset ottamalla ne mukaan asiaankuuluviin verkoston toimiin ja kokouksiin ja vaihtamalla tietoja.”</w:t>
            </w:r>
          </w:p>
        </w:tc>
        <w:tc>
          <w:tcPr>
            <w:tcW w:w="4876" w:type="dxa"/>
            <w:hideMark/>
          </w:tcPr>
          <w:p w:rsidR="00527801" w:rsidRPr="00E9458A" w:rsidRDefault="003C4414" w:rsidP="00651432">
            <w:pPr>
              <w:pStyle w:val="Normal6"/>
              <w:rPr>
                <w:szCs w:val="24"/>
              </w:rPr>
            </w:pPr>
            <w:r w:rsidRPr="00E9458A">
              <w:t xml:space="preserve">Verkosto kehittää yhteistyötä asiaankuuluvien työmarkkinoiden sidosryhmien kanssa, mukaan luettuina </w:t>
            </w:r>
            <w:r w:rsidRPr="00E9458A">
              <w:rPr>
                <w:b/>
                <w:i/>
              </w:rPr>
              <w:t xml:space="preserve">EU:n/ETAn ulkopuolisten maiden asiaankuuluvat julkiset työvoimapalvelut, </w:t>
            </w:r>
            <w:r w:rsidRPr="00E9458A">
              <w:t>muut työvoimapalvelujen tarjoajat ja</w:t>
            </w:r>
            <w:r w:rsidRPr="00E9458A">
              <w:rPr>
                <w:b/>
                <w:i/>
              </w:rPr>
              <w:t xml:space="preserve"> työmarkkinaosapuolet sekä</w:t>
            </w:r>
            <w:r w:rsidRPr="00E9458A">
              <w:t xml:space="preserve"> tarvittaessa työllisyyden, sosiaalipolitiikan ja koulutuksen alalla toimivat EU:n virastot, työttömiä henkilöitä tai haavoittuvia ryhmiä edustavat järjestöt, työllisyysalalla toimivat valtiosta riippumattomat järjestöt sekä alue- ja paikallisviranomaiset ottamalla ne mukaan asiaankuuluviin verkoston toimiin ja kokouksiin ja vaihtamalla tietoja.”</w:t>
            </w:r>
          </w:p>
        </w:tc>
      </w:tr>
    </w:tbl>
    <w:p w:rsidR="00527801" w:rsidRPr="00E9458A" w:rsidRDefault="003C4414" w:rsidP="00527801">
      <w:pPr>
        <w:pStyle w:val="AmOrLang"/>
      </w:pPr>
      <w:r w:rsidRPr="00E9458A">
        <w:t xml:space="preserve">Or. </w:t>
      </w:r>
      <w:r w:rsidRPr="00E9458A">
        <w:rPr>
          <w:rStyle w:val="HideTWBExt"/>
          <w:rFonts w:eastAsiaTheme="majorEastAsia"/>
          <w:noProof w:val="0"/>
          <w:color w:val="auto"/>
        </w:rPr>
        <w:t>&lt;Original&gt;</w:t>
      </w:r>
      <w:r w:rsidRPr="00E9458A">
        <w:rPr>
          <w:rStyle w:val="HideTWBInt"/>
          <w:color w:val="auto"/>
        </w:rPr>
        <w:t>{EN}</w:t>
      </w:r>
      <w:r w:rsidRPr="00E9458A">
        <w:t>en</w:t>
      </w:r>
      <w:r w:rsidRPr="00E9458A">
        <w:rPr>
          <w:rStyle w:val="HideTWBExt"/>
          <w:rFonts w:eastAsiaTheme="majorEastAsia"/>
          <w:noProof w:val="0"/>
          <w:color w:val="auto"/>
        </w:rPr>
        <w:t>&lt;/Original&gt;</w:t>
      </w:r>
    </w:p>
    <w:p w:rsidR="00527801" w:rsidRPr="00E9458A" w:rsidRDefault="003C4414" w:rsidP="00527801">
      <w:r w:rsidRPr="00E9458A">
        <w:rPr>
          <w:rStyle w:val="HideTWBExt"/>
          <w:noProof w:val="0"/>
          <w:color w:val="auto"/>
        </w:rPr>
        <w:t>&lt;/Amend&gt;</w:t>
      </w:r>
    </w:p>
    <w:p w:rsidR="00527801" w:rsidRPr="00E9458A" w:rsidRDefault="003C4414" w:rsidP="00527801">
      <w:pPr>
        <w:pStyle w:val="AmNumberTabs"/>
        <w:keepNext/>
      </w:pPr>
      <w:r w:rsidRPr="00E9458A">
        <w:rPr>
          <w:rStyle w:val="HideTWBExt"/>
          <w:b w:val="0"/>
          <w:noProof w:val="0"/>
          <w:color w:val="auto"/>
        </w:rPr>
        <w:t>&lt;Amend&gt;</w:t>
      </w:r>
      <w:r w:rsidRPr="00E9458A">
        <w:t>Tarkistus</w:t>
      </w:r>
      <w:r w:rsidRPr="00E9458A">
        <w:tab/>
      </w:r>
      <w:r w:rsidRPr="00E9458A">
        <w:tab/>
      </w:r>
      <w:r w:rsidRPr="00E9458A">
        <w:rPr>
          <w:rStyle w:val="HideTWBExt"/>
          <w:b w:val="0"/>
          <w:noProof w:val="0"/>
          <w:color w:val="auto"/>
        </w:rPr>
        <w:t>&lt;NumAm&gt;</w:t>
      </w:r>
      <w:r w:rsidRPr="00E9458A">
        <w:t>16</w:t>
      </w:r>
      <w:r w:rsidRPr="00E9458A">
        <w:rPr>
          <w:rStyle w:val="HideTWBExt"/>
          <w:b w:val="0"/>
          <w:noProof w:val="0"/>
          <w:color w:val="auto"/>
        </w:rPr>
        <w:t>&lt;/NumAm&gt;</w:t>
      </w:r>
    </w:p>
    <w:p w:rsidR="00527801" w:rsidRPr="00E9458A" w:rsidRDefault="003C4414" w:rsidP="00527801">
      <w:pPr>
        <w:pStyle w:val="NormalBold12b"/>
        <w:keepNext/>
      </w:pPr>
      <w:r w:rsidRPr="00E9458A">
        <w:rPr>
          <w:rStyle w:val="HideTWBExt"/>
          <w:b w:val="0"/>
          <w:noProof w:val="0"/>
          <w:color w:val="auto"/>
        </w:rPr>
        <w:t>&lt;DocAmend&gt;</w:t>
      </w:r>
      <w:r w:rsidRPr="00E9458A">
        <w:t>Ehdotus päätökseksi</w:t>
      </w:r>
      <w:r w:rsidRPr="00E9458A">
        <w:rPr>
          <w:rStyle w:val="HideTWBExt"/>
          <w:b w:val="0"/>
          <w:noProof w:val="0"/>
          <w:color w:val="auto"/>
        </w:rPr>
        <w:t>&lt;/DocAmend&gt;</w:t>
      </w:r>
    </w:p>
    <w:p w:rsidR="00527801" w:rsidRPr="00E9458A" w:rsidRDefault="003C4414" w:rsidP="00527801">
      <w:pPr>
        <w:pStyle w:val="NormalBold"/>
        <w:keepNext/>
      </w:pPr>
      <w:r w:rsidRPr="00E9458A">
        <w:rPr>
          <w:rStyle w:val="HideTWBExt"/>
          <w:b w:val="0"/>
          <w:noProof w:val="0"/>
          <w:color w:val="auto"/>
        </w:rPr>
        <w:t>&lt;Article&gt;</w:t>
      </w:r>
      <w:r w:rsidRPr="00E9458A">
        <w:t>1 artikla – 1 kohta – 4 a alakohta (uusi)</w:t>
      </w:r>
      <w:r w:rsidRPr="00E9458A">
        <w:rPr>
          <w:rStyle w:val="HideTWBExt"/>
          <w:b w:val="0"/>
          <w:noProof w:val="0"/>
          <w:color w:val="auto"/>
        </w:rPr>
        <w:t>&lt;/Article&gt;</w:t>
      </w:r>
    </w:p>
    <w:p w:rsidR="00527801" w:rsidRPr="00E9458A" w:rsidRDefault="003C4414" w:rsidP="00527801">
      <w:pPr>
        <w:keepNext/>
      </w:pPr>
      <w:r w:rsidRPr="00E9458A">
        <w:rPr>
          <w:rStyle w:val="HideTWBExt"/>
          <w:noProof w:val="0"/>
          <w:color w:val="auto"/>
        </w:rPr>
        <w:t>&lt;DocAmend2&gt;</w:t>
      </w:r>
      <w:r w:rsidRPr="00E9458A">
        <w:t>Päätös N:o 573/2014/EU</w:t>
      </w:r>
      <w:r w:rsidRPr="00E9458A">
        <w:rPr>
          <w:rStyle w:val="HideTWBExt"/>
          <w:noProof w:val="0"/>
          <w:color w:val="auto"/>
        </w:rPr>
        <w:t>&lt;/DocAmend2&gt;</w:t>
      </w:r>
    </w:p>
    <w:p w:rsidR="00527801" w:rsidRPr="00E9458A" w:rsidRDefault="003C4414" w:rsidP="00527801">
      <w:r w:rsidRPr="00E9458A">
        <w:rPr>
          <w:rStyle w:val="HideTWBExt"/>
          <w:noProof w:val="0"/>
          <w:color w:val="auto"/>
        </w:rPr>
        <w:t>&lt;Article2&gt;</w:t>
      </w:r>
      <w:r w:rsidRPr="00E9458A">
        <w:t>6 artikla – 5 kohta</w:t>
      </w:r>
      <w:r w:rsidRPr="00E9458A">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9458A" w:rsidRPr="00E9458A" w:rsidTr="00651432">
        <w:trPr>
          <w:jc w:val="center"/>
        </w:trPr>
        <w:tc>
          <w:tcPr>
            <w:tcW w:w="9752" w:type="dxa"/>
            <w:gridSpan w:val="2"/>
          </w:tcPr>
          <w:p w:rsidR="00527801" w:rsidRPr="00E9458A" w:rsidRDefault="00527801" w:rsidP="00651432">
            <w:pPr>
              <w:keepNext/>
            </w:pPr>
          </w:p>
        </w:tc>
      </w:tr>
      <w:tr w:rsidR="00E9458A" w:rsidRPr="00E9458A" w:rsidTr="00651432">
        <w:trPr>
          <w:jc w:val="center"/>
        </w:trPr>
        <w:tc>
          <w:tcPr>
            <w:tcW w:w="4876" w:type="dxa"/>
          </w:tcPr>
          <w:p w:rsidR="00527801" w:rsidRPr="00E9458A" w:rsidRDefault="003C4414" w:rsidP="00651432">
            <w:pPr>
              <w:pStyle w:val="AmColumnHeading"/>
              <w:keepNext/>
            </w:pPr>
            <w:r w:rsidRPr="00E9458A">
              <w:t>Komission teksti</w:t>
            </w:r>
          </w:p>
        </w:tc>
        <w:tc>
          <w:tcPr>
            <w:tcW w:w="4876" w:type="dxa"/>
          </w:tcPr>
          <w:p w:rsidR="00527801" w:rsidRPr="00E9458A" w:rsidRDefault="003C4414" w:rsidP="00651432">
            <w:pPr>
              <w:pStyle w:val="AmColumnHeading"/>
              <w:keepNext/>
            </w:pPr>
            <w:r w:rsidRPr="00E9458A">
              <w:t>Tarkistus</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527801" w:rsidP="00651432">
            <w:pPr>
              <w:pStyle w:val="Normal6"/>
            </w:pPr>
          </w:p>
        </w:tc>
        <w:tc>
          <w:tcPr>
            <w:tcW w:w="4876" w:type="dxa"/>
            <w:hideMark/>
          </w:tcPr>
          <w:p w:rsidR="00527801" w:rsidRPr="00E9458A" w:rsidRDefault="003C4414" w:rsidP="00651432">
            <w:pPr>
              <w:pStyle w:val="Normal6"/>
              <w:rPr>
                <w:szCs w:val="24"/>
              </w:rPr>
            </w:pPr>
            <w:r w:rsidRPr="00E9458A">
              <w:rPr>
                <w:b/>
                <w:i/>
              </w:rPr>
              <w:t>(4 a)</w:t>
            </w:r>
            <w:r w:rsidRPr="00E9458A">
              <w:rPr>
                <w:b/>
                <w:i/>
              </w:rPr>
              <w:tab/>
              <w:t>Korvataan 6 artiklan 5 kohta seuraavasti:</w:t>
            </w:r>
          </w:p>
        </w:tc>
      </w:tr>
      <w:tr w:rsidR="00E9458A" w:rsidRPr="00E9458A" w:rsidTr="00651432">
        <w:tblPrEx>
          <w:tblLook w:val="04A0" w:firstRow="1" w:lastRow="0" w:firstColumn="1" w:lastColumn="0" w:noHBand="0" w:noVBand="1"/>
        </w:tblPrEx>
        <w:trPr>
          <w:jc w:val="center"/>
        </w:trPr>
        <w:tc>
          <w:tcPr>
            <w:tcW w:w="4876" w:type="dxa"/>
          </w:tcPr>
          <w:p w:rsidR="00527801" w:rsidRPr="00E9458A" w:rsidRDefault="003C4414" w:rsidP="00651432">
            <w:pPr>
              <w:pStyle w:val="Normal6"/>
            </w:pPr>
            <w:r w:rsidRPr="00E9458A">
              <w:t>5.</w:t>
            </w:r>
            <w:r w:rsidRPr="00E9458A">
              <w:tab/>
              <w:t>Johtokuntaa avustaa komission järjestämä ja komissiossa toimiva sihteeristö. Sihteeristö valmistelee yhteistyössä puheenjohtajan ja varapuheenjohtajien kanssa johtokunnan kokoukset, verkoston vuotuisen työohjelman ja vuosikertomuksen. Sihteeristö tekee tiivistä yhteistyötä työllisyyskomitean sihteeristön kanssa.</w:t>
            </w:r>
          </w:p>
        </w:tc>
        <w:tc>
          <w:tcPr>
            <w:tcW w:w="4876" w:type="dxa"/>
          </w:tcPr>
          <w:p w:rsidR="00527801" w:rsidRPr="00E9458A" w:rsidRDefault="003C4414" w:rsidP="00651432">
            <w:pPr>
              <w:pStyle w:val="Normal6"/>
              <w:rPr>
                <w:szCs w:val="24"/>
              </w:rPr>
            </w:pPr>
            <w:r w:rsidRPr="00E9458A">
              <w:t>”5.</w:t>
            </w:r>
            <w:r w:rsidRPr="00E9458A">
              <w:tab/>
              <w:t>Johtokuntaa avustaa komission järjestämä ja komissiossa toimiva sihteeristö. Sihteeristö valmistelee yhteistyössä puheenjohtajan ja varapuheenjohtajien kanssa johtokunnan kokoukset, verkoston vuotuisen työohjelman ja vuosikertomuksen.</w:t>
            </w:r>
            <w:r w:rsidRPr="00E9458A">
              <w:rPr>
                <w:b/>
                <w:i/>
              </w:rPr>
              <w:t xml:space="preserve"> </w:t>
            </w:r>
            <w:r w:rsidRPr="00E9458A">
              <w:t>Sihteeristö tekee tiivistä yhteistyötä työllisyyskomitean sihteeristön kanssa</w:t>
            </w:r>
            <w:r w:rsidRPr="00E9458A">
              <w:rPr>
                <w:b/>
                <w:i/>
              </w:rPr>
              <w:t xml:space="preserve"> verkoston ja työllisyyskomitean välisten aloitteiden koordinoimiseksi</w:t>
            </w:r>
            <w:r w:rsidRPr="00E9458A">
              <w:t>.”</w:t>
            </w:r>
          </w:p>
        </w:tc>
      </w:tr>
    </w:tbl>
    <w:p w:rsidR="00527801" w:rsidRPr="00E9458A" w:rsidRDefault="003C4414" w:rsidP="00527801">
      <w:pPr>
        <w:pStyle w:val="AmOrLang"/>
      </w:pPr>
      <w:r w:rsidRPr="00E9458A">
        <w:t xml:space="preserve">Or. </w:t>
      </w:r>
      <w:r w:rsidRPr="00E9458A">
        <w:rPr>
          <w:rStyle w:val="HideTWBExt"/>
          <w:rFonts w:eastAsiaTheme="majorEastAsia"/>
          <w:noProof w:val="0"/>
          <w:color w:val="auto"/>
        </w:rPr>
        <w:t>&lt;Original&gt;</w:t>
      </w:r>
      <w:r w:rsidRPr="00E9458A">
        <w:rPr>
          <w:rStyle w:val="HideTWBInt"/>
          <w:color w:val="auto"/>
        </w:rPr>
        <w:t>{EN}</w:t>
      </w:r>
      <w:r w:rsidRPr="00E9458A">
        <w:t>en</w:t>
      </w:r>
      <w:r w:rsidRPr="00E9458A">
        <w:rPr>
          <w:rStyle w:val="HideTWBExt"/>
          <w:rFonts w:eastAsiaTheme="majorEastAsia"/>
          <w:noProof w:val="0"/>
          <w:color w:val="auto"/>
        </w:rPr>
        <w:t>&lt;/Original&gt;</w:t>
      </w:r>
    </w:p>
    <w:p w:rsidR="00527801" w:rsidRPr="00E9458A" w:rsidRDefault="003C4414" w:rsidP="00527801">
      <w:r w:rsidRPr="00E9458A">
        <w:rPr>
          <w:rStyle w:val="HideTWBExt"/>
          <w:noProof w:val="0"/>
          <w:color w:val="auto"/>
        </w:rPr>
        <w:t>&lt;/Amend&gt;</w:t>
      </w:r>
    </w:p>
    <w:p w:rsidR="00527801" w:rsidRPr="00E9458A" w:rsidRDefault="003C4414" w:rsidP="0027056F">
      <w:pPr>
        <w:rPr>
          <w:rStyle w:val="HideTWBExt"/>
          <w:noProof w:val="0"/>
          <w:color w:val="auto"/>
        </w:rPr>
      </w:pPr>
      <w:r w:rsidRPr="00E9458A">
        <w:rPr>
          <w:rStyle w:val="HideTWBExt"/>
          <w:noProof w:val="0"/>
          <w:color w:val="auto"/>
        </w:rPr>
        <w:t>&lt;/RepeatBlock-Amend&gt;</w:t>
      </w:r>
    </w:p>
    <w:sectPr w:rsidR="00527801" w:rsidRPr="00E9458A" w:rsidSect="00E03B6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F3D" w:rsidRPr="00E03B64" w:rsidRDefault="003C4414">
      <w:r w:rsidRPr="00E03B64">
        <w:separator/>
      </w:r>
    </w:p>
  </w:endnote>
  <w:endnote w:type="continuationSeparator" w:id="0">
    <w:p w:rsidR="00F83F3D" w:rsidRPr="00E03B64" w:rsidRDefault="003C4414">
      <w:r w:rsidRPr="00E03B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4" w:rsidRPr="00E03B64" w:rsidRDefault="00E03B64" w:rsidP="00E03B64">
    <w:pPr>
      <w:pStyle w:val="EPFooter"/>
    </w:pPr>
    <w:r w:rsidRPr="00E03B64">
      <w:t>PE</w:t>
    </w:r>
    <w:r w:rsidRPr="00E03B64">
      <w:rPr>
        <w:rStyle w:val="HideTWBExt"/>
        <w:noProof w:val="0"/>
      </w:rPr>
      <w:t>&lt;NoPE&gt;</w:t>
    </w:r>
    <w:r w:rsidRPr="00E03B64">
      <w:t>644.984</w:t>
    </w:r>
    <w:r w:rsidRPr="00E03B64">
      <w:rPr>
        <w:rStyle w:val="HideTWBExt"/>
        <w:noProof w:val="0"/>
      </w:rPr>
      <w:t>&lt;/NoPE&gt;&lt;Version&gt;</w:t>
    </w:r>
    <w:r w:rsidRPr="00E03B64">
      <w:t>v01-00</w:t>
    </w:r>
    <w:r w:rsidRPr="00E03B64">
      <w:rPr>
        <w:rStyle w:val="HideTWBExt"/>
        <w:noProof w:val="0"/>
      </w:rPr>
      <w:t>&lt;/Version&gt;</w:t>
    </w:r>
    <w:r w:rsidRPr="00E03B64">
      <w:tab/>
    </w:r>
    <w:r w:rsidRPr="00E03B64">
      <w:fldChar w:fldCharType="begin"/>
    </w:r>
    <w:r w:rsidRPr="00E03B64">
      <w:instrText xml:space="preserve"> PAGE  \* MERGEFORMAT </w:instrText>
    </w:r>
    <w:r w:rsidRPr="00E03B64">
      <w:fldChar w:fldCharType="separate"/>
    </w:r>
    <w:r w:rsidR="00E9458A">
      <w:rPr>
        <w:noProof/>
      </w:rPr>
      <w:t>8</w:t>
    </w:r>
    <w:r w:rsidRPr="00E03B64">
      <w:fldChar w:fldCharType="end"/>
    </w:r>
    <w:r w:rsidRPr="00E03B64">
      <w:t>/</w:t>
    </w:r>
    <w:fldSimple w:instr=" NUMPAGES  \* MERGEFORMAT ">
      <w:r w:rsidR="00E9458A">
        <w:rPr>
          <w:noProof/>
        </w:rPr>
        <w:t>14</w:t>
      </w:r>
    </w:fldSimple>
    <w:r w:rsidRPr="00E03B64">
      <w:tab/>
    </w:r>
    <w:r w:rsidRPr="00E03B64">
      <w:rPr>
        <w:rStyle w:val="HideTWBExt"/>
        <w:noProof w:val="0"/>
      </w:rPr>
      <w:t>&lt;PathFdR&gt;</w:t>
    </w:r>
    <w:r w:rsidRPr="00E03B64">
      <w:t>PR\1195092FI.docx</w:t>
    </w:r>
    <w:r w:rsidRPr="00E03B64">
      <w:rPr>
        <w:rStyle w:val="HideTWBExt"/>
        <w:noProof w:val="0"/>
      </w:rPr>
      <w:t>&lt;/PathFdR&gt;</w:t>
    </w:r>
  </w:p>
  <w:p w:rsidR="00FB52FE" w:rsidRPr="00E03B64" w:rsidRDefault="00E03B64" w:rsidP="00E03B64">
    <w:pPr>
      <w:pStyle w:val="EPFooter2"/>
    </w:pPr>
    <w:r w:rsidRPr="00E03B64">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4" w:rsidRPr="00E03B64" w:rsidRDefault="00E03B64" w:rsidP="00E03B64">
    <w:pPr>
      <w:pStyle w:val="EPFooter"/>
    </w:pPr>
    <w:r w:rsidRPr="00E03B64">
      <w:rPr>
        <w:rStyle w:val="HideTWBExt"/>
        <w:noProof w:val="0"/>
      </w:rPr>
      <w:t>&lt;PathFdR&gt;</w:t>
    </w:r>
    <w:r w:rsidRPr="00E03B64">
      <w:t>PR\1195092FI.docx</w:t>
    </w:r>
    <w:r w:rsidRPr="00E03B64">
      <w:rPr>
        <w:rStyle w:val="HideTWBExt"/>
        <w:noProof w:val="0"/>
      </w:rPr>
      <w:t>&lt;/PathFdR&gt;</w:t>
    </w:r>
    <w:r w:rsidRPr="00E03B64">
      <w:tab/>
    </w:r>
    <w:r w:rsidRPr="00E03B64">
      <w:fldChar w:fldCharType="begin"/>
    </w:r>
    <w:r w:rsidRPr="00E03B64">
      <w:instrText xml:space="preserve"> PAGE  \* MERGEFORMAT </w:instrText>
    </w:r>
    <w:r w:rsidRPr="00E03B64">
      <w:fldChar w:fldCharType="separate"/>
    </w:r>
    <w:r w:rsidR="00E9458A">
      <w:rPr>
        <w:noProof/>
      </w:rPr>
      <w:t>9</w:t>
    </w:r>
    <w:r w:rsidRPr="00E03B64">
      <w:fldChar w:fldCharType="end"/>
    </w:r>
    <w:r w:rsidRPr="00E03B64">
      <w:t>/</w:t>
    </w:r>
    <w:fldSimple w:instr=" NUMPAGES  \* MERGEFORMAT ">
      <w:r w:rsidR="00E9458A">
        <w:rPr>
          <w:noProof/>
        </w:rPr>
        <w:t>14</w:t>
      </w:r>
    </w:fldSimple>
    <w:r w:rsidRPr="00E03B64">
      <w:tab/>
      <w:t>PE</w:t>
    </w:r>
    <w:r w:rsidRPr="00E03B64">
      <w:rPr>
        <w:rStyle w:val="HideTWBExt"/>
        <w:noProof w:val="0"/>
      </w:rPr>
      <w:t>&lt;NoPE&gt;</w:t>
    </w:r>
    <w:r w:rsidRPr="00E03B64">
      <w:t>644.984</w:t>
    </w:r>
    <w:r w:rsidRPr="00E03B64">
      <w:rPr>
        <w:rStyle w:val="HideTWBExt"/>
        <w:noProof w:val="0"/>
      </w:rPr>
      <w:t>&lt;/NoPE&gt;&lt;Version&gt;</w:t>
    </w:r>
    <w:r w:rsidRPr="00E03B64">
      <w:t>v01-00</w:t>
    </w:r>
    <w:r w:rsidRPr="00E03B64">
      <w:rPr>
        <w:rStyle w:val="HideTWBExt"/>
        <w:noProof w:val="0"/>
      </w:rPr>
      <w:t>&lt;/Version&gt;</w:t>
    </w:r>
  </w:p>
  <w:p w:rsidR="00FB52FE" w:rsidRPr="00E03B64" w:rsidRDefault="00E03B64" w:rsidP="00E03B64">
    <w:pPr>
      <w:pStyle w:val="EPFooter2"/>
    </w:pPr>
    <w:r w:rsidRPr="00E03B64">
      <w:tab/>
    </w:r>
    <w:r w:rsidRPr="00E03B64">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4" w:rsidRPr="00E03B64" w:rsidRDefault="00E03B64" w:rsidP="00E03B64">
    <w:pPr>
      <w:pStyle w:val="EPFooter"/>
    </w:pPr>
    <w:r w:rsidRPr="00E03B64">
      <w:rPr>
        <w:rStyle w:val="HideTWBExt"/>
        <w:noProof w:val="0"/>
      </w:rPr>
      <w:t>&lt;PathFdR&gt;</w:t>
    </w:r>
    <w:r w:rsidRPr="00E03B64">
      <w:t>PR\1195092FI.docx</w:t>
    </w:r>
    <w:r w:rsidRPr="00E03B64">
      <w:rPr>
        <w:rStyle w:val="HideTWBExt"/>
        <w:noProof w:val="0"/>
      </w:rPr>
      <w:t>&lt;/PathFdR&gt;</w:t>
    </w:r>
    <w:r w:rsidRPr="00E03B64">
      <w:tab/>
    </w:r>
    <w:r w:rsidRPr="00E03B64">
      <w:tab/>
      <w:t>PE</w:t>
    </w:r>
    <w:r w:rsidRPr="00E03B64">
      <w:rPr>
        <w:rStyle w:val="HideTWBExt"/>
        <w:noProof w:val="0"/>
      </w:rPr>
      <w:t>&lt;NoPE&gt;</w:t>
    </w:r>
    <w:r w:rsidRPr="00E03B64">
      <w:t>644.984</w:t>
    </w:r>
    <w:r w:rsidRPr="00E03B64">
      <w:rPr>
        <w:rStyle w:val="HideTWBExt"/>
        <w:noProof w:val="0"/>
      </w:rPr>
      <w:t>&lt;/NoPE&gt;&lt;Version&gt;</w:t>
    </w:r>
    <w:r w:rsidRPr="00E03B64">
      <w:t>v01-00</w:t>
    </w:r>
    <w:r w:rsidRPr="00E03B64">
      <w:rPr>
        <w:rStyle w:val="HideTWBExt"/>
        <w:noProof w:val="0"/>
      </w:rPr>
      <w:t>&lt;/Version&gt;</w:t>
    </w:r>
  </w:p>
  <w:p w:rsidR="00FB52FE" w:rsidRPr="00E03B64" w:rsidRDefault="00E03B64" w:rsidP="00E03B64">
    <w:pPr>
      <w:pStyle w:val="EPFooter2"/>
    </w:pPr>
    <w:r w:rsidRPr="00E03B64">
      <w:t>FI</w:t>
    </w:r>
    <w:r w:rsidRPr="00E03B64">
      <w:tab/>
    </w:r>
    <w:r w:rsidRPr="00E03B64">
      <w:rPr>
        <w:b w:val="0"/>
        <w:i/>
        <w:color w:val="C0C0C0"/>
        <w:sz w:val="22"/>
      </w:rPr>
      <w:t>Moninaisuudessaan yhtenäinen</w:t>
    </w:r>
    <w:r w:rsidRPr="00E03B64">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698" w:rsidRPr="00E03B64" w:rsidRDefault="003C4414">
      <w:r w:rsidRPr="00E03B64">
        <w:separator/>
      </w:r>
    </w:p>
  </w:footnote>
  <w:footnote w:type="continuationSeparator" w:id="0">
    <w:p w:rsidR="00506698" w:rsidRPr="00E03B64" w:rsidRDefault="003C4414">
      <w:r w:rsidRPr="00E03B64">
        <w:continuationSeparator/>
      </w:r>
    </w:p>
  </w:footnote>
  <w:footnote w:id="1">
    <w:p w:rsidR="00527801" w:rsidRPr="00E03B64" w:rsidRDefault="003C4414" w:rsidP="00527801">
      <w:pPr>
        <w:pStyle w:val="FootnoteText"/>
      </w:pPr>
      <w:r w:rsidRPr="00E03B64">
        <w:rPr>
          <w:rStyle w:val="FootnoteReference"/>
        </w:rPr>
        <w:footnoteRef/>
      </w:r>
      <w:r w:rsidRPr="00E03B64">
        <w:tab/>
        <w:t>Ei vielä julkaistu virallisessa lehdessä.</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8A" w:rsidRDefault="00E94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8A" w:rsidRDefault="00E94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8A" w:rsidRDefault="00E94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2MNU" w:val=" 3"/>
    <w:docVar w:name="AMACTMNU" w:val=" 1"/>
    <w:docVar w:name="CJMNU" w:val="1"/>
    <w:docVar w:name="COMKEY" w:val="EMPL"/>
    <w:docVar w:name="CopyToNetwork" w:val="-1"/>
    <w:docVar w:name="CVar" w:val="1"/>
    <w:docVar w:name="DOCMNU" w:val=" 3"/>
    <w:docVar w:name="EPSTATMNU" w:val=" 5"/>
    <w:docVar w:name="iNoAmend" w:val="2"/>
    <w:docVar w:name="INSTITUTIONSMNU" w:val=" 2"/>
    <w:docVar w:name="JURI1MNU" w:val=" 1"/>
    <w:docVar w:name="JURI2MNU" w:val=" 1"/>
    <w:docVar w:name="LastEditedSection" w:val=" 1"/>
    <w:docVar w:name="OFSTATMNU" w:val=" 1"/>
    <w:docVar w:name="ORLANGKEY" w:val="EN"/>
    <w:docVar w:name="ORLANGMNU" w:val=" 1"/>
    <w:docVar w:name="OTHERSTATMNU" w:val=" 2"/>
    <w:docVar w:name="PARLIAMENTSMNU" w:val=" 2"/>
    <w:docVar w:name="RECONSULT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855803 HideTWBExt;}{\*\cs18 \additive \v\f1\fs20\cf15 _x000d__x000a_\spriority0 \styrsid9855803 HideTWBInt;}{\s19\ql \li0\ri0\sa120\nowidctlpar\wrapdefault\aspalpha\aspnum\faauto\adjustright\rin0\lin0\itap0 \rtlch\fcs1 \af0\afs20\alang1025 \ltrch\fcs0 \fs24\lang2057\langfe2057\cgrid\langnp2057\langfenp2057 _x000d__x000a_\sbasedon0 \snext19 \spriority0 \styrsid9855803 Normal6a;}{\s20\ql \li0\ri0\nowidctlpar\wrapdefault\aspalpha\aspnum\faauto\adjustright\rin0\lin0\itap0 \rtlch\fcs1 \af0\afs20\alang1025 \ltrch\fcs0 \b\fs24\lang2057\langfe2057\cgrid\langnp2057\langfenp2057 _x000d__x000a_\sbasedon0 \snext20 \spriority0 \styrsid9855803 NormalBold;}{\s21\ql \li0\ri0\sa240\nowidctlpar\wrapdefault\aspalpha\aspnum\faauto\adjustright\rin0\lin0\itap0 \rtlch\fcs1 \af0\afs20\alang1025 \ltrch\fcs0 _x000d__x000a_\i\fs24\lang2057\langfe2057\cgrid\langnp2057\langfenp2057 \sbasedon0 \snext21 \spriority0 \styrsid9855803 AmJustText;}{\s22\qc \li0\ri0\sb240\sa240\nowidctlpar\wrapdefault\aspalpha\aspnum\faauto\adjustright\rin0\lin0\itap0 \rtlch\fcs1 _x000d__x000a_\af0\afs20\alang1025 \ltrch\fcs0 \i\fs24\lang2057\langfe2057\cgrid\langnp2057\langfenp2057 \sbasedon0 \snext22 \spriority0 \styrsid9855803 AmCrossRef;}{_x000d__x000a_\s23\qc \li0\ri0\sb240\sa240\keepn\nowidctlpar\wrapdefault\aspalpha\aspnum\faauto\adjustright\rin0\lin0\itap0 \rtlch\fcs1 \af0\afs20\alang1025 \ltrch\fcs0 \i\fs24\lang2057\langfe2057\cgrid\langnp2057\langfenp2057 _x000d__x000a_\sbasedon0 \snext21 \spriority0 \styrsid9855803 AmJustTitle;}{\s24\qr \li0\ri0\sb240\sa240\nowidctlpar\wrapdefault\aspalpha\aspnum\faauto\adjustright\rin0\lin0\itap0 \rtlch\fcs1 \af0\afs20\alang1025 \ltrch\fcs0 _x000d__x000a_\fs24\lang2057\langfe2057\cgrid\langnp2057\langfenp2057 \sbasedon0 \snext24 \spriority0 \styrsid9855803 AmOrLang;}{\s25\qc \li0\ri0\sa240\nowidctlpar\wrapdefault\aspalpha\aspnum\faauto\adjustright\rin0\lin0\itap0 \rtlch\fcs1 \af0\afs20\alang1025 _x000d__x000a_\ltrch\fcs0 \i\fs24\lang2057\langfe2057\cgrid\langnp2057\langfenp2057 \sbasedon0 \snext25 \spriority0 \styrsid9855803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9855803 AmNumberTabs;}{\s27\ql \li0\ri0\sb240\nowidctlpar\wrapdefault\aspalpha\aspnum\faauto\adjustright\rin0\lin0\itap0 \rtlch\fcs1 _x000d__x000a_\af0\afs20\alang1025 \ltrch\fcs0 \b\fs24\lang2057\langfe2057\cgrid\langnp2057\langfenp2057 \sbasedon0 \snext27 \spriority0 \styrsid9855803 NormalBold12b;}}{\*\rsidtbl \rsid24658\rsid223860\rsid735077\rsid1718133\rsid2892074\rsid3565327\rsid4666813_x000d__x000a_\rsid4997934\rsid6641733\rsid7823322\rsid9636012\rsid9855803\rsid10377208\rsid11215221\rsid11549030\rsid12154954\rsid14382809\rsid14424199\rsid15204470\rsid15285974\rsid15950462\rsid16324206\rsid16662270}{\mmathPr\mmathFont34\mbrkBin0\mbrkBinSub0_x000d__x000a_\msmallFrac0\mdispDef1\mlMargin0\mrMargin0\mdefJc1\mwrapIndent1440\mintLim0\mnaryLim1}{\info{\author ARAMINA Irena}{\operator ARAMINA Irena}{\creatim\yr2019\mo12\dy12\hr15\min19}{\revtim\yr2019\mo12\dy12\hr15\min19}{\version1}{\edmins0}{\nofpages1}_x000d__x000a_{\nofwords56}{\nofchars644}{\nofcharsws647}{\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855803\newtblstyruls\nogrowautofit\usenormstyforlist\noindnmbrts\felnbrelev\nocxsptable\indrlsweleven\noafcnsttbl\afelev\utinl\hwelev\spltpgpar\notcvasp\notbrkcnstfrctbl\notvatxbx\krnprsnet\cachedcolbal _x000d__x000a_\nouicompat \fet0{\*\wgrffmtfilter 013f}\nofeaturethrottle1\ilfomacatclnup0{\*\template C:\\Users\\iaramina\\AppData\\Local\\Temp\\Blank1.dotx}{\*\ftnsep \ltrpar \pard\plain \ltrpar_x000d__x000a_\ql \li0\ri0\widctlpar\wrapdefault\aspalpha\aspnum\faauto\adjustright\rin0\lin0\itap0 \rtlch\fcs1 \af0\afs20\alang1025 \ltrch\fcs0 \fs24\lang2057\langfe2057\cgrid\langnp2057\langfenp2057 {\rtlch\fcs1 \af0 \ltrch\fcs0 \insrsid4997934 \chftnsep _x000d__x000a_\par }}{\*\ftnsepc \ltrpar \pard\plain \ltrpar\ql \li0\ri0\widctlpar\wrapdefault\aspalpha\aspnum\faauto\adjustright\rin0\lin0\itap0 \rtlch\fcs1 \af0\afs20\alang1025 \ltrch\fcs0 \fs24\lang2057\langfe2057\cgrid\langnp2057\langfenp2057 {\rtlch\fcs1 \af0 _x000d__x000a_\ltrch\fcs0 \insrsid4997934 \chftnsepc _x000d__x000a_\par }}{\*\aftnsep \ltrpar \pard\plain \ltrpar\ql \li0\ri0\widctlpar\wrapdefault\aspalpha\aspnum\faauto\adjustright\rin0\lin0\itap0 \rtlch\fcs1 \af0\afs20\alang1025 \ltrch\fcs0 \fs24\lang2057\langfe2057\cgrid\langnp2057\langfenp2057 {\rtlch\fcs1 \af0 _x000d__x000a_\ltrch\fcs0 \insrsid4997934 \chftnsep _x000d__x000a_\par }}{\*\aftnsepc \ltrpar \pard\plain \ltrpar\ql \li0\ri0\widctlpar\wrapdefault\aspalpha\aspnum\faauto\adjustright\rin0\lin0\itap0 \rtlch\fcs1 \af0\afs20\alang1025 \ltrch\fcs0 \fs24\lang2057\langfe2057\cgrid\langnp2057\langfenp2057 {\rtlch\fcs1 \af0 _x000d__x000a_\ltrch\fcs0 \insrsid499793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9855803 \rtlch\fcs1 _x000d__x000a_\af0\afs20\alang1025 \ltrch\fcs0 \b\fs24\lang2057\langfe2057\cgrid\langnp2057\langfenp2057 {\rtlch\fcs1 \af0 \ltrch\fcs0 \cs17\b0\v\fs20\cf9\loch\af1\hich\af1\dbch\af31501\insrsid9855803\charrsid5269144 {\*\bkmkstart restart}_x000d__x000a_\hich\af1\dbch\af31501\loch\f1 &lt;Amend&gt;}{\rtlch\fcs1 \af0 \ltrch\fcs0 \insrsid9855803\charrsid5269144 Amendment\tab \tab }{\rtlch\fcs1 \af0 \ltrch\fcs0 \cs17\b0\v\fs20\cf9\loch\af1\hich\af1\dbch\af31501\insrsid9855803\charrsid5269144 _x000d__x000a_\hich\af1\dbch\af31501\loch\f1 &lt;NumAm&gt;}{\rtlch\fcs1 \af0 \ltrch\fcs0 \insrsid9855803\charrsid5269144 #}{\rtlch\fcs1 \af1 \ltrch\fcs0 \cs18\v\f1\fs20\cf15\insrsid9855803\charrsid5269144 ENMIENDA@NRAM@}{\rtlch\fcs1 \af0 \ltrch\fcs0 _x000d__x000a_\insrsid9855803\charrsid5269144 #}{\rtlch\fcs1 \af0 \ltrch\fcs0 \cs17\b0\v\fs20\cf9\loch\af1\hich\af1\dbch\af31501\insrsid9855803\charrsid5269144 \hich\af1\dbch\af31501\loch\f1 &lt;/NumAm&gt;}{\rtlch\fcs1 \af0 \ltrch\fcs0 \insrsid9855803\charrsid5269144 _x000d__x000a_\par }\pard\plain \ltrpar\s27\ql \li0\ri0\sb240\keepn\nowidctlpar\wrapdefault\aspalpha\aspnum\faauto\adjustright\rin0\lin0\itap0\pararsid9855803 \rtlch\fcs1 \af0\afs20\alang1025 \ltrch\fcs0 \b\fs24\lang2057\langfe2057\cgrid\langnp2057\langfenp2057 {_x000d__x000a_\rtlch\fcs1 \af0 \ltrch\fcs0 \cs17\b0\v\fs20\cf9\loch\af1\hich\af1\dbch\af31501\insrsid9855803\charrsid5269144 \hich\af1\dbch\af31501\loch\f1 &lt;DocAmend&gt;}{\rtlch\fcs1 \af0 \ltrch\fcs0 \insrsid9855803\charrsid5269144 Proposal for a #}{\rtlch\fcs1 \af1 _x000d__x000a_\ltrch\fcs0 \cs18\v\f1\fs20\cf15\insrsid9855803\charrsid5269144 MNU[DOC1][DOC2][DOC3]@DOCMSG@DOCMNU}{\rtlch\fcs1 \af0 \ltrch\fcs0 \insrsid9855803\charrsid5269144 ##}{\rtlch\fcs1 \af1 \ltrch\fcs0 \cs18\v\f1\fs20\cf15\insrsid9855803\charrsid5269144 _x000d__x000a_MNU[AMACTYES][NOTAPP]@CHOICE@AMACTMNU}{\rtlch\fcs1 \af0 \ltrch\fcs0 \insrsid9855803\charrsid5269144 #}{\rtlch\fcs1 \af0 \ltrch\fcs0 \cs17\b0\v\fs20\cf9\loch\af1\hich\af1\dbch\af31501\insrsid9855803\charrsid5269144 \hich\af1\dbch\af31501\loch\f1 _x000d__x000a_&lt;/DocAmend&gt;}{\rtlch\fcs1 \af0 \ltrch\fcs0 \insrsid9855803\charrsid5269144 _x000d__x000a_\par }\pard\plain \ltrpar\s20\ql \li0\ri0\keepn\nowidctlpar\wrapdefault\aspalpha\aspnum\faauto\adjustright\rin0\lin0\itap0\pararsid9855803 \rtlch\fcs1 \af0\afs20\alang1025 \ltrch\fcs0 \b\fs24\lang2057\langfe2057\cgrid\langnp2057\langfenp2057 {\rtlch\fcs1 \af0 _x000d__x000a_\ltrch\fcs0 \cs17\b0\v\fs20\cf9\loch\af1\hich\af1\dbch\af31501\insrsid9855803\charrsid5269144 \hich\af1\dbch\af31501\loch\f1 &lt;Article&gt;}{\rtlch\fcs1 \af0 \ltrch\fcs0 \insrsid9855803\charrsid5269144 #}{\rtlch\fcs1 \af1 \ltrch\fcs0 _x000d__x000a_\cs18\v\f1\fs20\cf15\insrsid9855803\charrsid5269144 MNU[AMACTPARTYES][AMACTPARTNO]@CHOICE@AMACTMNU}{\rtlch\fcs1 \af0 \ltrch\fcs0 \insrsid9855803\charrsid5269144 #}{\rtlch\fcs1 \af0 \ltrch\fcs0 _x000d__x000a_\cs17\b0\v\fs20\cf9\loch\af1\hich\af1\dbch\af31501\insrsid9855803\charrsid5269144 \hich\af1\dbch\af31501\loch\f1 &lt;/Article&gt;}{\rtlch\fcs1 \af0 \ltrch\fcs0 \insrsid9855803\charrsid5269144 _x000d__x000a_\par }\pard\plain \ltrpar\ql \li0\ri0\keepn\widctlpar\wrapdefault\aspalpha\aspnum\faauto\adjustright\rin0\lin0\itap0\pararsid9855803 \rtlch\fcs1 \af0\afs20\alang1025 \ltrch\fcs0 \fs24\lang2057\langfe2057\cgrid\langnp2057\langfenp2057 {\rtlch\fcs1 \af0 _x000d__x000a_\ltrch\fcs0 \cs17\v\fs20\cf9\loch\af1\hich\af1\dbch\af31501\insrsid9855803\charrsid5269144 \hich\af1\dbch\af31501\loch\f1 &lt;DocAmend2&gt;&lt;OptDel&gt;}{\rtlch\fcs1 \af0 \ltrch\fcs0 \insrsid9855803\charrsid5269144 #}{\rtlch\fcs1 \af1 \ltrch\fcs0 _x000d__x000a_\cs18\v\f1\fs20\cf15\insrsid9855803\charrsid5269144 MNU[OPTNRACTYES][NOTAPP]@CHOICE@AMACTMNU}{\rtlch\fcs1 \af0 \ltrch\fcs0 \insrsid9855803\charrsid5269144 #}{\rtlch\fcs1 \af0 \ltrch\fcs0 _x000d__x000a_\cs17\v\fs20\cf9\loch\af1\hich\af1\dbch\af31501\insrsid9855803\charrsid5269144 \hich\af1\dbch\af31501\loch\f1 &lt;/OptDel&gt;&lt;/DocAmend2&gt;}{\rtlch\fcs1 \af0 \ltrch\fcs0 \insrsid9855803\charrsid5269144 _x000d__x000a_\par }\pard \ltrpar\ql \li0\ri0\widctlpar\wrapdefault\aspalpha\aspnum\faauto\adjustright\rin0\lin0\itap0\pararsid9855803 {\rtlch\fcs1 \af0 \ltrch\fcs0 \cs17\v\fs20\cf9\loch\af1\hich\af1\dbch\af31501\insrsid9855803\charrsid5269144 _x000d__x000a_\hich\af1\dbch\af31501\loch\f1 &lt;Article2&gt;&lt;OptDel&gt;}{\rtlch\fcs1 \af0 \ltrch\fcs0 \insrsid9855803\charrsid5269144 #}{\rtlch\fcs1 \af1 \ltrch\fcs0 \cs18\v\f1\fs20\cf15\insrsid9855803\charrsid5269144 MNU[OPTACTPARTYES][NOTAPP]@CHOICE@AMACTMNU}{\rtlch\fcs1 _x000d__x000a_\af0 \ltrch\fcs0 \insrsid9855803\charrsid5269144 #}{\rtlch\fcs1 \af0 \ltrch\fcs0 \cs17\v\fs20\cf9\loch\af1\hich\af1\dbch\af31501\insrsid9855803\charrsid5269144 \hich\af1\dbch\af31501\loch\f1 &lt;/OptDel&gt;&lt;/Article2&gt;}{\rtlch\fcs1 \af0 \ltrch\fcs0 _x000d__x000a_\insrsid9855803\charrsid5269144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plain \ltrpar\ql \li0\ri0\keepn\widctlpar\intbl\wrapdefault\aspalpha\aspnum\faauto\adjustright\rin0\lin0\pararsid14315216 \rtlch\fcs1 \af0\afs20\alang1025 _x000d__x000a_\ltrch\fcs0 \fs24\lang2057\langfe2057\cgrid\langnp2057\langfenp2057 {\rtlch\fcs1 \af0 \ltrch\fcs0 \insrsid9855803\charrsid5269144 \cell }\pard\plain \ltrpar\ql \li0\ri0\widctlpar\intbl\wrapdefault\aspalpha\aspnum\faauto\adjustright\rin0\lin0 \rtlch\fcs1 _x000d__x000a_\af0\afs20\alang1025 \ltrch\fcs0 \fs24\lang2057\langfe2057\cgrid\langnp2057\langfenp2057 {\rtlch\fcs1 \af0 \ltrch\fcs0 \insrsid9855803\charrsid5269144 \trowd \irow0\irowband0\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2057\langfe2057\cgrid\langnp2057\langfenp2057 {\rtlch\fcs1 \af0 \ltrch\fcs0 _x000d__x000a_\insrsid9855803\charrsid5269144 #}{\rtlch\fcs1 \af1 \ltrch\fcs0 \cs18\v\f1\fs20\cf15\insrsid9855803\charrsid5269144 MNU[OPTLEFTAMACT][LEFTPROP]@CHOICE@AMACTMNU}{\rtlch\fcs1 \af0 \ltrch\fcs0 \insrsid9855803\charrsid5269144 #\cell Amendment\cell _x000d__x000a_}\pard\plain \ltrpar\ql \li0\ri0\widctlpar\intbl\wrapdefault\aspalpha\aspnum\faauto\adjustright\rin0\lin0 \rtlch\fcs1 \af0\afs20\alang1025 \ltrch\fcs0 \fs24\lang2057\langfe2057\cgrid\langnp2057\langfenp2057 {\rtlch\fcs1 \af0 \ltrch\fcs0 _x000d__x000a_\insrsid9855803\charrsid5269144 \trowd \irow1\irowband1\ltrrow\ts11\trqc\trgaph340\trleft-340\trftsWidth3\trwWidth9752\trftsWidthB3\trpaddl340\trpaddr340\trpaddfl3\trpaddft3\trpaddfb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9\ql \li0\ri0\sa120\nowidctlpar\intbl\wrapdefault\aspalpha\aspnum\faauto\adjustright\rin0\lin0\pararsid2517430 \rtlch\fcs1 \af0\afs20\alang1025 \ltrch\fcs0 \fs24\lang2057\langfe2057\cgrid\langnp2057\langfenp2057 {_x000d__x000a_\rtlch\fcs1 \af0 \ltrch\fcs0 \insrsid9855803\charrsid5269144 ##\cell ##}{\rtlch\fcs1 \af0\afs24 \ltrch\fcs0 \insrsid9855803\charrsid5269144 \cell }\pard\plain \ltrpar\ql \li0\ri0\widctlpar\intbl\wrapdefault\aspalpha\aspnum\faauto\adjustright\rin0\lin0 _x000d__x000a_\rtlch\fcs1 \af0\afs20\alang1025 \ltrch\fcs0 \fs24\lang2057\langfe2057\cgrid\langnp2057\langfenp2057 {\rtlch\fcs1 \af0 \ltrch\fcs0 \insrsid9855803\charrsid5269144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9855803 \rtlch\fcs1 \af0\afs20\alang1025 \ltrch\fcs0 \fs24\lang2057\langfe2057\cgrid\langnp2057\langfenp2057 {\rtlch\fcs1 \af0 \ltrch\fcs0 _x000d__x000a_\insrsid9855803\charrsid5269144 Or. }{\rtlch\fcs1 \af0 \ltrch\fcs0 \cs17\v\fs20\cf9\loch\af1\hich\af1\dbch\af31501\insrsid9855803\charrsid5269144 \hich\af1\dbch\af31501\loch\f1 &lt;Original&gt;}{\rtlch\fcs1 \af0 \ltrch\fcs0 \insrsid9855803\charrsid5269144 #}{_x000d__x000a_\rtlch\fcs1 \af1 \ltrch\fcs0 \cs18\v\f1\fs20\cf15\insrsid9855803\charrsid5269144 MNU[ORLANGONE][ORLANGMORE]@CHOICE@ORLANGMNU}{\rtlch\fcs1 \af0 \ltrch\fcs0 \insrsid9855803\charrsid5269144 #}{\rtlch\fcs1 \af0 \ltrch\fcs0 _x000d__x000a_\cs17\v\fs20\cf9\loch\af1\hich\af1\dbch\af31501\insrsid9855803\charrsid5269144 \hich\af1\dbch\af31501\loch\f1 &lt;/Original&gt;}{\rtlch\fcs1 \af0 \ltrch\fcs0 \insrsid9855803\charrsid5269144 _x000d__x000a_\par }\pard\plain \ltrpar\s22\qc \li0\ri0\sb240\sa240\nowidctlpar\wrapdefault\aspalpha\aspnum\faauto\adjustright\rin0\lin0\itap0\pararsid9855803 \rtlch\fcs1 \af0\afs20\alang1025 \ltrch\fcs0 \i\fs24\lang2057\langfe2057\cgrid\langnp2057\langfenp2057 {_x000d__x000a_\rtlch\fcs1 \af0 \ltrch\fcs0 \cs17\i0\v\fs20\cf9\loch\af1\hich\af1\dbch\af31501\insrsid9855803\charrsid5269144 \hich\af1\dbch\af31501\loch\f1 &lt;OptDel&gt;}{\rtlch\fcs1 \af0 \ltrch\fcs0 \insrsid9855803\charrsid5269144 #}{\rtlch\fcs1 \af1 \ltrch\fcs0 _x000d__x000a_\cs18\v\f1\fs20\cf15\insrsid9855803\charrsid5269144 MNU[CROSSREFNO][CROSSREFYES]@CHOICE@}{\rtlch\fcs1 \af0 \ltrch\fcs0 \insrsid9855803\charrsid5269144 #}{\rtlch\fcs1 \af0 \ltrch\fcs0 _x000d__x000a_\cs17\i0\v\fs20\cf9\loch\af1\hich\af1\dbch\af31501\insrsid9855803\charrsid5269144 \hich\af1\dbch\af31501\loch\f1 &lt;/OptDel&gt;}{\rtlch\fcs1 \af0 \ltrch\fcs0 \insrsid9855803\charrsid5269144 _x000d__x000a_\par }\pard\plain \ltrpar\s23\qc \li0\ri0\sb240\sa240\keepn\nowidctlpar\wrapdefault\aspalpha\aspnum\faauto\adjustright\rin0\lin0\itap0\pararsid9855803 \rtlch\fcs1 \af0\afs20\alang1025 \ltrch\fcs0 \i\fs24\lang2057\langfe2057\cgrid\langnp2057\langfenp2057 {_x000d__x000a_\rtlch\fcs1 \af0 \ltrch\fcs0 \cs17\i0\v\fs20\cf9\loch\af1\hich\af1\dbch\af31501\insrsid9855803\charrsid5269144 \hich\af1\dbch\af31501\loch\f1 &lt;TitreJust&gt;}{\rtlch\fcs1 \af0 \ltrch\fcs0 \insrsid9855803\charrsid5269144 Justification}{\rtlch\fcs1 \af0 _x000d__x000a_\ltrch\fcs0 \cs17\i0\v\fs20\cf9\loch\af1\hich\af1\dbch\af31501\insrsid9855803\charrsid5269144 \hich\af1\dbch\af31501\loch\f1 &lt;/TitreJust&gt;}{\rtlch\fcs1 \af0 \ltrch\fcs0 \insrsid9855803\charrsid5269144 _x000d__x000a_\par }\pard\plain \ltrpar\s21\ql \li0\ri0\sa240\nowidctlpar\wrapdefault\aspalpha\aspnum\faauto\adjustright\rin0\lin0\itap0\pararsid9855803 \rtlch\fcs1 \af0\afs20\alang1025 \ltrch\fcs0 \i\fs24\lang2057\langfe2057\cgrid\langnp2057\langfenp2057 {\rtlch\fcs1 \af0 _x000d__x000a_\ltrch\fcs0 \cs17\i0\v\fs20\cf9\loch\af1\hich\af1\dbch\af31501\insrsid9855803\charrsid5269144 \hich\af1\dbch\af31501\loch\f1 &lt;OptDelPrev&gt;}{\rtlch\fcs1 \af0 \ltrch\fcs0 \insrsid9855803\charrsid5269144 #}{\rtlch\fcs1 \af1 \ltrch\fcs0 _x000d__x000a_\cs18\v\f1\fs20\cf15\insrsid9855803\charrsid5269144 MNU[TEXTJUSTYES][TEXTJUSTNO]@CHOICE@}{\rtlch\fcs1 \af0 \ltrch\fcs0 \insrsid9855803\charrsid5269144 #}{\rtlch\fcs1 \af0 \ltrch\fcs0 _x000d__x000a_\cs17\i0\v\fs20\cf9\loch\af1\hich\af1\dbch\af31501\insrsid9855803\charrsid5269144 \hich\af1\dbch\af31501\loch\f1 &lt;/OptDelPrev&gt;}{\rtlch\fcs1 \af0 \ltrch\fcs0 \insrsid9855803\charrsid5269144 _x000d__x000a_\par }\pard\plain \ltrpar\ql \li0\ri0\widctlpar\wrapdefault\aspalpha\aspnum\faauto\adjustright\rin0\lin0\itap0\pararsid9855803 \rtlch\fcs1 \af0\afs20\alang1025 \ltrch\fcs0 \fs24\lang2057\langfe2057\cgrid\langnp2057\langfenp2057 {\rtlch\fcs1 \af0 \ltrch\fcs0 _x000d__x000a_\cs17\v\fs20\cf9\loch\af1\hich\af1\dbch\af31501\insrsid9855803\charrsid5269144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93_x000d__x000a_6239f7b0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615661 HideTWBExt;}{\s16\ql \li0\ri0\sa120\nowidctlpar\wrapdefault\aspalpha\aspnum\faauto\adjustright\rin0\lin0\itap0 \rtlch\fcs1 \af0\afs20\alang1025 \ltrch\fcs0 _x000d__x000a_\fs24\lang2057\langfe2057\cgrid\langnp2057\langfenp2057 \sbasedon0 \snext16 \spriority0 \styrsid11615661 Normal6a;}{\s17\ql \li0\ri0\nowidctlpar\wrapdefault\aspalpha\aspnum\faauto\adjustright\rin0\lin0\itap0 \rtlch\fcs1 \af0\afs20\alang1025 \ltrch\fcs0 _x000d__x000a_\b\fs24\lang2057\langfe2057\cgrid\langnp2057\langfenp2057 \sbasedon0 \snext17 \spriority0 \styrsid11615661 NormalBold;}{\s18\ql \li0\ri0\sa240\nowidctlpar\wrapdefault\aspalpha\aspnum\faauto\adjustright\rin0\lin0\itap0 \rtlch\fcs1 \af0\afs20\alang1025 _x000d__x000a_\ltrch\fcs0 \i\fs24\lang2057\langfe2057\cgrid\langnp2057\langfenp2057 \sbasedon0 \snext18 \spriority0 \styrsid11615661 AmJustText;}{\s19\qc \li0\ri0\sb240\sa240\nowidctlpar\wrapdefault\aspalpha\aspnum\faauto\adjustright\rin0\lin0\itap0 \rtlch\fcs1 _x000d__x000a_\af0\afs20\alang1025 \ltrch\fcs0 \i\fs24\lang2057\langfe2057\cgrid\langnp2057\langfenp2057 \sbasedon0 \snext19 \spriority0 \styrsid11615661 AmCrossRef;}{_x000d__x000a_\s20\qc \li0\ri0\sb240\sa240\keepn\nowidctlpar\wrapdefault\aspalpha\aspnum\faauto\adjustright\rin0\lin0\itap0 \rtlch\fcs1 \af0\afs20\alang1025 \ltrch\fcs0 \i\fs24\lang2057\langfe2057\cgrid\langnp2057\langfenp2057 _x000d__x000a_\sbasedon0 \snext18 \spriority0 \styrsid11615661 AmJustTitle;}{\s21\qr \li0\ri0\sb240\sa240\nowidctlpar\wrapdefault\aspalpha\aspnum\faauto\adjustright\rin0\lin0\itap0 \rtlch\fcs1 \af0\afs20\alang1025 \ltrch\fcs0 _x000d__x000a_\fs24\lang2057\langfe2057\cgrid\langnp2057\langfenp2057 \sbasedon0 \snext21 \spriority0 \styrsid11615661 AmOrLang;}{\s22\qc \li0\ri0\sa240\nowidctlpar\wrapdefault\aspalpha\aspnum\faauto\adjustright\rin0\lin0\itap0 \rtlch\fcs1 \af0\afs20\alang1025 _x000d__x000a_\ltrch\fcs0 \i\fs24\lang2057\langfe2057\cgrid\langnp2057\langfenp2057 \sbasedon0 \snext22 \spriority0 \styrsid11615661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1615661 AmNumberTabs;}{\s24\ql \li0\ri0\sb240\nowidctlpar\wrapdefault\aspalpha\aspnum\faauto\adjustright\rin0\lin0\itap0 \rtlch\fcs1 _x000d__x000a_\af0\afs20\alang1025 \ltrch\fcs0 \b\fs24\lang2057\langfe2057\cgrid\langnp2057\langfenp2057 \sbasedon0 \snext24 \spriority0 \styrsid11615661 NormalBold12b;}}{\*\rsidtbl \rsid24658\rsid358857\rsid735077\rsid787282\rsid2101837\rsid2892074\rsid3622648_x000d__x000a_\rsid4666813\rsid5708216\rsid6641733\rsid7553164\rsid8465581\rsid8681905\rsid8724649\rsid9636012\rsid9862312\rsid11215221\rsid11370291\rsid11434737\rsid11607138\rsid11615661\rsid11824949\rsid12154954\rsid14424199\rsid15204470\rsid15285974\rsid15535219_x000d__x000a_\rsid15950462\rsid16324206\rsid16662270}{\mmathPr\mmathFont34\mbrkBin0\mbrkBinSub0\msmallFrac0\mdispDef1\mlMargin0\mrMargin0\mdefJc1\mwrapIndent1440\mintLim0\mnaryLim1}{\info{\author FELIX Karina}{\operator FELIX Karina}_x000d__x000a_{\creatim\yr2019\mo7\dy3\hr20\min19}{\revtim\yr2019\mo7\dy3\hr20\min19}{\version1}{\edmins0}{\nofpages1}{\nofwords32}{\nofchars369}{\*\company European Parliament}{\nofcharsws373}{\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61566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10183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101837 \chftnsepc _x000d__x000a_\par }}{\*\aftnsep \ltrpar \pard\plain \ltrpar\ql \li0\ri0\widctlpar\wrapdefault\aspalpha\aspnum\faauto\adjustright\rin0\lin0\itap0 \rtlch\fcs1 \af0\afs20\alang1025 \ltrch\fcs0 \fs24\lang2057\langfe2057\cgrid\langnp2057\langfenp2057 {\rtlch\fcs1 \af0 _x000d__x000a_\ltrch\fcs0 \insrsid2101837 \chftnsep _x000d__x000a_\par }}{\*\aftnsepc \ltrpar \pard\plain \ltrpar\ql \li0\ri0\widctlpar\wrapdefault\aspalpha\aspnum\faauto\adjustright\rin0\lin0\itap0 \rtlch\fcs1 \af0\afs20\alang1025 \ltrch\fcs0 \fs24\lang2057\langfe2057\cgrid\langnp2057\langfenp2057 {\rtlch\fcs1 \af0 _x000d__x000a_\ltrch\fcs0 \insrsid210183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1615661 \rtlch\fcs1 \af0\afs20\alang1025 \ltrch\fcs0 \b\fs24\lang2057\langfe2057\cgrid\langnp2057\langfenp2057 {\rtlch\fcs1 \af0 \ltrch\fcs0 \cs15\b0\v\f1\fs20\cf9\lang1030\langfe2057\langnp1030\insrsid11615661\charrsid5141309 _x000d__x000a_{\*\bkmkstart restart}&lt;Amend&gt;}{\rtlch\fcs1 \af0 \ltrch\fcs0 \lang1030\langfe2057\langnp1030\insrsid11615661\charrsid5141309 [ZAMENDMENT]\tab \tab }{\rtlch\fcs1 \af0 \ltrch\fcs0 _x000d__x000a_\cs15\b0\v\f1\fs20\cf9\lang1030\langfe2057\langnp1030\insrsid11615661\charrsid5141309 &lt;NumAm&gt;}{\rtlch\fcs1 \af0 \ltrch\fcs0 \lang1030\langfe2057\langnp1030\insrsid11615661\charrsid5141309 [ZNRAM]}{\rtlch\fcs1 \af0 \ltrch\fcs0 _x000d__x000a_\cs15\b0\v\f1\fs20\cf9\lang1030\langfe2057\langnp1030\insrsid11615661\charrsid5141309 &lt;/NumAm&gt;}{\rtlch\fcs1 \af0 \ltrch\fcs0 \lang1030\langfe2057\langnp1030\insrsid11615661\charrsid5141309 _x000d__x000a_\par }\pard\plain \ltrpar\s24\ql \li0\ri0\sb240\keepn\nowidctlpar\wrapdefault\aspalpha\aspnum\faauto\adjustright\rin0\lin0\itap0\pararsid11615661 \rtlch\fcs1 \af0\afs20\alang1025 \ltrch\fcs0 \b\fs24\lang2057\langfe2057\cgrid\langnp2057\langfenp2057 {_x000d__x000a_\rtlch\fcs1 \af0 \ltrch\fcs0 \cs15\b0\v\f1\fs20\cf9\lang1030\langfe2057\langnp1030\insrsid11615661\charrsid5141309 &lt;DocAmend&gt;}{\rtlch\fcs1 \af0 \ltrch\fcs0 \lang1030\langfe2057\langnp1030\insrsid11615661\charrsid5141309 [ZPROPOSAL][ZAMACT]}{\rtlch\fcs1 _x000d__x000a_\af0 \ltrch\fcs0 \cs15\b0\v\f1\fs20\cf9\lang1030\langfe2057\langnp1030\insrsid11615661\charrsid5141309 &lt;/DocAmend&gt;}{\rtlch\fcs1 \af0 \ltrch\fcs0 \lang1030\langfe2057\langnp1030\insrsid11615661\charrsid5141309 _x000d__x000a_\par }\pard\plain \ltrpar\s17\ql \li0\ri0\keepn\nowidctlpar\wrapdefault\aspalpha\aspnum\faauto\adjustright\rin0\lin0\itap0\pararsid11615661 \rtlch\fcs1 \af0\afs20\alang1025 \ltrch\fcs0 \b\fs24\lang2057\langfe2057\cgrid\langnp2057\langfenp2057 {\rtlch\fcs1 _x000d__x000a_\af0 \ltrch\fcs0 \cs15\b0\v\f1\fs20\cf9\lang1030\langfe2057\langnp1030\insrsid11615661\charrsid5141309 &lt;Article&gt;}{\rtlch\fcs1 \af0 \ltrch\fcs0 \lang1030\langfe2057\langnp1030\insrsid11615661\charrsid5141309 [ZAMPART]}{\rtlch\fcs1 \af0 \ltrch\fcs0 _x000d__x000a_\cs15\b0\v\f1\fs20\cf9\lang1030\langfe2057\langnp1030\insrsid11615661\charrsid5141309 &lt;/Article&gt;}{\rtlch\fcs1 \af0 \ltrch\fcs0 \lang1030\langfe2057\langnp1030\insrsid11615661\charrsid5141309 _x000d__x000a_\par }\pard\plain \ltrpar\ql \li0\ri0\keepn\widctlpar\wrapdefault\aspalpha\aspnum\faauto\adjustright\rin0\lin0\itap0\pararsid11615661 \rtlch\fcs1 \af0\afs20\alang1025 \ltrch\fcs0 \fs24\lang2057\langfe2057\cgrid\langnp2057\langfenp2057 {\rtlch\fcs1 \af0 _x000d__x000a_\ltrch\fcs0 \cs15\v\f1\fs20\cf9\lang1043\langfe2057\langnp1043\insrsid11615661\charrsid5141309 &lt;DocAmend2&gt;&lt;OptDel&gt;}{\rtlch\fcs1 \af0 \ltrch\fcs0 \lang1043\langfe2057\langnp1043\insrsid11615661\charrsid5141309 [ZNRACT]}{\rtlch\fcs1 \af0 \ltrch\fcs0 _x000d__x000a_\cs15\v\f1\fs20\cf9\lang1043\langfe2057\langnp1043\insrsid11615661\charrsid5141309 &lt;/OptDel&gt;&lt;/DocAmend2&gt;}{\rtlch\fcs1 \af0 \ltrch\fcs0 \lang1043\langfe2057\langnp1043\insrsid11615661\charrsid5141309 _x000d__x000a_\par }\pard \ltrpar\ql \li0\ri0\widctlpar\wrapdefault\aspalpha\aspnum\faauto\adjustright\rin0\lin0\itap0\pararsid11615661 {\rtlch\fcs1 \af0 \ltrch\fcs0 \cs15\v\f1\fs20\cf9\lang1036\langfe2057\langnp1036\insrsid11615661\charrsid5141309 &lt;Article2&gt;&lt;OptDel&gt;}{_x000d__x000a_\rtlch\fcs1 \af0 \ltrch\fcs0 \lang1036\langfe2057\langnp1036\insrsid11615661\charrsid5141309 [ZACTPART]}{\rtlch\fcs1 \af0 \ltrch\fcs0 \cs15\v\f1\fs20\cf9\lang1036\langfe2057\langnp1036\insrsid11615661\charrsid5141309 &lt;/OptDel&gt;&lt;/Article2&gt;}{\rtlch\fcs1 _x000d__x000a_\af0 \ltrch\fcs0 \lang1036\langfe2057\langnp1036\insrsid11615661\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plain \ltrpar\ql \li0\ri0\keepn\widctlpar\intbl\wrapdefault\aspalpha\aspnum\faauto\adjustright\rin0\lin0\pararsid14315216 \rtlch\fcs1 \af0\afs20\alang1025 _x000d__x000a_\ltrch\fcs0 \fs24\lang2057\langfe2057\cgrid\langnp2057\langfenp2057 {\rtlch\fcs1 \af0 \ltrch\fcs0 \lang1036\langfe2057\langnp1036\insrsid11615661\charrsid5141309 \cell }\pard\plain \ltrpar_x000d__x000a_\ql \li0\ri0\widctlpar\intbl\wrapdefault\aspalpha\aspnum\faauto\adjustright\rin0\lin0 \rtlch\fcs1 \af0\afs20\alang1025 \ltrch\fcs0 \fs24\lang2057\langfe2057\cgrid\langnp2057\langfenp2057 {\rtlch\fcs1 \af0 \ltrch\fcs0 \insrsid11615661\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15216 \rtlch\fcs1 \af0\afs20\alang1025 \ltrch\fcs0 \i\fs24\lang2057\langfe2057\cgrid\langnp2057\langfenp2057 {\rtlch\fcs1 \af0 \ltrch\fcs0 _x000d__x000a_\insrsid11615661\charrsid4593153 [ZLEFT]\cell [ZRIGHT]\cell }\pard\plain \ltrpar\ql \li0\ri0\widctlpar\intbl\wrapdefault\aspalpha\aspnum\faauto\adjustright\rin0\lin0 \rtlch\fcs1 \af0\afs20\alang1025 \ltrch\fcs0 _x000d__x000a_\fs24\lang2057\langfe2057\cgrid\langnp2057\langfenp2057 {\rtlch\fcs1 \af0 \ltrch\fcs0 \insrsid11615661\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1615661\charrsid4593153 [ZTEXTL]\cell [ZTEXTR]}{\rtlch\fcs1 \af0\afs24 \ltrch\fcs0 \insrsid11615661\charrsid4593153 \cell }\pard\plain \ltrpar\ql \li0\ri0\widctlpar\intbl\wrapdefault\aspalpha\aspnum\faauto\adjustright\rin0\lin0 \rtlch\fcs1 _x000d__x000a_\af0\afs20\alang1025 \ltrch\fcs0 \fs24\lang2057\langfe2057\cgrid\langnp2057\langfenp2057 {\rtlch\fcs1 \af0 \ltrch\fcs0 \insrsid11615661\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1615661 \rtlch\fcs1 \af0\afs20\alang1025 \ltrch\fcs0 \fs24\lang2057\langfe2057\cgrid\langnp2057\langfenp2057 {\rtlch\fcs1 \af0 \ltrch\fcs0 _x000d__x000a_\insrsid11615661\charrsid4593153 Or. }{\rtlch\fcs1 \af0 \ltrch\fcs0 \cs15\v\f1\fs20\cf9\insrsid11615661\charrsid4593153 &lt;Original&gt;}{\rtlch\fcs1 \af0 \ltrch\fcs0 \insrsid11615661\charrsid4593153 [ZORLANG]}{\rtlch\fcs1 \af0 \ltrch\fcs0 _x000d__x000a_\cs15\v\f1\fs20\cf9\insrsid11615661\charrsid4593153 &lt;/Original&gt;}{\rtlch\fcs1 \af0 \ltrch\fcs0 \insrsid11615661\charrsid4593153 _x000d__x000a_\par }\pard\plain \ltrpar\s19\qc \li0\ri0\sb240\sa240\nowidctlpar\wrapdefault\aspalpha\aspnum\faauto\adjustright\rin0\lin0\itap0\pararsid11615661 \rtlch\fcs1 \af0\afs20\alang1025 \ltrch\fcs0 \i\fs24\lang2057\langfe2057\cgrid\langnp2057\langfenp2057 {_x000d__x000a_\rtlch\fcs1 \af0 \ltrch\fcs0 \cs15\i0\v\f1\fs20\cf9\insrsid11615661\charrsid4593153 &lt;OptDel&gt;}{\rtlch\fcs1 \af0 \ltrch\fcs0 \insrsid11615661\charrsid4593153 [ZCROSSREF]}{\rtlch\fcs1 \af0 \ltrch\fcs0 \cs15\i0\v\f1\fs20\cf9\insrsid11615661\charrsid4593153 _x000d__x000a_&lt;/OptDel&gt;}{\rtlch\fcs1 \af0 \ltrch\fcs0 \insrsid11615661\charrsid4593153 _x000d__x000a_\par }\pard\plain \ltrpar\s20\qc \li0\ri0\sb240\sa240\keepn\nowidctlpar\wrapdefault\aspalpha\aspnum\faauto\adjustright\rin0\lin0\itap0\pararsid11615661 \rtlch\fcs1 \af0\afs20\alang1025 \ltrch\fcs0 \i\fs24\lang2057\langfe2057\cgrid\langnp2057\langfenp2057 {_x000d__x000a_\rtlch\fcs1 \af0 \ltrch\fcs0 \cs15\i0\v\f1\fs20\cf9\insrsid11615661\charrsid4593153 &lt;TitreJust&gt;}{\rtlch\fcs1 \af0 \ltrch\fcs0 \insrsid11615661\charrsid4593153 [ZJUSTIFICATION]}{\rtlch\fcs1 \af0 \ltrch\fcs0 _x000d__x000a_\cs15\i0\v\f1\fs20\cf9\insrsid11615661\charrsid4593153 &lt;/TitreJust&gt;}{\rtlch\fcs1 \af0 \ltrch\fcs0 \insrsid11615661\charrsid4593153 _x000d__x000a_\par }\pard\plain \ltrpar\s18\ql \li0\ri0\sa240\nowidctlpar\wrapdefault\aspalpha\aspnum\faauto\adjustright\rin0\lin0\itap0\pararsid11615661 \rtlch\fcs1 \af0\afs20\alang1025 \ltrch\fcs0 \i\fs24\lang2057\langfe2057\cgrid\langnp2057\langfenp2057 {\rtlch\fcs1 _x000d__x000a_\af0 \ltrch\fcs0 \cs15\i0\v\f1\fs20\cf9\insrsid11615661\charrsid4593153 &lt;OptDelPrev&gt;}{\rtlch\fcs1 \af0 \ltrch\fcs0 \insrsid11615661\charrsid4593153 [ZTEXTJUST]}{\rtlch\fcs1 \af0 \ltrch\fcs0 \cs15\i0\v\f1\fs20\cf9\insrsid11615661\charrsid4593153 _x000d__x000a_&lt;/OptDelPrev&gt;}{\rtlch\fcs1 \af0 \ltrch\fcs0 \insrsid11615661\charrsid4593153 _x000d__x000a_\par }\pard\plain \ltrpar\ql \li0\ri0\widctlpar\wrapdefault\aspalpha\aspnum\faauto\adjustright\rin0\lin0\itap0\pararsid11615661 \rtlch\fcs1 \af0\afs20\alang1025 \ltrch\fcs0 \fs24\lang2057\langfe2057\cgrid\langnp2057\langfenp2057 {\rtlch\fcs1 \af0 \ltrch\fcs0 _x000d__x000a_\cs15\v\f1\fs20\cf9\insrsid11615661\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70_x000d__x000a_25cecb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95"/>
    <w:docVar w:name="TVTACTPART" w:val="Recital"/>
    <w:docVar w:name="TVTAMACTPART" w:val="Recital"/>
    <w:docVar w:name="TXTAUTHOR" w:val="Manuel Pizarro"/>
    <w:docVar w:name="TXTLANGUE" w:val="FI"/>
    <w:docVar w:name="TXTLANGUEMIN" w:val="fi"/>
    <w:docVar w:name="TXTNRC" w:val="0117/2019"/>
    <w:docVar w:name="TXTNRCOD" w:val="2019/0188"/>
    <w:docVar w:name="TXTNRCOM" w:val="(2019)0620"/>
    <w:docVar w:name="TXTNRDEC" w:val="573/2014/EU "/>
    <w:docVar w:name="TXTNRFIRSTAM" w:val="1"/>
    <w:docVar w:name="TXTNRLASTAM" w:val="1"/>
    <w:docVar w:name="TXTNRPE" w:val="644.984"/>
    <w:docVar w:name="TXTPEorAP" w:val="PE"/>
    <w:docVar w:name="TXTROUTE" w:val="PR\1195092FI.docx"/>
    <w:docVar w:name="TXTTITLE" w:val="amending Decision No 573/2014/EU on enhanced cooperation between Public Employment Services (PES)"/>
    <w:docVar w:name="TXTVERSION" w:val="01-00"/>
  </w:docVars>
  <w:rsids>
    <w:rsidRoot w:val="00506698"/>
    <w:rsid w:val="00005961"/>
    <w:rsid w:val="00011AAB"/>
    <w:rsid w:val="00012351"/>
    <w:rsid w:val="000139E5"/>
    <w:rsid w:val="000259F2"/>
    <w:rsid w:val="0007029A"/>
    <w:rsid w:val="00084DD2"/>
    <w:rsid w:val="00084E89"/>
    <w:rsid w:val="00097EFC"/>
    <w:rsid w:val="000A2C17"/>
    <w:rsid w:val="000B7489"/>
    <w:rsid w:val="000F1096"/>
    <w:rsid w:val="00120948"/>
    <w:rsid w:val="00123DD5"/>
    <w:rsid w:val="001277AE"/>
    <w:rsid w:val="00132090"/>
    <w:rsid w:val="00142215"/>
    <w:rsid w:val="0016778C"/>
    <w:rsid w:val="001726F0"/>
    <w:rsid w:val="001767E2"/>
    <w:rsid w:val="00187008"/>
    <w:rsid w:val="001B3829"/>
    <w:rsid w:val="001C5592"/>
    <w:rsid w:val="001C5B44"/>
    <w:rsid w:val="001C6FFC"/>
    <w:rsid w:val="001D64D9"/>
    <w:rsid w:val="001F7C7C"/>
    <w:rsid w:val="00212B84"/>
    <w:rsid w:val="00220E1D"/>
    <w:rsid w:val="002346B0"/>
    <w:rsid w:val="002667C3"/>
    <w:rsid w:val="002669B6"/>
    <w:rsid w:val="0027056F"/>
    <w:rsid w:val="00290BED"/>
    <w:rsid w:val="002A0F8E"/>
    <w:rsid w:val="002C24CA"/>
    <w:rsid w:val="002D13EE"/>
    <w:rsid w:val="002D240F"/>
    <w:rsid w:val="002E33EE"/>
    <w:rsid w:val="002E3E9D"/>
    <w:rsid w:val="002F40BB"/>
    <w:rsid w:val="002F4B02"/>
    <w:rsid w:val="00312BD0"/>
    <w:rsid w:val="00321102"/>
    <w:rsid w:val="00323EF8"/>
    <w:rsid w:val="003316DD"/>
    <w:rsid w:val="003506ED"/>
    <w:rsid w:val="00361D65"/>
    <w:rsid w:val="00366A46"/>
    <w:rsid w:val="00370AC3"/>
    <w:rsid w:val="003824EE"/>
    <w:rsid w:val="003B1E30"/>
    <w:rsid w:val="003B4689"/>
    <w:rsid w:val="003B67A1"/>
    <w:rsid w:val="003C2068"/>
    <w:rsid w:val="003C37CF"/>
    <w:rsid w:val="003C4414"/>
    <w:rsid w:val="004100B1"/>
    <w:rsid w:val="0042345C"/>
    <w:rsid w:val="00426E47"/>
    <w:rsid w:val="0045124D"/>
    <w:rsid w:val="00455743"/>
    <w:rsid w:val="00461601"/>
    <w:rsid w:val="0046395E"/>
    <w:rsid w:val="0048525E"/>
    <w:rsid w:val="004C0915"/>
    <w:rsid w:val="004C6399"/>
    <w:rsid w:val="004D424E"/>
    <w:rsid w:val="004E42C8"/>
    <w:rsid w:val="004E733D"/>
    <w:rsid w:val="004F3FA5"/>
    <w:rsid w:val="00506698"/>
    <w:rsid w:val="0051271F"/>
    <w:rsid w:val="00521F46"/>
    <w:rsid w:val="00527801"/>
    <w:rsid w:val="00551111"/>
    <w:rsid w:val="00551123"/>
    <w:rsid w:val="00555E2C"/>
    <w:rsid w:val="00570A6A"/>
    <w:rsid w:val="0057245A"/>
    <w:rsid w:val="00577A55"/>
    <w:rsid w:val="00586E50"/>
    <w:rsid w:val="0059583D"/>
    <w:rsid w:val="005A206E"/>
    <w:rsid w:val="005A42D9"/>
    <w:rsid w:val="005C2A45"/>
    <w:rsid w:val="005C2BEF"/>
    <w:rsid w:val="005D1A99"/>
    <w:rsid w:val="005D7609"/>
    <w:rsid w:val="005D7EE8"/>
    <w:rsid w:val="006132DC"/>
    <w:rsid w:val="00642325"/>
    <w:rsid w:val="00651432"/>
    <w:rsid w:val="0069092A"/>
    <w:rsid w:val="00694C07"/>
    <w:rsid w:val="00695E2A"/>
    <w:rsid w:val="006A2F5D"/>
    <w:rsid w:val="006F7907"/>
    <w:rsid w:val="00743189"/>
    <w:rsid w:val="00743D33"/>
    <w:rsid w:val="00744AAA"/>
    <w:rsid w:val="00745C47"/>
    <w:rsid w:val="007932B3"/>
    <w:rsid w:val="00793EA9"/>
    <w:rsid w:val="007D6F68"/>
    <w:rsid w:val="007E693C"/>
    <w:rsid w:val="00823E6B"/>
    <w:rsid w:val="00826780"/>
    <w:rsid w:val="00837CCD"/>
    <w:rsid w:val="008633CC"/>
    <w:rsid w:val="00865190"/>
    <w:rsid w:val="008719B9"/>
    <w:rsid w:val="008815DA"/>
    <w:rsid w:val="00881C87"/>
    <w:rsid w:val="00894923"/>
    <w:rsid w:val="00894ECE"/>
    <w:rsid w:val="00896BB4"/>
    <w:rsid w:val="008A7FB8"/>
    <w:rsid w:val="008C11B5"/>
    <w:rsid w:val="009022B8"/>
    <w:rsid w:val="00914537"/>
    <w:rsid w:val="00917CC4"/>
    <w:rsid w:val="00965C90"/>
    <w:rsid w:val="009763DA"/>
    <w:rsid w:val="009823F3"/>
    <w:rsid w:val="009975B3"/>
    <w:rsid w:val="00997EC2"/>
    <w:rsid w:val="009A216D"/>
    <w:rsid w:val="009B4B93"/>
    <w:rsid w:val="009E42ED"/>
    <w:rsid w:val="009F24BE"/>
    <w:rsid w:val="009F6C2F"/>
    <w:rsid w:val="009F767A"/>
    <w:rsid w:val="00A22533"/>
    <w:rsid w:val="00A26F46"/>
    <w:rsid w:val="00A34FD3"/>
    <w:rsid w:val="00A36929"/>
    <w:rsid w:val="00A46B54"/>
    <w:rsid w:val="00A50548"/>
    <w:rsid w:val="00A60EE7"/>
    <w:rsid w:val="00A910C9"/>
    <w:rsid w:val="00A92717"/>
    <w:rsid w:val="00AA35B0"/>
    <w:rsid w:val="00AB1FAE"/>
    <w:rsid w:val="00AB5BE1"/>
    <w:rsid w:val="00AC491C"/>
    <w:rsid w:val="00AC74F3"/>
    <w:rsid w:val="00AD18C8"/>
    <w:rsid w:val="00AD7FA6"/>
    <w:rsid w:val="00AE0966"/>
    <w:rsid w:val="00AE4643"/>
    <w:rsid w:val="00AF0416"/>
    <w:rsid w:val="00AF7818"/>
    <w:rsid w:val="00B10CB4"/>
    <w:rsid w:val="00B23B72"/>
    <w:rsid w:val="00B255DC"/>
    <w:rsid w:val="00B3395D"/>
    <w:rsid w:val="00B42702"/>
    <w:rsid w:val="00B54EAF"/>
    <w:rsid w:val="00B57B8B"/>
    <w:rsid w:val="00B776C9"/>
    <w:rsid w:val="00B85407"/>
    <w:rsid w:val="00B95702"/>
    <w:rsid w:val="00BC6489"/>
    <w:rsid w:val="00BD480C"/>
    <w:rsid w:val="00C20954"/>
    <w:rsid w:val="00C23324"/>
    <w:rsid w:val="00C309ED"/>
    <w:rsid w:val="00C42A41"/>
    <w:rsid w:val="00C47E74"/>
    <w:rsid w:val="00C57A72"/>
    <w:rsid w:val="00C6609B"/>
    <w:rsid w:val="00C73602"/>
    <w:rsid w:val="00C848E2"/>
    <w:rsid w:val="00CE6291"/>
    <w:rsid w:val="00CF60C8"/>
    <w:rsid w:val="00D13D18"/>
    <w:rsid w:val="00D30DE2"/>
    <w:rsid w:val="00D32924"/>
    <w:rsid w:val="00D34396"/>
    <w:rsid w:val="00D503A3"/>
    <w:rsid w:val="00D75C50"/>
    <w:rsid w:val="00DA6ED0"/>
    <w:rsid w:val="00DC5011"/>
    <w:rsid w:val="00DD4D0F"/>
    <w:rsid w:val="00E03B64"/>
    <w:rsid w:val="00E171B6"/>
    <w:rsid w:val="00E24693"/>
    <w:rsid w:val="00E24DC1"/>
    <w:rsid w:val="00E72695"/>
    <w:rsid w:val="00E9458A"/>
    <w:rsid w:val="00EB1753"/>
    <w:rsid w:val="00EB6CFF"/>
    <w:rsid w:val="00ED7EF4"/>
    <w:rsid w:val="00EE3996"/>
    <w:rsid w:val="00F07062"/>
    <w:rsid w:val="00F10B69"/>
    <w:rsid w:val="00F23CFC"/>
    <w:rsid w:val="00F433E2"/>
    <w:rsid w:val="00F83F3D"/>
    <w:rsid w:val="00F904AE"/>
    <w:rsid w:val="00F934F8"/>
    <w:rsid w:val="00FB52FE"/>
    <w:rsid w:val="00FC0A34"/>
    <w:rsid w:val="00FC4A6B"/>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EC264"/>
  <w15:chartTrackingRefBased/>
  <w15:docId w15:val="{D537F255-7CB7-46E1-9F83-9D90B28B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AA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link w:val="NormalBoldChar"/>
    <w:rPr>
      <w:b/>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semiHidden/>
    <w:rsid w:val="00914537"/>
  </w:style>
  <w:style w:type="character" w:customStyle="1" w:styleId="HeaderChar">
    <w:name w:val="Header Char"/>
    <w:basedOn w:val="DefaultParagraphFont"/>
    <w:link w:val="Header"/>
    <w:semiHidden/>
    <w:rsid w:val="00F23CFC"/>
    <w:rPr>
      <w:sz w:val="24"/>
    </w:rPr>
  </w:style>
  <w:style w:type="paragraph" w:customStyle="1" w:styleId="EPComma">
    <w:name w:val="EPComma"/>
    <w:basedOn w:val="Normal"/>
    <w:rsid w:val="00A910C9"/>
    <w:pPr>
      <w:spacing w:before="480" w:after="240"/>
    </w:pPr>
  </w:style>
  <w:style w:type="paragraph" w:customStyle="1" w:styleId="Lgendesigne">
    <w:name w:val="Légende signe"/>
    <w:basedOn w:val="Normal"/>
    <w:rsid w:val="00FC4A6B"/>
    <w:pPr>
      <w:tabs>
        <w:tab w:val="right" w:pos="454"/>
        <w:tab w:val="left" w:pos="737"/>
      </w:tabs>
      <w:ind w:left="737" w:hanging="737"/>
    </w:pPr>
    <w:rPr>
      <w:snapToGrid w:val="0"/>
      <w:sz w:val="18"/>
      <w:lang w:eastAsia="en-US"/>
    </w:rPr>
  </w:style>
  <w:style w:type="paragraph" w:customStyle="1" w:styleId="Lgendetitre">
    <w:name w:val="Légende titre"/>
    <w:basedOn w:val="Normal"/>
    <w:rsid w:val="00FC4A6B"/>
    <w:pPr>
      <w:spacing w:before="240" w:after="240"/>
    </w:pPr>
    <w:rPr>
      <w:b/>
      <w:i/>
      <w:snapToGrid w:val="0"/>
      <w:lang w:eastAsia="en-US"/>
    </w:rPr>
  </w:style>
  <w:style w:type="paragraph" w:customStyle="1" w:styleId="Lgendestandard">
    <w:name w:val="Légende standard"/>
    <w:basedOn w:val="Normal"/>
    <w:rsid w:val="00FC4A6B"/>
    <w:rPr>
      <w:sz w:val="18"/>
    </w:rPr>
  </w:style>
  <w:style w:type="character" w:customStyle="1" w:styleId="Title1">
    <w:name w:val="Title1"/>
    <w:basedOn w:val="DefaultParagraphFont"/>
    <w:rsid w:val="002E3E9D"/>
  </w:style>
  <w:style w:type="character" w:customStyle="1" w:styleId="Normal6Char">
    <w:name w:val="Normal6 Char"/>
    <w:basedOn w:val="DefaultParagraphFont"/>
    <w:link w:val="Normal6"/>
    <w:locked/>
    <w:rsid w:val="002E3E9D"/>
    <w:rPr>
      <w:sz w:val="24"/>
      <w:lang w:val="fi-FI"/>
    </w:rPr>
  </w:style>
  <w:style w:type="paragraph" w:customStyle="1" w:styleId="Normal6">
    <w:name w:val="Normal6"/>
    <w:basedOn w:val="Normal"/>
    <w:link w:val="Normal6Char"/>
    <w:rsid w:val="002E3E9D"/>
    <w:pPr>
      <w:spacing w:after="120"/>
    </w:pPr>
  </w:style>
  <w:style w:type="character" w:customStyle="1" w:styleId="NormalBoldChar">
    <w:name w:val="NormalBold Char"/>
    <w:basedOn w:val="DefaultParagraphFont"/>
    <w:link w:val="NormalBold"/>
    <w:locked/>
    <w:rsid w:val="002E3E9D"/>
    <w:rPr>
      <w:b/>
      <w:sz w:val="24"/>
    </w:rPr>
  </w:style>
  <w:style w:type="paragraph" w:customStyle="1" w:styleId="Normal12Italic">
    <w:name w:val="Normal12Italic"/>
    <w:basedOn w:val="Normal"/>
    <w:rsid w:val="002E3E9D"/>
    <w:pPr>
      <w:spacing w:after="240"/>
    </w:pPr>
    <w:rPr>
      <w:i/>
      <w:noProof/>
    </w:rPr>
  </w:style>
  <w:style w:type="paragraph" w:customStyle="1" w:styleId="JustificationTitle">
    <w:name w:val="JustificationTitle"/>
    <w:basedOn w:val="Normal"/>
    <w:next w:val="Normal"/>
    <w:rsid w:val="002E3E9D"/>
    <w:pPr>
      <w:keepNext/>
      <w:spacing w:before="240" w:after="240"/>
      <w:jc w:val="center"/>
    </w:pPr>
    <w:rPr>
      <w:i/>
      <w:noProof/>
    </w:rPr>
  </w:style>
  <w:style w:type="paragraph" w:customStyle="1" w:styleId="ColumnHeading">
    <w:name w:val="ColumnHeading"/>
    <w:basedOn w:val="Normal"/>
    <w:rsid w:val="002E3E9D"/>
    <w:pPr>
      <w:spacing w:after="240"/>
      <w:jc w:val="center"/>
    </w:pPr>
    <w:rPr>
      <w:i/>
    </w:rPr>
  </w:style>
  <w:style w:type="paragraph" w:customStyle="1" w:styleId="AMNumberTabs0">
    <w:name w:val="AMNumberTabs"/>
    <w:basedOn w:val="Normal"/>
    <w:rsid w:val="002E3E9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Olang">
    <w:name w:val="Olang"/>
    <w:rsid w:val="002E3E9D"/>
    <w:pPr>
      <w:jc w:val="right"/>
    </w:pPr>
  </w:style>
  <w:style w:type="paragraph" w:styleId="BalloonText">
    <w:name w:val="Balloon Text"/>
    <w:basedOn w:val="Normal"/>
    <w:link w:val="BalloonTextChar"/>
    <w:rsid w:val="003B1E30"/>
    <w:rPr>
      <w:rFonts w:ascii="Segoe UI" w:hAnsi="Segoe UI" w:cs="Segoe UI"/>
      <w:sz w:val="18"/>
      <w:szCs w:val="18"/>
    </w:rPr>
  </w:style>
  <w:style w:type="character" w:customStyle="1" w:styleId="BalloonTextChar">
    <w:name w:val="Balloon Text Char"/>
    <w:basedOn w:val="DefaultParagraphFont"/>
    <w:link w:val="BalloonText"/>
    <w:rsid w:val="003B1E30"/>
    <w:rPr>
      <w:rFonts w:ascii="Segoe UI" w:hAnsi="Segoe UI" w:cs="Segoe UI"/>
      <w:sz w:val="18"/>
      <w:szCs w:val="18"/>
    </w:rPr>
  </w:style>
  <w:style w:type="paragraph" w:styleId="FootnoteText">
    <w:name w:val="footnote text"/>
    <w:basedOn w:val="Normal"/>
    <w:link w:val="FootnoteTextChar"/>
    <w:rsid w:val="00C309ED"/>
    <w:rPr>
      <w:sz w:val="20"/>
    </w:rPr>
  </w:style>
  <w:style w:type="character" w:customStyle="1" w:styleId="FootnoteTextChar">
    <w:name w:val="Footnote Text Char"/>
    <w:basedOn w:val="DefaultParagraphFont"/>
    <w:link w:val="FootnoteText"/>
    <w:rsid w:val="00C309ED"/>
  </w:style>
  <w:style w:type="character" w:styleId="FootnoteReference">
    <w:name w:val="footnote reference"/>
    <w:basedOn w:val="DefaultParagraphFont"/>
    <w:rsid w:val="00C309ED"/>
    <w:rPr>
      <w:vertAlign w:val="superscript"/>
    </w:rPr>
  </w:style>
  <w:style w:type="character" w:styleId="Hyperlink">
    <w:name w:val="Hyperlink"/>
    <w:basedOn w:val="DefaultParagraphFont"/>
    <w:uiPriority w:val="99"/>
    <w:unhideWhenUsed/>
    <w:rsid w:val="005C2A45"/>
    <w:rPr>
      <w:color w:val="0000FF"/>
      <w:u w:val="single"/>
    </w:rPr>
  </w:style>
  <w:style w:type="character" w:customStyle="1" w:styleId="super">
    <w:name w:val="super"/>
    <w:basedOn w:val="DefaultParagraphFont"/>
    <w:rsid w:val="005C2A45"/>
  </w:style>
  <w:style w:type="paragraph" w:styleId="Footer">
    <w:name w:val="footer"/>
    <w:basedOn w:val="Normal"/>
    <w:link w:val="FooterChar"/>
    <w:semiHidden/>
    <w:rsid w:val="00555E2C"/>
    <w:pPr>
      <w:tabs>
        <w:tab w:val="center" w:pos="4513"/>
        <w:tab w:val="right" w:pos="9026"/>
      </w:tabs>
    </w:pPr>
  </w:style>
  <w:style w:type="character" w:customStyle="1" w:styleId="FooterChar">
    <w:name w:val="Footer Char"/>
    <w:basedOn w:val="DefaultParagraphFont"/>
    <w:link w:val="Footer"/>
    <w:semiHidden/>
    <w:rsid w:val="00555E2C"/>
    <w:rPr>
      <w:sz w:val="24"/>
    </w:rPr>
  </w:style>
  <w:style w:type="character" w:styleId="CommentReference">
    <w:name w:val="annotation reference"/>
    <w:basedOn w:val="DefaultParagraphFont"/>
    <w:rsid w:val="00744AAA"/>
    <w:rPr>
      <w:sz w:val="16"/>
      <w:szCs w:val="16"/>
    </w:rPr>
  </w:style>
  <w:style w:type="paragraph" w:styleId="CommentText">
    <w:name w:val="annotation text"/>
    <w:basedOn w:val="Normal"/>
    <w:link w:val="CommentTextChar"/>
    <w:rsid w:val="00744AAA"/>
    <w:rPr>
      <w:sz w:val="20"/>
    </w:rPr>
  </w:style>
  <w:style w:type="character" w:customStyle="1" w:styleId="CommentTextChar">
    <w:name w:val="Comment Text Char"/>
    <w:basedOn w:val="DefaultParagraphFont"/>
    <w:link w:val="CommentText"/>
    <w:rsid w:val="00744AAA"/>
  </w:style>
  <w:style w:type="paragraph" w:styleId="CommentSubject">
    <w:name w:val="annotation subject"/>
    <w:basedOn w:val="CommentText"/>
    <w:next w:val="CommentText"/>
    <w:link w:val="CommentSubjectChar"/>
    <w:rsid w:val="00744AAA"/>
    <w:rPr>
      <w:b/>
      <w:bCs/>
    </w:rPr>
  </w:style>
  <w:style w:type="character" w:customStyle="1" w:styleId="CommentSubjectChar">
    <w:name w:val="Comment Subject Char"/>
    <w:basedOn w:val="CommentTextChar"/>
    <w:link w:val="CommentSubject"/>
    <w:rsid w:val="00744AAA"/>
    <w:rPr>
      <w:b/>
      <w:bCs/>
    </w:rPr>
  </w:style>
  <w:style w:type="paragraph" w:styleId="Revision">
    <w:name w:val="Revision"/>
    <w:hidden/>
    <w:uiPriority w:val="99"/>
    <w:semiHidden/>
    <w:rsid w:val="00744A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66A2-A8F3-418C-A65E-3076F511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1930</Words>
  <Characters>15286</Characters>
  <Application>Microsoft Office Word</Application>
  <DocSecurity>0</DocSecurity>
  <Lines>636</Lines>
  <Paragraphs>277</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ARAMINA Irena</dc:creator>
  <cp:lastModifiedBy>LAAKSO-JOKI Sari</cp:lastModifiedBy>
  <cp:revision>2</cp:revision>
  <cp:lastPrinted>2019-12-19T09:22:00Z</cp:lastPrinted>
  <dcterms:created xsi:type="dcterms:W3CDTF">2020-01-13T15:38:00Z</dcterms:created>
  <dcterms:modified xsi:type="dcterms:W3CDTF">2020-01-13T15:38:00Z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1195092</vt:lpwstr>
  </property>
  <property fmtid="{D5CDD505-2E9C-101B-9397-08002B2CF9AE}" pid="3" name="&lt;Model&gt;">
    <vt:lpwstr>PR_COD_1amCom</vt:lpwstr>
  </property>
  <property fmtid="{D5CDD505-2E9C-101B-9397-08002B2CF9AE}" pid="4" name="&lt;ModelCod&gt;">
    <vt:lpwstr>\\eiciBRUpr1\pdocep$\DocEP\DOCS\General\PR\PR_Leg\COD\COD_1st\PR_COD_1amCom.dotx(15/10/2019 06:17:24)</vt:lpwstr>
  </property>
  <property fmtid="{D5CDD505-2E9C-101B-9397-08002B2CF9AE}" pid="5" name="&lt;ModelTra&gt;">
    <vt:lpwstr>\\eiciBRUpr1\pdocep$\DocEP\TRANSFIL\EN\PR_COD_1amCom.EN(11/10/2019 09:25:41)</vt:lpwstr>
  </property>
  <property fmtid="{D5CDD505-2E9C-101B-9397-08002B2CF9AE}" pid="6" name="&lt;Type&gt;">
    <vt:lpwstr>PR</vt:lpwstr>
  </property>
  <property fmtid="{D5CDD505-2E9C-101B-9397-08002B2CF9AE}" pid="7" name="Created with">
    <vt:lpwstr>9.8.0 Build [20191010]</vt:lpwstr>
  </property>
  <property fmtid="{D5CDD505-2E9C-101B-9397-08002B2CF9AE}" pid="8" name="FooterPath">
    <vt:lpwstr>PR\1195092FI.docx</vt:lpwstr>
  </property>
  <property fmtid="{D5CDD505-2E9C-101B-9397-08002B2CF9AE}" pid="9" name="LastEdited with">
    <vt:lpwstr>9.8.0 Build [20191010]</vt:lpwstr>
  </property>
  <property fmtid="{D5CDD505-2E9C-101B-9397-08002B2CF9AE}" pid="10" name="PE number">
    <vt:lpwstr>644.984</vt:lpwstr>
  </property>
  <property fmtid="{D5CDD505-2E9C-101B-9397-08002B2CF9AE}" pid="11" name="SendToEpades">
    <vt:lpwstr>OK - 2019/12/18 14:58</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- 2020/01/13 16:38</vt:lpwstr>
  </property>
</Properties>
</file>